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71275" w14:textId="77777777" w:rsidR="00D92CC5" w:rsidRDefault="005D364D" w:rsidP="00307CD3">
      <w:pPr>
        <w:rPr>
          <w:rFonts w:ascii="Arial" w:hAnsi="Arial" w:cs="Arial"/>
          <w:b/>
          <w:color w:val="717171" w:themeColor="text1"/>
          <w:sz w:val="48"/>
          <w:szCs w:val="48"/>
        </w:rPr>
      </w:pPr>
      <w:bookmarkStart w:id="0" w:name="_Toc465973856"/>
      <w:r w:rsidRPr="00360C4F">
        <w:rPr>
          <w:rFonts w:asciiTheme="majorHAnsi" w:hAnsiTheme="majorHAnsi" w:cstheme="majorHAnsi"/>
          <w:noProof/>
          <w:lang w:eastAsia="zh-TW" w:bidi="hi-IN"/>
        </w:rPr>
        <w:drawing>
          <wp:inline distT="0" distB="0" distL="0" distR="0" wp14:anchorId="25BA4020" wp14:editId="753AD594">
            <wp:extent cx="2640330" cy="412115"/>
            <wp:effectExtent l="0" t="0" r="7620" b="0"/>
            <wp:docPr id="9" name="Picture 9" descr="Picture of Kantar Public logo" title="Logo: Kantar 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330" cy="412115"/>
                    </a:xfrm>
                    <a:prstGeom prst="rect">
                      <a:avLst/>
                    </a:prstGeom>
                    <a:noFill/>
                    <a:ln>
                      <a:noFill/>
                    </a:ln>
                  </pic:spPr>
                </pic:pic>
              </a:graphicData>
            </a:graphic>
          </wp:inline>
        </w:drawing>
      </w:r>
    </w:p>
    <w:p w14:paraId="7D37086E" w14:textId="77777777" w:rsidR="00D92CC5" w:rsidRPr="00250527" w:rsidRDefault="00D92CC5" w:rsidP="00250527">
      <w:pPr>
        <w:pStyle w:val="Heading1"/>
      </w:pPr>
      <w:r w:rsidRPr="00250527">
        <w:t>Consumer Survey on Online Copyright Infringement 2017</w:t>
      </w:r>
    </w:p>
    <w:p w14:paraId="7FF45682" w14:textId="0E3C9C36" w:rsidR="00D92CC5" w:rsidRPr="000F0601" w:rsidRDefault="009C009D" w:rsidP="00307CD3">
      <w:pPr>
        <w:rPr>
          <w:rFonts w:ascii="Arial" w:hAnsi="Arial" w:cs="Arial"/>
          <w:sz w:val="40"/>
          <w:szCs w:val="40"/>
        </w:rPr>
      </w:pPr>
      <w:r>
        <w:rPr>
          <w:rFonts w:ascii="Arial" w:hAnsi="Arial" w:cs="Arial"/>
          <w:sz w:val="40"/>
          <w:szCs w:val="40"/>
        </w:rPr>
        <w:t>A</w:t>
      </w:r>
      <w:r w:rsidR="009A0B25" w:rsidRPr="000F0601">
        <w:rPr>
          <w:rFonts w:ascii="Arial" w:hAnsi="Arial" w:cs="Arial"/>
          <w:sz w:val="40"/>
          <w:szCs w:val="40"/>
        </w:rPr>
        <w:t xml:space="preserve"> marketing research report</w:t>
      </w:r>
      <w:r w:rsidR="00307CD3">
        <w:rPr>
          <w:rFonts w:ascii="Arial" w:hAnsi="Arial" w:cs="Arial"/>
          <w:sz w:val="40"/>
          <w:szCs w:val="40"/>
        </w:rPr>
        <w:br/>
      </w:r>
      <w:r w:rsidR="00EA0B36" w:rsidRPr="000F0601">
        <w:rPr>
          <w:rFonts w:ascii="Arial" w:hAnsi="Arial" w:cs="Arial"/>
          <w:sz w:val="40"/>
          <w:szCs w:val="40"/>
        </w:rPr>
        <w:t>June</w:t>
      </w:r>
      <w:r w:rsidR="00D92CC5" w:rsidRPr="000F0601">
        <w:rPr>
          <w:rFonts w:ascii="Arial" w:hAnsi="Arial" w:cs="Arial"/>
          <w:sz w:val="40"/>
          <w:szCs w:val="40"/>
        </w:rPr>
        <w:t xml:space="preserve"> 2017</w:t>
      </w:r>
    </w:p>
    <w:p w14:paraId="198D53B5" w14:textId="6D66952E" w:rsidR="005F49E7" w:rsidRDefault="00D92CC5" w:rsidP="00307CD3">
      <w:pPr>
        <w:rPr>
          <w:rFonts w:ascii="Arial" w:hAnsi="Arial" w:cs="Arial"/>
          <w:sz w:val="32"/>
          <w:szCs w:val="32"/>
        </w:rPr>
      </w:pPr>
      <w:r w:rsidRPr="000F0601">
        <w:rPr>
          <w:rFonts w:ascii="Arial" w:hAnsi="Arial" w:cs="Arial"/>
          <w:sz w:val="32"/>
          <w:szCs w:val="32"/>
        </w:rPr>
        <w:t>Prepared for:</w:t>
      </w:r>
      <w:r w:rsidR="00307CD3">
        <w:rPr>
          <w:rFonts w:ascii="Arial" w:hAnsi="Arial" w:cs="Arial"/>
          <w:sz w:val="32"/>
          <w:szCs w:val="32"/>
        </w:rPr>
        <w:br/>
      </w:r>
      <w:r w:rsidRPr="000F0601">
        <w:rPr>
          <w:rFonts w:ascii="Arial" w:hAnsi="Arial" w:cs="Arial"/>
          <w:sz w:val="32"/>
          <w:szCs w:val="32"/>
        </w:rPr>
        <w:t>Department of Communications and the Arts</w:t>
      </w:r>
    </w:p>
    <w:p w14:paraId="5DD11919" w14:textId="58F61948" w:rsidR="00307CD3" w:rsidRDefault="00307CD3">
      <w:pPr>
        <w:spacing w:after="200" w:line="280" w:lineRule="exact"/>
        <w:rPr>
          <w:rFonts w:ascii="Arial" w:hAnsi="Arial" w:cs="Arial"/>
          <w:sz w:val="32"/>
          <w:szCs w:val="32"/>
        </w:rPr>
      </w:pPr>
      <w:r>
        <w:rPr>
          <w:rFonts w:ascii="Arial" w:hAnsi="Arial" w:cs="Arial"/>
          <w:sz w:val="32"/>
          <w:szCs w:val="32"/>
        </w:rPr>
        <w:br w:type="page"/>
      </w:r>
    </w:p>
    <w:sdt>
      <w:sdtPr>
        <w:rPr>
          <w:rFonts w:ascii="Verdana" w:hAnsi="Verdana" w:cs="Times New Roman"/>
          <w:bCs/>
          <w:sz w:val="22"/>
          <w:szCs w:val="22"/>
          <w:lang w:val="en-AU" w:eastAsia="en-AU"/>
        </w:rPr>
        <w:id w:val="-133022954"/>
        <w:docPartObj>
          <w:docPartGallery w:val="Table of Contents"/>
          <w:docPartUnique/>
        </w:docPartObj>
      </w:sdtPr>
      <w:sdtEndPr>
        <w:rPr>
          <w:rFonts w:asciiTheme="minorHAnsi" w:hAnsiTheme="minorHAnsi"/>
          <w:b w:val="0"/>
          <w:bCs w:val="0"/>
          <w:noProof/>
        </w:rPr>
      </w:sdtEndPr>
      <w:sdtContent>
        <w:bookmarkStart w:id="1" w:name="_GoBack" w:displacedByCustomXml="prev"/>
        <w:bookmarkEnd w:id="1" w:displacedByCustomXml="prev"/>
        <w:p w14:paraId="39BCC5D3" w14:textId="77777777" w:rsidR="0062523E" w:rsidRPr="000F0601" w:rsidRDefault="0062523E" w:rsidP="00250527">
          <w:pPr>
            <w:pStyle w:val="TOCHeading"/>
          </w:pPr>
          <w:r w:rsidRPr="000F0601">
            <w:t>Contents</w:t>
          </w:r>
        </w:p>
        <w:p w14:paraId="463815C2" w14:textId="77777777" w:rsidR="00C51885" w:rsidRDefault="00E8112D">
          <w:pPr>
            <w:pStyle w:val="TOC2"/>
            <w:rPr>
              <w:rFonts w:asciiTheme="minorHAnsi" w:eastAsiaTheme="minorEastAsia" w:hAnsiTheme="minorHAnsi" w:cstheme="minorBidi"/>
              <w:b w:val="0"/>
              <w:noProof/>
              <w:color w:val="auto"/>
              <w:szCs w:val="20"/>
              <w:lang w:val="en-AU" w:eastAsia="zh-TW" w:bidi="hi-IN"/>
            </w:rPr>
          </w:pPr>
          <w:r>
            <w:rPr>
              <w:noProof/>
              <w:szCs w:val="20"/>
            </w:rPr>
            <w:fldChar w:fldCharType="begin"/>
          </w:r>
          <w:r>
            <w:rPr>
              <w:noProof/>
              <w:szCs w:val="20"/>
            </w:rPr>
            <w:instrText xml:space="preserve"> TOC \o "2-2" \h \z \t "Heading 3,3,Level 1,1" </w:instrText>
          </w:r>
          <w:r>
            <w:rPr>
              <w:noProof/>
              <w:szCs w:val="20"/>
            </w:rPr>
            <w:fldChar w:fldCharType="separate"/>
          </w:r>
          <w:hyperlink w:anchor="_Toc488847893" w:history="1">
            <w:r w:rsidR="00C51885" w:rsidRPr="00E72EC4">
              <w:rPr>
                <w:rStyle w:val="Hyperlink"/>
                <w:rFonts w:cstheme="majorHAnsi"/>
                <w:noProof/>
              </w:rPr>
              <w:t>1. Executive Summary</w:t>
            </w:r>
            <w:r w:rsidR="00C51885">
              <w:rPr>
                <w:noProof/>
                <w:webHidden/>
              </w:rPr>
              <w:tab/>
            </w:r>
            <w:r w:rsidR="00C51885">
              <w:rPr>
                <w:noProof/>
                <w:webHidden/>
              </w:rPr>
              <w:fldChar w:fldCharType="begin"/>
            </w:r>
            <w:r w:rsidR="00C51885">
              <w:rPr>
                <w:noProof/>
                <w:webHidden/>
              </w:rPr>
              <w:instrText xml:space="preserve"> PAGEREF _Toc488847893 \h </w:instrText>
            </w:r>
            <w:r w:rsidR="00C51885">
              <w:rPr>
                <w:noProof/>
                <w:webHidden/>
              </w:rPr>
            </w:r>
            <w:r w:rsidR="00C51885">
              <w:rPr>
                <w:noProof/>
                <w:webHidden/>
              </w:rPr>
              <w:fldChar w:fldCharType="separate"/>
            </w:r>
            <w:r w:rsidR="00C51885">
              <w:rPr>
                <w:noProof/>
                <w:webHidden/>
              </w:rPr>
              <w:t>2</w:t>
            </w:r>
            <w:r w:rsidR="00C51885">
              <w:rPr>
                <w:noProof/>
                <w:webHidden/>
              </w:rPr>
              <w:fldChar w:fldCharType="end"/>
            </w:r>
          </w:hyperlink>
        </w:p>
        <w:p w14:paraId="70A79D59" w14:textId="77777777" w:rsidR="00C51885" w:rsidRDefault="00C51885">
          <w:pPr>
            <w:pStyle w:val="TOC2"/>
            <w:rPr>
              <w:rFonts w:asciiTheme="minorHAnsi" w:eastAsiaTheme="minorEastAsia" w:hAnsiTheme="minorHAnsi" w:cstheme="minorBidi"/>
              <w:b w:val="0"/>
              <w:noProof/>
              <w:color w:val="auto"/>
              <w:szCs w:val="20"/>
              <w:lang w:val="en-AU" w:eastAsia="zh-TW" w:bidi="hi-IN"/>
            </w:rPr>
          </w:pPr>
          <w:hyperlink w:anchor="_Toc488847894" w:history="1">
            <w:r w:rsidRPr="00E72EC4">
              <w:rPr>
                <w:rStyle w:val="Hyperlink"/>
                <w:rFonts w:cstheme="majorHAnsi"/>
                <w:noProof/>
              </w:rPr>
              <w:t>2. Research overview</w:t>
            </w:r>
            <w:r>
              <w:rPr>
                <w:noProof/>
                <w:webHidden/>
              </w:rPr>
              <w:tab/>
            </w:r>
            <w:r>
              <w:rPr>
                <w:noProof/>
                <w:webHidden/>
              </w:rPr>
              <w:fldChar w:fldCharType="begin"/>
            </w:r>
            <w:r>
              <w:rPr>
                <w:noProof/>
                <w:webHidden/>
              </w:rPr>
              <w:instrText xml:space="preserve"> PAGEREF _Toc488847894 \h </w:instrText>
            </w:r>
            <w:r>
              <w:rPr>
                <w:noProof/>
                <w:webHidden/>
              </w:rPr>
            </w:r>
            <w:r>
              <w:rPr>
                <w:noProof/>
                <w:webHidden/>
              </w:rPr>
              <w:fldChar w:fldCharType="separate"/>
            </w:r>
            <w:r>
              <w:rPr>
                <w:noProof/>
                <w:webHidden/>
              </w:rPr>
              <w:t>7</w:t>
            </w:r>
            <w:r>
              <w:rPr>
                <w:noProof/>
                <w:webHidden/>
              </w:rPr>
              <w:fldChar w:fldCharType="end"/>
            </w:r>
          </w:hyperlink>
        </w:p>
        <w:p w14:paraId="694C526B"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895" w:history="1">
            <w:r w:rsidRPr="00E72EC4">
              <w:rPr>
                <w:rStyle w:val="Hyperlink"/>
                <w:noProof/>
              </w:rPr>
              <w:t>2.1 Background</w:t>
            </w:r>
            <w:r>
              <w:rPr>
                <w:noProof/>
                <w:webHidden/>
              </w:rPr>
              <w:tab/>
            </w:r>
            <w:r>
              <w:rPr>
                <w:noProof/>
                <w:webHidden/>
              </w:rPr>
              <w:fldChar w:fldCharType="begin"/>
            </w:r>
            <w:r>
              <w:rPr>
                <w:noProof/>
                <w:webHidden/>
              </w:rPr>
              <w:instrText xml:space="preserve"> PAGEREF _Toc488847895 \h </w:instrText>
            </w:r>
            <w:r>
              <w:rPr>
                <w:noProof/>
                <w:webHidden/>
              </w:rPr>
            </w:r>
            <w:r>
              <w:rPr>
                <w:noProof/>
                <w:webHidden/>
              </w:rPr>
              <w:fldChar w:fldCharType="separate"/>
            </w:r>
            <w:r>
              <w:rPr>
                <w:noProof/>
                <w:webHidden/>
              </w:rPr>
              <w:t>7</w:t>
            </w:r>
            <w:r>
              <w:rPr>
                <w:noProof/>
                <w:webHidden/>
              </w:rPr>
              <w:fldChar w:fldCharType="end"/>
            </w:r>
          </w:hyperlink>
        </w:p>
        <w:p w14:paraId="3002D313"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896" w:history="1">
            <w:r w:rsidRPr="00E72EC4">
              <w:rPr>
                <w:rStyle w:val="Hyperlink"/>
                <w:noProof/>
              </w:rPr>
              <w:t>2.2 Key objectives</w:t>
            </w:r>
            <w:r>
              <w:rPr>
                <w:noProof/>
                <w:webHidden/>
              </w:rPr>
              <w:tab/>
            </w:r>
            <w:r>
              <w:rPr>
                <w:noProof/>
                <w:webHidden/>
              </w:rPr>
              <w:fldChar w:fldCharType="begin"/>
            </w:r>
            <w:r>
              <w:rPr>
                <w:noProof/>
                <w:webHidden/>
              </w:rPr>
              <w:instrText xml:space="preserve"> PAGEREF _Toc488847896 \h </w:instrText>
            </w:r>
            <w:r>
              <w:rPr>
                <w:noProof/>
                <w:webHidden/>
              </w:rPr>
            </w:r>
            <w:r>
              <w:rPr>
                <w:noProof/>
                <w:webHidden/>
              </w:rPr>
              <w:fldChar w:fldCharType="separate"/>
            </w:r>
            <w:r>
              <w:rPr>
                <w:noProof/>
                <w:webHidden/>
              </w:rPr>
              <w:t>9</w:t>
            </w:r>
            <w:r>
              <w:rPr>
                <w:noProof/>
                <w:webHidden/>
              </w:rPr>
              <w:fldChar w:fldCharType="end"/>
            </w:r>
          </w:hyperlink>
        </w:p>
        <w:p w14:paraId="77685192"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897" w:history="1">
            <w:r w:rsidRPr="00E72EC4">
              <w:rPr>
                <w:rStyle w:val="Hyperlink"/>
                <w:noProof/>
              </w:rPr>
              <w:t>2.3 Methodology overview</w:t>
            </w:r>
            <w:r>
              <w:rPr>
                <w:noProof/>
                <w:webHidden/>
              </w:rPr>
              <w:tab/>
            </w:r>
            <w:r>
              <w:rPr>
                <w:noProof/>
                <w:webHidden/>
              </w:rPr>
              <w:fldChar w:fldCharType="begin"/>
            </w:r>
            <w:r>
              <w:rPr>
                <w:noProof/>
                <w:webHidden/>
              </w:rPr>
              <w:instrText xml:space="preserve"> PAGEREF _Toc488847897 \h </w:instrText>
            </w:r>
            <w:r>
              <w:rPr>
                <w:noProof/>
                <w:webHidden/>
              </w:rPr>
            </w:r>
            <w:r>
              <w:rPr>
                <w:noProof/>
                <w:webHidden/>
              </w:rPr>
              <w:fldChar w:fldCharType="separate"/>
            </w:r>
            <w:r>
              <w:rPr>
                <w:noProof/>
                <w:webHidden/>
              </w:rPr>
              <w:t>11</w:t>
            </w:r>
            <w:r>
              <w:rPr>
                <w:noProof/>
                <w:webHidden/>
              </w:rPr>
              <w:fldChar w:fldCharType="end"/>
            </w:r>
          </w:hyperlink>
        </w:p>
        <w:p w14:paraId="780E4DCA"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898" w:history="1">
            <w:r w:rsidRPr="00E72EC4">
              <w:rPr>
                <w:rStyle w:val="Hyperlink"/>
                <w:noProof/>
              </w:rPr>
              <w:t>2.4 Notes for this report</w:t>
            </w:r>
            <w:r>
              <w:rPr>
                <w:noProof/>
                <w:webHidden/>
              </w:rPr>
              <w:tab/>
            </w:r>
            <w:r>
              <w:rPr>
                <w:noProof/>
                <w:webHidden/>
              </w:rPr>
              <w:fldChar w:fldCharType="begin"/>
            </w:r>
            <w:r>
              <w:rPr>
                <w:noProof/>
                <w:webHidden/>
              </w:rPr>
              <w:instrText xml:space="preserve"> PAGEREF _Toc488847898 \h </w:instrText>
            </w:r>
            <w:r>
              <w:rPr>
                <w:noProof/>
                <w:webHidden/>
              </w:rPr>
            </w:r>
            <w:r>
              <w:rPr>
                <w:noProof/>
                <w:webHidden/>
              </w:rPr>
              <w:fldChar w:fldCharType="separate"/>
            </w:r>
            <w:r>
              <w:rPr>
                <w:noProof/>
                <w:webHidden/>
              </w:rPr>
              <w:t>12</w:t>
            </w:r>
            <w:r>
              <w:rPr>
                <w:noProof/>
                <w:webHidden/>
              </w:rPr>
              <w:fldChar w:fldCharType="end"/>
            </w:r>
          </w:hyperlink>
        </w:p>
        <w:p w14:paraId="57CB330C"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899" w:history="1">
            <w:r w:rsidRPr="00E72EC4">
              <w:rPr>
                <w:rStyle w:val="Hyperlink"/>
                <w:noProof/>
              </w:rPr>
              <w:t>2.5 Changes to the 2017 survey instrument compared with 2016</w:t>
            </w:r>
            <w:r>
              <w:rPr>
                <w:noProof/>
                <w:webHidden/>
              </w:rPr>
              <w:tab/>
            </w:r>
            <w:r>
              <w:rPr>
                <w:noProof/>
                <w:webHidden/>
              </w:rPr>
              <w:fldChar w:fldCharType="begin"/>
            </w:r>
            <w:r>
              <w:rPr>
                <w:noProof/>
                <w:webHidden/>
              </w:rPr>
              <w:instrText xml:space="preserve"> PAGEREF _Toc488847899 \h </w:instrText>
            </w:r>
            <w:r>
              <w:rPr>
                <w:noProof/>
                <w:webHidden/>
              </w:rPr>
            </w:r>
            <w:r>
              <w:rPr>
                <w:noProof/>
                <w:webHidden/>
              </w:rPr>
              <w:fldChar w:fldCharType="separate"/>
            </w:r>
            <w:r>
              <w:rPr>
                <w:noProof/>
                <w:webHidden/>
              </w:rPr>
              <w:t>16</w:t>
            </w:r>
            <w:r>
              <w:rPr>
                <w:noProof/>
                <w:webHidden/>
              </w:rPr>
              <w:fldChar w:fldCharType="end"/>
            </w:r>
          </w:hyperlink>
        </w:p>
        <w:p w14:paraId="29722628" w14:textId="77777777" w:rsidR="00C51885" w:rsidRDefault="00C51885">
          <w:pPr>
            <w:pStyle w:val="TOC2"/>
            <w:rPr>
              <w:rFonts w:asciiTheme="minorHAnsi" w:eastAsiaTheme="minorEastAsia" w:hAnsiTheme="minorHAnsi" w:cstheme="minorBidi"/>
              <w:b w:val="0"/>
              <w:noProof/>
              <w:color w:val="auto"/>
              <w:szCs w:val="20"/>
              <w:lang w:val="en-AU" w:eastAsia="zh-TW" w:bidi="hi-IN"/>
            </w:rPr>
          </w:pPr>
          <w:hyperlink w:anchor="_Toc488847900" w:history="1">
            <w:r w:rsidRPr="00E72EC4">
              <w:rPr>
                <w:rStyle w:val="Hyperlink"/>
                <w:rFonts w:cstheme="majorHAnsi"/>
                <w:noProof/>
              </w:rPr>
              <w:t>3. Digital content consumption</w:t>
            </w:r>
            <w:r>
              <w:rPr>
                <w:noProof/>
                <w:webHidden/>
              </w:rPr>
              <w:tab/>
            </w:r>
            <w:r>
              <w:rPr>
                <w:noProof/>
                <w:webHidden/>
              </w:rPr>
              <w:fldChar w:fldCharType="begin"/>
            </w:r>
            <w:r>
              <w:rPr>
                <w:noProof/>
                <w:webHidden/>
              </w:rPr>
              <w:instrText xml:space="preserve"> PAGEREF _Toc488847900 \h </w:instrText>
            </w:r>
            <w:r>
              <w:rPr>
                <w:noProof/>
                <w:webHidden/>
              </w:rPr>
            </w:r>
            <w:r>
              <w:rPr>
                <w:noProof/>
                <w:webHidden/>
              </w:rPr>
              <w:fldChar w:fldCharType="separate"/>
            </w:r>
            <w:r>
              <w:rPr>
                <w:noProof/>
                <w:webHidden/>
              </w:rPr>
              <w:t>17</w:t>
            </w:r>
            <w:r>
              <w:rPr>
                <w:noProof/>
                <w:webHidden/>
              </w:rPr>
              <w:fldChar w:fldCharType="end"/>
            </w:r>
          </w:hyperlink>
        </w:p>
        <w:p w14:paraId="1B2E9B5C"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01" w:history="1">
            <w:r w:rsidRPr="00E72EC4">
              <w:rPr>
                <w:rStyle w:val="Hyperlink"/>
                <w:noProof/>
              </w:rPr>
              <w:t>3.1 Digital behaviour among internet users aged 12+ across all content types</w:t>
            </w:r>
            <w:r>
              <w:rPr>
                <w:noProof/>
                <w:webHidden/>
              </w:rPr>
              <w:tab/>
            </w:r>
            <w:r>
              <w:rPr>
                <w:noProof/>
                <w:webHidden/>
              </w:rPr>
              <w:fldChar w:fldCharType="begin"/>
            </w:r>
            <w:r>
              <w:rPr>
                <w:noProof/>
                <w:webHidden/>
              </w:rPr>
              <w:instrText xml:space="preserve"> PAGEREF _Toc488847901 \h </w:instrText>
            </w:r>
            <w:r>
              <w:rPr>
                <w:noProof/>
                <w:webHidden/>
              </w:rPr>
            </w:r>
            <w:r>
              <w:rPr>
                <w:noProof/>
                <w:webHidden/>
              </w:rPr>
              <w:fldChar w:fldCharType="separate"/>
            </w:r>
            <w:r>
              <w:rPr>
                <w:noProof/>
                <w:webHidden/>
              </w:rPr>
              <w:t>17</w:t>
            </w:r>
            <w:r>
              <w:rPr>
                <w:noProof/>
                <w:webHidden/>
              </w:rPr>
              <w:fldChar w:fldCharType="end"/>
            </w:r>
          </w:hyperlink>
        </w:p>
        <w:p w14:paraId="660ACF31"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02" w:history="1">
            <w:r w:rsidRPr="00E72EC4">
              <w:rPr>
                <w:rStyle w:val="Hyperlink"/>
                <w:noProof/>
              </w:rPr>
              <w:t>3.2 Payment groups</w:t>
            </w:r>
            <w:r>
              <w:rPr>
                <w:noProof/>
                <w:webHidden/>
              </w:rPr>
              <w:tab/>
            </w:r>
            <w:r>
              <w:rPr>
                <w:noProof/>
                <w:webHidden/>
              </w:rPr>
              <w:fldChar w:fldCharType="begin"/>
            </w:r>
            <w:r>
              <w:rPr>
                <w:noProof/>
                <w:webHidden/>
              </w:rPr>
              <w:instrText xml:space="preserve"> PAGEREF _Toc488847902 \h </w:instrText>
            </w:r>
            <w:r>
              <w:rPr>
                <w:noProof/>
                <w:webHidden/>
              </w:rPr>
            </w:r>
            <w:r>
              <w:rPr>
                <w:noProof/>
                <w:webHidden/>
              </w:rPr>
              <w:fldChar w:fldCharType="separate"/>
            </w:r>
            <w:r>
              <w:rPr>
                <w:noProof/>
                <w:webHidden/>
              </w:rPr>
              <w:t>27</w:t>
            </w:r>
            <w:r>
              <w:rPr>
                <w:noProof/>
                <w:webHidden/>
              </w:rPr>
              <w:fldChar w:fldCharType="end"/>
            </w:r>
          </w:hyperlink>
        </w:p>
        <w:p w14:paraId="47BB8289"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03" w:history="1">
            <w:r w:rsidRPr="00E72EC4">
              <w:rPr>
                <w:rStyle w:val="Hyperlink"/>
                <w:noProof/>
              </w:rPr>
              <w:t>3.3 Existing ownership, and free access to digital content before purchasing</w:t>
            </w:r>
            <w:r>
              <w:rPr>
                <w:noProof/>
                <w:webHidden/>
              </w:rPr>
              <w:tab/>
            </w:r>
            <w:r>
              <w:rPr>
                <w:noProof/>
                <w:webHidden/>
              </w:rPr>
              <w:fldChar w:fldCharType="begin"/>
            </w:r>
            <w:r>
              <w:rPr>
                <w:noProof/>
                <w:webHidden/>
              </w:rPr>
              <w:instrText xml:space="preserve"> PAGEREF _Toc488847903 \h </w:instrText>
            </w:r>
            <w:r>
              <w:rPr>
                <w:noProof/>
                <w:webHidden/>
              </w:rPr>
            </w:r>
            <w:r>
              <w:rPr>
                <w:noProof/>
                <w:webHidden/>
              </w:rPr>
              <w:fldChar w:fldCharType="separate"/>
            </w:r>
            <w:r>
              <w:rPr>
                <w:noProof/>
                <w:webHidden/>
              </w:rPr>
              <w:t>29</w:t>
            </w:r>
            <w:r>
              <w:rPr>
                <w:noProof/>
                <w:webHidden/>
              </w:rPr>
              <w:fldChar w:fldCharType="end"/>
            </w:r>
          </w:hyperlink>
        </w:p>
        <w:p w14:paraId="7F8BA5A5" w14:textId="77777777" w:rsidR="00C51885" w:rsidRDefault="00C51885">
          <w:pPr>
            <w:pStyle w:val="TOC2"/>
            <w:rPr>
              <w:rFonts w:asciiTheme="minorHAnsi" w:eastAsiaTheme="minorEastAsia" w:hAnsiTheme="minorHAnsi" w:cstheme="minorBidi"/>
              <w:b w:val="0"/>
              <w:noProof/>
              <w:color w:val="auto"/>
              <w:szCs w:val="20"/>
              <w:lang w:val="en-AU" w:eastAsia="zh-TW" w:bidi="hi-IN"/>
            </w:rPr>
          </w:pPr>
          <w:hyperlink w:anchor="_Toc488847904" w:history="1">
            <w:r w:rsidRPr="00E72EC4">
              <w:rPr>
                <w:rStyle w:val="Hyperlink"/>
                <w:rFonts w:cstheme="majorHAnsi"/>
                <w:noProof/>
              </w:rPr>
              <w:t>4. Levels of copyright infringement</w:t>
            </w:r>
            <w:r>
              <w:rPr>
                <w:noProof/>
                <w:webHidden/>
              </w:rPr>
              <w:tab/>
            </w:r>
            <w:r>
              <w:rPr>
                <w:noProof/>
                <w:webHidden/>
              </w:rPr>
              <w:fldChar w:fldCharType="begin"/>
            </w:r>
            <w:r>
              <w:rPr>
                <w:noProof/>
                <w:webHidden/>
              </w:rPr>
              <w:instrText xml:space="preserve"> PAGEREF _Toc488847904 \h </w:instrText>
            </w:r>
            <w:r>
              <w:rPr>
                <w:noProof/>
                <w:webHidden/>
              </w:rPr>
            </w:r>
            <w:r>
              <w:rPr>
                <w:noProof/>
                <w:webHidden/>
              </w:rPr>
              <w:fldChar w:fldCharType="separate"/>
            </w:r>
            <w:r>
              <w:rPr>
                <w:noProof/>
                <w:webHidden/>
              </w:rPr>
              <w:t>32</w:t>
            </w:r>
            <w:r>
              <w:rPr>
                <w:noProof/>
                <w:webHidden/>
              </w:rPr>
              <w:fldChar w:fldCharType="end"/>
            </w:r>
          </w:hyperlink>
        </w:p>
        <w:p w14:paraId="2B5EB004"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05" w:history="1">
            <w:r w:rsidRPr="00E72EC4">
              <w:rPr>
                <w:rStyle w:val="Hyperlink"/>
                <w:noProof/>
              </w:rPr>
              <w:t>4.1 Lawfulness groups</w:t>
            </w:r>
            <w:r>
              <w:rPr>
                <w:noProof/>
                <w:webHidden/>
              </w:rPr>
              <w:tab/>
            </w:r>
            <w:r>
              <w:rPr>
                <w:noProof/>
                <w:webHidden/>
              </w:rPr>
              <w:fldChar w:fldCharType="begin"/>
            </w:r>
            <w:r>
              <w:rPr>
                <w:noProof/>
                <w:webHidden/>
              </w:rPr>
              <w:instrText xml:space="preserve"> PAGEREF _Toc488847905 \h </w:instrText>
            </w:r>
            <w:r>
              <w:rPr>
                <w:noProof/>
                <w:webHidden/>
              </w:rPr>
            </w:r>
            <w:r>
              <w:rPr>
                <w:noProof/>
                <w:webHidden/>
              </w:rPr>
              <w:fldChar w:fldCharType="separate"/>
            </w:r>
            <w:r>
              <w:rPr>
                <w:noProof/>
                <w:webHidden/>
              </w:rPr>
              <w:t>32</w:t>
            </w:r>
            <w:r>
              <w:rPr>
                <w:noProof/>
                <w:webHidden/>
              </w:rPr>
              <w:fldChar w:fldCharType="end"/>
            </w:r>
          </w:hyperlink>
        </w:p>
        <w:p w14:paraId="6A9353B4"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06" w:history="1">
            <w:r w:rsidRPr="00E72EC4">
              <w:rPr>
                <w:rStyle w:val="Hyperlink"/>
                <w:noProof/>
              </w:rPr>
              <w:t>4.2 Content consumption volumes</w:t>
            </w:r>
            <w:r>
              <w:rPr>
                <w:noProof/>
                <w:webHidden/>
              </w:rPr>
              <w:tab/>
            </w:r>
            <w:r>
              <w:rPr>
                <w:noProof/>
                <w:webHidden/>
              </w:rPr>
              <w:fldChar w:fldCharType="begin"/>
            </w:r>
            <w:r>
              <w:rPr>
                <w:noProof/>
                <w:webHidden/>
              </w:rPr>
              <w:instrText xml:space="preserve"> PAGEREF _Toc488847906 \h </w:instrText>
            </w:r>
            <w:r>
              <w:rPr>
                <w:noProof/>
                <w:webHidden/>
              </w:rPr>
            </w:r>
            <w:r>
              <w:rPr>
                <w:noProof/>
                <w:webHidden/>
              </w:rPr>
              <w:fldChar w:fldCharType="separate"/>
            </w:r>
            <w:r>
              <w:rPr>
                <w:noProof/>
                <w:webHidden/>
              </w:rPr>
              <w:t>41</w:t>
            </w:r>
            <w:r>
              <w:rPr>
                <w:noProof/>
                <w:webHidden/>
              </w:rPr>
              <w:fldChar w:fldCharType="end"/>
            </w:r>
          </w:hyperlink>
        </w:p>
        <w:p w14:paraId="30FF20D2" w14:textId="77777777" w:rsidR="00C51885" w:rsidRDefault="00C51885">
          <w:pPr>
            <w:pStyle w:val="TOC2"/>
            <w:rPr>
              <w:rFonts w:asciiTheme="minorHAnsi" w:eastAsiaTheme="minorEastAsia" w:hAnsiTheme="minorHAnsi" w:cstheme="minorBidi"/>
              <w:b w:val="0"/>
              <w:noProof/>
              <w:color w:val="auto"/>
              <w:szCs w:val="20"/>
              <w:lang w:val="en-AU" w:eastAsia="zh-TW" w:bidi="hi-IN"/>
            </w:rPr>
          </w:pPr>
          <w:hyperlink w:anchor="_Toc488847907" w:history="1">
            <w:r w:rsidRPr="00E72EC4">
              <w:rPr>
                <w:rStyle w:val="Hyperlink"/>
                <w:rFonts w:cstheme="majorHAnsi"/>
                <w:noProof/>
              </w:rPr>
              <w:t>5. Consumer spend</w:t>
            </w:r>
            <w:r>
              <w:rPr>
                <w:noProof/>
                <w:webHidden/>
              </w:rPr>
              <w:tab/>
            </w:r>
            <w:r>
              <w:rPr>
                <w:noProof/>
                <w:webHidden/>
              </w:rPr>
              <w:fldChar w:fldCharType="begin"/>
            </w:r>
            <w:r>
              <w:rPr>
                <w:noProof/>
                <w:webHidden/>
              </w:rPr>
              <w:instrText xml:space="preserve"> PAGEREF _Toc488847907 \h </w:instrText>
            </w:r>
            <w:r>
              <w:rPr>
                <w:noProof/>
                <w:webHidden/>
              </w:rPr>
            </w:r>
            <w:r>
              <w:rPr>
                <w:noProof/>
                <w:webHidden/>
              </w:rPr>
              <w:fldChar w:fldCharType="separate"/>
            </w:r>
            <w:r>
              <w:rPr>
                <w:noProof/>
                <w:webHidden/>
              </w:rPr>
              <w:t>44</w:t>
            </w:r>
            <w:r>
              <w:rPr>
                <w:noProof/>
                <w:webHidden/>
              </w:rPr>
              <w:fldChar w:fldCharType="end"/>
            </w:r>
          </w:hyperlink>
        </w:p>
        <w:p w14:paraId="469AD881"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08" w:history="1">
            <w:r w:rsidRPr="00E72EC4">
              <w:rPr>
                <w:rStyle w:val="Hyperlink"/>
                <w:noProof/>
              </w:rPr>
              <w:t>5.1 Quarterly consumer spend among 12+ year olds</w:t>
            </w:r>
            <w:r>
              <w:rPr>
                <w:noProof/>
                <w:webHidden/>
              </w:rPr>
              <w:tab/>
            </w:r>
            <w:r>
              <w:rPr>
                <w:noProof/>
                <w:webHidden/>
              </w:rPr>
              <w:fldChar w:fldCharType="begin"/>
            </w:r>
            <w:r>
              <w:rPr>
                <w:noProof/>
                <w:webHidden/>
              </w:rPr>
              <w:instrText xml:space="preserve"> PAGEREF _Toc488847908 \h </w:instrText>
            </w:r>
            <w:r>
              <w:rPr>
                <w:noProof/>
                <w:webHidden/>
              </w:rPr>
            </w:r>
            <w:r>
              <w:rPr>
                <w:noProof/>
                <w:webHidden/>
              </w:rPr>
              <w:fldChar w:fldCharType="separate"/>
            </w:r>
            <w:r>
              <w:rPr>
                <w:noProof/>
                <w:webHidden/>
              </w:rPr>
              <w:t>44</w:t>
            </w:r>
            <w:r>
              <w:rPr>
                <w:noProof/>
                <w:webHidden/>
              </w:rPr>
              <w:fldChar w:fldCharType="end"/>
            </w:r>
          </w:hyperlink>
        </w:p>
        <w:p w14:paraId="3D7099E4"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09" w:history="1">
            <w:r w:rsidRPr="00E72EC4">
              <w:rPr>
                <w:rStyle w:val="Hyperlink"/>
                <w:noProof/>
              </w:rPr>
              <w:t>5.2 Quarterly total spend estimates</w:t>
            </w:r>
            <w:r>
              <w:rPr>
                <w:noProof/>
                <w:webHidden/>
              </w:rPr>
              <w:tab/>
            </w:r>
            <w:r>
              <w:rPr>
                <w:noProof/>
                <w:webHidden/>
              </w:rPr>
              <w:fldChar w:fldCharType="begin"/>
            </w:r>
            <w:r>
              <w:rPr>
                <w:noProof/>
                <w:webHidden/>
              </w:rPr>
              <w:instrText xml:space="preserve"> PAGEREF _Toc488847909 \h </w:instrText>
            </w:r>
            <w:r>
              <w:rPr>
                <w:noProof/>
                <w:webHidden/>
              </w:rPr>
            </w:r>
            <w:r>
              <w:rPr>
                <w:noProof/>
                <w:webHidden/>
              </w:rPr>
              <w:fldChar w:fldCharType="separate"/>
            </w:r>
            <w:r>
              <w:rPr>
                <w:noProof/>
                <w:webHidden/>
              </w:rPr>
              <w:t>47</w:t>
            </w:r>
            <w:r>
              <w:rPr>
                <w:noProof/>
                <w:webHidden/>
              </w:rPr>
              <w:fldChar w:fldCharType="end"/>
            </w:r>
          </w:hyperlink>
        </w:p>
        <w:p w14:paraId="23CC8F2E"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10" w:history="1">
            <w:r w:rsidRPr="00E72EC4">
              <w:rPr>
                <w:rStyle w:val="Hyperlink"/>
                <w:noProof/>
              </w:rPr>
              <w:t>5.3 Price sensitivity</w:t>
            </w:r>
            <w:r>
              <w:rPr>
                <w:noProof/>
                <w:webHidden/>
              </w:rPr>
              <w:tab/>
            </w:r>
            <w:r>
              <w:rPr>
                <w:noProof/>
                <w:webHidden/>
              </w:rPr>
              <w:fldChar w:fldCharType="begin"/>
            </w:r>
            <w:r>
              <w:rPr>
                <w:noProof/>
                <w:webHidden/>
              </w:rPr>
              <w:instrText xml:space="preserve"> PAGEREF _Toc488847910 \h </w:instrText>
            </w:r>
            <w:r>
              <w:rPr>
                <w:noProof/>
                <w:webHidden/>
              </w:rPr>
            </w:r>
            <w:r>
              <w:rPr>
                <w:noProof/>
                <w:webHidden/>
              </w:rPr>
              <w:fldChar w:fldCharType="separate"/>
            </w:r>
            <w:r>
              <w:rPr>
                <w:noProof/>
                <w:webHidden/>
              </w:rPr>
              <w:t>48</w:t>
            </w:r>
            <w:r>
              <w:rPr>
                <w:noProof/>
                <w:webHidden/>
              </w:rPr>
              <w:fldChar w:fldCharType="end"/>
            </w:r>
          </w:hyperlink>
        </w:p>
        <w:p w14:paraId="799D98E5" w14:textId="77777777" w:rsidR="00C51885" w:rsidRDefault="00C51885">
          <w:pPr>
            <w:pStyle w:val="TOC2"/>
            <w:rPr>
              <w:rFonts w:asciiTheme="minorHAnsi" w:eastAsiaTheme="minorEastAsia" w:hAnsiTheme="minorHAnsi" w:cstheme="minorBidi"/>
              <w:b w:val="0"/>
              <w:noProof/>
              <w:color w:val="auto"/>
              <w:szCs w:val="20"/>
              <w:lang w:val="en-AU" w:eastAsia="zh-TW" w:bidi="hi-IN"/>
            </w:rPr>
          </w:pPr>
          <w:hyperlink w:anchor="_Toc488847911" w:history="1">
            <w:r w:rsidRPr="00E72EC4">
              <w:rPr>
                <w:rStyle w:val="Hyperlink"/>
                <w:rFonts w:cstheme="minorHAnsi"/>
                <w:noProof/>
              </w:rPr>
              <w:t>6. Attitudes towards digital activities and copyright infringement</w:t>
            </w:r>
            <w:r>
              <w:rPr>
                <w:noProof/>
                <w:webHidden/>
              </w:rPr>
              <w:tab/>
            </w:r>
            <w:r>
              <w:rPr>
                <w:noProof/>
                <w:webHidden/>
              </w:rPr>
              <w:fldChar w:fldCharType="begin"/>
            </w:r>
            <w:r>
              <w:rPr>
                <w:noProof/>
                <w:webHidden/>
              </w:rPr>
              <w:instrText xml:space="preserve"> PAGEREF _Toc488847911 \h </w:instrText>
            </w:r>
            <w:r>
              <w:rPr>
                <w:noProof/>
                <w:webHidden/>
              </w:rPr>
            </w:r>
            <w:r>
              <w:rPr>
                <w:noProof/>
                <w:webHidden/>
              </w:rPr>
              <w:fldChar w:fldCharType="separate"/>
            </w:r>
            <w:r>
              <w:rPr>
                <w:noProof/>
                <w:webHidden/>
              </w:rPr>
              <w:t>51</w:t>
            </w:r>
            <w:r>
              <w:rPr>
                <w:noProof/>
                <w:webHidden/>
              </w:rPr>
              <w:fldChar w:fldCharType="end"/>
            </w:r>
          </w:hyperlink>
        </w:p>
        <w:p w14:paraId="2DFF8A72"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12" w:history="1">
            <w:r w:rsidRPr="00E72EC4">
              <w:rPr>
                <w:rStyle w:val="Hyperlink"/>
                <w:noProof/>
              </w:rPr>
              <w:t>6.1 Motivations for general online activities</w:t>
            </w:r>
            <w:r>
              <w:rPr>
                <w:noProof/>
                <w:webHidden/>
              </w:rPr>
              <w:tab/>
            </w:r>
            <w:r>
              <w:rPr>
                <w:noProof/>
                <w:webHidden/>
              </w:rPr>
              <w:fldChar w:fldCharType="begin"/>
            </w:r>
            <w:r>
              <w:rPr>
                <w:noProof/>
                <w:webHidden/>
              </w:rPr>
              <w:instrText xml:space="preserve"> PAGEREF _Toc488847912 \h </w:instrText>
            </w:r>
            <w:r>
              <w:rPr>
                <w:noProof/>
                <w:webHidden/>
              </w:rPr>
            </w:r>
            <w:r>
              <w:rPr>
                <w:noProof/>
                <w:webHidden/>
              </w:rPr>
              <w:fldChar w:fldCharType="separate"/>
            </w:r>
            <w:r>
              <w:rPr>
                <w:noProof/>
                <w:webHidden/>
              </w:rPr>
              <w:t>51</w:t>
            </w:r>
            <w:r>
              <w:rPr>
                <w:noProof/>
                <w:webHidden/>
              </w:rPr>
              <w:fldChar w:fldCharType="end"/>
            </w:r>
          </w:hyperlink>
        </w:p>
        <w:p w14:paraId="3F6EF7A1"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13" w:history="1">
            <w:r w:rsidRPr="00E72EC4">
              <w:rPr>
                <w:rStyle w:val="Hyperlink"/>
                <w:noProof/>
              </w:rPr>
              <w:t>6.2 Attitudes towards online content</w:t>
            </w:r>
            <w:r>
              <w:rPr>
                <w:noProof/>
                <w:webHidden/>
              </w:rPr>
              <w:tab/>
            </w:r>
            <w:r>
              <w:rPr>
                <w:noProof/>
                <w:webHidden/>
              </w:rPr>
              <w:fldChar w:fldCharType="begin"/>
            </w:r>
            <w:r>
              <w:rPr>
                <w:noProof/>
                <w:webHidden/>
              </w:rPr>
              <w:instrText xml:space="preserve"> PAGEREF _Toc488847913 \h </w:instrText>
            </w:r>
            <w:r>
              <w:rPr>
                <w:noProof/>
                <w:webHidden/>
              </w:rPr>
            </w:r>
            <w:r>
              <w:rPr>
                <w:noProof/>
                <w:webHidden/>
              </w:rPr>
              <w:fldChar w:fldCharType="separate"/>
            </w:r>
            <w:r>
              <w:rPr>
                <w:noProof/>
                <w:webHidden/>
              </w:rPr>
              <w:t>54</w:t>
            </w:r>
            <w:r>
              <w:rPr>
                <w:noProof/>
                <w:webHidden/>
              </w:rPr>
              <w:fldChar w:fldCharType="end"/>
            </w:r>
          </w:hyperlink>
        </w:p>
        <w:p w14:paraId="1F1EA884"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14" w:history="1">
            <w:r w:rsidRPr="00E72EC4">
              <w:rPr>
                <w:rStyle w:val="Hyperlink"/>
                <w:noProof/>
              </w:rPr>
              <w:t>6.3 Motivations for lawful and unlawful behaviour</w:t>
            </w:r>
            <w:r>
              <w:rPr>
                <w:noProof/>
                <w:webHidden/>
              </w:rPr>
              <w:tab/>
            </w:r>
            <w:r>
              <w:rPr>
                <w:noProof/>
                <w:webHidden/>
              </w:rPr>
              <w:fldChar w:fldCharType="begin"/>
            </w:r>
            <w:r>
              <w:rPr>
                <w:noProof/>
                <w:webHidden/>
              </w:rPr>
              <w:instrText xml:space="preserve"> PAGEREF _Toc488847914 \h </w:instrText>
            </w:r>
            <w:r>
              <w:rPr>
                <w:noProof/>
                <w:webHidden/>
              </w:rPr>
            </w:r>
            <w:r>
              <w:rPr>
                <w:noProof/>
                <w:webHidden/>
              </w:rPr>
              <w:fldChar w:fldCharType="separate"/>
            </w:r>
            <w:r>
              <w:rPr>
                <w:noProof/>
                <w:webHidden/>
              </w:rPr>
              <w:t>57</w:t>
            </w:r>
            <w:r>
              <w:rPr>
                <w:noProof/>
                <w:webHidden/>
              </w:rPr>
              <w:fldChar w:fldCharType="end"/>
            </w:r>
          </w:hyperlink>
        </w:p>
        <w:p w14:paraId="76339F4D"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15" w:history="1">
            <w:r w:rsidRPr="00E72EC4">
              <w:rPr>
                <w:rStyle w:val="Hyperlink"/>
                <w:noProof/>
              </w:rPr>
              <w:t>6.4 Awareness of licensed online sites or services</w:t>
            </w:r>
            <w:r>
              <w:rPr>
                <w:noProof/>
                <w:webHidden/>
              </w:rPr>
              <w:tab/>
            </w:r>
            <w:r>
              <w:rPr>
                <w:noProof/>
                <w:webHidden/>
              </w:rPr>
              <w:fldChar w:fldCharType="begin"/>
            </w:r>
            <w:r>
              <w:rPr>
                <w:noProof/>
                <w:webHidden/>
              </w:rPr>
              <w:instrText xml:space="preserve"> PAGEREF _Toc488847915 \h </w:instrText>
            </w:r>
            <w:r>
              <w:rPr>
                <w:noProof/>
                <w:webHidden/>
              </w:rPr>
            </w:r>
            <w:r>
              <w:rPr>
                <w:noProof/>
                <w:webHidden/>
              </w:rPr>
              <w:fldChar w:fldCharType="separate"/>
            </w:r>
            <w:r>
              <w:rPr>
                <w:noProof/>
                <w:webHidden/>
              </w:rPr>
              <w:t>63</w:t>
            </w:r>
            <w:r>
              <w:rPr>
                <w:noProof/>
                <w:webHidden/>
              </w:rPr>
              <w:fldChar w:fldCharType="end"/>
            </w:r>
          </w:hyperlink>
        </w:p>
        <w:p w14:paraId="35733486"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16" w:history="1">
            <w:r w:rsidRPr="00E72EC4">
              <w:rPr>
                <w:rStyle w:val="Hyperlink"/>
                <w:noProof/>
              </w:rPr>
              <w:t>6.5 Confidence in knowing what is and is not lawful online</w:t>
            </w:r>
            <w:r>
              <w:rPr>
                <w:noProof/>
                <w:webHidden/>
              </w:rPr>
              <w:tab/>
            </w:r>
            <w:r>
              <w:rPr>
                <w:noProof/>
                <w:webHidden/>
              </w:rPr>
              <w:fldChar w:fldCharType="begin"/>
            </w:r>
            <w:r>
              <w:rPr>
                <w:noProof/>
                <w:webHidden/>
              </w:rPr>
              <w:instrText xml:space="preserve"> PAGEREF _Toc488847916 \h </w:instrText>
            </w:r>
            <w:r>
              <w:rPr>
                <w:noProof/>
                <w:webHidden/>
              </w:rPr>
            </w:r>
            <w:r>
              <w:rPr>
                <w:noProof/>
                <w:webHidden/>
              </w:rPr>
              <w:fldChar w:fldCharType="separate"/>
            </w:r>
            <w:r>
              <w:rPr>
                <w:noProof/>
                <w:webHidden/>
              </w:rPr>
              <w:t>64</w:t>
            </w:r>
            <w:r>
              <w:rPr>
                <w:noProof/>
                <w:webHidden/>
              </w:rPr>
              <w:fldChar w:fldCharType="end"/>
            </w:r>
          </w:hyperlink>
        </w:p>
        <w:p w14:paraId="1FB2D3B8"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17" w:history="1">
            <w:r w:rsidRPr="00E72EC4">
              <w:rPr>
                <w:rStyle w:val="Hyperlink"/>
                <w:noProof/>
              </w:rPr>
              <w:t>6.6 Attitudes and behaviour towards blocked sites</w:t>
            </w:r>
            <w:r>
              <w:rPr>
                <w:noProof/>
                <w:webHidden/>
              </w:rPr>
              <w:tab/>
            </w:r>
            <w:r>
              <w:rPr>
                <w:noProof/>
                <w:webHidden/>
              </w:rPr>
              <w:fldChar w:fldCharType="begin"/>
            </w:r>
            <w:r>
              <w:rPr>
                <w:noProof/>
                <w:webHidden/>
              </w:rPr>
              <w:instrText xml:space="preserve"> PAGEREF _Toc488847917 \h </w:instrText>
            </w:r>
            <w:r>
              <w:rPr>
                <w:noProof/>
                <w:webHidden/>
              </w:rPr>
            </w:r>
            <w:r>
              <w:rPr>
                <w:noProof/>
                <w:webHidden/>
              </w:rPr>
              <w:fldChar w:fldCharType="separate"/>
            </w:r>
            <w:r>
              <w:rPr>
                <w:noProof/>
                <w:webHidden/>
              </w:rPr>
              <w:t>67</w:t>
            </w:r>
            <w:r>
              <w:rPr>
                <w:noProof/>
                <w:webHidden/>
              </w:rPr>
              <w:fldChar w:fldCharType="end"/>
            </w:r>
          </w:hyperlink>
        </w:p>
        <w:p w14:paraId="2A7107EC" w14:textId="77777777" w:rsidR="00C51885" w:rsidRDefault="00C51885">
          <w:pPr>
            <w:pStyle w:val="TOC2"/>
            <w:rPr>
              <w:rFonts w:asciiTheme="minorHAnsi" w:eastAsiaTheme="minorEastAsia" w:hAnsiTheme="minorHAnsi" w:cstheme="minorBidi"/>
              <w:b w:val="0"/>
              <w:noProof/>
              <w:color w:val="auto"/>
              <w:szCs w:val="20"/>
              <w:lang w:val="en-AU" w:eastAsia="zh-TW" w:bidi="hi-IN"/>
            </w:rPr>
          </w:pPr>
          <w:hyperlink w:anchor="_Toc488847918" w:history="1">
            <w:r w:rsidRPr="00E72EC4">
              <w:rPr>
                <w:rStyle w:val="Hyperlink"/>
                <w:rFonts w:cstheme="majorHAnsi"/>
                <w:noProof/>
              </w:rPr>
              <w:t>7. Appendix</w:t>
            </w:r>
            <w:r>
              <w:rPr>
                <w:noProof/>
                <w:webHidden/>
              </w:rPr>
              <w:tab/>
            </w:r>
            <w:r>
              <w:rPr>
                <w:noProof/>
                <w:webHidden/>
              </w:rPr>
              <w:fldChar w:fldCharType="begin"/>
            </w:r>
            <w:r>
              <w:rPr>
                <w:noProof/>
                <w:webHidden/>
              </w:rPr>
              <w:instrText xml:space="preserve"> PAGEREF _Toc488847918 \h </w:instrText>
            </w:r>
            <w:r>
              <w:rPr>
                <w:noProof/>
                <w:webHidden/>
              </w:rPr>
            </w:r>
            <w:r>
              <w:rPr>
                <w:noProof/>
                <w:webHidden/>
              </w:rPr>
              <w:fldChar w:fldCharType="separate"/>
            </w:r>
            <w:r>
              <w:rPr>
                <w:noProof/>
                <w:webHidden/>
              </w:rPr>
              <w:t>70</w:t>
            </w:r>
            <w:r>
              <w:rPr>
                <w:noProof/>
                <w:webHidden/>
              </w:rPr>
              <w:fldChar w:fldCharType="end"/>
            </w:r>
          </w:hyperlink>
        </w:p>
        <w:p w14:paraId="4D49A68D"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19" w:history="1">
            <w:r w:rsidRPr="00E72EC4">
              <w:rPr>
                <w:rStyle w:val="Hyperlink"/>
                <w:noProof/>
              </w:rPr>
              <w:t>7.1 Key considerations for methodological design</w:t>
            </w:r>
            <w:r>
              <w:rPr>
                <w:noProof/>
                <w:webHidden/>
              </w:rPr>
              <w:tab/>
            </w:r>
            <w:r>
              <w:rPr>
                <w:noProof/>
                <w:webHidden/>
              </w:rPr>
              <w:fldChar w:fldCharType="begin"/>
            </w:r>
            <w:r>
              <w:rPr>
                <w:noProof/>
                <w:webHidden/>
              </w:rPr>
              <w:instrText xml:space="preserve"> PAGEREF _Toc488847919 \h </w:instrText>
            </w:r>
            <w:r>
              <w:rPr>
                <w:noProof/>
                <w:webHidden/>
              </w:rPr>
            </w:r>
            <w:r>
              <w:rPr>
                <w:noProof/>
                <w:webHidden/>
              </w:rPr>
              <w:fldChar w:fldCharType="separate"/>
            </w:r>
            <w:r>
              <w:rPr>
                <w:noProof/>
                <w:webHidden/>
              </w:rPr>
              <w:t>70</w:t>
            </w:r>
            <w:r>
              <w:rPr>
                <w:noProof/>
                <w:webHidden/>
              </w:rPr>
              <w:fldChar w:fldCharType="end"/>
            </w:r>
          </w:hyperlink>
        </w:p>
        <w:p w14:paraId="1D874372" w14:textId="77777777" w:rsidR="00C51885" w:rsidRDefault="00C51885">
          <w:pPr>
            <w:pStyle w:val="TOC3"/>
            <w:rPr>
              <w:rFonts w:asciiTheme="minorHAnsi" w:eastAsiaTheme="minorEastAsia" w:hAnsiTheme="minorHAnsi" w:cstheme="minorBidi"/>
              <w:noProof/>
              <w:color w:val="auto"/>
              <w:szCs w:val="20"/>
              <w:lang w:val="en-AU" w:eastAsia="zh-TW" w:bidi="hi-IN"/>
            </w:rPr>
          </w:pPr>
          <w:hyperlink w:anchor="_Toc488847920" w:history="1">
            <w:r w:rsidRPr="00E72EC4">
              <w:rPr>
                <w:rStyle w:val="Hyperlink"/>
                <w:noProof/>
              </w:rPr>
              <w:t>7.2 Methodological approach in detail</w:t>
            </w:r>
            <w:r>
              <w:rPr>
                <w:noProof/>
                <w:webHidden/>
              </w:rPr>
              <w:tab/>
            </w:r>
            <w:r>
              <w:rPr>
                <w:noProof/>
                <w:webHidden/>
              </w:rPr>
              <w:fldChar w:fldCharType="begin"/>
            </w:r>
            <w:r>
              <w:rPr>
                <w:noProof/>
                <w:webHidden/>
              </w:rPr>
              <w:instrText xml:space="preserve"> PAGEREF _Toc488847920 \h </w:instrText>
            </w:r>
            <w:r>
              <w:rPr>
                <w:noProof/>
                <w:webHidden/>
              </w:rPr>
            </w:r>
            <w:r>
              <w:rPr>
                <w:noProof/>
                <w:webHidden/>
              </w:rPr>
              <w:fldChar w:fldCharType="separate"/>
            </w:r>
            <w:r>
              <w:rPr>
                <w:noProof/>
                <w:webHidden/>
              </w:rPr>
              <w:t>71</w:t>
            </w:r>
            <w:r>
              <w:rPr>
                <w:noProof/>
                <w:webHidden/>
              </w:rPr>
              <w:fldChar w:fldCharType="end"/>
            </w:r>
          </w:hyperlink>
        </w:p>
        <w:p w14:paraId="41100A12" w14:textId="66EDAC44" w:rsidR="0062523E" w:rsidRDefault="00E8112D">
          <w:r>
            <w:rPr>
              <w:rFonts w:ascii="Arial" w:eastAsia="Calibri" w:hAnsi="Arial"/>
              <w:noProof/>
              <w:color w:val="717171" w:themeColor="text1"/>
              <w:szCs w:val="20"/>
              <w:lang w:val="en-GB"/>
            </w:rPr>
            <w:fldChar w:fldCharType="end"/>
          </w:r>
        </w:p>
      </w:sdtContent>
    </w:sdt>
    <w:p w14:paraId="1F5F1BF3" w14:textId="77777777" w:rsidR="00F125D6" w:rsidRPr="00E8112D" w:rsidRDefault="00F125D6">
      <w:pPr>
        <w:spacing w:after="200" w:line="280" w:lineRule="exact"/>
        <w:rPr>
          <w:rFonts w:cstheme="majorHAnsi"/>
        </w:rPr>
      </w:pPr>
      <w:r>
        <w:rPr>
          <w:rFonts w:cstheme="majorHAnsi"/>
          <w:color w:val="001A90" w:themeColor="text2"/>
        </w:rPr>
        <w:br w:type="page"/>
      </w:r>
    </w:p>
    <w:p w14:paraId="1EBFF0BA" w14:textId="3FE3350B" w:rsidR="00DE063E" w:rsidRPr="00360C4F" w:rsidRDefault="001A4BE0" w:rsidP="001A4BE0">
      <w:pPr>
        <w:pStyle w:val="Heading2"/>
        <w:keepLines w:val="0"/>
        <w:spacing w:before="120"/>
        <w:rPr>
          <w:rFonts w:cstheme="majorHAnsi"/>
          <w:color w:val="001A90" w:themeColor="text2"/>
        </w:rPr>
      </w:pPr>
      <w:bookmarkStart w:id="2" w:name="_Toc488847893"/>
      <w:r>
        <w:rPr>
          <w:rFonts w:cstheme="majorHAnsi"/>
          <w:color w:val="001A90" w:themeColor="text2"/>
        </w:rPr>
        <w:t xml:space="preserve">1. </w:t>
      </w:r>
      <w:r w:rsidR="00DE063E" w:rsidRPr="00360C4F">
        <w:rPr>
          <w:rFonts w:cstheme="majorHAnsi"/>
          <w:color w:val="001A90" w:themeColor="text2"/>
        </w:rPr>
        <w:t>Executive Summary</w:t>
      </w:r>
      <w:bookmarkEnd w:id="2"/>
    </w:p>
    <w:p w14:paraId="69E2D99D" w14:textId="77777777" w:rsidR="00ED5467" w:rsidRPr="00FF5809" w:rsidRDefault="00ED5467" w:rsidP="00ED5467">
      <w:pPr>
        <w:spacing w:after="120"/>
        <w:jc w:val="both"/>
        <w:rPr>
          <w:rFonts w:asciiTheme="majorHAnsi" w:hAnsiTheme="majorHAnsi" w:cstheme="majorHAnsi"/>
          <w:noProof/>
        </w:rPr>
      </w:pPr>
      <w:r w:rsidRPr="00FF5809">
        <w:rPr>
          <w:rFonts w:asciiTheme="majorHAnsi" w:hAnsiTheme="majorHAnsi" w:cstheme="majorHAnsi"/>
          <w:noProof/>
        </w:rPr>
        <w:t>This report presents the main findings of the third consumer survey of online copyright infringement amongst Australians aged 12+, conducted in March 2017.</w:t>
      </w:r>
      <w:r w:rsidR="003B4E1F">
        <w:rPr>
          <w:rFonts w:asciiTheme="majorHAnsi" w:hAnsiTheme="majorHAnsi" w:cstheme="majorHAnsi"/>
          <w:noProof/>
        </w:rPr>
        <w:t xml:space="preserve"> </w:t>
      </w:r>
      <w:r w:rsidRPr="00FF5809">
        <w:rPr>
          <w:rFonts w:asciiTheme="majorHAnsi" w:hAnsiTheme="majorHAnsi" w:cstheme="majorHAnsi"/>
          <w:noProof/>
        </w:rPr>
        <w:t xml:space="preserve">The survey asked respondents to think about activities they had undertaken in the past three months, which broadly corresponds to the first three months of the calendar year. Results have been examined against the second consumer survey conducted in March 2016, and </w:t>
      </w:r>
      <w:r w:rsidRPr="00FF5809">
        <w:rPr>
          <w:rFonts w:asciiTheme="majorHAnsi" w:hAnsiTheme="majorHAnsi" w:cstheme="majorHAnsi"/>
        </w:rPr>
        <w:t>the benchmark consumer survey conducted 12 months earlier in March 2015.</w:t>
      </w:r>
    </w:p>
    <w:p w14:paraId="3EC33E1E" w14:textId="77777777" w:rsidR="00ED5467" w:rsidRDefault="00ED5467" w:rsidP="00ED5467">
      <w:pPr>
        <w:spacing w:before="120" w:after="120"/>
        <w:jc w:val="both"/>
        <w:rPr>
          <w:rFonts w:asciiTheme="majorHAnsi" w:hAnsiTheme="majorHAnsi" w:cstheme="majorHAnsi"/>
          <w:noProof/>
        </w:rPr>
      </w:pPr>
      <w:r w:rsidRPr="00FF5809">
        <w:rPr>
          <w:rFonts w:asciiTheme="majorHAnsi" w:hAnsiTheme="majorHAnsi" w:cstheme="majorHAnsi"/>
          <w:noProof/>
        </w:rPr>
        <w:t>The objectives for this research were: to understand the prevalence of online copyright infringement in Australia across four core content types (music, video games, movies and TV programmes); to understand what attitudes drive online copyright infringement behaviours; to determine the role pricing plays in lawful and unlawful access of online content; and to understand how each</w:t>
      </w:r>
      <w:r w:rsidR="007E2FB1">
        <w:rPr>
          <w:rFonts w:asciiTheme="majorHAnsi" w:hAnsiTheme="majorHAnsi" w:cstheme="majorHAnsi"/>
          <w:noProof/>
        </w:rPr>
        <w:t xml:space="preserve"> measure has changed since 2015/</w:t>
      </w:r>
      <w:r w:rsidRPr="00FF5809">
        <w:rPr>
          <w:rFonts w:asciiTheme="majorHAnsi" w:hAnsiTheme="majorHAnsi" w:cstheme="majorHAnsi"/>
          <w:noProof/>
        </w:rPr>
        <w:t>2016.</w:t>
      </w:r>
    </w:p>
    <w:p w14:paraId="6332D5D2" w14:textId="77777777" w:rsidR="00706588" w:rsidRPr="00FF5809" w:rsidRDefault="00706588" w:rsidP="00ED5467">
      <w:pPr>
        <w:spacing w:before="120" w:after="120"/>
        <w:jc w:val="both"/>
        <w:rPr>
          <w:rFonts w:asciiTheme="majorHAnsi" w:hAnsiTheme="majorHAnsi" w:cstheme="majorHAnsi"/>
          <w:noProof/>
        </w:rPr>
      </w:pPr>
      <w:r>
        <w:rPr>
          <w:rFonts w:asciiTheme="majorHAnsi" w:hAnsiTheme="majorHAnsi" w:cstheme="majorHAnsi"/>
          <w:noProof/>
        </w:rPr>
        <w:t>The survey was designed to capture information across four core content types: music, movies, video games and TV programme</w:t>
      </w:r>
      <w:r w:rsidR="00453DAC">
        <w:rPr>
          <w:rFonts w:asciiTheme="majorHAnsi" w:hAnsiTheme="majorHAnsi" w:cstheme="majorHAnsi"/>
          <w:noProof/>
        </w:rPr>
        <w:t>s</w:t>
      </w:r>
      <w:r w:rsidR="00EB5E1E">
        <w:rPr>
          <w:rFonts w:asciiTheme="majorHAnsi" w:hAnsiTheme="majorHAnsi" w:cstheme="majorHAnsi"/>
          <w:noProof/>
        </w:rPr>
        <w:t>.</w:t>
      </w:r>
      <w:r w:rsidR="003B4E1F">
        <w:rPr>
          <w:rFonts w:asciiTheme="majorHAnsi" w:hAnsiTheme="majorHAnsi" w:cstheme="majorHAnsi"/>
          <w:noProof/>
        </w:rPr>
        <w:t xml:space="preserve"> </w:t>
      </w:r>
      <w:r w:rsidR="00554349">
        <w:rPr>
          <w:rFonts w:asciiTheme="majorHAnsi" w:hAnsiTheme="majorHAnsi" w:cstheme="majorHAnsi"/>
          <w:noProof/>
        </w:rPr>
        <w:t>It also provided t</w:t>
      </w:r>
      <w:r>
        <w:rPr>
          <w:rFonts w:asciiTheme="majorHAnsi" w:hAnsiTheme="majorHAnsi" w:cstheme="majorHAnsi"/>
          <w:noProof/>
        </w:rPr>
        <w:t xml:space="preserve">op level measurements for a further two content types: </w:t>
      </w:r>
      <w:r w:rsidR="00BB0258">
        <w:rPr>
          <w:rFonts w:asciiTheme="majorHAnsi" w:hAnsiTheme="majorHAnsi" w:cstheme="majorHAnsi"/>
          <w:noProof/>
        </w:rPr>
        <w:t>e</w:t>
      </w:r>
      <w:r>
        <w:rPr>
          <w:rFonts w:asciiTheme="majorHAnsi" w:hAnsiTheme="majorHAnsi" w:cstheme="majorHAnsi"/>
          <w:noProof/>
        </w:rPr>
        <w:t>-books and PC software.</w:t>
      </w:r>
    </w:p>
    <w:p w14:paraId="3041B9B9" w14:textId="77777777" w:rsidR="00ED5467" w:rsidRPr="00FF5809" w:rsidRDefault="00ED5467" w:rsidP="00B25592">
      <w:pPr>
        <w:spacing w:before="120"/>
        <w:jc w:val="both"/>
        <w:rPr>
          <w:rFonts w:asciiTheme="majorHAnsi" w:hAnsiTheme="majorHAnsi" w:cstheme="majorHAnsi"/>
          <w:noProof/>
        </w:rPr>
      </w:pPr>
      <w:r w:rsidRPr="00FF5809">
        <w:rPr>
          <w:rFonts w:asciiTheme="majorHAnsi" w:hAnsiTheme="majorHAnsi" w:cstheme="majorHAnsi"/>
          <w:noProof/>
        </w:rPr>
        <w:t>The key findings were as follows:</w:t>
      </w:r>
    </w:p>
    <w:p w14:paraId="647EBF47" w14:textId="77777777" w:rsidR="00ED5467" w:rsidRPr="004035AA" w:rsidRDefault="00ED5467" w:rsidP="00793D49">
      <w:pPr>
        <w:pStyle w:val="Heading3notshowingintoc"/>
      </w:pPr>
      <w:r w:rsidRPr="004035AA">
        <w:t>Consumption of digital content</w:t>
      </w:r>
    </w:p>
    <w:p w14:paraId="6D7CF529"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Digital consumption of c</w:t>
      </w:r>
      <w:r w:rsidR="004F072A">
        <w:rPr>
          <w:rFonts w:asciiTheme="majorHAnsi" w:hAnsiTheme="majorHAnsi" w:cstheme="majorHAnsi"/>
        </w:rPr>
        <w:t>ontent increased in 2017, with seven</w:t>
      </w:r>
      <w:r>
        <w:rPr>
          <w:rFonts w:asciiTheme="majorHAnsi" w:hAnsiTheme="majorHAnsi" w:cstheme="majorHAnsi"/>
        </w:rPr>
        <w:t xml:space="preserve"> in </w:t>
      </w:r>
      <w:r w:rsidR="004F072A">
        <w:rPr>
          <w:rFonts w:asciiTheme="majorHAnsi" w:hAnsiTheme="majorHAnsi" w:cstheme="majorHAnsi"/>
        </w:rPr>
        <w:t>ten</w:t>
      </w:r>
      <w:r>
        <w:rPr>
          <w:rFonts w:asciiTheme="majorHAnsi" w:hAnsiTheme="majorHAnsi" w:cstheme="majorHAnsi"/>
        </w:rPr>
        <w:t xml:space="preserve"> Australian internet users aged 12+ (66%) consuming </w:t>
      </w:r>
      <w:r w:rsidRPr="004035AA">
        <w:rPr>
          <w:rFonts w:asciiTheme="majorHAnsi" w:hAnsiTheme="majorHAnsi" w:cstheme="majorHAnsi"/>
        </w:rPr>
        <w:t xml:space="preserve">at least one </w:t>
      </w:r>
      <w:r>
        <w:rPr>
          <w:rFonts w:asciiTheme="majorHAnsi" w:hAnsiTheme="majorHAnsi" w:cstheme="majorHAnsi"/>
        </w:rPr>
        <w:t xml:space="preserve">of </w:t>
      </w:r>
      <w:r w:rsidRPr="004035AA">
        <w:rPr>
          <w:rFonts w:asciiTheme="majorHAnsi" w:hAnsiTheme="majorHAnsi" w:cstheme="majorHAnsi"/>
        </w:rPr>
        <w:t xml:space="preserve">the four </w:t>
      </w:r>
      <w:r>
        <w:rPr>
          <w:rFonts w:asciiTheme="majorHAnsi" w:hAnsiTheme="majorHAnsi" w:cstheme="majorHAnsi"/>
        </w:rPr>
        <w:t>core content types in the past three</w:t>
      </w:r>
      <w:r w:rsidRPr="004035AA">
        <w:rPr>
          <w:rFonts w:asciiTheme="majorHAnsi" w:hAnsiTheme="majorHAnsi" w:cstheme="majorHAnsi"/>
        </w:rPr>
        <w:t xml:space="preserve"> months</w:t>
      </w:r>
      <w:r>
        <w:rPr>
          <w:rFonts w:asciiTheme="majorHAnsi" w:hAnsiTheme="majorHAnsi" w:cstheme="majorHAnsi"/>
        </w:rPr>
        <w:t xml:space="preserve">. </w:t>
      </w:r>
      <w:r w:rsidRPr="00360C4F">
        <w:rPr>
          <w:rFonts w:asciiTheme="majorHAnsi" w:hAnsiTheme="majorHAnsi" w:cstheme="majorHAnsi"/>
        </w:rPr>
        <w:t xml:space="preserve">This </w:t>
      </w:r>
      <w:r>
        <w:rPr>
          <w:rFonts w:asciiTheme="majorHAnsi" w:hAnsiTheme="majorHAnsi" w:cstheme="majorHAnsi"/>
        </w:rPr>
        <w:t>wa</w:t>
      </w:r>
      <w:r w:rsidRPr="00360C4F">
        <w:rPr>
          <w:rFonts w:asciiTheme="majorHAnsi" w:hAnsiTheme="majorHAnsi" w:cstheme="majorHAnsi"/>
        </w:rPr>
        <w:t xml:space="preserve">s a significant increase from </w:t>
      </w:r>
      <w:r w:rsidRPr="004035AA">
        <w:rPr>
          <w:rFonts w:asciiTheme="majorHAnsi" w:hAnsiTheme="majorHAnsi" w:cstheme="majorHAnsi"/>
        </w:rPr>
        <w:t xml:space="preserve">6 in 10 Australian internet users aged 12+ </w:t>
      </w:r>
      <w:r>
        <w:rPr>
          <w:rFonts w:asciiTheme="majorHAnsi" w:hAnsiTheme="majorHAnsi" w:cstheme="majorHAnsi"/>
        </w:rPr>
        <w:t xml:space="preserve">in both 2016 </w:t>
      </w:r>
      <w:r w:rsidRPr="004035AA">
        <w:rPr>
          <w:rFonts w:asciiTheme="majorHAnsi" w:hAnsiTheme="majorHAnsi" w:cstheme="majorHAnsi"/>
        </w:rPr>
        <w:t xml:space="preserve">(62%) </w:t>
      </w:r>
      <w:r>
        <w:rPr>
          <w:rFonts w:asciiTheme="majorHAnsi" w:hAnsiTheme="majorHAnsi" w:cstheme="majorHAnsi"/>
        </w:rPr>
        <w:t>and 2015 (60%).</w:t>
      </w:r>
    </w:p>
    <w:p w14:paraId="6DD61516" w14:textId="77777777" w:rsidR="00ED5467" w:rsidRDefault="00393E1A" w:rsidP="00060F9F">
      <w:pPr>
        <w:pStyle w:val="Bullets"/>
        <w:spacing w:before="120"/>
        <w:jc w:val="both"/>
        <w:rPr>
          <w:rFonts w:asciiTheme="majorHAnsi" w:hAnsiTheme="majorHAnsi" w:cstheme="majorHAnsi"/>
        </w:rPr>
      </w:pPr>
      <w:r>
        <w:rPr>
          <w:rFonts w:asciiTheme="majorHAnsi" w:hAnsiTheme="majorHAnsi" w:cstheme="majorHAnsi"/>
        </w:rPr>
        <w:t>T</w:t>
      </w:r>
      <w:r w:rsidR="00ED5467">
        <w:rPr>
          <w:rFonts w:asciiTheme="majorHAnsi" w:hAnsiTheme="majorHAnsi" w:cstheme="majorHAnsi"/>
        </w:rPr>
        <w:t>he</w:t>
      </w:r>
      <w:r w:rsidR="00B25592">
        <w:rPr>
          <w:rFonts w:asciiTheme="majorHAnsi" w:hAnsiTheme="majorHAnsi" w:cstheme="majorHAnsi"/>
        </w:rPr>
        <w:t xml:space="preserve"> increase in consumption of digital content in 2017 is driven by a significant increase in streaming digital content. St</w:t>
      </w:r>
      <w:r w:rsidR="00ED5467">
        <w:rPr>
          <w:rFonts w:asciiTheme="majorHAnsi" w:hAnsiTheme="majorHAnsi" w:cstheme="majorHAnsi"/>
        </w:rPr>
        <w:t xml:space="preserve">reaming content continued to rise, up from 54% in 2015, to </w:t>
      </w:r>
      <w:r w:rsidR="00ED5467" w:rsidRPr="00DE7D1A">
        <w:rPr>
          <w:rFonts w:asciiTheme="majorHAnsi" w:hAnsiTheme="majorHAnsi" w:cstheme="majorHAnsi"/>
        </w:rPr>
        <w:t>57%</w:t>
      </w:r>
      <w:r w:rsidR="00ED5467">
        <w:rPr>
          <w:rFonts w:asciiTheme="majorHAnsi" w:hAnsiTheme="majorHAnsi" w:cstheme="majorHAnsi"/>
        </w:rPr>
        <w:t xml:space="preserve"> in 2016 and a further increase to 62% in 2017</w:t>
      </w:r>
      <w:r w:rsidR="00ED5467" w:rsidRPr="00DE7D1A">
        <w:rPr>
          <w:rFonts w:asciiTheme="majorHAnsi" w:hAnsiTheme="majorHAnsi" w:cstheme="majorHAnsi"/>
        </w:rPr>
        <w:t>.</w:t>
      </w:r>
      <w:r w:rsidR="006018C4">
        <w:rPr>
          <w:rFonts w:asciiTheme="majorHAnsi" w:hAnsiTheme="majorHAnsi" w:cstheme="majorHAnsi"/>
        </w:rPr>
        <w:t xml:space="preserve"> </w:t>
      </w:r>
      <w:r w:rsidR="00B25592">
        <w:rPr>
          <w:rFonts w:asciiTheme="majorHAnsi" w:hAnsiTheme="majorHAnsi" w:cstheme="majorHAnsi"/>
        </w:rPr>
        <w:t>D</w:t>
      </w:r>
      <w:r w:rsidR="006018C4">
        <w:rPr>
          <w:rFonts w:asciiTheme="majorHAnsi" w:hAnsiTheme="majorHAnsi" w:cstheme="majorHAnsi"/>
        </w:rPr>
        <w:t>ownloading</w:t>
      </w:r>
      <w:r w:rsidR="00706588">
        <w:rPr>
          <w:rFonts w:asciiTheme="majorHAnsi" w:hAnsiTheme="majorHAnsi" w:cstheme="majorHAnsi"/>
        </w:rPr>
        <w:t xml:space="preserve"> r</w:t>
      </w:r>
      <w:r w:rsidR="006018C4">
        <w:rPr>
          <w:rFonts w:asciiTheme="majorHAnsi" w:hAnsiTheme="majorHAnsi" w:cstheme="majorHAnsi"/>
        </w:rPr>
        <w:t>emained relatively stable from 39% in 2016, to 40% in 2017.</w:t>
      </w:r>
    </w:p>
    <w:p w14:paraId="48F3DC1C"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 xml:space="preserve">There were significant increases in </w:t>
      </w:r>
      <w:r w:rsidR="00D90511">
        <w:rPr>
          <w:rFonts w:asciiTheme="majorHAnsi" w:hAnsiTheme="majorHAnsi" w:cstheme="majorHAnsi"/>
        </w:rPr>
        <w:t xml:space="preserve">consumers </w:t>
      </w:r>
      <w:r>
        <w:rPr>
          <w:rFonts w:asciiTheme="majorHAnsi" w:hAnsiTheme="majorHAnsi" w:cstheme="majorHAnsi"/>
        </w:rPr>
        <w:t>streaming content</w:t>
      </w:r>
      <w:r w:rsidR="00D90511">
        <w:rPr>
          <w:rFonts w:asciiTheme="majorHAnsi" w:hAnsiTheme="majorHAnsi" w:cstheme="majorHAnsi"/>
        </w:rPr>
        <w:t xml:space="preserve"> </w:t>
      </w:r>
      <w:r>
        <w:rPr>
          <w:rFonts w:asciiTheme="majorHAnsi" w:hAnsiTheme="majorHAnsi" w:cstheme="majorHAnsi"/>
        </w:rPr>
        <w:t xml:space="preserve">across all </w:t>
      </w:r>
      <w:r w:rsidR="00706588">
        <w:rPr>
          <w:rFonts w:asciiTheme="majorHAnsi" w:hAnsiTheme="majorHAnsi" w:cstheme="majorHAnsi"/>
        </w:rPr>
        <w:t xml:space="preserve">content types (music, video games, movies, </w:t>
      </w:r>
      <w:r w:rsidR="00706588" w:rsidRPr="00FF5809">
        <w:rPr>
          <w:rFonts w:asciiTheme="majorHAnsi" w:hAnsiTheme="majorHAnsi" w:cstheme="majorHAnsi"/>
        </w:rPr>
        <w:t>TV programmes</w:t>
      </w:r>
      <w:r w:rsidR="00706588">
        <w:rPr>
          <w:rFonts w:asciiTheme="majorHAnsi" w:hAnsiTheme="majorHAnsi" w:cstheme="majorHAnsi"/>
        </w:rPr>
        <w:t xml:space="preserve"> and e-books</w:t>
      </w:r>
      <w:r w:rsidR="00706588" w:rsidRPr="00FF5809">
        <w:rPr>
          <w:rFonts w:asciiTheme="majorHAnsi" w:hAnsiTheme="majorHAnsi" w:cstheme="majorHAnsi"/>
        </w:rPr>
        <w:t>)</w:t>
      </w:r>
      <w:r>
        <w:rPr>
          <w:rFonts w:asciiTheme="majorHAnsi" w:hAnsiTheme="majorHAnsi" w:cstheme="majorHAnsi"/>
        </w:rPr>
        <w:t xml:space="preserve">, </w:t>
      </w:r>
      <w:r w:rsidR="00D90FD6">
        <w:rPr>
          <w:rFonts w:asciiTheme="majorHAnsi" w:hAnsiTheme="majorHAnsi" w:cstheme="majorHAnsi"/>
        </w:rPr>
        <w:t xml:space="preserve">with the </w:t>
      </w:r>
      <w:r>
        <w:rPr>
          <w:rFonts w:asciiTheme="majorHAnsi" w:hAnsiTheme="majorHAnsi" w:cstheme="majorHAnsi"/>
        </w:rPr>
        <w:t>except</w:t>
      </w:r>
      <w:r w:rsidR="00D90FD6">
        <w:rPr>
          <w:rFonts w:asciiTheme="majorHAnsi" w:hAnsiTheme="majorHAnsi" w:cstheme="majorHAnsi"/>
        </w:rPr>
        <w:t>ion of</w:t>
      </w:r>
      <w:r w:rsidR="005F14D9">
        <w:rPr>
          <w:rFonts w:asciiTheme="majorHAnsi" w:hAnsiTheme="majorHAnsi" w:cstheme="majorHAnsi"/>
        </w:rPr>
        <w:t xml:space="preserve"> </w:t>
      </w:r>
      <w:r>
        <w:rPr>
          <w:rFonts w:asciiTheme="majorHAnsi" w:hAnsiTheme="majorHAnsi" w:cstheme="majorHAnsi"/>
        </w:rPr>
        <w:t>PC software.</w:t>
      </w:r>
      <w:r w:rsidR="003B4E1F">
        <w:rPr>
          <w:rFonts w:asciiTheme="majorHAnsi" w:hAnsiTheme="majorHAnsi" w:cstheme="majorHAnsi"/>
        </w:rPr>
        <w:t xml:space="preserve"> </w:t>
      </w:r>
      <w:r>
        <w:rPr>
          <w:rFonts w:asciiTheme="majorHAnsi" w:hAnsiTheme="majorHAnsi" w:cstheme="majorHAnsi"/>
        </w:rPr>
        <w:t xml:space="preserve">TV </w:t>
      </w:r>
      <w:r w:rsidR="00772CE7">
        <w:rPr>
          <w:rFonts w:asciiTheme="majorHAnsi" w:hAnsiTheme="majorHAnsi" w:cstheme="majorHAnsi"/>
        </w:rPr>
        <w:t xml:space="preserve">programmes </w:t>
      </w:r>
      <w:r>
        <w:rPr>
          <w:rFonts w:asciiTheme="majorHAnsi" w:hAnsiTheme="majorHAnsi" w:cstheme="majorHAnsi"/>
        </w:rPr>
        <w:t>remain the most commonly accessed content type via streaming, followed by streaming of music, movies, and lastly video games.</w:t>
      </w:r>
    </w:p>
    <w:p w14:paraId="4E500666"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 xml:space="preserve">The frequency of consumers downloading the four </w:t>
      </w:r>
      <w:r w:rsidR="00393E1A">
        <w:rPr>
          <w:rFonts w:asciiTheme="majorHAnsi" w:hAnsiTheme="majorHAnsi" w:cstheme="majorHAnsi"/>
        </w:rPr>
        <w:t xml:space="preserve">core </w:t>
      </w:r>
      <w:r>
        <w:rPr>
          <w:rFonts w:asciiTheme="majorHAnsi" w:hAnsiTheme="majorHAnsi" w:cstheme="majorHAnsi"/>
        </w:rPr>
        <w:t xml:space="preserve">content types on a weekly basis has remained consistent to that of 2016, however the proportion of consumers streaming content weekly has increased significantly in 2017 for movies (up from 51% in 2016 to 58% in 2017) and TV </w:t>
      </w:r>
      <w:r w:rsidR="00772CE7">
        <w:rPr>
          <w:rFonts w:asciiTheme="majorHAnsi" w:hAnsiTheme="majorHAnsi" w:cstheme="majorHAnsi"/>
        </w:rPr>
        <w:t xml:space="preserve">programmes </w:t>
      </w:r>
      <w:r>
        <w:rPr>
          <w:rFonts w:asciiTheme="majorHAnsi" w:hAnsiTheme="majorHAnsi" w:cstheme="majorHAnsi"/>
        </w:rPr>
        <w:t>(up from 55% in 2016 to 63% in 2017).</w:t>
      </w:r>
    </w:p>
    <w:p w14:paraId="6F1243EE" w14:textId="77777777" w:rsidR="00ED5467" w:rsidRDefault="00ED5467" w:rsidP="00325D64">
      <w:pPr>
        <w:pStyle w:val="Bullets"/>
        <w:spacing w:before="120" w:after="240"/>
        <w:jc w:val="both"/>
        <w:rPr>
          <w:rFonts w:asciiTheme="majorHAnsi" w:hAnsiTheme="majorHAnsi" w:cstheme="majorHAnsi"/>
        </w:rPr>
      </w:pPr>
      <w:r>
        <w:rPr>
          <w:rFonts w:asciiTheme="majorHAnsi" w:hAnsiTheme="majorHAnsi" w:cstheme="majorHAnsi"/>
        </w:rPr>
        <w:t>Among consumers of digital content, the media</w:t>
      </w:r>
      <w:r w:rsidR="00554349">
        <w:rPr>
          <w:rFonts w:asciiTheme="majorHAnsi" w:hAnsiTheme="majorHAnsi" w:cstheme="majorHAnsi"/>
        </w:rPr>
        <w:t xml:space="preserve">n number of files downloaded </w:t>
      </w:r>
      <w:r>
        <w:rPr>
          <w:rFonts w:asciiTheme="majorHAnsi" w:hAnsiTheme="majorHAnsi" w:cstheme="majorHAnsi"/>
        </w:rPr>
        <w:t>remained largely comparable to the 2016 and 2015 result</w:t>
      </w:r>
      <w:r w:rsidR="00772CE7">
        <w:rPr>
          <w:rFonts w:asciiTheme="majorHAnsi" w:hAnsiTheme="majorHAnsi" w:cstheme="majorHAnsi"/>
        </w:rPr>
        <w:t>s</w:t>
      </w:r>
      <w:r>
        <w:rPr>
          <w:rFonts w:asciiTheme="majorHAnsi" w:hAnsiTheme="majorHAnsi" w:cstheme="majorHAnsi"/>
        </w:rPr>
        <w:t xml:space="preserve"> (12%). However, as seen in 2016, there is an increase in the median number of files streamed across the four </w:t>
      </w:r>
      <w:r w:rsidR="00393E1A">
        <w:rPr>
          <w:rFonts w:asciiTheme="majorHAnsi" w:hAnsiTheme="majorHAnsi" w:cstheme="majorHAnsi"/>
        </w:rPr>
        <w:t xml:space="preserve">core </w:t>
      </w:r>
      <w:r>
        <w:rPr>
          <w:rFonts w:asciiTheme="majorHAnsi" w:hAnsiTheme="majorHAnsi" w:cstheme="majorHAnsi"/>
        </w:rPr>
        <w:t>content types, up from 14% in 2015</w:t>
      </w:r>
      <w:r w:rsidR="00772CE7">
        <w:rPr>
          <w:rFonts w:asciiTheme="majorHAnsi" w:hAnsiTheme="majorHAnsi" w:cstheme="majorHAnsi"/>
        </w:rPr>
        <w:t xml:space="preserve"> and</w:t>
      </w:r>
      <w:r>
        <w:rPr>
          <w:rFonts w:asciiTheme="majorHAnsi" w:hAnsiTheme="majorHAnsi" w:cstheme="majorHAnsi"/>
        </w:rPr>
        <w:t xml:space="preserve"> 20% in 2016, to 24% in 2017.</w:t>
      </w:r>
    </w:p>
    <w:p w14:paraId="2AC4E93D" w14:textId="77777777" w:rsidR="00ED5467" w:rsidRPr="00793D49" w:rsidRDefault="00ED5467" w:rsidP="00793D49">
      <w:pPr>
        <w:pStyle w:val="Heading3notshowingintoc"/>
      </w:pPr>
      <w:r w:rsidRPr="00793D49">
        <w:t>Sharing of digital content</w:t>
      </w:r>
    </w:p>
    <w:p w14:paraId="5F3492AA" w14:textId="77777777" w:rsidR="00554349" w:rsidRPr="00554349" w:rsidRDefault="00ED5467" w:rsidP="00060F9F">
      <w:pPr>
        <w:pStyle w:val="Bullets"/>
        <w:spacing w:before="120"/>
        <w:jc w:val="both"/>
        <w:rPr>
          <w:rFonts w:asciiTheme="majorHAnsi" w:hAnsiTheme="majorHAnsi" w:cstheme="majorHAnsi"/>
        </w:rPr>
      </w:pPr>
      <w:r w:rsidRPr="00554349">
        <w:rPr>
          <w:rFonts w:asciiTheme="majorHAnsi" w:hAnsiTheme="majorHAnsi" w:cstheme="majorHAnsi"/>
        </w:rPr>
        <w:t xml:space="preserve">Levels of sharing (i.e. the proportion </w:t>
      </w:r>
      <w:r w:rsidR="00772CE7" w:rsidRPr="00554349">
        <w:rPr>
          <w:rFonts w:asciiTheme="majorHAnsi" w:hAnsiTheme="majorHAnsi" w:cstheme="majorHAnsi"/>
        </w:rPr>
        <w:t xml:space="preserve">of consumers </w:t>
      </w:r>
      <w:r w:rsidRPr="00554349">
        <w:rPr>
          <w:rFonts w:asciiTheme="majorHAnsi" w:hAnsiTheme="majorHAnsi" w:cstheme="majorHAnsi"/>
        </w:rPr>
        <w:t xml:space="preserve">who shared at least one item of digital content </w:t>
      </w:r>
      <w:r w:rsidR="00D90511" w:rsidRPr="00554349">
        <w:rPr>
          <w:rFonts w:asciiTheme="majorHAnsi" w:hAnsiTheme="majorHAnsi" w:cstheme="majorHAnsi"/>
        </w:rPr>
        <w:t xml:space="preserve">across </w:t>
      </w:r>
      <w:r w:rsidRPr="00554349">
        <w:rPr>
          <w:rFonts w:asciiTheme="majorHAnsi" w:hAnsiTheme="majorHAnsi" w:cstheme="majorHAnsi"/>
        </w:rPr>
        <w:t xml:space="preserve">one of the four </w:t>
      </w:r>
      <w:r w:rsidR="00393E1A" w:rsidRPr="00554349">
        <w:rPr>
          <w:rFonts w:asciiTheme="majorHAnsi" w:hAnsiTheme="majorHAnsi" w:cstheme="majorHAnsi"/>
        </w:rPr>
        <w:t xml:space="preserve">core </w:t>
      </w:r>
      <w:r w:rsidRPr="00554349">
        <w:rPr>
          <w:rFonts w:asciiTheme="majorHAnsi" w:hAnsiTheme="majorHAnsi" w:cstheme="majorHAnsi"/>
        </w:rPr>
        <w:t>content types in the past three months) have remained largely consistent in 2017.</w:t>
      </w:r>
      <w:r w:rsidR="00554349" w:rsidRPr="00554349">
        <w:rPr>
          <w:rFonts w:asciiTheme="majorHAnsi" w:hAnsiTheme="majorHAnsi" w:cstheme="majorHAnsi"/>
        </w:rPr>
        <w:t xml:space="preserve"> </w:t>
      </w:r>
      <w:r w:rsidRPr="00554349">
        <w:rPr>
          <w:rFonts w:asciiTheme="majorHAnsi" w:hAnsiTheme="majorHAnsi" w:cstheme="majorHAnsi"/>
        </w:rPr>
        <w:t>The median volume of files shared across any of the four</w:t>
      </w:r>
      <w:r w:rsidR="00393E1A" w:rsidRPr="00554349">
        <w:rPr>
          <w:rFonts w:asciiTheme="majorHAnsi" w:hAnsiTheme="majorHAnsi" w:cstheme="majorHAnsi"/>
        </w:rPr>
        <w:t xml:space="preserve"> core</w:t>
      </w:r>
      <w:r w:rsidRPr="00554349">
        <w:rPr>
          <w:rFonts w:asciiTheme="majorHAnsi" w:hAnsiTheme="majorHAnsi" w:cstheme="majorHAnsi"/>
        </w:rPr>
        <w:t xml:space="preserve"> content types continues to incrementally increase from five files in 2016, to six files in 2017, and currently up to seven files in 2017. </w:t>
      </w:r>
      <w:r w:rsidR="00554349" w:rsidRPr="00554349">
        <w:rPr>
          <w:rFonts w:asciiTheme="majorHAnsi" w:hAnsiTheme="majorHAnsi" w:cstheme="majorHAnsi"/>
        </w:rPr>
        <w:t>Age and gender correlations have continued in 2017, with males and those aged under 25 sharing a larger median volume of files.</w:t>
      </w:r>
    </w:p>
    <w:p w14:paraId="7EEB64DD" w14:textId="77777777" w:rsidR="00ED5467" w:rsidRDefault="00ED5467" w:rsidP="00060F9F">
      <w:pPr>
        <w:pStyle w:val="Bullets"/>
        <w:spacing w:before="120"/>
        <w:jc w:val="both"/>
        <w:rPr>
          <w:rFonts w:asciiTheme="majorHAnsi" w:hAnsiTheme="majorHAnsi" w:cstheme="majorHAnsi"/>
        </w:rPr>
      </w:pPr>
      <w:r w:rsidRPr="006B43B4">
        <w:rPr>
          <w:rFonts w:asciiTheme="majorHAnsi" w:hAnsiTheme="majorHAnsi" w:cstheme="majorHAnsi"/>
        </w:rPr>
        <w:t>Of the four</w:t>
      </w:r>
      <w:r w:rsidR="00D90511">
        <w:rPr>
          <w:rFonts w:asciiTheme="majorHAnsi" w:hAnsiTheme="majorHAnsi" w:cstheme="majorHAnsi"/>
        </w:rPr>
        <w:t xml:space="preserve"> core</w:t>
      </w:r>
      <w:r w:rsidRPr="006B43B4">
        <w:rPr>
          <w:rFonts w:asciiTheme="majorHAnsi" w:hAnsiTheme="majorHAnsi" w:cstheme="majorHAnsi"/>
        </w:rPr>
        <w:t xml:space="preserve"> content types, music had the highest median of files shared in the past three months (</w:t>
      </w:r>
      <w:r>
        <w:rPr>
          <w:rFonts w:asciiTheme="majorHAnsi" w:hAnsiTheme="majorHAnsi" w:cstheme="majorHAnsi"/>
        </w:rPr>
        <w:t>ten</w:t>
      </w:r>
      <w:r w:rsidRPr="006B43B4">
        <w:rPr>
          <w:rFonts w:asciiTheme="majorHAnsi" w:hAnsiTheme="majorHAnsi" w:cstheme="majorHAnsi"/>
        </w:rPr>
        <w:t xml:space="preserve"> files)</w:t>
      </w:r>
      <w:r>
        <w:rPr>
          <w:rFonts w:asciiTheme="majorHAnsi" w:hAnsiTheme="majorHAnsi" w:cstheme="majorHAnsi"/>
        </w:rPr>
        <w:t xml:space="preserve">. This was </w:t>
      </w:r>
      <w:r w:rsidRPr="006B43B4">
        <w:rPr>
          <w:rFonts w:asciiTheme="majorHAnsi" w:hAnsiTheme="majorHAnsi" w:cstheme="majorHAnsi"/>
        </w:rPr>
        <w:t>significant</w:t>
      </w:r>
      <w:r w:rsidR="00D90511">
        <w:rPr>
          <w:rFonts w:asciiTheme="majorHAnsi" w:hAnsiTheme="majorHAnsi" w:cstheme="majorHAnsi"/>
        </w:rPr>
        <w:t>ly higher</w:t>
      </w:r>
      <w:r w:rsidR="00554349">
        <w:rPr>
          <w:rFonts w:asciiTheme="majorHAnsi" w:hAnsiTheme="majorHAnsi" w:cstheme="majorHAnsi"/>
        </w:rPr>
        <w:t xml:space="preserve"> </w:t>
      </w:r>
      <w:r w:rsidRPr="006B43B4">
        <w:rPr>
          <w:rFonts w:asciiTheme="majorHAnsi" w:hAnsiTheme="majorHAnsi" w:cstheme="majorHAnsi"/>
        </w:rPr>
        <w:t xml:space="preserve">compared to </w:t>
      </w:r>
      <w:r w:rsidR="009A562A">
        <w:rPr>
          <w:rFonts w:asciiTheme="majorHAnsi" w:hAnsiTheme="majorHAnsi" w:cstheme="majorHAnsi"/>
        </w:rPr>
        <w:t xml:space="preserve">the </w:t>
      </w:r>
      <w:r w:rsidRPr="006B43B4">
        <w:rPr>
          <w:rFonts w:asciiTheme="majorHAnsi" w:hAnsiTheme="majorHAnsi" w:cstheme="majorHAnsi"/>
        </w:rPr>
        <w:t>oth</w:t>
      </w:r>
      <w:r>
        <w:rPr>
          <w:rFonts w:asciiTheme="majorHAnsi" w:hAnsiTheme="majorHAnsi" w:cstheme="majorHAnsi"/>
        </w:rPr>
        <w:t xml:space="preserve">er content types </w:t>
      </w:r>
      <w:r w:rsidR="009F6461">
        <w:rPr>
          <w:rFonts w:asciiTheme="majorHAnsi" w:hAnsiTheme="majorHAnsi" w:cstheme="majorHAnsi"/>
        </w:rPr>
        <w:t xml:space="preserve">which </w:t>
      </w:r>
      <w:r>
        <w:rPr>
          <w:rFonts w:asciiTheme="majorHAnsi" w:hAnsiTheme="majorHAnsi" w:cstheme="majorHAnsi"/>
        </w:rPr>
        <w:t>averaged two</w:t>
      </w:r>
      <w:r w:rsidRPr="006B43B4">
        <w:rPr>
          <w:rFonts w:asciiTheme="majorHAnsi" w:hAnsiTheme="majorHAnsi" w:cstheme="majorHAnsi"/>
        </w:rPr>
        <w:t xml:space="preserve"> or </w:t>
      </w:r>
      <w:r>
        <w:rPr>
          <w:rFonts w:asciiTheme="majorHAnsi" w:hAnsiTheme="majorHAnsi" w:cstheme="majorHAnsi"/>
        </w:rPr>
        <w:t>three</w:t>
      </w:r>
      <w:r w:rsidR="009C04E1">
        <w:rPr>
          <w:rFonts w:asciiTheme="majorHAnsi" w:hAnsiTheme="majorHAnsi" w:cstheme="majorHAnsi"/>
        </w:rPr>
        <w:t xml:space="preserve"> files.</w:t>
      </w:r>
    </w:p>
    <w:p w14:paraId="27895BB6" w14:textId="77777777" w:rsidR="00ED5467" w:rsidRPr="004035AA" w:rsidRDefault="00ED5467" w:rsidP="00793D49">
      <w:pPr>
        <w:pStyle w:val="Heading3notshowingintoc"/>
      </w:pPr>
      <w:r>
        <w:t xml:space="preserve">Payment for </w:t>
      </w:r>
      <w:r w:rsidRPr="004035AA">
        <w:t>digital content</w:t>
      </w:r>
    </w:p>
    <w:p w14:paraId="5B901E78"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 xml:space="preserve">The 2017 data shows evidence of a shift in consumption habits across the four </w:t>
      </w:r>
      <w:r w:rsidR="00393E1A">
        <w:rPr>
          <w:rFonts w:asciiTheme="majorHAnsi" w:hAnsiTheme="majorHAnsi" w:cstheme="majorHAnsi"/>
        </w:rPr>
        <w:t xml:space="preserve">core </w:t>
      </w:r>
      <w:r>
        <w:rPr>
          <w:rFonts w:asciiTheme="majorHAnsi" w:hAnsiTheme="majorHAnsi" w:cstheme="majorHAnsi"/>
        </w:rPr>
        <w:t xml:space="preserve">content types. This shift was </w:t>
      </w:r>
      <w:r w:rsidRPr="00360C4F">
        <w:rPr>
          <w:rFonts w:asciiTheme="majorHAnsi" w:hAnsiTheme="majorHAnsi" w:cstheme="majorHAnsi"/>
        </w:rPr>
        <w:t xml:space="preserve">evident by way of an increase in those consuming </w:t>
      </w:r>
      <w:r>
        <w:rPr>
          <w:rFonts w:asciiTheme="majorHAnsi" w:hAnsiTheme="majorHAnsi" w:cstheme="majorHAnsi"/>
        </w:rPr>
        <w:t>‘100% paid’</w:t>
      </w:r>
      <w:r w:rsidRPr="00360C4F">
        <w:rPr>
          <w:rFonts w:asciiTheme="majorHAnsi" w:hAnsiTheme="majorHAnsi" w:cstheme="majorHAnsi"/>
        </w:rPr>
        <w:t xml:space="preserve"> content </w:t>
      </w:r>
      <w:r>
        <w:rPr>
          <w:rFonts w:asciiTheme="majorHAnsi" w:hAnsiTheme="majorHAnsi" w:cstheme="majorHAnsi"/>
        </w:rPr>
        <w:t xml:space="preserve">and </w:t>
      </w:r>
      <w:r w:rsidRPr="00360C4F">
        <w:rPr>
          <w:rFonts w:asciiTheme="majorHAnsi" w:hAnsiTheme="majorHAnsi" w:cstheme="majorHAnsi"/>
        </w:rPr>
        <w:t>a</w:t>
      </w:r>
      <w:r>
        <w:rPr>
          <w:rFonts w:asciiTheme="majorHAnsi" w:hAnsiTheme="majorHAnsi" w:cstheme="majorHAnsi"/>
        </w:rPr>
        <w:t xml:space="preserve"> ‘mix of paid and free’ content </w:t>
      </w:r>
      <w:r w:rsidRPr="00360C4F">
        <w:rPr>
          <w:rFonts w:asciiTheme="majorHAnsi" w:hAnsiTheme="majorHAnsi" w:cstheme="majorHAnsi"/>
        </w:rPr>
        <w:t>(</w:t>
      </w:r>
      <w:r>
        <w:rPr>
          <w:rFonts w:asciiTheme="majorHAnsi" w:hAnsiTheme="majorHAnsi" w:cstheme="majorHAnsi"/>
        </w:rPr>
        <w:t>3% and 6% increase since 2015 respectively), and a</w:t>
      </w:r>
      <w:r w:rsidRPr="00360C4F">
        <w:rPr>
          <w:rFonts w:asciiTheme="majorHAnsi" w:hAnsiTheme="majorHAnsi" w:cstheme="majorHAnsi"/>
        </w:rPr>
        <w:t xml:space="preserve"> decline in those consuming </w:t>
      </w:r>
      <w:r>
        <w:rPr>
          <w:rFonts w:asciiTheme="majorHAnsi" w:hAnsiTheme="majorHAnsi" w:cstheme="majorHAnsi"/>
        </w:rPr>
        <w:t>‘</w:t>
      </w:r>
      <w:r w:rsidRPr="00360C4F">
        <w:rPr>
          <w:rFonts w:asciiTheme="majorHAnsi" w:hAnsiTheme="majorHAnsi" w:cstheme="majorHAnsi"/>
        </w:rPr>
        <w:t>100% free</w:t>
      </w:r>
      <w:r>
        <w:rPr>
          <w:rFonts w:asciiTheme="majorHAnsi" w:hAnsiTheme="majorHAnsi" w:cstheme="majorHAnsi"/>
        </w:rPr>
        <w:t>’</w:t>
      </w:r>
      <w:r w:rsidRPr="00360C4F">
        <w:rPr>
          <w:rFonts w:asciiTheme="majorHAnsi" w:hAnsiTheme="majorHAnsi" w:cstheme="majorHAnsi"/>
        </w:rPr>
        <w:t xml:space="preserve"> content (</w:t>
      </w:r>
      <w:r>
        <w:rPr>
          <w:rFonts w:asciiTheme="majorHAnsi" w:hAnsiTheme="majorHAnsi" w:cstheme="majorHAnsi"/>
        </w:rPr>
        <w:t>9% decline since 2015</w:t>
      </w:r>
      <w:r w:rsidRPr="00360C4F">
        <w:rPr>
          <w:rFonts w:asciiTheme="majorHAnsi" w:hAnsiTheme="majorHAnsi" w:cstheme="majorHAnsi"/>
        </w:rPr>
        <w:t>).</w:t>
      </w:r>
    </w:p>
    <w:p w14:paraId="42EDDB21"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 xml:space="preserve">The movement away from consuming ‘100% free’ content is seen particularly in movies and TV programmes, </w:t>
      </w:r>
      <w:r w:rsidRPr="00D85950">
        <w:rPr>
          <w:rFonts w:asciiTheme="majorHAnsi" w:hAnsiTheme="majorHAnsi" w:cstheme="majorHAnsi"/>
        </w:rPr>
        <w:t xml:space="preserve">with </w:t>
      </w:r>
      <w:r>
        <w:rPr>
          <w:rFonts w:asciiTheme="majorHAnsi" w:hAnsiTheme="majorHAnsi" w:cstheme="majorHAnsi"/>
        </w:rPr>
        <w:t>both content types recording a decline of 23% since 2015. Video games have also seen a 7% drop since 2015 in the pr</w:t>
      </w:r>
      <w:r w:rsidR="00772CE7">
        <w:rPr>
          <w:rFonts w:asciiTheme="majorHAnsi" w:hAnsiTheme="majorHAnsi" w:cstheme="majorHAnsi"/>
        </w:rPr>
        <w:t>o</w:t>
      </w:r>
      <w:r>
        <w:rPr>
          <w:rFonts w:asciiTheme="majorHAnsi" w:hAnsiTheme="majorHAnsi" w:cstheme="majorHAnsi"/>
        </w:rPr>
        <w:t>portion of those consuming ‘100% free’ content.</w:t>
      </w:r>
    </w:p>
    <w:p w14:paraId="39FC4C4B" w14:textId="77777777" w:rsidR="00ED5467" w:rsidRDefault="00ED5467" w:rsidP="00325D64">
      <w:pPr>
        <w:pStyle w:val="Bullets"/>
        <w:spacing w:before="120" w:after="240"/>
        <w:jc w:val="both"/>
        <w:rPr>
          <w:rFonts w:asciiTheme="majorHAnsi" w:hAnsiTheme="majorHAnsi" w:cstheme="majorHAnsi"/>
        </w:rPr>
      </w:pPr>
      <w:r w:rsidRPr="00014ADC">
        <w:rPr>
          <w:rFonts w:asciiTheme="majorHAnsi" w:hAnsiTheme="majorHAnsi" w:cstheme="majorHAnsi"/>
        </w:rPr>
        <w:t xml:space="preserve">The proportion of those consuming ‘100% paid’ content for movies has increased by 19% since 2015, with </w:t>
      </w:r>
      <w:r w:rsidR="0035760C">
        <w:rPr>
          <w:rFonts w:asciiTheme="majorHAnsi" w:hAnsiTheme="majorHAnsi" w:cstheme="majorHAnsi"/>
        </w:rPr>
        <w:t xml:space="preserve">payment for </w:t>
      </w:r>
      <w:r w:rsidRPr="00014ADC">
        <w:rPr>
          <w:rFonts w:asciiTheme="majorHAnsi" w:hAnsiTheme="majorHAnsi" w:cstheme="majorHAnsi"/>
        </w:rPr>
        <w:t xml:space="preserve">TV </w:t>
      </w:r>
      <w:r w:rsidR="0035760C">
        <w:rPr>
          <w:rFonts w:asciiTheme="majorHAnsi" w:hAnsiTheme="majorHAnsi" w:cstheme="majorHAnsi"/>
        </w:rPr>
        <w:t xml:space="preserve">programmes </w:t>
      </w:r>
      <w:r w:rsidRPr="00014ADC">
        <w:rPr>
          <w:rFonts w:asciiTheme="majorHAnsi" w:hAnsiTheme="majorHAnsi" w:cstheme="majorHAnsi"/>
        </w:rPr>
        <w:t>also increasing 17% since 2015. The increase in consumption of paid digital content over the internet is driven by the increase in streaming</w:t>
      </w:r>
      <w:r w:rsidR="00180525">
        <w:rPr>
          <w:rFonts w:asciiTheme="majorHAnsi" w:hAnsiTheme="majorHAnsi" w:cstheme="majorHAnsi"/>
        </w:rPr>
        <w:t>.</w:t>
      </w:r>
    </w:p>
    <w:p w14:paraId="1F07A1C7" w14:textId="77777777" w:rsidR="00ED5467" w:rsidRPr="004035AA" w:rsidRDefault="00ED5467" w:rsidP="00793D49">
      <w:pPr>
        <w:pStyle w:val="Heading3notshowingintoc"/>
      </w:pPr>
      <w:r w:rsidRPr="005820A7">
        <w:t>Levels of infringement</w:t>
      </w:r>
    </w:p>
    <w:p w14:paraId="02D6228B" w14:textId="77777777" w:rsidR="00ED5467" w:rsidRPr="003B7974" w:rsidRDefault="00ED5467" w:rsidP="00060F9F">
      <w:pPr>
        <w:pStyle w:val="Bullets"/>
        <w:spacing w:before="120"/>
        <w:jc w:val="both"/>
        <w:rPr>
          <w:rFonts w:asciiTheme="majorHAnsi" w:hAnsiTheme="majorHAnsi" w:cstheme="majorHAnsi"/>
        </w:rPr>
      </w:pPr>
      <w:r w:rsidRPr="003B7974">
        <w:rPr>
          <w:rFonts w:asciiTheme="majorHAnsi" w:hAnsiTheme="majorHAnsi" w:cstheme="majorHAnsi"/>
        </w:rPr>
        <w:t>Levels of infringement have remained consistent in 2017, with an estimated 23% of Australian internet users aged 12+ having consumed at least one item of online content unlawfully.</w:t>
      </w:r>
      <w:r w:rsidR="003B4E1F">
        <w:rPr>
          <w:rFonts w:asciiTheme="majorHAnsi" w:hAnsiTheme="majorHAnsi" w:cstheme="majorHAnsi"/>
        </w:rPr>
        <w:t xml:space="preserve"> </w:t>
      </w:r>
      <w:r w:rsidRPr="003B7974">
        <w:rPr>
          <w:rFonts w:asciiTheme="majorHAnsi" w:hAnsiTheme="majorHAnsi" w:cstheme="majorHAnsi"/>
        </w:rPr>
        <w:t xml:space="preserve">As seen in 2016, around a quarter of these infringers (6% of internet users) </w:t>
      </w:r>
      <w:r w:rsidRPr="00060F9F">
        <w:rPr>
          <w:rFonts w:asciiTheme="majorHAnsi" w:hAnsiTheme="majorHAnsi" w:cstheme="majorHAnsi"/>
        </w:rPr>
        <w:t>exclusively</w:t>
      </w:r>
      <w:r w:rsidR="00180525">
        <w:rPr>
          <w:rFonts w:asciiTheme="majorHAnsi" w:hAnsiTheme="majorHAnsi" w:cstheme="majorHAnsi"/>
        </w:rPr>
        <w:t xml:space="preserve"> consumed unlawful content.</w:t>
      </w:r>
    </w:p>
    <w:p w14:paraId="6BF7DA67" w14:textId="77777777" w:rsidR="00ED5467" w:rsidRDefault="00ED5467" w:rsidP="00060F9F">
      <w:pPr>
        <w:pStyle w:val="Bullets"/>
        <w:spacing w:before="120"/>
        <w:jc w:val="both"/>
        <w:rPr>
          <w:rFonts w:asciiTheme="majorHAnsi" w:hAnsiTheme="majorHAnsi" w:cstheme="majorHAnsi"/>
        </w:rPr>
      </w:pPr>
      <w:r w:rsidRPr="00F132F1">
        <w:rPr>
          <w:rFonts w:asciiTheme="majorHAnsi" w:hAnsiTheme="majorHAnsi" w:cstheme="majorHAnsi"/>
        </w:rPr>
        <w:t>If instead of looking at ‘all internet users aged 12+’ we use as our base ‘all internet users who consumed content online’, we find that</w:t>
      </w:r>
      <w:r>
        <w:rPr>
          <w:rFonts w:asciiTheme="majorHAnsi" w:hAnsiTheme="majorHAnsi" w:cstheme="majorHAnsi"/>
        </w:rPr>
        <w:t xml:space="preserve"> the proportion who consumed unlawful files in the past </w:t>
      </w:r>
      <w:r w:rsidR="00453DAC">
        <w:rPr>
          <w:rFonts w:asciiTheme="majorHAnsi" w:hAnsiTheme="majorHAnsi" w:cstheme="majorHAnsi"/>
        </w:rPr>
        <w:t>three</w:t>
      </w:r>
      <w:r>
        <w:rPr>
          <w:rFonts w:asciiTheme="majorHAnsi" w:hAnsiTheme="majorHAnsi" w:cstheme="majorHAnsi"/>
        </w:rPr>
        <w:t xml:space="preserve"> months also remaine</w:t>
      </w:r>
      <w:r w:rsidR="00180525">
        <w:rPr>
          <w:rFonts w:asciiTheme="majorHAnsi" w:hAnsiTheme="majorHAnsi" w:cstheme="majorHAnsi"/>
        </w:rPr>
        <w:t>d consistent with 2016 levels.</w:t>
      </w:r>
    </w:p>
    <w:p w14:paraId="1E828C32" w14:textId="77777777" w:rsidR="00ED5467" w:rsidRDefault="00ED5467" w:rsidP="00060F9F">
      <w:pPr>
        <w:pStyle w:val="Bullets"/>
        <w:spacing w:before="120"/>
        <w:jc w:val="both"/>
        <w:rPr>
          <w:rFonts w:asciiTheme="majorHAnsi" w:hAnsiTheme="majorHAnsi" w:cstheme="majorHAnsi"/>
        </w:rPr>
      </w:pPr>
      <w:r w:rsidRPr="00DF17DB">
        <w:rPr>
          <w:rFonts w:asciiTheme="majorHAnsi" w:hAnsiTheme="majorHAnsi" w:cstheme="majorHAnsi"/>
        </w:rPr>
        <w:t xml:space="preserve">Among the </w:t>
      </w:r>
      <w:r w:rsidR="00937D3F">
        <w:rPr>
          <w:rFonts w:asciiTheme="majorHAnsi" w:hAnsiTheme="majorHAnsi" w:cstheme="majorHAnsi"/>
        </w:rPr>
        <w:t xml:space="preserve">core </w:t>
      </w:r>
      <w:r w:rsidRPr="00DF17DB">
        <w:rPr>
          <w:rFonts w:asciiTheme="majorHAnsi" w:hAnsiTheme="majorHAnsi" w:cstheme="majorHAnsi"/>
        </w:rPr>
        <w:t>content types, rates of unlawful consumption among consumers remained steady</w:t>
      </w:r>
      <w:r>
        <w:rPr>
          <w:rFonts w:asciiTheme="majorHAnsi" w:hAnsiTheme="majorHAnsi" w:cstheme="majorHAnsi"/>
        </w:rPr>
        <w:t xml:space="preserve"> or declined</w:t>
      </w:r>
      <w:r w:rsidR="003B1399" w:rsidRPr="003B1399">
        <w:rPr>
          <w:rFonts w:asciiTheme="majorHAnsi" w:hAnsiTheme="majorHAnsi" w:cstheme="majorHAnsi"/>
        </w:rPr>
        <w:t xml:space="preserve"> </w:t>
      </w:r>
      <w:r w:rsidR="003B1399">
        <w:rPr>
          <w:rFonts w:asciiTheme="majorHAnsi" w:hAnsiTheme="majorHAnsi" w:cstheme="majorHAnsi"/>
        </w:rPr>
        <w:t>slightly</w:t>
      </w:r>
      <w:r w:rsidRPr="00DF17DB">
        <w:rPr>
          <w:rFonts w:asciiTheme="majorHAnsi" w:hAnsiTheme="majorHAnsi" w:cstheme="majorHAnsi"/>
        </w:rPr>
        <w:t xml:space="preserve">. </w:t>
      </w:r>
      <w:r>
        <w:rPr>
          <w:rFonts w:asciiTheme="majorHAnsi" w:hAnsiTheme="majorHAnsi" w:cstheme="majorHAnsi"/>
        </w:rPr>
        <w:t xml:space="preserve">The only slight increase seen in 2017 was </w:t>
      </w:r>
      <w:r w:rsidRPr="00DF17DB">
        <w:rPr>
          <w:rFonts w:asciiTheme="majorHAnsi" w:hAnsiTheme="majorHAnsi" w:cstheme="majorHAnsi"/>
        </w:rPr>
        <w:t xml:space="preserve">the proportion </w:t>
      </w:r>
      <w:r>
        <w:rPr>
          <w:rFonts w:asciiTheme="majorHAnsi" w:hAnsiTheme="majorHAnsi" w:cstheme="majorHAnsi"/>
        </w:rPr>
        <w:t xml:space="preserve">of those </w:t>
      </w:r>
      <w:r w:rsidRPr="00DF17DB">
        <w:rPr>
          <w:rFonts w:asciiTheme="majorHAnsi" w:hAnsiTheme="majorHAnsi" w:cstheme="majorHAnsi"/>
        </w:rPr>
        <w:t xml:space="preserve">consuming ‘any </w:t>
      </w:r>
      <w:r>
        <w:rPr>
          <w:rFonts w:asciiTheme="majorHAnsi" w:hAnsiTheme="majorHAnsi" w:cstheme="majorHAnsi"/>
        </w:rPr>
        <w:t>un</w:t>
      </w:r>
      <w:r w:rsidRPr="00DF17DB">
        <w:rPr>
          <w:rFonts w:asciiTheme="majorHAnsi" w:hAnsiTheme="majorHAnsi" w:cstheme="majorHAnsi"/>
        </w:rPr>
        <w:t xml:space="preserve">lawful’ </w:t>
      </w:r>
      <w:r w:rsidR="00180525">
        <w:rPr>
          <w:rFonts w:asciiTheme="majorHAnsi" w:hAnsiTheme="majorHAnsi" w:cstheme="majorHAnsi"/>
        </w:rPr>
        <w:t>video game</w:t>
      </w:r>
      <w:r w:rsidR="003B1399">
        <w:rPr>
          <w:rFonts w:asciiTheme="majorHAnsi" w:hAnsiTheme="majorHAnsi" w:cstheme="majorHAnsi"/>
        </w:rPr>
        <w:t xml:space="preserve"> </w:t>
      </w:r>
      <w:r w:rsidRPr="00DF17DB">
        <w:rPr>
          <w:rFonts w:asciiTheme="majorHAnsi" w:hAnsiTheme="majorHAnsi" w:cstheme="majorHAnsi"/>
        </w:rPr>
        <w:t>content (22% in both 2015 and 2016, up to 24% in 2017).</w:t>
      </w:r>
    </w:p>
    <w:p w14:paraId="11491E6D" w14:textId="77777777" w:rsidR="00ED5467" w:rsidRPr="00DF17DB" w:rsidRDefault="00ED5467" w:rsidP="00060F9F">
      <w:pPr>
        <w:pStyle w:val="Bullets"/>
        <w:spacing w:before="120"/>
        <w:jc w:val="both"/>
        <w:rPr>
          <w:rFonts w:asciiTheme="majorHAnsi" w:hAnsiTheme="majorHAnsi" w:cstheme="majorHAnsi"/>
        </w:rPr>
      </w:pPr>
      <w:r w:rsidRPr="00DF17DB">
        <w:rPr>
          <w:rFonts w:asciiTheme="majorHAnsi" w:hAnsiTheme="majorHAnsi" w:cstheme="majorHAnsi"/>
        </w:rPr>
        <w:t xml:space="preserve">Movies continued to have the highest rate of unlawful consumption </w:t>
      </w:r>
      <w:r>
        <w:rPr>
          <w:rFonts w:asciiTheme="majorHAnsi" w:hAnsiTheme="majorHAnsi" w:cstheme="majorHAnsi"/>
        </w:rPr>
        <w:t xml:space="preserve">in 2017 (38%), followed </w:t>
      </w:r>
      <w:r w:rsidR="00180525">
        <w:rPr>
          <w:rFonts w:asciiTheme="majorHAnsi" w:hAnsiTheme="majorHAnsi" w:cstheme="majorHAnsi"/>
        </w:rPr>
        <w:t xml:space="preserve">by </w:t>
      </w:r>
      <w:r w:rsidR="00180525" w:rsidRPr="00DF17DB">
        <w:rPr>
          <w:rFonts w:asciiTheme="majorHAnsi" w:hAnsiTheme="majorHAnsi" w:cstheme="majorHAnsi"/>
        </w:rPr>
        <w:t>music</w:t>
      </w:r>
      <w:r w:rsidRPr="00DF17DB">
        <w:rPr>
          <w:rFonts w:asciiTheme="majorHAnsi" w:hAnsiTheme="majorHAnsi" w:cstheme="majorHAnsi"/>
        </w:rPr>
        <w:t xml:space="preserve"> (32%)</w:t>
      </w:r>
      <w:r w:rsidR="008C344A">
        <w:rPr>
          <w:rFonts w:asciiTheme="majorHAnsi" w:hAnsiTheme="majorHAnsi" w:cstheme="majorHAnsi"/>
        </w:rPr>
        <w:t xml:space="preserve">, </w:t>
      </w:r>
      <w:r w:rsidRPr="00DF17DB">
        <w:rPr>
          <w:rFonts w:asciiTheme="majorHAnsi" w:hAnsiTheme="majorHAnsi" w:cstheme="majorHAnsi"/>
        </w:rPr>
        <w:t>TV programmes (</w:t>
      </w:r>
      <w:r w:rsidR="00180525" w:rsidRPr="00DF17DB">
        <w:rPr>
          <w:rFonts w:asciiTheme="majorHAnsi" w:hAnsiTheme="majorHAnsi" w:cstheme="majorHAnsi"/>
        </w:rPr>
        <w:t>25%),</w:t>
      </w:r>
      <w:r>
        <w:rPr>
          <w:rFonts w:asciiTheme="majorHAnsi" w:hAnsiTheme="majorHAnsi" w:cstheme="majorHAnsi"/>
        </w:rPr>
        <w:t xml:space="preserve"> and video games (24%)</w:t>
      </w:r>
      <w:r w:rsidRPr="00DF17DB">
        <w:rPr>
          <w:rFonts w:asciiTheme="majorHAnsi" w:hAnsiTheme="majorHAnsi" w:cstheme="majorHAnsi"/>
        </w:rPr>
        <w:t>.</w:t>
      </w:r>
      <w:r w:rsidR="003B4E1F">
        <w:rPr>
          <w:rFonts w:asciiTheme="majorHAnsi" w:hAnsiTheme="majorHAnsi" w:cstheme="majorHAnsi"/>
        </w:rPr>
        <w:t xml:space="preserve"> </w:t>
      </w:r>
      <w:r>
        <w:rPr>
          <w:rFonts w:asciiTheme="majorHAnsi" w:hAnsiTheme="majorHAnsi" w:cstheme="majorHAnsi"/>
        </w:rPr>
        <w:t>The rates of unlawful consumption, across the content types, have remained largely consi</w:t>
      </w:r>
      <w:r w:rsidR="00180525">
        <w:rPr>
          <w:rFonts w:asciiTheme="majorHAnsi" w:hAnsiTheme="majorHAnsi" w:cstheme="majorHAnsi"/>
        </w:rPr>
        <w:t>stent over the past 12 months.</w:t>
      </w:r>
    </w:p>
    <w:p w14:paraId="3D210148" w14:textId="77777777" w:rsidR="00ED5467" w:rsidRDefault="00ED5467" w:rsidP="00E8618E">
      <w:pPr>
        <w:pStyle w:val="Bullets"/>
        <w:spacing w:before="120" w:after="240"/>
        <w:ind w:left="357" w:hanging="357"/>
        <w:jc w:val="both"/>
        <w:rPr>
          <w:rFonts w:asciiTheme="majorHAnsi" w:hAnsiTheme="majorHAnsi" w:cstheme="majorHAnsi"/>
        </w:rPr>
      </w:pPr>
      <w:r>
        <w:rPr>
          <w:rFonts w:asciiTheme="majorHAnsi" w:hAnsiTheme="majorHAnsi" w:cstheme="majorHAnsi"/>
        </w:rPr>
        <w:t>T</w:t>
      </w:r>
      <w:r w:rsidRPr="00AC7D67">
        <w:rPr>
          <w:rFonts w:asciiTheme="majorHAnsi" w:hAnsiTheme="majorHAnsi" w:cstheme="majorHAnsi"/>
        </w:rPr>
        <w:t>he median number of ‘any unlawful’ files downloaded or streamed</w:t>
      </w:r>
      <w:r>
        <w:rPr>
          <w:rFonts w:asciiTheme="majorHAnsi" w:hAnsiTheme="majorHAnsi" w:cstheme="majorHAnsi"/>
        </w:rPr>
        <w:t xml:space="preserve"> in the past three months, a</w:t>
      </w:r>
      <w:r w:rsidRPr="00AC7D67">
        <w:rPr>
          <w:rFonts w:asciiTheme="majorHAnsi" w:hAnsiTheme="majorHAnsi" w:cstheme="majorHAnsi"/>
        </w:rPr>
        <w:t xml:space="preserve">cross all content types, declined in 2017 </w:t>
      </w:r>
      <w:r>
        <w:rPr>
          <w:rFonts w:asciiTheme="majorHAnsi" w:hAnsiTheme="majorHAnsi" w:cstheme="majorHAnsi"/>
        </w:rPr>
        <w:t>t</w:t>
      </w:r>
      <w:r w:rsidRPr="00AC7D67">
        <w:rPr>
          <w:rFonts w:asciiTheme="majorHAnsi" w:hAnsiTheme="majorHAnsi" w:cstheme="majorHAnsi"/>
        </w:rPr>
        <w:t xml:space="preserve">o 13 files, as compared to 16 files in 2016 and 2015. This was underpinned by </w:t>
      </w:r>
      <w:r>
        <w:rPr>
          <w:rFonts w:asciiTheme="majorHAnsi" w:hAnsiTheme="majorHAnsi" w:cstheme="majorHAnsi"/>
        </w:rPr>
        <w:t>a</w:t>
      </w:r>
      <w:r w:rsidRPr="00AC7D67">
        <w:rPr>
          <w:rFonts w:asciiTheme="majorHAnsi" w:hAnsiTheme="majorHAnsi" w:cstheme="majorHAnsi"/>
        </w:rPr>
        <w:t xml:space="preserve"> significant decline </w:t>
      </w:r>
      <w:r>
        <w:rPr>
          <w:rFonts w:asciiTheme="majorHAnsi" w:hAnsiTheme="majorHAnsi" w:cstheme="majorHAnsi"/>
        </w:rPr>
        <w:t xml:space="preserve">in </w:t>
      </w:r>
      <w:r w:rsidRPr="00AC7D67">
        <w:rPr>
          <w:rFonts w:asciiTheme="majorHAnsi" w:hAnsiTheme="majorHAnsi" w:cstheme="majorHAnsi"/>
        </w:rPr>
        <w:t>the number of ‘100% unlawful’ files consumed in 2017 (</w:t>
      </w:r>
      <w:r w:rsidR="004F072A">
        <w:rPr>
          <w:rFonts w:asciiTheme="majorHAnsi" w:hAnsiTheme="majorHAnsi" w:cstheme="majorHAnsi"/>
        </w:rPr>
        <w:t>nine</w:t>
      </w:r>
      <w:r w:rsidRPr="00AC7D67">
        <w:rPr>
          <w:rFonts w:asciiTheme="majorHAnsi" w:hAnsiTheme="majorHAnsi" w:cstheme="majorHAnsi"/>
        </w:rPr>
        <w:t xml:space="preserve"> files) as compared to 15 files in 2016 and 13 files in</w:t>
      </w:r>
      <w:r w:rsidR="004F072A">
        <w:rPr>
          <w:rFonts w:asciiTheme="majorHAnsi" w:hAnsiTheme="majorHAnsi" w:cstheme="majorHAnsi"/>
        </w:rPr>
        <w:t xml:space="preserve"> 2015.</w:t>
      </w:r>
    </w:p>
    <w:p w14:paraId="363AFE26" w14:textId="77777777" w:rsidR="00E8618E" w:rsidRPr="00E8618E" w:rsidRDefault="006A1A2C" w:rsidP="00793D49">
      <w:pPr>
        <w:pStyle w:val="Heading3notshowingintoc"/>
      </w:pPr>
      <w:r>
        <w:t>C</w:t>
      </w:r>
      <w:r w:rsidR="00E8618E" w:rsidRPr="00E8618E">
        <w:t xml:space="preserve">onsumption volumes </w:t>
      </w:r>
    </w:p>
    <w:p w14:paraId="1034CD3A"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Since 2015 there has been a significant increase in the volume of digital content consumed for video games, movies, and TV program</w:t>
      </w:r>
      <w:r w:rsidR="0035760C">
        <w:rPr>
          <w:rFonts w:asciiTheme="majorHAnsi" w:hAnsiTheme="majorHAnsi" w:cstheme="majorHAnsi"/>
        </w:rPr>
        <w:t>me</w:t>
      </w:r>
      <w:r>
        <w:rPr>
          <w:rFonts w:asciiTheme="majorHAnsi" w:hAnsiTheme="majorHAnsi" w:cstheme="majorHAnsi"/>
        </w:rPr>
        <w:t>s. This has corresponded with a decline in the volume of phys</w:t>
      </w:r>
      <w:r w:rsidR="008765D7">
        <w:rPr>
          <w:rFonts w:asciiTheme="majorHAnsi" w:hAnsiTheme="majorHAnsi" w:cstheme="majorHAnsi"/>
        </w:rPr>
        <w:t>i</w:t>
      </w:r>
      <w:r>
        <w:rPr>
          <w:rFonts w:asciiTheme="majorHAnsi" w:hAnsiTheme="majorHAnsi" w:cstheme="majorHAnsi"/>
        </w:rPr>
        <w:t>cal content consumed for these categories. Music content, both phys</w:t>
      </w:r>
      <w:r w:rsidR="008765D7">
        <w:rPr>
          <w:rFonts w:asciiTheme="majorHAnsi" w:hAnsiTheme="majorHAnsi" w:cstheme="majorHAnsi"/>
        </w:rPr>
        <w:t>i</w:t>
      </w:r>
      <w:r>
        <w:rPr>
          <w:rFonts w:asciiTheme="majorHAnsi" w:hAnsiTheme="majorHAnsi" w:cstheme="majorHAnsi"/>
        </w:rPr>
        <w:t>cal and digital copies</w:t>
      </w:r>
      <w:r w:rsidR="004E4494">
        <w:rPr>
          <w:rFonts w:asciiTheme="majorHAnsi" w:hAnsiTheme="majorHAnsi" w:cstheme="majorHAnsi"/>
        </w:rPr>
        <w:t>,</w:t>
      </w:r>
      <w:r>
        <w:rPr>
          <w:rFonts w:asciiTheme="majorHAnsi" w:hAnsiTheme="majorHAnsi" w:cstheme="majorHAnsi"/>
        </w:rPr>
        <w:t xml:space="preserve"> have however remained fairly consistent over the three year period.</w:t>
      </w:r>
    </w:p>
    <w:p w14:paraId="54B1E03E" w14:textId="77777777" w:rsidR="00ED5467" w:rsidRPr="008033C2" w:rsidRDefault="00ED5467" w:rsidP="00060F9F">
      <w:pPr>
        <w:pStyle w:val="Bullets"/>
        <w:spacing w:before="120"/>
        <w:jc w:val="both"/>
        <w:rPr>
          <w:rFonts w:asciiTheme="majorHAnsi" w:hAnsiTheme="majorHAnsi" w:cstheme="majorHAnsi"/>
        </w:rPr>
      </w:pPr>
      <w:r>
        <w:rPr>
          <w:rFonts w:asciiTheme="majorHAnsi" w:hAnsiTheme="majorHAnsi" w:cstheme="majorHAnsi"/>
        </w:rPr>
        <w:t xml:space="preserve">While music volumes have remained steady, there has been a positive shift in the digital music content being paid </w:t>
      </w:r>
      <w:r w:rsidRPr="00C74911">
        <w:rPr>
          <w:rFonts w:asciiTheme="majorHAnsi" w:hAnsiTheme="majorHAnsi" w:cstheme="majorHAnsi"/>
        </w:rPr>
        <w:t xml:space="preserve">for </w:t>
      </w:r>
      <w:r w:rsidR="00C74911" w:rsidRPr="00C74911">
        <w:rPr>
          <w:rFonts w:asciiTheme="majorHAnsi" w:hAnsiTheme="majorHAnsi" w:cstheme="majorHAnsi"/>
        </w:rPr>
        <w:t xml:space="preserve">(up 23% since 2016) </w:t>
      </w:r>
      <w:r w:rsidRPr="00C74911">
        <w:rPr>
          <w:rFonts w:asciiTheme="majorHAnsi" w:hAnsiTheme="majorHAnsi" w:cstheme="majorHAnsi"/>
        </w:rPr>
        <w:t>and consumed lawfully (</w:t>
      </w:r>
      <w:r w:rsidR="00C74911" w:rsidRPr="00C74911">
        <w:rPr>
          <w:rFonts w:asciiTheme="majorHAnsi" w:hAnsiTheme="majorHAnsi" w:cstheme="majorHAnsi"/>
        </w:rPr>
        <w:t xml:space="preserve">up </w:t>
      </w:r>
      <w:r w:rsidRPr="00C74911">
        <w:rPr>
          <w:rFonts w:asciiTheme="majorHAnsi" w:hAnsiTheme="majorHAnsi" w:cstheme="majorHAnsi"/>
        </w:rPr>
        <w:t>10% increase since 2016). Digital TV programmes have recorded a similar positive shift (increase of 15% paid for and 8% consumed lawfully</w:t>
      </w:r>
      <w:r>
        <w:rPr>
          <w:rFonts w:asciiTheme="majorHAnsi" w:hAnsiTheme="majorHAnsi" w:cstheme="majorHAnsi"/>
        </w:rPr>
        <w:t xml:space="preserve"> since 2016).</w:t>
      </w:r>
      <w:r w:rsidRPr="0086092A">
        <w:rPr>
          <w:rFonts w:asciiTheme="majorHAnsi" w:hAnsiTheme="majorHAnsi" w:cstheme="majorHAnsi"/>
        </w:rPr>
        <w:t xml:space="preserve"> </w:t>
      </w:r>
      <w:r w:rsidRPr="008033C2">
        <w:rPr>
          <w:rFonts w:asciiTheme="majorHAnsi" w:hAnsiTheme="majorHAnsi" w:cstheme="majorHAnsi"/>
        </w:rPr>
        <w:t>It is estimated that in the first quarter of 2017, 184 million music tracks and 53 million TV programmes were unlawfully consumed online, a significant decline in volumes since 2016 (</w:t>
      </w:r>
      <w:r>
        <w:rPr>
          <w:rFonts w:asciiTheme="majorHAnsi" w:hAnsiTheme="majorHAnsi" w:cstheme="majorHAnsi"/>
        </w:rPr>
        <w:t xml:space="preserve">where volumes were estimated at </w:t>
      </w:r>
      <w:r w:rsidRPr="008033C2">
        <w:rPr>
          <w:rFonts w:asciiTheme="majorHAnsi" w:hAnsiTheme="majorHAnsi" w:cstheme="majorHAnsi"/>
        </w:rPr>
        <w:t>279 million and 56 million respectively).</w:t>
      </w:r>
    </w:p>
    <w:p w14:paraId="46F490E0" w14:textId="77777777" w:rsidR="00ED5467" w:rsidRDefault="0090261E" w:rsidP="00060F9F">
      <w:pPr>
        <w:pStyle w:val="Bullets"/>
        <w:spacing w:before="120"/>
        <w:jc w:val="both"/>
        <w:rPr>
          <w:rFonts w:asciiTheme="majorHAnsi" w:hAnsiTheme="majorHAnsi" w:cstheme="majorHAnsi"/>
        </w:rPr>
      </w:pPr>
      <w:r>
        <w:rPr>
          <w:rFonts w:asciiTheme="majorHAnsi" w:hAnsiTheme="majorHAnsi" w:cstheme="majorHAnsi"/>
        </w:rPr>
        <w:t xml:space="preserve">There was </w:t>
      </w:r>
      <w:r w:rsidR="00ED5467">
        <w:rPr>
          <w:rFonts w:asciiTheme="majorHAnsi" w:hAnsiTheme="majorHAnsi" w:cstheme="majorHAnsi"/>
        </w:rPr>
        <w:t xml:space="preserve">an increase in the number of ‘free’ </w:t>
      </w:r>
      <w:r w:rsidR="00A128F8">
        <w:rPr>
          <w:rFonts w:asciiTheme="majorHAnsi" w:hAnsiTheme="majorHAnsi" w:cstheme="majorHAnsi"/>
        </w:rPr>
        <w:t xml:space="preserve">digital </w:t>
      </w:r>
      <w:r w:rsidR="00ED5467">
        <w:rPr>
          <w:rFonts w:asciiTheme="majorHAnsi" w:hAnsiTheme="majorHAnsi" w:cstheme="majorHAnsi"/>
        </w:rPr>
        <w:t>files consumed</w:t>
      </w:r>
      <w:r w:rsidR="009256DA">
        <w:rPr>
          <w:rFonts w:asciiTheme="majorHAnsi" w:hAnsiTheme="majorHAnsi" w:cstheme="majorHAnsi"/>
        </w:rPr>
        <w:t xml:space="preserve"> for video games and movies</w:t>
      </w:r>
      <w:r w:rsidR="00ED5467">
        <w:rPr>
          <w:rFonts w:asciiTheme="majorHAnsi" w:hAnsiTheme="majorHAnsi" w:cstheme="majorHAnsi"/>
        </w:rPr>
        <w:t>, however both content types did not return to high volume figures seen in 2015 (53% and 56% resp</w:t>
      </w:r>
      <w:r w:rsidR="0078582F">
        <w:rPr>
          <w:rFonts w:asciiTheme="majorHAnsi" w:hAnsiTheme="majorHAnsi" w:cstheme="majorHAnsi"/>
        </w:rPr>
        <w:t>ect</w:t>
      </w:r>
      <w:r w:rsidR="00ED5467">
        <w:rPr>
          <w:rFonts w:asciiTheme="majorHAnsi" w:hAnsiTheme="majorHAnsi" w:cstheme="majorHAnsi"/>
        </w:rPr>
        <w:t>ively, as oppose</w:t>
      </w:r>
      <w:r w:rsidR="0078582F">
        <w:rPr>
          <w:rFonts w:asciiTheme="majorHAnsi" w:hAnsiTheme="majorHAnsi" w:cstheme="majorHAnsi"/>
        </w:rPr>
        <w:t>d</w:t>
      </w:r>
      <w:r w:rsidR="00ED5467">
        <w:rPr>
          <w:rFonts w:asciiTheme="majorHAnsi" w:hAnsiTheme="majorHAnsi" w:cstheme="majorHAnsi"/>
        </w:rPr>
        <w:t xml:space="preserve"> to 62% and 69% in 2015).</w:t>
      </w:r>
    </w:p>
    <w:p w14:paraId="2F66BFDC" w14:textId="77777777" w:rsidR="00ED5467" w:rsidRPr="0086092A" w:rsidRDefault="00ED5467" w:rsidP="00325D64">
      <w:pPr>
        <w:pStyle w:val="Bullets"/>
        <w:spacing w:before="120" w:after="240"/>
        <w:jc w:val="both"/>
        <w:rPr>
          <w:rFonts w:asciiTheme="majorHAnsi" w:hAnsiTheme="majorHAnsi" w:cstheme="majorHAnsi"/>
        </w:rPr>
      </w:pPr>
      <w:r w:rsidRPr="0086092A">
        <w:rPr>
          <w:rFonts w:asciiTheme="majorHAnsi" w:hAnsiTheme="majorHAnsi" w:cstheme="majorHAnsi"/>
        </w:rPr>
        <w:t>Movies consumed digitally remain the most likely content type to have been consumed unlawfully (38% were consumed unlawfully</w:t>
      </w:r>
      <w:r w:rsidR="00325D64">
        <w:rPr>
          <w:rFonts w:asciiTheme="majorHAnsi" w:hAnsiTheme="majorHAnsi" w:cstheme="majorHAnsi"/>
        </w:rPr>
        <w:t>, consistent with 37% in 2016).</w:t>
      </w:r>
    </w:p>
    <w:p w14:paraId="13DB36A3" w14:textId="77777777" w:rsidR="00ED5467" w:rsidRPr="004035AA" w:rsidRDefault="00ED5467" w:rsidP="00793D49">
      <w:pPr>
        <w:pStyle w:val="Heading3notshowingintoc"/>
      </w:pPr>
      <w:r>
        <w:t>Sites used for consuming or sharing digital content</w:t>
      </w:r>
    </w:p>
    <w:p w14:paraId="5BCBCB47" w14:textId="77777777" w:rsidR="000E6BA1" w:rsidRDefault="00ED5467" w:rsidP="00673747">
      <w:pPr>
        <w:pStyle w:val="Bullets"/>
        <w:keepNext/>
        <w:spacing w:before="120"/>
        <w:jc w:val="both"/>
        <w:rPr>
          <w:rFonts w:asciiTheme="majorHAnsi" w:hAnsiTheme="majorHAnsi" w:cstheme="majorHAnsi"/>
        </w:rPr>
      </w:pPr>
      <w:r>
        <w:rPr>
          <w:rFonts w:asciiTheme="majorHAnsi" w:hAnsiTheme="majorHAnsi" w:cstheme="majorHAnsi"/>
        </w:rPr>
        <w:t xml:space="preserve">YouTube remains the most commonly used site overall for </w:t>
      </w:r>
      <w:r w:rsidR="00004AB8">
        <w:rPr>
          <w:rFonts w:asciiTheme="majorHAnsi" w:hAnsiTheme="majorHAnsi" w:cstheme="majorHAnsi"/>
        </w:rPr>
        <w:t>the consumption of digital content</w:t>
      </w:r>
      <w:r>
        <w:rPr>
          <w:rFonts w:asciiTheme="majorHAnsi" w:hAnsiTheme="majorHAnsi" w:cstheme="majorHAnsi"/>
        </w:rPr>
        <w:t>. It is the most common service for consuming or sharing music and there has b</w:t>
      </w:r>
      <w:r w:rsidR="009C04E1">
        <w:rPr>
          <w:rFonts w:asciiTheme="majorHAnsi" w:hAnsiTheme="majorHAnsi" w:cstheme="majorHAnsi"/>
        </w:rPr>
        <w:t>een little change year on year.</w:t>
      </w:r>
    </w:p>
    <w:p w14:paraId="3442483F"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Although YouTube remains the second most popular service for consuming or sharing movies and TV programmes in 2017, it co</w:t>
      </w:r>
      <w:r w:rsidR="007A5A84">
        <w:rPr>
          <w:rFonts w:asciiTheme="majorHAnsi" w:hAnsiTheme="majorHAnsi" w:cstheme="majorHAnsi"/>
        </w:rPr>
        <w:t>ntinues to see a downward trend.</w:t>
      </w:r>
    </w:p>
    <w:p w14:paraId="6DDA707A"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Netflix continues to rise in popularity since its introduction in Australia in 2015. 36% of users consuming or sharing any of the four</w:t>
      </w:r>
      <w:r w:rsidR="00393E1A">
        <w:rPr>
          <w:rFonts w:asciiTheme="majorHAnsi" w:hAnsiTheme="majorHAnsi" w:cstheme="majorHAnsi"/>
        </w:rPr>
        <w:t xml:space="preserve"> core</w:t>
      </w:r>
      <w:r>
        <w:rPr>
          <w:rFonts w:asciiTheme="majorHAnsi" w:hAnsiTheme="majorHAnsi" w:cstheme="majorHAnsi"/>
        </w:rPr>
        <w:t xml:space="preserve"> content types have used Netflix in the past three months, up significantly from 2016 (27%) and 2015 (9%).</w:t>
      </w:r>
    </w:p>
    <w:p w14:paraId="7019DF1F" w14:textId="77777777" w:rsidR="00ED5467" w:rsidRPr="00BB013A" w:rsidRDefault="00ED5467" w:rsidP="00060F9F">
      <w:pPr>
        <w:pStyle w:val="Bullets"/>
        <w:spacing w:before="120"/>
        <w:jc w:val="both"/>
        <w:rPr>
          <w:rFonts w:asciiTheme="majorHAnsi" w:hAnsiTheme="majorHAnsi" w:cstheme="majorHAnsi"/>
        </w:rPr>
      </w:pPr>
      <w:r w:rsidRPr="005F14D9">
        <w:rPr>
          <w:rFonts w:asciiTheme="majorHAnsi" w:hAnsiTheme="majorHAnsi" w:cstheme="majorHAnsi"/>
        </w:rPr>
        <w:t>Usage of the streaming service Stan has increased significantly each year since 2015</w:t>
      </w:r>
      <w:r w:rsidR="0078582F" w:rsidRPr="005F14D9">
        <w:rPr>
          <w:rFonts w:asciiTheme="majorHAnsi" w:hAnsiTheme="majorHAnsi" w:cstheme="majorHAnsi"/>
        </w:rPr>
        <w:t>,</w:t>
      </w:r>
      <w:r w:rsidRPr="005F14D9">
        <w:rPr>
          <w:rFonts w:asciiTheme="majorHAnsi" w:hAnsiTheme="majorHAnsi" w:cstheme="majorHAnsi"/>
        </w:rPr>
        <w:t xml:space="preserve"> with higher levels of usage for both movies and TV programmes. Usage of ABC iview increased significantly for</w:t>
      </w:r>
      <w:r w:rsidRPr="00BB013A">
        <w:rPr>
          <w:rFonts w:asciiTheme="majorHAnsi" w:hAnsiTheme="majorHAnsi" w:cstheme="majorHAnsi"/>
        </w:rPr>
        <w:t xml:space="preserve"> movies in 2017, although it decreased for TV</w:t>
      </w:r>
      <w:r w:rsidR="0078582F" w:rsidRPr="00BB013A">
        <w:rPr>
          <w:rFonts w:asciiTheme="majorHAnsi" w:hAnsiTheme="majorHAnsi" w:cstheme="majorHAnsi"/>
        </w:rPr>
        <w:t xml:space="preserve"> programmes</w:t>
      </w:r>
      <w:r w:rsidR="009C04E1">
        <w:rPr>
          <w:rFonts w:asciiTheme="majorHAnsi" w:hAnsiTheme="majorHAnsi" w:cstheme="majorHAnsi"/>
        </w:rPr>
        <w:t>.</w:t>
      </w:r>
    </w:p>
    <w:p w14:paraId="2B918A32" w14:textId="77777777" w:rsidR="00ED5467" w:rsidRPr="00C74911" w:rsidRDefault="00ED5467" w:rsidP="00060F9F">
      <w:pPr>
        <w:pStyle w:val="Bullets"/>
        <w:spacing w:before="120"/>
        <w:jc w:val="both"/>
        <w:rPr>
          <w:rFonts w:asciiTheme="majorHAnsi" w:hAnsiTheme="majorHAnsi" w:cstheme="majorHAnsi"/>
        </w:rPr>
      </w:pPr>
      <w:r w:rsidRPr="00C74911">
        <w:rPr>
          <w:rFonts w:asciiTheme="majorHAnsi" w:hAnsiTheme="majorHAnsi" w:cstheme="majorHAnsi"/>
        </w:rPr>
        <w:t xml:space="preserve">iTunes experienced declining popularity, continuing the </w:t>
      </w:r>
      <w:r w:rsidR="00056F90" w:rsidRPr="00C74911">
        <w:rPr>
          <w:rFonts w:asciiTheme="majorHAnsi" w:hAnsiTheme="majorHAnsi" w:cstheme="majorHAnsi"/>
        </w:rPr>
        <w:t xml:space="preserve">downward </w:t>
      </w:r>
      <w:r w:rsidRPr="00C74911">
        <w:rPr>
          <w:rFonts w:asciiTheme="majorHAnsi" w:hAnsiTheme="majorHAnsi" w:cstheme="majorHAnsi"/>
        </w:rPr>
        <w:t xml:space="preserve">trend evident in the 2016 data (9% decline since 2015).  Spotify, however, increased </w:t>
      </w:r>
      <w:r w:rsidR="0078582F" w:rsidRPr="00C74911">
        <w:rPr>
          <w:rFonts w:asciiTheme="majorHAnsi" w:hAnsiTheme="majorHAnsi" w:cstheme="majorHAnsi"/>
        </w:rPr>
        <w:t xml:space="preserve">in popularity </w:t>
      </w:r>
      <w:r w:rsidRPr="00C74911">
        <w:rPr>
          <w:rFonts w:asciiTheme="majorHAnsi" w:hAnsiTheme="majorHAnsi" w:cstheme="majorHAnsi"/>
        </w:rPr>
        <w:t>and is now the second most popular music streaming service</w:t>
      </w:r>
      <w:r w:rsidR="00C74911" w:rsidRPr="00C74911">
        <w:rPr>
          <w:rFonts w:asciiTheme="majorHAnsi" w:hAnsiTheme="majorHAnsi" w:cstheme="majorHAnsi"/>
        </w:rPr>
        <w:t xml:space="preserve"> across any of the four core content types</w:t>
      </w:r>
      <w:r w:rsidRPr="00C74911">
        <w:rPr>
          <w:rFonts w:asciiTheme="majorHAnsi" w:hAnsiTheme="majorHAnsi" w:cstheme="majorHAnsi"/>
        </w:rPr>
        <w:t xml:space="preserve"> (12% increase since 2015).</w:t>
      </w:r>
    </w:p>
    <w:p w14:paraId="096F633B" w14:textId="77777777" w:rsidR="00ED5467" w:rsidRDefault="00ED5467" w:rsidP="00060F9F">
      <w:pPr>
        <w:pStyle w:val="Bullets"/>
        <w:spacing w:before="120"/>
        <w:jc w:val="both"/>
        <w:rPr>
          <w:rFonts w:asciiTheme="majorHAnsi" w:hAnsiTheme="majorHAnsi" w:cstheme="majorHAnsi"/>
        </w:rPr>
      </w:pPr>
      <w:r w:rsidRPr="00295124">
        <w:rPr>
          <w:rFonts w:asciiTheme="majorHAnsi" w:hAnsiTheme="majorHAnsi" w:cstheme="majorHAnsi"/>
        </w:rPr>
        <w:t>Steam remained the most used service for consuming or sharing video games,</w:t>
      </w:r>
      <w:r>
        <w:rPr>
          <w:rFonts w:asciiTheme="majorHAnsi" w:hAnsiTheme="majorHAnsi" w:cstheme="majorHAnsi"/>
        </w:rPr>
        <w:t xml:space="preserve"> closely followed by EB Games.</w:t>
      </w:r>
    </w:p>
    <w:p w14:paraId="113E715A" w14:textId="77777777" w:rsidR="00ED5467" w:rsidRPr="00295124" w:rsidRDefault="00C8505E" w:rsidP="00325D64">
      <w:pPr>
        <w:pStyle w:val="Bullets"/>
        <w:spacing w:before="120" w:after="240"/>
        <w:jc w:val="both"/>
        <w:rPr>
          <w:rFonts w:asciiTheme="majorHAnsi" w:hAnsiTheme="majorHAnsi" w:cstheme="majorHAnsi"/>
        </w:rPr>
      </w:pPr>
      <w:r>
        <w:rPr>
          <w:rFonts w:asciiTheme="majorHAnsi" w:hAnsiTheme="majorHAnsi" w:cstheme="majorHAnsi"/>
        </w:rPr>
        <w:t>I</w:t>
      </w:r>
      <w:r w:rsidR="00ED5467">
        <w:rPr>
          <w:rFonts w:asciiTheme="majorHAnsi" w:hAnsiTheme="majorHAnsi" w:cstheme="majorHAnsi"/>
        </w:rPr>
        <w:t>nfringers</w:t>
      </w:r>
      <w:r w:rsidR="0078582F">
        <w:rPr>
          <w:rFonts w:asciiTheme="majorHAnsi" w:hAnsiTheme="majorHAnsi" w:cstheme="majorHAnsi"/>
        </w:rPr>
        <w:t>’</w:t>
      </w:r>
      <w:r w:rsidR="00ED5467">
        <w:rPr>
          <w:rFonts w:asciiTheme="majorHAnsi" w:hAnsiTheme="majorHAnsi" w:cstheme="majorHAnsi"/>
        </w:rPr>
        <w:t xml:space="preserve"> and non-</w:t>
      </w:r>
      <w:r w:rsidR="008765D7">
        <w:rPr>
          <w:rFonts w:asciiTheme="majorHAnsi" w:hAnsiTheme="majorHAnsi" w:cstheme="majorHAnsi"/>
        </w:rPr>
        <w:t>in</w:t>
      </w:r>
      <w:r w:rsidR="00ED5467">
        <w:rPr>
          <w:rFonts w:asciiTheme="majorHAnsi" w:hAnsiTheme="majorHAnsi" w:cstheme="majorHAnsi"/>
        </w:rPr>
        <w:t>fringers</w:t>
      </w:r>
      <w:r w:rsidR="0078582F">
        <w:rPr>
          <w:rFonts w:asciiTheme="majorHAnsi" w:hAnsiTheme="majorHAnsi" w:cstheme="majorHAnsi"/>
        </w:rPr>
        <w:t>’</w:t>
      </w:r>
      <w:r w:rsidR="00ED5467">
        <w:rPr>
          <w:rFonts w:asciiTheme="majorHAnsi" w:hAnsiTheme="majorHAnsi" w:cstheme="majorHAnsi"/>
        </w:rPr>
        <w:t xml:space="preserve"> list</w:t>
      </w:r>
      <w:r w:rsidR="0078582F">
        <w:rPr>
          <w:rFonts w:asciiTheme="majorHAnsi" w:hAnsiTheme="majorHAnsi" w:cstheme="majorHAnsi"/>
        </w:rPr>
        <w:t>s</w:t>
      </w:r>
      <w:r w:rsidR="004F072A">
        <w:rPr>
          <w:rFonts w:asciiTheme="majorHAnsi" w:hAnsiTheme="majorHAnsi" w:cstheme="majorHAnsi"/>
        </w:rPr>
        <w:t xml:space="preserve"> of top ten</w:t>
      </w:r>
      <w:r w:rsidR="00ED5467">
        <w:rPr>
          <w:rFonts w:asciiTheme="majorHAnsi" w:hAnsiTheme="majorHAnsi" w:cstheme="majorHAnsi"/>
        </w:rPr>
        <w:t xml:space="preserve"> sites most commonly used</w:t>
      </w:r>
      <w:r>
        <w:rPr>
          <w:rFonts w:asciiTheme="majorHAnsi" w:hAnsiTheme="majorHAnsi" w:cstheme="majorHAnsi"/>
        </w:rPr>
        <w:t xml:space="preserve"> varied</w:t>
      </w:r>
      <w:r w:rsidR="00ED5467">
        <w:rPr>
          <w:rFonts w:asciiTheme="majorHAnsi" w:hAnsiTheme="majorHAnsi" w:cstheme="majorHAnsi"/>
        </w:rPr>
        <w:t>. You</w:t>
      </w:r>
      <w:r w:rsidR="007A5A84">
        <w:rPr>
          <w:rFonts w:asciiTheme="majorHAnsi" w:hAnsiTheme="majorHAnsi" w:cstheme="majorHAnsi"/>
        </w:rPr>
        <w:t>T</w:t>
      </w:r>
      <w:r w:rsidR="00ED5467">
        <w:rPr>
          <w:rFonts w:asciiTheme="majorHAnsi" w:hAnsiTheme="majorHAnsi" w:cstheme="majorHAnsi"/>
        </w:rPr>
        <w:t>ube, Facebook and Google search were significantly more popular amongst infringers, they were also more likely to use peer-to-peer methods such as email, and reported using BitTorrent. Non</w:t>
      </w:r>
      <w:r w:rsidR="00A1034D">
        <w:rPr>
          <w:rFonts w:asciiTheme="majorHAnsi" w:hAnsiTheme="majorHAnsi" w:cstheme="majorHAnsi"/>
        </w:rPr>
        <w:noBreakHyphen/>
      </w:r>
      <w:r w:rsidR="00ED5467">
        <w:rPr>
          <w:rFonts w:asciiTheme="majorHAnsi" w:hAnsiTheme="majorHAnsi" w:cstheme="majorHAnsi"/>
        </w:rPr>
        <w:t>infringers were more likely to use licensed services such as ABC iview, SBS On Dem</w:t>
      </w:r>
      <w:r w:rsidR="0078582F">
        <w:rPr>
          <w:rFonts w:asciiTheme="majorHAnsi" w:hAnsiTheme="majorHAnsi" w:cstheme="majorHAnsi"/>
        </w:rPr>
        <w:t>a</w:t>
      </w:r>
      <w:r w:rsidR="00ED5467">
        <w:rPr>
          <w:rFonts w:asciiTheme="majorHAnsi" w:hAnsiTheme="majorHAnsi" w:cstheme="majorHAnsi"/>
        </w:rPr>
        <w:t>nd and Plus7.</w:t>
      </w:r>
    </w:p>
    <w:p w14:paraId="238F55E6" w14:textId="77777777" w:rsidR="00ED5467" w:rsidRPr="004035AA" w:rsidRDefault="00ED5467" w:rsidP="00793D49">
      <w:pPr>
        <w:pStyle w:val="Heading3notshowingintoc"/>
      </w:pPr>
      <w:r>
        <w:t>Spend</w:t>
      </w:r>
    </w:p>
    <w:p w14:paraId="4CDF27FA"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 xml:space="preserve">The proportion of individuals who spent money on each content type remained largely consistent with 2016 results, with the exception of movies, which recorded a decline in total spend (down from 71% in 2016 to 68% in 2016). </w:t>
      </w:r>
      <w:r w:rsidRPr="00360C4F">
        <w:rPr>
          <w:rFonts w:asciiTheme="majorHAnsi" w:hAnsiTheme="majorHAnsi" w:cstheme="majorHAnsi"/>
        </w:rPr>
        <w:t xml:space="preserve">This </w:t>
      </w:r>
      <w:r>
        <w:rPr>
          <w:rFonts w:asciiTheme="majorHAnsi" w:hAnsiTheme="majorHAnsi" w:cstheme="majorHAnsi"/>
        </w:rPr>
        <w:t xml:space="preserve">drop </w:t>
      </w:r>
      <w:r w:rsidRPr="00360C4F">
        <w:rPr>
          <w:rFonts w:asciiTheme="majorHAnsi" w:hAnsiTheme="majorHAnsi" w:cstheme="majorHAnsi"/>
        </w:rPr>
        <w:t>was driven by a significant dec</w:t>
      </w:r>
      <w:r>
        <w:rPr>
          <w:rFonts w:asciiTheme="majorHAnsi" w:hAnsiTheme="majorHAnsi" w:cstheme="majorHAnsi"/>
        </w:rPr>
        <w:t>line in physical purchases (f</w:t>
      </w:r>
      <w:r w:rsidRPr="00360C4F">
        <w:rPr>
          <w:rFonts w:asciiTheme="majorHAnsi" w:hAnsiTheme="majorHAnsi" w:cstheme="majorHAnsi"/>
        </w:rPr>
        <w:t>rom 27% in 2016 to 24% in 2017) and a shift towards individual digital purchases and online subscription services (</w:t>
      </w:r>
      <w:r>
        <w:rPr>
          <w:rFonts w:asciiTheme="majorHAnsi" w:hAnsiTheme="majorHAnsi" w:cstheme="majorHAnsi"/>
        </w:rPr>
        <w:t>increase of 3% and 5% respectively</w:t>
      </w:r>
      <w:r w:rsidRPr="00360C4F">
        <w:rPr>
          <w:rFonts w:asciiTheme="majorHAnsi" w:hAnsiTheme="majorHAnsi" w:cstheme="majorHAnsi"/>
        </w:rPr>
        <w:t>).</w:t>
      </w:r>
    </w:p>
    <w:p w14:paraId="280D9057" w14:textId="77777777" w:rsidR="00ED5467" w:rsidRDefault="00ED5467" w:rsidP="00060F9F">
      <w:pPr>
        <w:pStyle w:val="Bullets"/>
        <w:spacing w:before="120"/>
        <w:jc w:val="both"/>
        <w:rPr>
          <w:rFonts w:asciiTheme="majorHAnsi" w:hAnsiTheme="majorHAnsi" w:cstheme="majorHAnsi"/>
        </w:rPr>
      </w:pPr>
      <w:r>
        <w:rPr>
          <w:rFonts w:asciiTheme="majorHAnsi" w:hAnsiTheme="majorHAnsi" w:cstheme="majorHAnsi"/>
        </w:rPr>
        <w:t>D</w:t>
      </w:r>
      <w:r w:rsidRPr="008145DC">
        <w:rPr>
          <w:rFonts w:asciiTheme="majorHAnsi" w:hAnsiTheme="majorHAnsi" w:cstheme="majorHAnsi"/>
        </w:rPr>
        <w:t>igital</w:t>
      </w:r>
      <w:r>
        <w:rPr>
          <w:rFonts w:asciiTheme="majorHAnsi" w:hAnsiTheme="majorHAnsi" w:cstheme="majorHAnsi"/>
        </w:rPr>
        <w:t xml:space="preserve"> purchases were significantly higher in 2017 for TV programmes (3% increase since 2016), movies (3% increase) and </w:t>
      </w:r>
      <w:r w:rsidR="009C04E1">
        <w:rPr>
          <w:rFonts w:asciiTheme="majorHAnsi" w:hAnsiTheme="majorHAnsi" w:cstheme="majorHAnsi"/>
        </w:rPr>
        <w:t>for video games (2% increase).</w:t>
      </w:r>
    </w:p>
    <w:p w14:paraId="2B673060" w14:textId="77777777" w:rsidR="007A5A84" w:rsidRPr="00FA1FDA" w:rsidRDefault="00ED5467" w:rsidP="00060F9F">
      <w:pPr>
        <w:pStyle w:val="Bullets"/>
        <w:spacing w:before="120"/>
        <w:jc w:val="both"/>
        <w:rPr>
          <w:rFonts w:asciiTheme="majorHAnsi" w:hAnsiTheme="majorHAnsi" w:cstheme="majorHAnsi"/>
        </w:rPr>
      </w:pPr>
      <w:r w:rsidRPr="00FA1FDA">
        <w:rPr>
          <w:rFonts w:asciiTheme="majorHAnsi" w:hAnsiTheme="majorHAnsi" w:cstheme="majorHAnsi"/>
        </w:rPr>
        <w:t xml:space="preserve">There was also a significant increase in the proportion of people spending money on </w:t>
      </w:r>
      <w:r w:rsidR="007A5A84" w:rsidRPr="00FA1FDA">
        <w:rPr>
          <w:rFonts w:asciiTheme="majorHAnsi" w:hAnsiTheme="majorHAnsi" w:cstheme="majorHAnsi"/>
        </w:rPr>
        <w:t xml:space="preserve">TV programmes, </w:t>
      </w:r>
      <w:r w:rsidR="009C04E1" w:rsidRPr="00FA1FDA">
        <w:rPr>
          <w:rFonts w:asciiTheme="majorHAnsi" w:hAnsiTheme="majorHAnsi" w:cstheme="majorHAnsi"/>
        </w:rPr>
        <w:t>movies,</w:t>
      </w:r>
      <w:r w:rsidR="007A5A84" w:rsidRPr="00FA1FDA">
        <w:rPr>
          <w:rFonts w:asciiTheme="majorHAnsi" w:hAnsiTheme="majorHAnsi" w:cstheme="majorHAnsi"/>
        </w:rPr>
        <w:t xml:space="preserve"> and music</w:t>
      </w:r>
      <w:r w:rsidR="007A5A84">
        <w:rPr>
          <w:rFonts w:asciiTheme="majorHAnsi" w:hAnsiTheme="majorHAnsi" w:cstheme="majorHAnsi"/>
        </w:rPr>
        <w:t xml:space="preserve"> online subscriptions</w:t>
      </w:r>
      <w:r w:rsidR="007A5A84" w:rsidRPr="00FA1FDA">
        <w:rPr>
          <w:rFonts w:asciiTheme="majorHAnsi" w:hAnsiTheme="majorHAnsi" w:cstheme="majorHAnsi"/>
        </w:rPr>
        <w:t>.</w:t>
      </w:r>
    </w:p>
    <w:p w14:paraId="30B79364" w14:textId="77777777" w:rsidR="00ED5467" w:rsidRPr="007A5A84" w:rsidRDefault="00ED5467" w:rsidP="00060F9F">
      <w:pPr>
        <w:pStyle w:val="Bullets"/>
        <w:spacing w:before="120"/>
        <w:jc w:val="both"/>
        <w:rPr>
          <w:rFonts w:asciiTheme="majorHAnsi" w:hAnsiTheme="majorHAnsi" w:cstheme="majorHAnsi"/>
        </w:rPr>
      </w:pPr>
      <w:r w:rsidRPr="007A5A84">
        <w:rPr>
          <w:rFonts w:asciiTheme="majorHAnsi" w:hAnsiTheme="majorHAnsi" w:cstheme="majorHAnsi"/>
        </w:rPr>
        <w:t>Similarly to previous years, the majority of the average</w:t>
      </w:r>
      <w:r w:rsidR="00363590">
        <w:rPr>
          <w:rFonts w:asciiTheme="majorHAnsi" w:hAnsiTheme="majorHAnsi" w:cstheme="majorHAnsi"/>
        </w:rPr>
        <w:t xml:space="preserve"> </w:t>
      </w:r>
      <w:r w:rsidRPr="007A5A84">
        <w:rPr>
          <w:rFonts w:asciiTheme="majorHAnsi" w:hAnsiTheme="majorHAnsi" w:cstheme="majorHAnsi"/>
        </w:rPr>
        <w:t xml:space="preserve">spend across music ($96.80) and movies ($65.60) were from content purchases. </w:t>
      </w:r>
      <w:r w:rsidR="00A25D5F" w:rsidRPr="007A5A84">
        <w:rPr>
          <w:rFonts w:asciiTheme="majorHAnsi" w:hAnsiTheme="majorHAnsi" w:cstheme="majorHAnsi"/>
        </w:rPr>
        <w:t>This mainly consisted of attending concerts and gigs i</w:t>
      </w:r>
      <w:r w:rsidRPr="007A5A84">
        <w:rPr>
          <w:rFonts w:asciiTheme="majorHAnsi" w:hAnsiTheme="majorHAnsi" w:cstheme="majorHAnsi"/>
        </w:rPr>
        <w:t xml:space="preserve">n the case of music and </w:t>
      </w:r>
      <w:r w:rsidR="00A25D5F" w:rsidRPr="007A5A84">
        <w:rPr>
          <w:rFonts w:asciiTheme="majorHAnsi" w:hAnsiTheme="majorHAnsi" w:cstheme="majorHAnsi"/>
        </w:rPr>
        <w:t xml:space="preserve">going to the cinema </w:t>
      </w:r>
      <w:r w:rsidRPr="007A5A84">
        <w:rPr>
          <w:rFonts w:asciiTheme="majorHAnsi" w:hAnsiTheme="majorHAnsi" w:cstheme="majorHAnsi"/>
        </w:rPr>
        <w:t>in the case of movies.</w:t>
      </w:r>
    </w:p>
    <w:p w14:paraId="0D9E25DE" w14:textId="77777777" w:rsidR="00C74911" w:rsidRDefault="00ED5467" w:rsidP="00325D64">
      <w:pPr>
        <w:pStyle w:val="Bullets"/>
        <w:spacing w:before="120" w:after="400"/>
        <w:jc w:val="both"/>
        <w:rPr>
          <w:rFonts w:asciiTheme="majorHAnsi" w:hAnsiTheme="majorHAnsi" w:cstheme="majorHAnsi"/>
        </w:rPr>
      </w:pPr>
      <w:r w:rsidRPr="007A5A84">
        <w:rPr>
          <w:rFonts w:asciiTheme="majorHAnsi" w:hAnsiTheme="majorHAnsi" w:cstheme="majorHAnsi"/>
        </w:rPr>
        <w:t xml:space="preserve">Across each of the content types, the average consumer quarterly spend for those who consumed a ‘mix of lawful and unlawful’ content was considerably higher than for those who consumed 100% of the content lawfully. </w:t>
      </w:r>
      <w:r w:rsidR="00C74911" w:rsidRPr="007A5A84">
        <w:rPr>
          <w:rFonts w:asciiTheme="majorHAnsi" w:hAnsiTheme="majorHAnsi" w:cstheme="majorHAnsi"/>
        </w:rPr>
        <w:t>T</w:t>
      </w:r>
      <w:r w:rsidRPr="007A5A84">
        <w:rPr>
          <w:rFonts w:asciiTheme="majorHAnsi" w:hAnsiTheme="majorHAnsi" w:cstheme="majorHAnsi"/>
        </w:rPr>
        <w:t xml:space="preserve">hose who consumed 100% of their content unlawfully </w:t>
      </w:r>
      <w:r w:rsidR="00C74911" w:rsidRPr="007A5A84">
        <w:rPr>
          <w:rFonts w:asciiTheme="majorHAnsi" w:hAnsiTheme="majorHAnsi" w:cstheme="majorHAnsi"/>
        </w:rPr>
        <w:t xml:space="preserve">continue to </w:t>
      </w:r>
      <w:r w:rsidRPr="007A5A84">
        <w:rPr>
          <w:rFonts w:asciiTheme="majorHAnsi" w:hAnsiTheme="majorHAnsi" w:cstheme="majorHAnsi"/>
        </w:rPr>
        <w:t>spen</w:t>
      </w:r>
      <w:r w:rsidR="00C74911" w:rsidRPr="007A5A84">
        <w:rPr>
          <w:rFonts w:asciiTheme="majorHAnsi" w:hAnsiTheme="majorHAnsi" w:cstheme="majorHAnsi"/>
        </w:rPr>
        <w:t>d</w:t>
      </w:r>
      <w:r w:rsidRPr="007A5A84">
        <w:rPr>
          <w:rFonts w:asciiTheme="majorHAnsi" w:hAnsiTheme="majorHAnsi" w:cstheme="majorHAnsi"/>
        </w:rPr>
        <w:t xml:space="preserve"> the least amount of </w:t>
      </w:r>
      <w:r w:rsidR="009C04E1">
        <w:rPr>
          <w:rFonts w:asciiTheme="majorHAnsi" w:hAnsiTheme="majorHAnsi" w:cstheme="majorHAnsi"/>
        </w:rPr>
        <w:t>money across all content types.</w:t>
      </w:r>
    </w:p>
    <w:p w14:paraId="5CC5AEA3" w14:textId="77777777" w:rsidR="00ED5467" w:rsidRPr="007A5A84" w:rsidRDefault="00ED5467" w:rsidP="00793D49">
      <w:pPr>
        <w:pStyle w:val="Heading3notshowingintoc"/>
      </w:pPr>
      <w:r w:rsidRPr="007A5A84">
        <w:t>Price sensitivity</w:t>
      </w:r>
    </w:p>
    <w:p w14:paraId="26C99662" w14:textId="77777777" w:rsidR="00ED5467" w:rsidRDefault="00A25D5F" w:rsidP="00060F9F">
      <w:pPr>
        <w:pStyle w:val="Bullets"/>
        <w:spacing w:before="120"/>
        <w:jc w:val="both"/>
        <w:rPr>
          <w:rFonts w:asciiTheme="majorHAnsi" w:hAnsiTheme="majorHAnsi" w:cstheme="majorHAnsi"/>
        </w:rPr>
      </w:pPr>
      <w:r>
        <w:rPr>
          <w:rFonts w:asciiTheme="majorHAnsi" w:hAnsiTheme="majorHAnsi" w:cstheme="majorHAnsi"/>
        </w:rPr>
        <w:t>A m</w:t>
      </w:r>
      <w:r w:rsidR="00ED5467">
        <w:rPr>
          <w:rFonts w:asciiTheme="majorHAnsi" w:hAnsiTheme="majorHAnsi" w:cstheme="majorHAnsi"/>
        </w:rPr>
        <w:t xml:space="preserve">ajority of consumers would only pay $1.19 for a single downloadable music track. Price sensitivity for music content has remained fairly consistent since 2015, however the proportion </w:t>
      </w:r>
      <w:r>
        <w:rPr>
          <w:rFonts w:asciiTheme="majorHAnsi" w:hAnsiTheme="majorHAnsi" w:cstheme="majorHAnsi"/>
        </w:rPr>
        <w:t xml:space="preserve">of consumers </w:t>
      </w:r>
      <w:r w:rsidR="00ED5467">
        <w:rPr>
          <w:rFonts w:asciiTheme="majorHAnsi" w:hAnsiTheme="majorHAnsi" w:cstheme="majorHAnsi"/>
        </w:rPr>
        <w:t xml:space="preserve">who would be </w:t>
      </w:r>
      <w:r w:rsidR="00004AB8">
        <w:rPr>
          <w:rFonts w:asciiTheme="majorHAnsi" w:hAnsiTheme="majorHAnsi" w:cstheme="majorHAnsi"/>
        </w:rPr>
        <w:t xml:space="preserve">prepared </w:t>
      </w:r>
      <w:r w:rsidR="00ED5467">
        <w:rPr>
          <w:rFonts w:asciiTheme="majorHAnsi" w:hAnsiTheme="majorHAnsi" w:cstheme="majorHAnsi"/>
        </w:rPr>
        <w:t xml:space="preserve">to pay the various price points has decreased across all price points, and </w:t>
      </w:r>
      <w:r w:rsidR="00636A92">
        <w:rPr>
          <w:rFonts w:asciiTheme="majorHAnsi" w:hAnsiTheme="majorHAnsi" w:cstheme="majorHAnsi"/>
        </w:rPr>
        <w:t xml:space="preserve">is </w:t>
      </w:r>
      <w:r w:rsidR="00ED5467">
        <w:rPr>
          <w:rFonts w:asciiTheme="majorHAnsi" w:hAnsiTheme="majorHAnsi" w:cstheme="majorHAnsi"/>
        </w:rPr>
        <w:t>sign</w:t>
      </w:r>
      <w:r w:rsidR="008765D7">
        <w:rPr>
          <w:rFonts w:asciiTheme="majorHAnsi" w:hAnsiTheme="majorHAnsi" w:cstheme="majorHAnsi"/>
        </w:rPr>
        <w:t>i</w:t>
      </w:r>
      <w:r w:rsidR="00ED5467">
        <w:rPr>
          <w:rFonts w:asciiTheme="majorHAnsi" w:hAnsiTheme="majorHAnsi" w:cstheme="majorHAnsi"/>
        </w:rPr>
        <w:t xml:space="preserve">ficantly down for </w:t>
      </w:r>
      <w:r w:rsidR="00E6348F">
        <w:rPr>
          <w:rFonts w:asciiTheme="majorHAnsi" w:hAnsiTheme="majorHAnsi" w:cstheme="majorHAnsi"/>
        </w:rPr>
        <w:t xml:space="preserve">the price point of </w:t>
      </w:r>
      <w:r w:rsidR="00ED5467">
        <w:rPr>
          <w:rFonts w:asciiTheme="majorHAnsi" w:hAnsiTheme="majorHAnsi" w:cstheme="majorHAnsi"/>
        </w:rPr>
        <w:t>99c per single track download.</w:t>
      </w:r>
    </w:p>
    <w:p w14:paraId="1E9AE80C" w14:textId="77777777" w:rsidR="00ED5467" w:rsidRPr="00C857CC" w:rsidRDefault="00ED5467" w:rsidP="00325D64">
      <w:pPr>
        <w:pStyle w:val="Bullets"/>
        <w:spacing w:before="120" w:after="240"/>
        <w:jc w:val="both"/>
        <w:rPr>
          <w:rFonts w:asciiTheme="majorHAnsi" w:hAnsiTheme="majorHAnsi" w:cstheme="majorHAnsi"/>
        </w:rPr>
      </w:pPr>
      <w:r w:rsidRPr="00C66376">
        <w:rPr>
          <w:rFonts w:asciiTheme="majorHAnsi" w:hAnsiTheme="majorHAnsi" w:cstheme="majorHAnsi"/>
        </w:rPr>
        <w:t>The optimal price to encourage digital movie consumers to pay for</w:t>
      </w:r>
      <w:r>
        <w:rPr>
          <w:rFonts w:asciiTheme="majorHAnsi" w:hAnsiTheme="majorHAnsi" w:cstheme="majorHAnsi"/>
        </w:rPr>
        <w:t xml:space="preserve"> </w:t>
      </w:r>
      <w:r w:rsidRPr="00C66376">
        <w:rPr>
          <w:rFonts w:asciiTheme="majorHAnsi" w:hAnsiTheme="majorHAnsi" w:cstheme="majorHAnsi"/>
        </w:rPr>
        <w:t xml:space="preserve">a single movie download </w:t>
      </w:r>
      <w:r w:rsidR="00A25D5F">
        <w:rPr>
          <w:rFonts w:asciiTheme="majorHAnsi" w:hAnsiTheme="majorHAnsi" w:cstheme="majorHAnsi"/>
        </w:rPr>
        <w:t>is</w:t>
      </w:r>
      <w:r w:rsidRPr="00C66376">
        <w:rPr>
          <w:rFonts w:asciiTheme="majorHAnsi" w:hAnsiTheme="majorHAnsi" w:cstheme="majorHAnsi"/>
        </w:rPr>
        <w:t xml:space="preserve"> $5 and a movie subscription </w:t>
      </w:r>
      <w:r>
        <w:rPr>
          <w:rFonts w:asciiTheme="majorHAnsi" w:hAnsiTheme="majorHAnsi" w:cstheme="majorHAnsi"/>
        </w:rPr>
        <w:t xml:space="preserve">service priced at $10 a month. </w:t>
      </w:r>
      <w:r w:rsidRPr="00C66376">
        <w:rPr>
          <w:rFonts w:asciiTheme="majorHAnsi" w:hAnsiTheme="majorHAnsi" w:cstheme="majorHAnsi"/>
        </w:rPr>
        <w:t xml:space="preserve">There has been a significant increase in the proportion of digital </w:t>
      </w:r>
      <w:r>
        <w:rPr>
          <w:rFonts w:asciiTheme="majorHAnsi" w:hAnsiTheme="majorHAnsi" w:cstheme="majorHAnsi"/>
        </w:rPr>
        <w:t>movie</w:t>
      </w:r>
      <w:r w:rsidRPr="00C66376">
        <w:rPr>
          <w:rFonts w:asciiTheme="majorHAnsi" w:hAnsiTheme="majorHAnsi" w:cstheme="majorHAnsi"/>
        </w:rPr>
        <w:t xml:space="preserve"> consumers who were willing to</w:t>
      </w:r>
      <w:r>
        <w:rPr>
          <w:rFonts w:asciiTheme="majorHAnsi" w:hAnsiTheme="majorHAnsi" w:cstheme="majorHAnsi"/>
        </w:rPr>
        <w:t xml:space="preserve"> pay a higher price for a subscription service ($20 and $25).</w:t>
      </w:r>
    </w:p>
    <w:p w14:paraId="37C4E1E9" w14:textId="77777777" w:rsidR="00ED5467" w:rsidRPr="004035AA" w:rsidRDefault="00ED5467" w:rsidP="00793D49">
      <w:pPr>
        <w:pStyle w:val="Heading3notshowingintoc"/>
      </w:pPr>
      <w:r w:rsidRPr="00C47439">
        <w:t>Reasons for using paid services and for infringing</w:t>
      </w:r>
    </w:p>
    <w:p w14:paraId="171B8169" w14:textId="77777777" w:rsidR="00ED5467" w:rsidRPr="00C47439" w:rsidRDefault="00ED5467" w:rsidP="00060F9F">
      <w:pPr>
        <w:pStyle w:val="Bullets"/>
        <w:spacing w:before="120"/>
        <w:jc w:val="both"/>
        <w:rPr>
          <w:rFonts w:asciiTheme="majorHAnsi" w:hAnsiTheme="majorHAnsi" w:cstheme="majorHAnsi"/>
        </w:rPr>
      </w:pPr>
      <w:r>
        <w:rPr>
          <w:rFonts w:asciiTheme="majorHAnsi" w:hAnsiTheme="majorHAnsi" w:cstheme="majorHAnsi"/>
        </w:rPr>
        <w:t>Consumers who had paid for content continued to be most motivated by the ease/conv</w:t>
      </w:r>
      <w:r w:rsidR="008765D7">
        <w:rPr>
          <w:rFonts w:asciiTheme="majorHAnsi" w:hAnsiTheme="majorHAnsi" w:cstheme="majorHAnsi"/>
        </w:rPr>
        <w:t>en</w:t>
      </w:r>
      <w:r>
        <w:rPr>
          <w:rFonts w:asciiTheme="majorHAnsi" w:hAnsiTheme="majorHAnsi" w:cstheme="majorHAnsi"/>
        </w:rPr>
        <w:t xml:space="preserve">ience of the paid for services (52%). Other common reasons cited by consumers included </w:t>
      </w:r>
      <w:r w:rsidRPr="00C47439">
        <w:rPr>
          <w:rFonts w:asciiTheme="majorHAnsi" w:hAnsiTheme="majorHAnsi" w:cstheme="majorHAnsi"/>
        </w:rPr>
        <w:t>speed (45%), superior quality (38%), wanting to support creators/industry (36%), preferring not to use sites providing unlawful content (36%), and fe</w:t>
      </w:r>
      <w:r>
        <w:rPr>
          <w:rFonts w:asciiTheme="majorHAnsi" w:hAnsiTheme="majorHAnsi" w:cstheme="majorHAnsi"/>
        </w:rPr>
        <w:t>aring viruses (33%). Motivational factors</w:t>
      </w:r>
      <w:r w:rsidRPr="00C47439">
        <w:rPr>
          <w:rFonts w:asciiTheme="majorHAnsi" w:hAnsiTheme="majorHAnsi" w:cstheme="majorHAnsi"/>
        </w:rPr>
        <w:t xml:space="preserve"> of speed, quality, and </w:t>
      </w:r>
      <w:r>
        <w:rPr>
          <w:rFonts w:asciiTheme="majorHAnsi" w:hAnsiTheme="majorHAnsi" w:cstheme="majorHAnsi"/>
        </w:rPr>
        <w:t xml:space="preserve">the fear of viruses </w:t>
      </w:r>
      <w:r w:rsidRPr="00C47439">
        <w:rPr>
          <w:rFonts w:asciiTheme="majorHAnsi" w:hAnsiTheme="majorHAnsi" w:cstheme="majorHAnsi"/>
        </w:rPr>
        <w:t>significantly increased in 2017.</w:t>
      </w:r>
    </w:p>
    <w:p w14:paraId="154063DA" w14:textId="77777777" w:rsidR="00ED5467" w:rsidRPr="00C47439" w:rsidRDefault="00ED5467" w:rsidP="00060F9F">
      <w:pPr>
        <w:pStyle w:val="Bullets"/>
        <w:spacing w:before="120"/>
        <w:jc w:val="both"/>
        <w:rPr>
          <w:rFonts w:asciiTheme="majorHAnsi" w:hAnsiTheme="majorHAnsi" w:cstheme="majorHAnsi"/>
        </w:rPr>
      </w:pPr>
      <w:r w:rsidRPr="00C47439">
        <w:rPr>
          <w:rFonts w:asciiTheme="majorHAnsi" w:hAnsiTheme="majorHAnsi" w:cstheme="majorHAnsi"/>
        </w:rPr>
        <w:t xml:space="preserve">The top motivator </w:t>
      </w:r>
      <w:r>
        <w:rPr>
          <w:rFonts w:asciiTheme="majorHAnsi" w:hAnsiTheme="majorHAnsi" w:cstheme="majorHAnsi"/>
        </w:rPr>
        <w:t xml:space="preserve">for unlawful consumption of digital content continues to be because ‘it’s free’ (54%). Other influences to unlawful consumption mentioned by consumers included </w:t>
      </w:r>
      <w:r w:rsidRPr="00C47439">
        <w:rPr>
          <w:rFonts w:asciiTheme="majorHAnsi" w:hAnsiTheme="majorHAnsi" w:cstheme="majorHAnsi"/>
        </w:rPr>
        <w:t xml:space="preserve">convenience (44%) and speed (42%). </w:t>
      </w:r>
      <w:r w:rsidR="00D53E57">
        <w:rPr>
          <w:rFonts w:asciiTheme="majorHAnsi" w:hAnsiTheme="majorHAnsi" w:cstheme="majorHAnsi"/>
        </w:rPr>
        <w:t>I</w:t>
      </w:r>
      <w:r w:rsidRPr="00C47439">
        <w:rPr>
          <w:rFonts w:asciiTheme="majorHAnsi" w:hAnsiTheme="majorHAnsi" w:cstheme="majorHAnsi"/>
        </w:rPr>
        <w:t xml:space="preserve">nfringers were </w:t>
      </w:r>
      <w:r>
        <w:rPr>
          <w:rFonts w:asciiTheme="majorHAnsi" w:hAnsiTheme="majorHAnsi" w:cstheme="majorHAnsi"/>
        </w:rPr>
        <w:t xml:space="preserve">significantly </w:t>
      </w:r>
      <w:r w:rsidRPr="00C47439">
        <w:rPr>
          <w:rFonts w:asciiTheme="majorHAnsi" w:hAnsiTheme="majorHAnsi" w:cstheme="majorHAnsi"/>
        </w:rPr>
        <w:t>les</w:t>
      </w:r>
      <w:r>
        <w:rPr>
          <w:rFonts w:asciiTheme="majorHAnsi" w:hAnsiTheme="majorHAnsi" w:cstheme="majorHAnsi"/>
        </w:rPr>
        <w:t>s likely in 2017 to cite the following as key reasons for unlawful consumption of content;</w:t>
      </w:r>
      <w:r w:rsidRPr="00C47439">
        <w:rPr>
          <w:rFonts w:asciiTheme="majorHAnsi" w:hAnsiTheme="majorHAnsi" w:cstheme="majorHAnsi"/>
        </w:rPr>
        <w:t xml:space="preserve"> friend</w:t>
      </w:r>
      <w:r>
        <w:rPr>
          <w:rFonts w:asciiTheme="majorHAnsi" w:hAnsiTheme="majorHAnsi" w:cstheme="majorHAnsi"/>
        </w:rPr>
        <w:t xml:space="preserve">s/family consumption behaviour, </w:t>
      </w:r>
      <w:r w:rsidRPr="00C47439">
        <w:rPr>
          <w:rFonts w:asciiTheme="majorHAnsi" w:hAnsiTheme="majorHAnsi" w:cstheme="majorHAnsi"/>
        </w:rPr>
        <w:t xml:space="preserve">having </w:t>
      </w:r>
      <w:r>
        <w:rPr>
          <w:rFonts w:asciiTheme="majorHAnsi" w:hAnsiTheme="majorHAnsi" w:cstheme="majorHAnsi"/>
        </w:rPr>
        <w:t xml:space="preserve">already paid for the content, </w:t>
      </w:r>
      <w:r w:rsidRPr="00C47439">
        <w:rPr>
          <w:rFonts w:asciiTheme="majorHAnsi" w:hAnsiTheme="majorHAnsi" w:cstheme="majorHAnsi"/>
        </w:rPr>
        <w:t>availability of lawful content</w:t>
      </w:r>
      <w:r>
        <w:rPr>
          <w:rFonts w:asciiTheme="majorHAnsi" w:hAnsiTheme="majorHAnsi" w:cstheme="majorHAnsi"/>
        </w:rPr>
        <w:t xml:space="preserve">, </w:t>
      </w:r>
      <w:r w:rsidRPr="00C47439">
        <w:rPr>
          <w:rFonts w:asciiTheme="majorHAnsi" w:hAnsiTheme="majorHAnsi" w:cstheme="majorHAnsi"/>
        </w:rPr>
        <w:t>and believing the</w:t>
      </w:r>
      <w:r>
        <w:rPr>
          <w:rFonts w:asciiTheme="majorHAnsi" w:hAnsiTheme="majorHAnsi" w:cstheme="majorHAnsi"/>
        </w:rPr>
        <w:t xml:space="preserve"> industry makes too much money.</w:t>
      </w:r>
    </w:p>
    <w:p w14:paraId="62435957" w14:textId="77777777" w:rsidR="00ED5467" w:rsidRPr="00C47439" w:rsidRDefault="00ED5467" w:rsidP="00325D64">
      <w:pPr>
        <w:pStyle w:val="Bullets"/>
        <w:spacing w:before="120" w:after="240"/>
        <w:jc w:val="both"/>
        <w:rPr>
          <w:rFonts w:asciiTheme="majorHAnsi" w:hAnsiTheme="majorHAnsi" w:cstheme="majorHAnsi"/>
        </w:rPr>
      </w:pPr>
      <w:r>
        <w:rPr>
          <w:rFonts w:asciiTheme="majorHAnsi" w:hAnsiTheme="majorHAnsi" w:cstheme="majorHAnsi"/>
        </w:rPr>
        <w:t>N</w:t>
      </w:r>
      <w:r w:rsidRPr="00C47439">
        <w:rPr>
          <w:rFonts w:asciiTheme="majorHAnsi" w:hAnsiTheme="majorHAnsi" w:cstheme="majorHAnsi"/>
        </w:rPr>
        <w:t xml:space="preserve">early a quarter of ‘100% unlawful’ infringers did not realise that they were consuming content unlawfully. This reason has been significantly increasing among </w:t>
      </w:r>
      <w:r w:rsidR="00453DAC">
        <w:rPr>
          <w:rFonts w:asciiTheme="majorHAnsi" w:hAnsiTheme="majorHAnsi" w:cstheme="majorHAnsi"/>
        </w:rPr>
        <w:t>consumers</w:t>
      </w:r>
      <w:r w:rsidRPr="00C47439">
        <w:rPr>
          <w:rFonts w:asciiTheme="majorHAnsi" w:hAnsiTheme="majorHAnsi" w:cstheme="majorHAnsi"/>
        </w:rPr>
        <w:t xml:space="preserve"> since 2015 (2% in 2015, 14% in 2016 and 22%, in 2017) and </w:t>
      </w:r>
      <w:r>
        <w:rPr>
          <w:rFonts w:asciiTheme="majorHAnsi" w:hAnsiTheme="majorHAnsi" w:cstheme="majorHAnsi"/>
        </w:rPr>
        <w:t xml:space="preserve">was the fourth highest motivator for unlawful consumption </w:t>
      </w:r>
      <w:r w:rsidRPr="00C47439">
        <w:rPr>
          <w:rFonts w:asciiTheme="majorHAnsi" w:hAnsiTheme="majorHAnsi" w:cstheme="majorHAnsi"/>
        </w:rPr>
        <w:t>cited</w:t>
      </w:r>
      <w:r>
        <w:rPr>
          <w:rFonts w:asciiTheme="majorHAnsi" w:hAnsiTheme="majorHAnsi" w:cstheme="majorHAnsi"/>
        </w:rPr>
        <w:t xml:space="preserve"> in 2017</w:t>
      </w:r>
      <w:r w:rsidRPr="00C47439">
        <w:rPr>
          <w:rFonts w:asciiTheme="majorHAnsi" w:hAnsiTheme="majorHAnsi" w:cstheme="majorHAnsi"/>
        </w:rPr>
        <w:t>, indicating an issue with awareness of what is and is not lawful</w:t>
      </w:r>
      <w:r>
        <w:rPr>
          <w:rFonts w:asciiTheme="majorHAnsi" w:hAnsiTheme="majorHAnsi" w:cstheme="majorHAnsi"/>
        </w:rPr>
        <w:t>, particularly among those aged 55 and over</w:t>
      </w:r>
      <w:r w:rsidRPr="00C47439">
        <w:rPr>
          <w:rFonts w:asciiTheme="majorHAnsi" w:hAnsiTheme="majorHAnsi" w:cstheme="majorHAnsi"/>
        </w:rPr>
        <w:t>.</w:t>
      </w:r>
    </w:p>
    <w:p w14:paraId="4CC752D2" w14:textId="77777777" w:rsidR="00ED5467" w:rsidRPr="004035AA" w:rsidRDefault="00ED5467" w:rsidP="00793D49">
      <w:pPr>
        <w:pStyle w:val="Heading3notshowingintoc"/>
      </w:pPr>
      <w:r w:rsidRPr="00CF3EA8">
        <w:t>What would make infringers stop?</w:t>
      </w:r>
    </w:p>
    <w:p w14:paraId="15C11191" w14:textId="77777777" w:rsidR="00ED5467" w:rsidRDefault="00D53E57" w:rsidP="00060F9F">
      <w:pPr>
        <w:pStyle w:val="Bullets"/>
        <w:spacing w:before="120"/>
        <w:jc w:val="both"/>
        <w:rPr>
          <w:rFonts w:asciiTheme="majorHAnsi" w:hAnsiTheme="majorHAnsi" w:cstheme="majorHAnsi"/>
        </w:rPr>
      </w:pPr>
      <w:r>
        <w:rPr>
          <w:rFonts w:asciiTheme="majorHAnsi" w:hAnsiTheme="majorHAnsi" w:cstheme="majorHAnsi"/>
        </w:rPr>
        <w:t>T</w:t>
      </w:r>
      <w:r w:rsidR="00ED5467">
        <w:rPr>
          <w:rFonts w:asciiTheme="majorHAnsi" w:hAnsiTheme="majorHAnsi" w:cstheme="majorHAnsi"/>
        </w:rPr>
        <w:t xml:space="preserve">he top reason cited </w:t>
      </w:r>
      <w:r w:rsidR="00ED5467" w:rsidRPr="00CF3EA8">
        <w:rPr>
          <w:rFonts w:asciiTheme="majorHAnsi" w:hAnsiTheme="majorHAnsi" w:cstheme="majorHAnsi"/>
        </w:rPr>
        <w:t xml:space="preserve">that would encourage </w:t>
      </w:r>
      <w:r w:rsidR="00ED5467">
        <w:rPr>
          <w:rFonts w:asciiTheme="majorHAnsi" w:hAnsiTheme="majorHAnsi" w:cstheme="majorHAnsi"/>
        </w:rPr>
        <w:t>infringers</w:t>
      </w:r>
      <w:r w:rsidR="00ED5467" w:rsidRPr="00CF3EA8">
        <w:rPr>
          <w:rFonts w:asciiTheme="majorHAnsi" w:hAnsiTheme="majorHAnsi" w:cstheme="majorHAnsi"/>
        </w:rPr>
        <w:t xml:space="preserve"> to stop the consumption of unlawful content</w:t>
      </w:r>
      <w:r>
        <w:rPr>
          <w:rFonts w:asciiTheme="majorHAnsi" w:hAnsiTheme="majorHAnsi" w:cstheme="majorHAnsi"/>
        </w:rPr>
        <w:t xml:space="preserve"> in 2017</w:t>
      </w:r>
      <w:r w:rsidR="00ED5467" w:rsidRPr="00CF3EA8">
        <w:rPr>
          <w:rFonts w:asciiTheme="majorHAnsi" w:hAnsiTheme="majorHAnsi" w:cstheme="majorHAnsi"/>
        </w:rPr>
        <w:t xml:space="preserve"> continues to b</w:t>
      </w:r>
      <w:r w:rsidR="003E7ABC">
        <w:rPr>
          <w:rFonts w:asciiTheme="majorHAnsi" w:hAnsiTheme="majorHAnsi" w:cstheme="majorHAnsi"/>
        </w:rPr>
        <w:t>e the price of lawful services.</w:t>
      </w:r>
    </w:p>
    <w:p w14:paraId="2ACBA1E6" w14:textId="77777777" w:rsidR="003B0997" w:rsidRPr="00CF3EA8" w:rsidRDefault="003B0997" w:rsidP="00060F9F">
      <w:pPr>
        <w:pStyle w:val="Bullets"/>
        <w:spacing w:before="120"/>
        <w:jc w:val="both"/>
        <w:rPr>
          <w:rFonts w:asciiTheme="majorHAnsi" w:hAnsiTheme="majorHAnsi" w:cstheme="majorHAnsi"/>
        </w:rPr>
      </w:pPr>
      <w:r w:rsidRPr="00CF3EA8">
        <w:rPr>
          <w:rFonts w:asciiTheme="majorHAnsi" w:hAnsiTheme="majorHAnsi" w:cstheme="majorHAnsi"/>
        </w:rPr>
        <w:t>Although price was the highest motivato</w:t>
      </w:r>
      <w:r w:rsidR="00453DAC">
        <w:rPr>
          <w:rFonts w:asciiTheme="majorHAnsi" w:hAnsiTheme="majorHAnsi" w:cstheme="majorHAnsi"/>
        </w:rPr>
        <w:t>r</w:t>
      </w:r>
      <w:r w:rsidRPr="00CF3EA8">
        <w:rPr>
          <w:rFonts w:asciiTheme="majorHAnsi" w:hAnsiTheme="majorHAnsi" w:cstheme="majorHAnsi"/>
        </w:rPr>
        <w:t xml:space="preserve"> among ‘any </w:t>
      </w:r>
      <w:r>
        <w:rPr>
          <w:rFonts w:asciiTheme="majorHAnsi" w:hAnsiTheme="majorHAnsi" w:cstheme="majorHAnsi"/>
        </w:rPr>
        <w:t>un</w:t>
      </w:r>
      <w:r w:rsidRPr="00CF3EA8">
        <w:rPr>
          <w:rFonts w:asciiTheme="majorHAnsi" w:hAnsiTheme="majorHAnsi" w:cstheme="majorHAnsi"/>
        </w:rPr>
        <w:t>lawful’</w:t>
      </w:r>
      <w:r>
        <w:rPr>
          <w:rFonts w:asciiTheme="majorHAnsi" w:hAnsiTheme="majorHAnsi" w:cstheme="majorHAnsi"/>
        </w:rPr>
        <w:t xml:space="preserve"> consumers</w:t>
      </w:r>
      <w:r w:rsidRPr="00CF3EA8">
        <w:rPr>
          <w:rFonts w:asciiTheme="majorHAnsi" w:hAnsiTheme="majorHAnsi" w:cstheme="majorHAnsi"/>
        </w:rPr>
        <w:t xml:space="preserve"> (39%) and a ‘mix of lawful and unlawful’ </w:t>
      </w:r>
      <w:r>
        <w:rPr>
          <w:rFonts w:asciiTheme="majorHAnsi" w:hAnsiTheme="majorHAnsi" w:cstheme="majorHAnsi"/>
        </w:rPr>
        <w:t xml:space="preserve">consumers </w:t>
      </w:r>
      <w:r w:rsidRPr="00CF3EA8">
        <w:rPr>
          <w:rFonts w:asciiTheme="majorHAnsi" w:hAnsiTheme="majorHAnsi" w:cstheme="majorHAnsi"/>
        </w:rPr>
        <w:t>(43%),</w:t>
      </w:r>
      <w:r>
        <w:rPr>
          <w:rFonts w:asciiTheme="majorHAnsi" w:hAnsiTheme="majorHAnsi" w:cstheme="majorHAnsi"/>
        </w:rPr>
        <w:t xml:space="preserve"> it was not the top reason cited for</w:t>
      </w:r>
      <w:r w:rsidRPr="00CF3EA8">
        <w:rPr>
          <w:rFonts w:asciiTheme="majorHAnsi" w:hAnsiTheme="majorHAnsi" w:cstheme="majorHAnsi"/>
        </w:rPr>
        <w:t xml:space="preserve"> those who consumed ‘100% unlawful’ content</w:t>
      </w:r>
      <w:r>
        <w:rPr>
          <w:rFonts w:asciiTheme="majorHAnsi" w:hAnsiTheme="majorHAnsi" w:cstheme="majorHAnsi"/>
        </w:rPr>
        <w:t xml:space="preserve"> (only 25%). These infringers</w:t>
      </w:r>
      <w:r w:rsidRPr="00CF3EA8">
        <w:rPr>
          <w:rFonts w:asciiTheme="majorHAnsi" w:hAnsiTheme="majorHAnsi" w:cstheme="majorHAnsi"/>
        </w:rPr>
        <w:t xml:space="preserve"> believed that </w:t>
      </w:r>
      <w:r>
        <w:rPr>
          <w:rFonts w:asciiTheme="majorHAnsi" w:hAnsiTheme="majorHAnsi" w:cstheme="majorHAnsi"/>
        </w:rPr>
        <w:t xml:space="preserve">a greater motivator to encourage more lawful behaviour would be ‘knowing what is/what is not lawful’ </w:t>
      </w:r>
      <w:r w:rsidRPr="00CF3EA8">
        <w:rPr>
          <w:rFonts w:asciiTheme="majorHAnsi" w:hAnsiTheme="majorHAnsi" w:cstheme="majorHAnsi"/>
        </w:rPr>
        <w:t>(27%)</w:t>
      </w:r>
      <w:r>
        <w:rPr>
          <w:rFonts w:asciiTheme="majorHAnsi" w:hAnsiTheme="majorHAnsi" w:cstheme="majorHAnsi"/>
        </w:rPr>
        <w:t xml:space="preserve"> and ‘</w:t>
      </w:r>
      <w:r w:rsidRPr="00CF3EA8">
        <w:rPr>
          <w:rFonts w:asciiTheme="majorHAnsi" w:hAnsiTheme="majorHAnsi" w:cstheme="majorHAnsi"/>
        </w:rPr>
        <w:t>if they knew where to go to see if something was lawful or not</w:t>
      </w:r>
      <w:r>
        <w:rPr>
          <w:rFonts w:asciiTheme="majorHAnsi" w:hAnsiTheme="majorHAnsi" w:cstheme="majorHAnsi"/>
        </w:rPr>
        <w:t>’ (15%). These motivators suggest a possible need for further education to increase knowledge on lawful/unlawful behaviour.</w:t>
      </w:r>
    </w:p>
    <w:p w14:paraId="610EAD33" w14:textId="77777777" w:rsidR="00ED5467" w:rsidRDefault="00ED5467" w:rsidP="00060F9F">
      <w:pPr>
        <w:pStyle w:val="Bullets"/>
        <w:spacing w:before="120"/>
        <w:jc w:val="both"/>
        <w:rPr>
          <w:rFonts w:asciiTheme="majorHAnsi" w:hAnsiTheme="majorHAnsi" w:cstheme="majorHAnsi"/>
        </w:rPr>
      </w:pPr>
      <w:r w:rsidRPr="00CF3EA8">
        <w:rPr>
          <w:rFonts w:asciiTheme="majorHAnsi" w:hAnsiTheme="majorHAnsi" w:cstheme="majorHAnsi"/>
        </w:rPr>
        <w:t xml:space="preserve">Other common </w:t>
      </w:r>
      <w:r w:rsidR="000C6247">
        <w:rPr>
          <w:rFonts w:asciiTheme="majorHAnsi" w:hAnsiTheme="majorHAnsi" w:cstheme="majorHAnsi"/>
        </w:rPr>
        <w:t xml:space="preserve">motivations </w:t>
      </w:r>
      <w:r>
        <w:rPr>
          <w:rFonts w:asciiTheme="majorHAnsi" w:hAnsiTheme="majorHAnsi" w:cstheme="majorHAnsi"/>
        </w:rPr>
        <w:t xml:space="preserve">for </w:t>
      </w:r>
      <w:r w:rsidR="000C6247">
        <w:rPr>
          <w:rFonts w:asciiTheme="majorHAnsi" w:hAnsiTheme="majorHAnsi" w:cstheme="majorHAnsi"/>
        </w:rPr>
        <w:t xml:space="preserve">infringers to stop consuming content unlawfully </w:t>
      </w:r>
      <w:r w:rsidRPr="00CF3EA8">
        <w:rPr>
          <w:rFonts w:asciiTheme="majorHAnsi" w:hAnsiTheme="majorHAnsi" w:cstheme="majorHAnsi"/>
        </w:rPr>
        <w:t xml:space="preserve">included lawful content being </w:t>
      </w:r>
      <w:r>
        <w:rPr>
          <w:rFonts w:asciiTheme="majorHAnsi" w:hAnsiTheme="majorHAnsi" w:cstheme="majorHAnsi"/>
        </w:rPr>
        <w:t xml:space="preserve">more </w:t>
      </w:r>
      <w:r w:rsidRPr="00CF3EA8">
        <w:rPr>
          <w:rFonts w:asciiTheme="majorHAnsi" w:hAnsiTheme="majorHAnsi" w:cstheme="majorHAnsi"/>
        </w:rPr>
        <w:t xml:space="preserve">available (30%), lawful services being </w:t>
      </w:r>
      <w:r>
        <w:rPr>
          <w:rFonts w:asciiTheme="majorHAnsi" w:hAnsiTheme="majorHAnsi" w:cstheme="majorHAnsi"/>
        </w:rPr>
        <w:t>more convenient (30%), and</w:t>
      </w:r>
      <w:r w:rsidRPr="00CF3EA8">
        <w:rPr>
          <w:rFonts w:asciiTheme="majorHAnsi" w:hAnsiTheme="majorHAnsi" w:cstheme="majorHAnsi"/>
        </w:rPr>
        <w:t xml:space="preserve"> if lawful services were better </w:t>
      </w:r>
      <w:r>
        <w:rPr>
          <w:rFonts w:asciiTheme="majorHAnsi" w:hAnsiTheme="majorHAnsi" w:cstheme="majorHAnsi"/>
        </w:rPr>
        <w:t xml:space="preserve">quality </w:t>
      </w:r>
      <w:r w:rsidRPr="00CF3EA8">
        <w:rPr>
          <w:rFonts w:asciiTheme="majorHAnsi" w:hAnsiTheme="majorHAnsi" w:cstheme="majorHAnsi"/>
        </w:rPr>
        <w:t>(28%).</w:t>
      </w:r>
    </w:p>
    <w:p w14:paraId="0B1763A8" w14:textId="77777777" w:rsidR="00204575" w:rsidRPr="00204575" w:rsidRDefault="00ED5467" w:rsidP="00060F9F">
      <w:pPr>
        <w:pStyle w:val="Bullets"/>
        <w:spacing w:before="120"/>
        <w:jc w:val="both"/>
        <w:rPr>
          <w:rFonts w:asciiTheme="majorHAnsi" w:hAnsiTheme="majorHAnsi" w:cstheme="majorHAnsi"/>
        </w:rPr>
      </w:pPr>
      <w:r w:rsidRPr="00060F9F">
        <w:rPr>
          <w:rFonts w:asciiTheme="majorHAnsi" w:hAnsiTheme="majorHAnsi" w:cstheme="majorHAnsi"/>
        </w:rPr>
        <w:t xml:space="preserve">In 2017, an additional attribute of ‘encountering a site that has been blocked’ was added to the list of </w:t>
      </w:r>
      <w:r w:rsidR="001B0702" w:rsidRPr="00060F9F">
        <w:rPr>
          <w:rFonts w:asciiTheme="majorHAnsi" w:hAnsiTheme="majorHAnsi" w:cstheme="majorHAnsi"/>
        </w:rPr>
        <w:t xml:space="preserve">reasons </w:t>
      </w:r>
      <w:r w:rsidRPr="00060F9F">
        <w:rPr>
          <w:rFonts w:asciiTheme="majorHAnsi" w:hAnsiTheme="majorHAnsi" w:cstheme="majorHAnsi"/>
        </w:rPr>
        <w:t xml:space="preserve">that would discourage the consumption of unlawful content. 17% of </w:t>
      </w:r>
      <w:r w:rsidR="00204575" w:rsidRPr="00060F9F">
        <w:rPr>
          <w:rFonts w:asciiTheme="majorHAnsi" w:hAnsiTheme="majorHAnsi" w:cstheme="majorHAnsi"/>
        </w:rPr>
        <w:t>all users who consumed content</w:t>
      </w:r>
      <w:r w:rsidRPr="00060F9F">
        <w:rPr>
          <w:rFonts w:asciiTheme="majorHAnsi" w:hAnsiTheme="majorHAnsi" w:cstheme="majorHAnsi"/>
        </w:rPr>
        <w:t xml:space="preserve"> </w:t>
      </w:r>
      <w:r w:rsidR="00204575" w:rsidRPr="00060F9F">
        <w:rPr>
          <w:rFonts w:asciiTheme="majorHAnsi" w:hAnsiTheme="majorHAnsi" w:cstheme="majorHAnsi"/>
        </w:rPr>
        <w:t xml:space="preserve">unlawfully </w:t>
      </w:r>
      <w:r w:rsidRPr="00060F9F">
        <w:rPr>
          <w:rFonts w:asciiTheme="majorHAnsi" w:hAnsiTheme="majorHAnsi" w:cstheme="majorHAnsi"/>
        </w:rPr>
        <w:t>believed this would be a deterrent.</w:t>
      </w:r>
    </w:p>
    <w:p w14:paraId="1B56ED9D" w14:textId="77777777" w:rsidR="00ED5467" w:rsidRDefault="00204575" w:rsidP="00060F9F">
      <w:pPr>
        <w:pStyle w:val="Bullets"/>
        <w:spacing w:before="120"/>
        <w:jc w:val="both"/>
        <w:rPr>
          <w:rFonts w:asciiTheme="majorHAnsi" w:hAnsiTheme="majorHAnsi" w:cstheme="majorHAnsi"/>
        </w:rPr>
      </w:pPr>
      <w:r w:rsidRPr="00060F9F">
        <w:rPr>
          <w:rFonts w:asciiTheme="majorHAnsi" w:hAnsiTheme="majorHAnsi" w:cstheme="majorHAnsi"/>
        </w:rPr>
        <w:t>62% of users had not downloaded or streamed content in the past three months because they had encountered a site</w:t>
      </w:r>
      <w:r w:rsidRPr="00CE535F">
        <w:rPr>
          <w:rFonts w:asciiTheme="majorHAnsi" w:hAnsiTheme="majorHAnsi" w:cstheme="majorHAnsi"/>
        </w:rPr>
        <w:t xml:space="preserve"> </w:t>
      </w:r>
      <w:r>
        <w:rPr>
          <w:rFonts w:asciiTheme="majorHAnsi" w:hAnsiTheme="majorHAnsi" w:cstheme="majorHAnsi"/>
        </w:rPr>
        <w:t xml:space="preserve">that was blocked and </w:t>
      </w:r>
      <w:r w:rsidR="00ED5467" w:rsidRPr="00CE535F">
        <w:rPr>
          <w:rFonts w:asciiTheme="majorHAnsi" w:hAnsiTheme="majorHAnsi" w:cstheme="majorHAnsi"/>
        </w:rPr>
        <w:t>‘simply gave up’.</w:t>
      </w:r>
    </w:p>
    <w:p w14:paraId="5140C1B0" w14:textId="77777777" w:rsidR="00ED5467" w:rsidRPr="004035AA" w:rsidRDefault="00ED5467" w:rsidP="00793D49">
      <w:pPr>
        <w:pStyle w:val="Heading3notshowingintoc"/>
      </w:pPr>
      <w:r w:rsidRPr="00CF3EA8">
        <w:t>Levels of consumer awareness in lawful services and confidence about what is and is not lawful online</w:t>
      </w:r>
    </w:p>
    <w:p w14:paraId="3C536CF5" w14:textId="77777777" w:rsidR="00ED5467" w:rsidRPr="00CF3EA8" w:rsidRDefault="00ED5467" w:rsidP="00060F9F">
      <w:pPr>
        <w:pStyle w:val="Bullets"/>
        <w:spacing w:before="120"/>
        <w:jc w:val="both"/>
        <w:rPr>
          <w:rFonts w:asciiTheme="majorHAnsi" w:hAnsiTheme="majorHAnsi" w:cstheme="majorHAnsi"/>
        </w:rPr>
      </w:pPr>
      <w:r>
        <w:rPr>
          <w:rFonts w:asciiTheme="majorHAnsi" w:hAnsiTheme="majorHAnsi" w:cstheme="majorHAnsi"/>
        </w:rPr>
        <w:t>C</w:t>
      </w:r>
      <w:r w:rsidRPr="00CF3EA8">
        <w:rPr>
          <w:rFonts w:asciiTheme="majorHAnsi" w:hAnsiTheme="majorHAnsi" w:cstheme="majorHAnsi"/>
        </w:rPr>
        <w:t xml:space="preserve">onfidence in knowing what is and what is not lawful online has significantly increased since 2016 (from 58% in 2016 to 63% </w:t>
      </w:r>
      <w:r>
        <w:rPr>
          <w:rFonts w:asciiTheme="majorHAnsi" w:hAnsiTheme="majorHAnsi" w:cstheme="majorHAnsi"/>
        </w:rPr>
        <w:t>i</w:t>
      </w:r>
      <w:r w:rsidRPr="00CF3EA8">
        <w:rPr>
          <w:rFonts w:asciiTheme="majorHAnsi" w:hAnsiTheme="majorHAnsi" w:cstheme="majorHAnsi"/>
        </w:rPr>
        <w:t xml:space="preserve">n 2017). </w:t>
      </w:r>
      <w:r>
        <w:rPr>
          <w:rFonts w:asciiTheme="majorHAnsi" w:hAnsiTheme="majorHAnsi" w:cstheme="majorHAnsi"/>
        </w:rPr>
        <w:t xml:space="preserve">However, </w:t>
      </w:r>
      <w:r w:rsidRPr="00CF3EA8">
        <w:rPr>
          <w:rFonts w:asciiTheme="majorHAnsi" w:hAnsiTheme="majorHAnsi" w:cstheme="majorHAnsi"/>
        </w:rPr>
        <w:t xml:space="preserve">37% of internet users are </w:t>
      </w:r>
      <w:r>
        <w:rPr>
          <w:rFonts w:asciiTheme="majorHAnsi" w:hAnsiTheme="majorHAnsi" w:cstheme="majorHAnsi"/>
        </w:rPr>
        <w:t xml:space="preserve">still </w:t>
      </w:r>
      <w:r w:rsidRPr="00CF3EA8">
        <w:rPr>
          <w:rFonts w:asciiTheme="majorHAnsi" w:hAnsiTheme="majorHAnsi" w:cstheme="majorHAnsi"/>
        </w:rPr>
        <w:t>not confident in ident</w:t>
      </w:r>
      <w:r>
        <w:rPr>
          <w:rFonts w:asciiTheme="majorHAnsi" w:hAnsiTheme="majorHAnsi" w:cstheme="majorHAnsi"/>
        </w:rPr>
        <w:t>ifying lawful/unlawful content.</w:t>
      </w:r>
    </w:p>
    <w:p w14:paraId="6787BBAF" w14:textId="77777777" w:rsidR="00ED5467" w:rsidRPr="00CF3EA8" w:rsidRDefault="00ED5467" w:rsidP="00060F9F">
      <w:pPr>
        <w:pStyle w:val="Bullets"/>
        <w:spacing w:before="120"/>
        <w:jc w:val="both"/>
        <w:rPr>
          <w:rFonts w:asciiTheme="majorHAnsi" w:hAnsiTheme="majorHAnsi" w:cstheme="majorHAnsi"/>
        </w:rPr>
      </w:pPr>
      <w:r w:rsidRPr="00CF3EA8">
        <w:rPr>
          <w:rFonts w:asciiTheme="majorHAnsi" w:hAnsiTheme="majorHAnsi" w:cstheme="majorHAnsi"/>
        </w:rPr>
        <w:t>Those who consume</w:t>
      </w:r>
      <w:r w:rsidR="00453DAC">
        <w:rPr>
          <w:rFonts w:asciiTheme="majorHAnsi" w:hAnsiTheme="majorHAnsi" w:cstheme="majorHAnsi"/>
        </w:rPr>
        <w:t>d</w:t>
      </w:r>
      <w:r w:rsidRPr="00CF3EA8">
        <w:rPr>
          <w:rFonts w:asciiTheme="majorHAnsi" w:hAnsiTheme="majorHAnsi" w:cstheme="majorHAnsi"/>
        </w:rPr>
        <w:t xml:space="preserve"> ‘100% unlawful’ content </w:t>
      </w:r>
      <w:r w:rsidR="00D53E57">
        <w:rPr>
          <w:rFonts w:asciiTheme="majorHAnsi" w:hAnsiTheme="majorHAnsi" w:cstheme="majorHAnsi"/>
        </w:rPr>
        <w:t xml:space="preserve">had </w:t>
      </w:r>
      <w:r w:rsidRPr="00CF3EA8">
        <w:rPr>
          <w:rFonts w:asciiTheme="majorHAnsi" w:hAnsiTheme="majorHAnsi" w:cstheme="majorHAnsi"/>
        </w:rPr>
        <w:t>significantly</w:t>
      </w:r>
      <w:r w:rsidR="00D53E57">
        <w:rPr>
          <w:rFonts w:asciiTheme="majorHAnsi" w:hAnsiTheme="majorHAnsi" w:cstheme="majorHAnsi"/>
        </w:rPr>
        <w:t xml:space="preserve"> lower levels of confidence, wit</w:t>
      </w:r>
      <w:r w:rsidR="00CE3218">
        <w:rPr>
          <w:rFonts w:asciiTheme="majorHAnsi" w:hAnsiTheme="majorHAnsi" w:cstheme="majorHAnsi"/>
        </w:rPr>
        <w:t>h 57% citing they were ‘</w:t>
      </w:r>
      <w:r w:rsidRPr="00CF3EA8">
        <w:rPr>
          <w:rFonts w:asciiTheme="majorHAnsi" w:hAnsiTheme="majorHAnsi" w:cstheme="majorHAnsi"/>
        </w:rPr>
        <w:t>not particularly confident</w:t>
      </w:r>
      <w:r w:rsidR="00CE3218">
        <w:rPr>
          <w:rFonts w:asciiTheme="majorHAnsi" w:hAnsiTheme="majorHAnsi" w:cstheme="majorHAnsi"/>
        </w:rPr>
        <w:t>’</w:t>
      </w:r>
      <w:r w:rsidRPr="00CF3EA8">
        <w:rPr>
          <w:rFonts w:asciiTheme="majorHAnsi" w:hAnsiTheme="majorHAnsi" w:cstheme="majorHAnsi"/>
        </w:rPr>
        <w:t xml:space="preserve"> or </w:t>
      </w:r>
      <w:r w:rsidR="00CE3218">
        <w:rPr>
          <w:rFonts w:asciiTheme="majorHAnsi" w:hAnsiTheme="majorHAnsi" w:cstheme="majorHAnsi"/>
        </w:rPr>
        <w:t>‘</w:t>
      </w:r>
      <w:r w:rsidRPr="00CF3EA8">
        <w:rPr>
          <w:rFonts w:asciiTheme="majorHAnsi" w:hAnsiTheme="majorHAnsi" w:cstheme="majorHAnsi"/>
        </w:rPr>
        <w:t>not at all confident</w:t>
      </w:r>
      <w:r w:rsidR="00CE3218">
        <w:rPr>
          <w:rFonts w:asciiTheme="majorHAnsi" w:hAnsiTheme="majorHAnsi" w:cstheme="majorHAnsi"/>
        </w:rPr>
        <w:t>’</w:t>
      </w:r>
      <w:r w:rsidR="00B023DD">
        <w:rPr>
          <w:rFonts w:asciiTheme="majorHAnsi" w:hAnsiTheme="majorHAnsi" w:cstheme="majorHAnsi"/>
        </w:rPr>
        <w:t xml:space="preserve"> </w:t>
      </w:r>
      <w:r w:rsidR="00B023DD" w:rsidRPr="00CF3EA8">
        <w:rPr>
          <w:rFonts w:asciiTheme="majorHAnsi" w:hAnsiTheme="majorHAnsi" w:cstheme="majorHAnsi"/>
        </w:rPr>
        <w:t>in ident</w:t>
      </w:r>
      <w:r w:rsidR="00B023DD">
        <w:rPr>
          <w:rFonts w:asciiTheme="majorHAnsi" w:hAnsiTheme="majorHAnsi" w:cstheme="majorHAnsi"/>
        </w:rPr>
        <w:t>ifying lawful/unlawful content</w:t>
      </w:r>
      <w:r w:rsidRPr="00CF3EA8">
        <w:rPr>
          <w:rFonts w:asciiTheme="majorHAnsi" w:hAnsiTheme="majorHAnsi" w:cstheme="majorHAnsi"/>
        </w:rPr>
        <w:t>.</w:t>
      </w:r>
    </w:p>
    <w:p w14:paraId="5D3809C1" w14:textId="77777777" w:rsidR="00ED5467" w:rsidRPr="00CF3EA8" w:rsidRDefault="0095074B" w:rsidP="00060F9F">
      <w:pPr>
        <w:pStyle w:val="Bullets"/>
        <w:spacing w:before="120"/>
        <w:jc w:val="both"/>
        <w:rPr>
          <w:rFonts w:asciiTheme="majorHAnsi" w:hAnsiTheme="majorHAnsi" w:cstheme="majorHAnsi"/>
        </w:rPr>
      </w:pPr>
      <w:r>
        <w:rPr>
          <w:rFonts w:asciiTheme="majorHAnsi" w:hAnsiTheme="majorHAnsi" w:cstheme="majorHAnsi"/>
        </w:rPr>
        <w:t>As in the previous two years, l</w:t>
      </w:r>
      <w:r w:rsidRPr="00CF3EA8">
        <w:rPr>
          <w:rFonts w:asciiTheme="majorHAnsi" w:hAnsiTheme="majorHAnsi" w:cstheme="majorHAnsi"/>
        </w:rPr>
        <w:t>ower levels of confidence wer</w:t>
      </w:r>
      <w:r>
        <w:rPr>
          <w:rFonts w:asciiTheme="majorHAnsi" w:hAnsiTheme="majorHAnsi" w:cstheme="majorHAnsi"/>
        </w:rPr>
        <w:t>e seen among females</w:t>
      </w:r>
      <w:r w:rsidRPr="00CF3EA8">
        <w:rPr>
          <w:rFonts w:asciiTheme="majorHAnsi" w:hAnsiTheme="majorHAnsi" w:cstheme="majorHAnsi"/>
        </w:rPr>
        <w:t>.</w:t>
      </w:r>
      <w:r>
        <w:rPr>
          <w:rFonts w:asciiTheme="majorHAnsi" w:hAnsiTheme="majorHAnsi" w:cstheme="majorHAnsi"/>
        </w:rPr>
        <w:t xml:space="preserve"> </w:t>
      </w:r>
      <w:r w:rsidRPr="00CF3EA8">
        <w:rPr>
          <w:rFonts w:asciiTheme="majorHAnsi" w:hAnsiTheme="majorHAnsi" w:cstheme="majorHAnsi"/>
        </w:rPr>
        <w:t xml:space="preserve">While the </w:t>
      </w:r>
      <w:r>
        <w:rPr>
          <w:rFonts w:asciiTheme="majorHAnsi" w:hAnsiTheme="majorHAnsi" w:cstheme="majorHAnsi"/>
        </w:rPr>
        <w:t xml:space="preserve">overall confidence </w:t>
      </w:r>
      <w:r w:rsidRPr="00CF3EA8">
        <w:rPr>
          <w:rFonts w:asciiTheme="majorHAnsi" w:hAnsiTheme="majorHAnsi" w:cstheme="majorHAnsi"/>
        </w:rPr>
        <w:t xml:space="preserve">levels continue to reflect a significant decline, </w:t>
      </w:r>
      <w:r>
        <w:rPr>
          <w:rFonts w:asciiTheme="majorHAnsi" w:hAnsiTheme="majorHAnsi" w:cstheme="majorHAnsi"/>
        </w:rPr>
        <w:t>females</w:t>
      </w:r>
      <w:r w:rsidRPr="00CF3EA8">
        <w:rPr>
          <w:rFonts w:asciiTheme="majorHAnsi" w:hAnsiTheme="majorHAnsi" w:cstheme="majorHAnsi"/>
        </w:rPr>
        <w:t xml:space="preserve"> are still </w:t>
      </w:r>
      <w:r>
        <w:rPr>
          <w:rFonts w:asciiTheme="majorHAnsi" w:hAnsiTheme="majorHAnsi" w:cstheme="majorHAnsi"/>
        </w:rPr>
        <w:t xml:space="preserve">experiencing </w:t>
      </w:r>
      <w:r w:rsidRPr="00CF3EA8">
        <w:rPr>
          <w:rFonts w:asciiTheme="majorHAnsi" w:hAnsiTheme="majorHAnsi" w:cstheme="majorHAnsi"/>
        </w:rPr>
        <w:t>a proportionally greater level of non-confidence than their male counterparts.</w:t>
      </w:r>
    </w:p>
    <w:p w14:paraId="49DB2181" w14:textId="77777777" w:rsidR="00ED5467" w:rsidRDefault="00ED5467" w:rsidP="00060F9F">
      <w:pPr>
        <w:pStyle w:val="Bullets"/>
        <w:spacing w:before="120"/>
        <w:jc w:val="both"/>
        <w:rPr>
          <w:rFonts w:asciiTheme="majorHAnsi" w:hAnsiTheme="majorHAnsi" w:cstheme="majorHAnsi"/>
        </w:rPr>
      </w:pPr>
      <w:r w:rsidRPr="00CF3EA8">
        <w:rPr>
          <w:rFonts w:asciiTheme="majorHAnsi" w:hAnsiTheme="majorHAnsi" w:cstheme="majorHAnsi"/>
        </w:rPr>
        <w:t>Age also continues to be a key indicator for confidence of lawfulness with all age groups</w:t>
      </w:r>
      <w:r w:rsidR="00453DAC">
        <w:rPr>
          <w:rFonts w:asciiTheme="majorHAnsi" w:hAnsiTheme="majorHAnsi" w:cstheme="majorHAnsi"/>
        </w:rPr>
        <w:t>,</w:t>
      </w:r>
      <w:r w:rsidRPr="00CF3EA8">
        <w:rPr>
          <w:rFonts w:asciiTheme="majorHAnsi" w:hAnsiTheme="majorHAnsi" w:cstheme="majorHAnsi"/>
        </w:rPr>
        <w:t xml:space="preserve"> excluding those over 45+ years</w:t>
      </w:r>
      <w:r w:rsidR="00453DAC">
        <w:rPr>
          <w:rFonts w:asciiTheme="majorHAnsi" w:hAnsiTheme="majorHAnsi" w:cstheme="majorHAnsi"/>
        </w:rPr>
        <w:t>,</w:t>
      </w:r>
      <w:r w:rsidRPr="00CF3EA8">
        <w:rPr>
          <w:rFonts w:asciiTheme="majorHAnsi" w:hAnsiTheme="majorHAnsi" w:cstheme="majorHAnsi"/>
        </w:rPr>
        <w:t xml:space="preserve"> recording declines in levels of non-confidence. Those aged 55+ remain high and steady at 53% non-confidence (54% in 2016), and 45-54 year olds also steady at 41% (42% in 2016).</w:t>
      </w:r>
    </w:p>
    <w:p w14:paraId="76A13D62" w14:textId="77777777" w:rsidR="00ED5467" w:rsidRPr="00CF3EA8" w:rsidRDefault="00ED5467" w:rsidP="00060F9F">
      <w:pPr>
        <w:pStyle w:val="Bullets"/>
        <w:spacing w:before="120"/>
        <w:jc w:val="both"/>
        <w:rPr>
          <w:rFonts w:asciiTheme="majorHAnsi" w:hAnsiTheme="majorHAnsi" w:cstheme="majorHAnsi"/>
        </w:rPr>
      </w:pPr>
      <w:r w:rsidRPr="00CF3EA8">
        <w:rPr>
          <w:rFonts w:asciiTheme="majorHAnsi" w:hAnsiTheme="majorHAnsi" w:cstheme="majorHAnsi"/>
        </w:rPr>
        <w:t>The three best known licensed online services mentioned in 2017</w:t>
      </w:r>
      <w:r>
        <w:rPr>
          <w:rFonts w:asciiTheme="majorHAnsi" w:hAnsiTheme="majorHAnsi" w:cstheme="majorHAnsi"/>
        </w:rPr>
        <w:t xml:space="preserve"> </w:t>
      </w:r>
      <w:r w:rsidRPr="00CF3EA8">
        <w:rPr>
          <w:rFonts w:asciiTheme="majorHAnsi" w:hAnsiTheme="majorHAnsi" w:cstheme="majorHAnsi"/>
        </w:rPr>
        <w:t>continued to be YouTube, Netflix</w:t>
      </w:r>
      <w:r w:rsidR="003E7ABC">
        <w:rPr>
          <w:rFonts w:asciiTheme="majorHAnsi" w:hAnsiTheme="majorHAnsi" w:cstheme="majorHAnsi"/>
        </w:rPr>
        <w:t>, and Foxtel – p</w:t>
      </w:r>
      <w:r w:rsidRPr="00CF3EA8">
        <w:rPr>
          <w:rFonts w:asciiTheme="majorHAnsi" w:hAnsiTheme="majorHAnsi" w:cstheme="majorHAnsi"/>
        </w:rPr>
        <w:t xml:space="preserve">ay TV. YouTube remained the best known provider </w:t>
      </w:r>
      <w:r w:rsidRPr="00780912">
        <w:rPr>
          <w:rFonts w:asciiTheme="majorHAnsi" w:hAnsiTheme="majorHAnsi" w:cstheme="majorHAnsi"/>
        </w:rPr>
        <w:t>of perceived lawful</w:t>
      </w:r>
      <w:r w:rsidRPr="00CF3EA8">
        <w:rPr>
          <w:rFonts w:asciiTheme="majorHAnsi" w:hAnsiTheme="majorHAnsi" w:cstheme="majorHAnsi"/>
        </w:rPr>
        <w:t xml:space="preserve"> content (78%), although recording </w:t>
      </w:r>
      <w:r w:rsidR="00E56C21">
        <w:rPr>
          <w:rFonts w:asciiTheme="majorHAnsi" w:hAnsiTheme="majorHAnsi" w:cstheme="majorHAnsi"/>
        </w:rPr>
        <w:t xml:space="preserve">a </w:t>
      </w:r>
      <w:r w:rsidRPr="00CF3EA8">
        <w:rPr>
          <w:rFonts w:asciiTheme="majorHAnsi" w:hAnsiTheme="majorHAnsi" w:cstheme="majorHAnsi"/>
        </w:rPr>
        <w:t xml:space="preserve">significantly lower proportion than in 2016 where it was cited by 83% of </w:t>
      </w:r>
      <w:r w:rsidR="003E7ABC">
        <w:rPr>
          <w:rFonts w:asciiTheme="majorHAnsi" w:hAnsiTheme="majorHAnsi" w:cstheme="majorHAnsi"/>
        </w:rPr>
        <w:t>internet users. Netflix was</w:t>
      </w:r>
      <w:r w:rsidRPr="00CF3EA8">
        <w:rPr>
          <w:rFonts w:asciiTheme="majorHAnsi" w:hAnsiTheme="majorHAnsi" w:cstheme="majorHAnsi"/>
        </w:rPr>
        <w:t xml:space="preserve"> the second highest service mentioned (73%, consistent with 2016 levels), and Foxtel – </w:t>
      </w:r>
      <w:r w:rsidR="003E7ABC">
        <w:rPr>
          <w:rFonts w:asciiTheme="majorHAnsi" w:hAnsiTheme="majorHAnsi" w:cstheme="majorHAnsi"/>
        </w:rPr>
        <w:t>p</w:t>
      </w:r>
      <w:r w:rsidRPr="00CF3EA8">
        <w:rPr>
          <w:rFonts w:asciiTheme="majorHAnsi" w:hAnsiTheme="majorHAnsi" w:cstheme="majorHAnsi"/>
        </w:rPr>
        <w:t xml:space="preserve">ay TV </w:t>
      </w:r>
      <w:r w:rsidR="00E56C21">
        <w:rPr>
          <w:rFonts w:asciiTheme="majorHAnsi" w:hAnsiTheme="majorHAnsi" w:cstheme="majorHAnsi"/>
        </w:rPr>
        <w:t>was the third</w:t>
      </w:r>
      <w:r w:rsidRPr="00CF3EA8">
        <w:rPr>
          <w:rFonts w:asciiTheme="majorHAnsi" w:hAnsiTheme="majorHAnsi" w:cstheme="majorHAnsi"/>
        </w:rPr>
        <w:t xml:space="preserve"> </w:t>
      </w:r>
      <w:r>
        <w:rPr>
          <w:rFonts w:asciiTheme="majorHAnsi" w:hAnsiTheme="majorHAnsi" w:cstheme="majorHAnsi"/>
        </w:rPr>
        <w:t>perce</w:t>
      </w:r>
      <w:r w:rsidR="001226E7">
        <w:rPr>
          <w:rFonts w:asciiTheme="majorHAnsi" w:hAnsiTheme="majorHAnsi" w:cstheme="majorHAnsi"/>
        </w:rPr>
        <w:t>i</w:t>
      </w:r>
      <w:r>
        <w:rPr>
          <w:rFonts w:asciiTheme="majorHAnsi" w:hAnsiTheme="majorHAnsi" w:cstheme="majorHAnsi"/>
        </w:rPr>
        <w:t>ved</w:t>
      </w:r>
      <w:r w:rsidRPr="00CF3EA8">
        <w:rPr>
          <w:rFonts w:asciiTheme="majorHAnsi" w:hAnsiTheme="majorHAnsi" w:cstheme="majorHAnsi"/>
        </w:rPr>
        <w:t xml:space="preserve"> lawful provider (72%, down slightly from 74% recorded in 2016). Stan and SBS On</w:t>
      </w:r>
      <w:r>
        <w:rPr>
          <w:rFonts w:asciiTheme="majorHAnsi" w:hAnsiTheme="majorHAnsi" w:cstheme="majorHAnsi"/>
        </w:rPr>
        <w:t xml:space="preserve"> </w:t>
      </w:r>
      <w:r w:rsidRPr="00CF3EA8">
        <w:rPr>
          <w:rFonts w:asciiTheme="majorHAnsi" w:hAnsiTheme="majorHAnsi" w:cstheme="majorHAnsi"/>
        </w:rPr>
        <w:t>Demand both recorded significant increase</w:t>
      </w:r>
      <w:r>
        <w:rPr>
          <w:rFonts w:asciiTheme="majorHAnsi" w:hAnsiTheme="majorHAnsi" w:cstheme="majorHAnsi"/>
        </w:rPr>
        <w:t>s</w:t>
      </w:r>
      <w:r w:rsidRPr="00CF3EA8">
        <w:rPr>
          <w:rFonts w:asciiTheme="majorHAnsi" w:hAnsiTheme="majorHAnsi" w:cstheme="majorHAnsi"/>
        </w:rPr>
        <w:t xml:space="preserve"> in awareness in 2017 while YouTube, iTunes/Apple Store, Amazon/Amazon mp3/</w:t>
      </w:r>
      <w:r w:rsidR="003E7ABC">
        <w:rPr>
          <w:rFonts w:asciiTheme="majorHAnsi" w:hAnsiTheme="majorHAnsi" w:cstheme="majorHAnsi"/>
        </w:rPr>
        <w:t>Kindle, and Bigpond – m</w:t>
      </w:r>
      <w:r w:rsidRPr="00CF3EA8">
        <w:rPr>
          <w:rFonts w:asciiTheme="majorHAnsi" w:hAnsiTheme="majorHAnsi" w:cstheme="majorHAnsi"/>
        </w:rPr>
        <w:t>usic/</w:t>
      </w:r>
      <w:r w:rsidR="003E7ABC">
        <w:rPr>
          <w:rFonts w:asciiTheme="majorHAnsi" w:hAnsiTheme="majorHAnsi" w:cstheme="majorHAnsi"/>
        </w:rPr>
        <w:t>m</w:t>
      </w:r>
      <w:r w:rsidRPr="00CF3EA8">
        <w:rPr>
          <w:rFonts w:asciiTheme="majorHAnsi" w:hAnsiTheme="majorHAnsi" w:cstheme="majorHAnsi"/>
        </w:rPr>
        <w:t>ovies</w:t>
      </w:r>
      <w:r w:rsidR="003E7ABC">
        <w:rPr>
          <w:rFonts w:asciiTheme="majorHAnsi" w:hAnsiTheme="majorHAnsi" w:cstheme="majorHAnsi"/>
        </w:rPr>
        <w:t>,</w:t>
      </w:r>
      <w:r w:rsidRPr="00CF3EA8">
        <w:rPr>
          <w:rFonts w:asciiTheme="majorHAnsi" w:hAnsiTheme="majorHAnsi" w:cstheme="majorHAnsi"/>
        </w:rPr>
        <w:t xml:space="preserve"> all recorded significant declines.</w:t>
      </w:r>
    </w:p>
    <w:p w14:paraId="22BCCB8B" w14:textId="77777777" w:rsidR="00ED5467" w:rsidRDefault="00ED5467" w:rsidP="00060F9F">
      <w:pPr>
        <w:pStyle w:val="Bullets"/>
        <w:spacing w:before="120"/>
        <w:jc w:val="both"/>
        <w:rPr>
          <w:rFonts w:asciiTheme="majorHAnsi" w:hAnsiTheme="majorHAnsi" w:cstheme="majorHAnsi"/>
        </w:rPr>
      </w:pPr>
      <w:r w:rsidRPr="00CF3EA8">
        <w:rPr>
          <w:rFonts w:asciiTheme="majorHAnsi" w:hAnsiTheme="majorHAnsi" w:cstheme="majorHAnsi"/>
        </w:rPr>
        <w:t>The most common indic</w:t>
      </w:r>
      <w:r w:rsidR="001226E7">
        <w:rPr>
          <w:rFonts w:asciiTheme="majorHAnsi" w:hAnsiTheme="majorHAnsi" w:cstheme="majorHAnsi"/>
        </w:rPr>
        <w:t>a</w:t>
      </w:r>
      <w:r w:rsidRPr="00CF3EA8">
        <w:rPr>
          <w:rFonts w:asciiTheme="majorHAnsi" w:hAnsiTheme="majorHAnsi" w:cstheme="majorHAnsi"/>
        </w:rPr>
        <w:t xml:space="preserve">tors of a lawful online service remained fairly consistent with </w:t>
      </w:r>
      <w:r w:rsidR="00E56C21">
        <w:rPr>
          <w:rFonts w:asciiTheme="majorHAnsi" w:hAnsiTheme="majorHAnsi" w:cstheme="majorHAnsi"/>
        </w:rPr>
        <w:t xml:space="preserve">the </w:t>
      </w:r>
      <w:r w:rsidRPr="00CF3EA8">
        <w:rPr>
          <w:rFonts w:asciiTheme="majorHAnsi" w:hAnsiTheme="majorHAnsi" w:cstheme="majorHAnsi"/>
        </w:rPr>
        <w:t>201</w:t>
      </w:r>
      <w:r w:rsidR="0084360F">
        <w:rPr>
          <w:rFonts w:asciiTheme="majorHAnsi" w:hAnsiTheme="majorHAnsi" w:cstheme="majorHAnsi"/>
        </w:rPr>
        <w:t xml:space="preserve">6 </w:t>
      </w:r>
      <w:r w:rsidRPr="00CF3EA8">
        <w:rPr>
          <w:rFonts w:asciiTheme="majorHAnsi" w:hAnsiTheme="majorHAnsi" w:cstheme="majorHAnsi"/>
        </w:rPr>
        <w:t>findings and included</w:t>
      </w:r>
      <w:r w:rsidR="001226E7">
        <w:rPr>
          <w:rFonts w:asciiTheme="majorHAnsi" w:hAnsiTheme="majorHAnsi" w:cstheme="majorHAnsi"/>
        </w:rPr>
        <w:t>:</w:t>
      </w:r>
      <w:r w:rsidRPr="00CF3EA8">
        <w:rPr>
          <w:rFonts w:asciiTheme="majorHAnsi" w:hAnsiTheme="majorHAnsi" w:cstheme="majorHAnsi"/>
        </w:rPr>
        <w:t xml:space="preserve"> the importance of a trusted brand (15%), terms and conditions/legal disclaimers (12%), and having to pay for the service (11%).</w:t>
      </w:r>
    </w:p>
    <w:p w14:paraId="3FD95F8C" w14:textId="77777777" w:rsidR="00ED5467" w:rsidRDefault="00ED5467" w:rsidP="009B2EC5">
      <w:pPr>
        <w:spacing w:before="120" w:after="6000"/>
        <w:jc w:val="both"/>
        <w:rPr>
          <w:rFonts w:asciiTheme="majorHAnsi" w:hAnsiTheme="majorHAnsi" w:cstheme="majorHAnsi"/>
          <w:noProof/>
        </w:rPr>
      </w:pPr>
    </w:p>
    <w:p w14:paraId="7BD1C783" w14:textId="5264B21A" w:rsidR="00DE063E" w:rsidRPr="00360C4F" w:rsidRDefault="001A4BE0" w:rsidP="001A4BE0">
      <w:pPr>
        <w:pStyle w:val="Heading2"/>
        <w:keepLines w:val="0"/>
        <w:pageBreakBefore/>
        <w:spacing w:before="0"/>
        <w:rPr>
          <w:rFonts w:cstheme="majorHAnsi"/>
          <w:color w:val="001A90" w:themeColor="text2"/>
        </w:rPr>
      </w:pPr>
      <w:bookmarkStart w:id="3" w:name="_Toc488847894"/>
      <w:r>
        <w:rPr>
          <w:rFonts w:cstheme="majorHAnsi"/>
          <w:color w:val="001A90" w:themeColor="text2"/>
        </w:rPr>
        <w:t xml:space="preserve">2. </w:t>
      </w:r>
      <w:r w:rsidR="00DE063E" w:rsidRPr="00360C4F">
        <w:rPr>
          <w:rFonts w:cstheme="majorHAnsi"/>
          <w:color w:val="001A90" w:themeColor="text2"/>
        </w:rPr>
        <w:t>Research overview</w:t>
      </w:r>
      <w:bookmarkEnd w:id="0"/>
      <w:bookmarkEnd w:id="3"/>
    </w:p>
    <w:p w14:paraId="5DF96003" w14:textId="77777777" w:rsidR="00DE063E" w:rsidRPr="00360C4F" w:rsidRDefault="00DE063E" w:rsidP="00250527">
      <w:pPr>
        <w:pStyle w:val="Heading3"/>
      </w:pPr>
      <w:bookmarkStart w:id="4" w:name="_Toc465973857"/>
      <w:bookmarkStart w:id="5" w:name="_Toc488847895"/>
      <w:r w:rsidRPr="00360C4F">
        <w:t xml:space="preserve">2.1 </w:t>
      </w:r>
      <w:r w:rsidRPr="00250527">
        <w:t>Background</w:t>
      </w:r>
      <w:bookmarkEnd w:id="4"/>
      <w:bookmarkEnd w:id="5"/>
    </w:p>
    <w:p w14:paraId="6FA87939" w14:textId="77777777" w:rsidR="00ED5467" w:rsidRPr="000437AB" w:rsidRDefault="00ED5467" w:rsidP="00ED5467">
      <w:pPr>
        <w:spacing w:after="120"/>
        <w:jc w:val="both"/>
        <w:rPr>
          <w:rFonts w:asciiTheme="majorHAnsi" w:hAnsiTheme="majorHAnsi" w:cstheme="majorHAnsi"/>
          <w:noProof/>
        </w:rPr>
      </w:pPr>
      <w:r>
        <w:rPr>
          <w:rFonts w:asciiTheme="majorHAnsi" w:hAnsiTheme="majorHAnsi" w:cstheme="majorHAnsi"/>
          <w:noProof/>
        </w:rPr>
        <w:t xml:space="preserve">The </w:t>
      </w:r>
      <w:r w:rsidRPr="000437AB">
        <w:rPr>
          <w:rFonts w:asciiTheme="majorHAnsi" w:hAnsiTheme="majorHAnsi" w:cstheme="majorHAnsi"/>
          <w:noProof/>
        </w:rPr>
        <w:t xml:space="preserve">rapid growth of the internet </w:t>
      </w:r>
      <w:r>
        <w:rPr>
          <w:rFonts w:asciiTheme="majorHAnsi" w:hAnsiTheme="majorHAnsi" w:cstheme="majorHAnsi"/>
          <w:noProof/>
        </w:rPr>
        <w:t>and advancements in technology have created both positive and negative consequences for copyright holders in terms of online copyright infringement. New advancements mean that it has become easier to access content both lawfully and unlawfully. It is important to continue to evaluate the extent to which individuals consume, copy and share content both lawfully and unlawfully in order to inform copyright policy in Australia.</w:t>
      </w:r>
    </w:p>
    <w:p w14:paraId="2D3F659C" w14:textId="77777777" w:rsidR="00ED5467" w:rsidRDefault="00ED5467" w:rsidP="00ED5467">
      <w:pPr>
        <w:spacing w:after="120"/>
        <w:jc w:val="both"/>
        <w:rPr>
          <w:rFonts w:asciiTheme="majorHAnsi" w:hAnsiTheme="majorHAnsi" w:cstheme="majorHAnsi"/>
          <w:noProof/>
        </w:rPr>
      </w:pPr>
      <w:r w:rsidRPr="00346420">
        <w:rPr>
          <w:rFonts w:asciiTheme="majorHAnsi" w:hAnsiTheme="majorHAnsi" w:cstheme="majorHAnsi"/>
          <w:noProof/>
        </w:rPr>
        <w:t>The Australian Government is currently considering significant reforms to the copyright system in Australia, including a number of recommendations made by the Productivity Commission (PC) in its report on Australia’s I</w:t>
      </w:r>
      <w:r w:rsidR="005F4D3F">
        <w:rPr>
          <w:rFonts w:asciiTheme="majorHAnsi" w:hAnsiTheme="majorHAnsi" w:cstheme="majorHAnsi"/>
          <w:noProof/>
        </w:rPr>
        <w:t xml:space="preserve">ntellectual </w:t>
      </w:r>
      <w:r w:rsidRPr="00346420">
        <w:rPr>
          <w:rFonts w:asciiTheme="majorHAnsi" w:hAnsiTheme="majorHAnsi" w:cstheme="majorHAnsi"/>
          <w:noProof/>
        </w:rPr>
        <w:t>P</w:t>
      </w:r>
      <w:r w:rsidR="005F4D3F">
        <w:rPr>
          <w:rFonts w:asciiTheme="majorHAnsi" w:hAnsiTheme="majorHAnsi" w:cstheme="majorHAnsi"/>
          <w:noProof/>
        </w:rPr>
        <w:t>roperty</w:t>
      </w:r>
      <w:r w:rsidR="0000103F">
        <w:rPr>
          <w:rFonts w:asciiTheme="majorHAnsi" w:hAnsiTheme="majorHAnsi" w:cstheme="majorHAnsi"/>
          <w:noProof/>
        </w:rPr>
        <w:t xml:space="preserve"> (IP)</w:t>
      </w:r>
      <w:r w:rsidRPr="00346420">
        <w:rPr>
          <w:rFonts w:asciiTheme="majorHAnsi" w:hAnsiTheme="majorHAnsi" w:cstheme="majorHAnsi"/>
          <w:noProof/>
        </w:rPr>
        <w:t xml:space="preserve"> Arrangements.</w:t>
      </w:r>
      <w:r>
        <w:rPr>
          <w:rFonts w:asciiTheme="majorHAnsi" w:hAnsiTheme="majorHAnsi" w:cstheme="majorHAnsi"/>
          <w:noProof/>
        </w:rPr>
        <w:t xml:space="preserve"> </w:t>
      </w:r>
      <w:r w:rsidRPr="00DB6606">
        <w:rPr>
          <w:rFonts w:asciiTheme="majorHAnsi" w:hAnsiTheme="majorHAnsi" w:cstheme="majorHAnsi"/>
          <w:noProof/>
        </w:rPr>
        <w:t xml:space="preserve">The data from the 2017 consumer survey will be used to inform legislative and non-legislative </w:t>
      </w:r>
      <w:r w:rsidR="001226E7">
        <w:rPr>
          <w:rFonts w:asciiTheme="majorHAnsi" w:hAnsiTheme="majorHAnsi" w:cstheme="majorHAnsi"/>
          <w:noProof/>
        </w:rPr>
        <w:t>reform options</w:t>
      </w:r>
      <w:r w:rsidR="001226E7" w:rsidRPr="00DB6606">
        <w:rPr>
          <w:rFonts w:asciiTheme="majorHAnsi" w:hAnsiTheme="majorHAnsi" w:cstheme="majorHAnsi"/>
          <w:noProof/>
        </w:rPr>
        <w:t xml:space="preserve"> </w:t>
      </w:r>
      <w:r w:rsidRPr="00DB6606">
        <w:rPr>
          <w:rFonts w:asciiTheme="majorHAnsi" w:hAnsiTheme="majorHAnsi" w:cstheme="majorHAnsi"/>
          <w:noProof/>
        </w:rPr>
        <w:t>to reduce online</w:t>
      </w:r>
      <w:r>
        <w:rPr>
          <w:rFonts w:asciiTheme="majorHAnsi" w:hAnsiTheme="majorHAnsi" w:cstheme="majorHAnsi"/>
          <w:noProof/>
        </w:rPr>
        <w:t xml:space="preserve"> copyright</w:t>
      </w:r>
      <w:r w:rsidRPr="00DB6606">
        <w:rPr>
          <w:rFonts w:asciiTheme="majorHAnsi" w:hAnsiTheme="majorHAnsi" w:cstheme="majorHAnsi"/>
          <w:noProof/>
        </w:rPr>
        <w:t xml:space="preserve"> infringement in Australia.</w:t>
      </w:r>
    </w:p>
    <w:p w14:paraId="7429ECB5" w14:textId="77777777" w:rsidR="00ED5467" w:rsidRPr="002B0978" w:rsidRDefault="00ED5467" w:rsidP="00ED5467">
      <w:pPr>
        <w:pStyle w:val="ExariBodyLeft"/>
        <w:spacing w:after="120"/>
        <w:jc w:val="both"/>
        <w:rPr>
          <w:rFonts w:asciiTheme="minorHAnsi" w:hAnsiTheme="minorHAnsi" w:cstheme="minorHAnsi"/>
          <w:color w:val="000000"/>
          <w:sz w:val="22"/>
          <w:szCs w:val="22"/>
        </w:rPr>
      </w:pPr>
      <w:r w:rsidRPr="002B0978">
        <w:rPr>
          <w:rFonts w:asciiTheme="minorHAnsi" w:hAnsiTheme="minorHAnsi" w:cstheme="minorHAnsi"/>
          <w:color w:val="000000"/>
          <w:sz w:val="22"/>
          <w:szCs w:val="22"/>
        </w:rPr>
        <w:t>The 2017 survey builds upon previous surveys and contributes to an authoritative and independent research base to allow the Government to continue to examine:</w:t>
      </w:r>
    </w:p>
    <w:p w14:paraId="076AD032" w14:textId="77777777" w:rsidR="00ED5467" w:rsidRPr="00971402" w:rsidRDefault="00ED5467" w:rsidP="00360096">
      <w:pPr>
        <w:pStyle w:val="Bullets"/>
        <w:spacing w:before="60" w:after="60"/>
        <w:jc w:val="both"/>
        <w:rPr>
          <w:rFonts w:asciiTheme="majorHAnsi" w:hAnsiTheme="majorHAnsi" w:cstheme="majorHAnsi"/>
        </w:rPr>
      </w:pPr>
      <w:r w:rsidRPr="00971402">
        <w:rPr>
          <w:rFonts w:asciiTheme="majorHAnsi" w:hAnsiTheme="majorHAnsi" w:cstheme="majorHAnsi"/>
        </w:rPr>
        <w:t>the impact of changes to the way content is delivered (e.g. greater access to lawful and affordable streaming services) and how this correlates with online copyright infringement levels;</w:t>
      </w:r>
    </w:p>
    <w:p w14:paraId="27C1CC22" w14:textId="77777777" w:rsidR="00ED5467" w:rsidRPr="00971402" w:rsidRDefault="00ED5467" w:rsidP="00360096">
      <w:pPr>
        <w:pStyle w:val="Bullets"/>
        <w:spacing w:before="60" w:after="60"/>
        <w:jc w:val="both"/>
        <w:rPr>
          <w:rFonts w:asciiTheme="majorHAnsi" w:hAnsiTheme="majorHAnsi" w:cstheme="majorHAnsi"/>
        </w:rPr>
      </w:pPr>
      <w:r w:rsidRPr="00971402">
        <w:rPr>
          <w:rFonts w:asciiTheme="majorHAnsi" w:hAnsiTheme="majorHAnsi" w:cstheme="majorHAnsi"/>
        </w:rPr>
        <w:t>the effect of competition on the content market and whether market forces are driving a change in consumer behaviour or whether Government intervention is needed to improve competition;</w:t>
      </w:r>
    </w:p>
    <w:p w14:paraId="50C0F025" w14:textId="77777777" w:rsidR="00ED5467" w:rsidRPr="00971402" w:rsidRDefault="00ED5467" w:rsidP="00360096">
      <w:pPr>
        <w:pStyle w:val="Bullets"/>
        <w:spacing w:before="60" w:after="60"/>
        <w:jc w:val="both"/>
        <w:rPr>
          <w:rFonts w:asciiTheme="majorHAnsi" w:hAnsiTheme="majorHAnsi" w:cstheme="majorHAnsi"/>
        </w:rPr>
      </w:pPr>
      <w:r w:rsidRPr="00971402">
        <w:rPr>
          <w:rFonts w:asciiTheme="majorHAnsi" w:hAnsiTheme="majorHAnsi" w:cstheme="majorHAnsi"/>
        </w:rPr>
        <w:t>the impact of the website blocking measures on reducing and deterring access to infringing material;</w:t>
      </w:r>
    </w:p>
    <w:p w14:paraId="14C99356" w14:textId="77777777" w:rsidR="00ED5467" w:rsidRPr="00971402" w:rsidRDefault="00ED5467" w:rsidP="00360096">
      <w:pPr>
        <w:pStyle w:val="Bullets"/>
        <w:spacing w:before="60" w:after="60"/>
        <w:jc w:val="both"/>
        <w:rPr>
          <w:rFonts w:asciiTheme="majorHAnsi" w:hAnsiTheme="majorHAnsi" w:cstheme="majorHAnsi"/>
        </w:rPr>
      </w:pPr>
      <w:r w:rsidRPr="00971402">
        <w:rPr>
          <w:rFonts w:asciiTheme="majorHAnsi" w:hAnsiTheme="majorHAnsi" w:cstheme="majorHAnsi"/>
        </w:rPr>
        <w:t>the level of consumer awareness in terms of what content is lawful and unlawful; and</w:t>
      </w:r>
    </w:p>
    <w:p w14:paraId="14260032" w14:textId="77777777" w:rsidR="00ED5467" w:rsidRDefault="009D1FF0" w:rsidP="00360096">
      <w:pPr>
        <w:pStyle w:val="Bullets"/>
        <w:spacing w:before="60" w:after="240"/>
        <w:jc w:val="both"/>
        <w:rPr>
          <w:rFonts w:asciiTheme="majorHAnsi" w:hAnsiTheme="majorHAnsi" w:cstheme="majorHAnsi"/>
        </w:rPr>
      </w:pPr>
      <w:r>
        <w:rPr>
          <w:rFonts w:asciiTheme="majorHAnsi" w:hAnsiTheme="majorHAnsi" w:cstheme="majorHAnsi"/>
        </w:rPr>
        <w:t xml:space="preserve">the </w:t>
      </w:r>
      <w:r w:rsidR="00ED5467" w:rsidRPr="00971402">
        <w:rPr>
          <w:rFonts w:asciiTheme="majorHAnsi" w:hAnsiTheme="majorHAnsi" w:cstheme="majorHAnsi"/>
        </w:rPr>
        <w:t>similar</w:t>
      </w:r>
      <w:r>
        <w:rPr>
          <w:rFonts w:asciiTheme="majorHAnsi" w:hAnsiTheme="majorHAnsi" w:cstheme="majorHAnsi"/>
        </w:rPr>
        <w:t xml:space="preserve">ities </w:t>
      </w:r>
      <w:r w:rsidR="0045664A">
        <w:rPr>
          <w:rFonts w:asciiTheme="majorHAnsi" w:hAnsiTheme="majorHAnsi" w:cstheme="majorHAnsi"/>
        </w:rPr>
        <w:t>to</w:t>
      </w:r>
      <w:r w:rsidR="00ED5467" w:rsidRPr="00971402">
        <w:rPr>
          <w:rFonts w:asciiTheme="majorHAnsi" w:hAnsiTheme="majorHAnsi" w:cstheme="majorHAnsi"/>
        </w:rPr>
        <w:t xml:space="preserve"> international studies such as </w:t>
      </w:r>
      <w:r>
        <w:rPr>
          <w:rFonts w:asciiTheme="majorHAnsi" w:hAnsiTheme="majorHAnsi" w:cstheme="majorHAnsi"/>
        </w:rPr>
        <w:t>the</w:t>
      </w:r>
      <w:r w:rsidR="0045664A">
        <w:rPr>
          <w:rFonts w:asciiTheme="majorHAnsi" w:hAnsiTheme="majorHAnsi" w:cstheme="majorHAnsi"/>
        </w:rPr>
        <w:t xml:space="preserve"> customer</w:t>
      </w:r>
      <w:r>
        <w:rPr>
          <w:rFonts w:asciiTheme="majorHAnsi" w:hAnsiTheme="majorHAnsi" w:cstheme="majorHAnsi"/>
        </w:rPr>
        <w:t xml:space="preserve"> survey undertaken </w:t>
      </w:r>
      <w:r w:rsidR="00ED5467" w:rsidRPr="00971402">
        <w:rPr>
          <w:rFonts w:asciiTheme="majorHAnsi" w:hAnsiTheme="majorHAnsi" w:cstheme="majorHAnsi"/>
        </w:rPr>
        <w:t>in the UK.</w:t>
      </w:r>
    </w:p>
    <w:p w14:paraId="10E22940" w14:textId="77777777" w:rsidR="00ED5467" w:rsidRDefault="00ED5467" w:rsidP="00360096">
      <w:pPr>
        <w:spacing w:after="120"/>
        <w:rPr>
          <w:rFonts w:asciiTheme="majorHAnsi" w:hAnsiTheme="majorHAnsi" w:cstheme="majorHAnsi"/>
          <w:noProof/>
        </w:rPr>
      </w:pPr>
      <w:r w:rsidRPr="008A1E33">
        <w:rPr>
          <w:rFonts w:asciiTheme="majorHAnsi" w:hAnsiTheme="majorHAnsi" w:cstheme="majorHAnsi"/>
          <w:noProof/>
        </w:rPr>
        <w:t>The third survey has modelled the first two as closely as possible so that any differences in online content consumption, infringement rates and motivating behaviours can be measured and analysed.</w:t>
      </w:r>
    </w:p>
    <w:p w14:paraId="14A146E3" w14:textId="77777777" w:rsidR="00ED5467" w:rsidRPr="008A1E33" w:rsidRDefault="00ED5467" w:rsidP="00250527">
      <w:pPr>
        <w:pStyle w:val="Heading4"/>
      </w:pPr>
      <w:r w:rsidRPr="008A1E33">
        <w:t xml:space="preserve">The first </w:t>
      </w:r>
      <w:r w:rsidRPr="00250527">
        <w:t>consumer</w:t>
      </w:r>
      <w:r w:rsidRPr="008A1E33">
        <w:t xml:space="preserve"> survey</w:t>
      </w:r>
    </w:p>
    <w:p w14:paraId="0A293D19" w14:textId="77777777" w:rsidR="00ED5467" w:rsidRDefault="00ED5467" w:rsidP="00ED5467">
      <w:pPr>
        <w:spacing w:after="120"/>
        <w:jc w:val="both"/>
        <w:rPr>
          <w:rFonts w:asciiTheme="majorHAnsi" w:hAnsiTheme="majorHAnsi" w:cstheme="majorHAnsi"/>
          <w:noProof/>
        </w:rPr>
      </w:pPr>
      <w:r w:rsidRPr="00360C4F">
        <w:rPr>
          <w:rFonts w:asciiTheme="majorHAnsi" w:hAnsiTheme="majorHAnsi" w:cstheme="majorHAnsi"/>
          <w:noProof/>
        </w:rPr>
        <w:t>Due to a lack of authoritative local data on online copyright infringement, in 2015 the Department of Communications and the Arts commissioned a study to provide baseline data on the prevalence of online copyright infringement in Australia. Creative industries ha</w:t>
      </w:r>
      <w:r>
        <w:rPr>
          <w:rFonts w:asciiTheme="majorHAnsi" w:hAnsiTheme="majorHAnsi" w:cstheme="majorHAnsi"/>
          <w:noProof/>
        </w:rPr>
        <w:t>d</w:t>
      </w:r>
      <w:r w:rsidRPr="00360C4F">
        <w:rPr>
          <w:rFonts w:asciiTheme="majorHAnsi" w:hAnsiTheme="majorHAnsi" w:cstheme="majorHAnsi"/>
          <w:noProof/>
        </w:rPr>
        <w:t xml:space="preserve"> argued that the move from physical to digital media consumption ha</w:t>
      </w:r>
      <w:r>
        <w:rPr>
          <w:rFonts w:asciiTheme="majorHAnsi" w:hAnsiTheme="majorHAnsi" w:cstheme="majorHAnsi"/>
          <w:noProof/>
        </w:rPr>
        <w:t>d</w:t>
      </w:r>
      <w:r w:rsidRPr="00360C4F">
        <w:rPr>
          <w:rFonts w:asciiTheme="majorHAnsi" w:hAnsiTheme="majorHAnsi" w:cstheme="majorHAnsi"/>
          <w:noProof/>
        </w:rPr>
        <w:t xml:space="preserve"> increased the risk of copyright infringement, which </w:t>
      </w:r>
      <w:r>
        <w:rPr>
          <w:rFonts w:asciiTheme="majorHAnsi" w:hAnsiTheme="majorHAnsi" w:cstheme="majorHAnsi"/>
          <w:noProof/>
        </w:rPr>
        <w:t xml:space="preserve">in turn </w:t>
      </w:r>
      <w:r w:rsidRPr="00360C4F">
        <w:rPr>
          <w:rFonts w:asciiTheme="majorHAnsi" w:hAnsiTheme="majorHAnsi" w:cstheme="majorHAnsi"/>
          <w:noProof/>
        </w:rPr>
        <w:t>diminish</w:t>
      </w:r>
      <w:r>
        <w:rPr>
          <w:rFonts w:asciiTheme="majorHAnsi" w:hAnsiTheme="majorHAnsi" w:cstheme="majorHAnsi"/>
          <w:noProof/>
        </w:rPr>
        <w:t>ed</w:t>
      </w:r>
      <w:r w:rsidRPr="00360C4F">
        <w:rPr>
          <w:rFonts w:asciiTheme="majorHAnsi" w:hAnsiTheme="majorHAnsi" w:cstheme="majorHAnsi"/>
          <w:noProof/>
        </w:rPr>
        <w:t xml:space="preserve"> the economic contribution of these industries</w:t>
      </w:r>
      <w:r w:rsidRPr="00360C4F">
        <w:rPr>
          <w:rStyle w:val="FootnoteReference"/>
          <w:rFonts w:asciiTheme="majorHAnsi" w:hAnsiTheme="majorHAnsi" w:cstheme="majorHAnsi"/>
          <w:noProof/>
        </w:rPr>
        <w:footnoteReference w:id="1"/>
      </w:r>
      <w:r w:rsidRPr="00360C4F">
        <w:rPr>
          <w:rFonts w:asciiTheme="majorHAnsi" w:hAnsiTheme="majorHAnsi" w:cstheme="majorHAnsi"/>
          <w:noProof/>
        </w:rPr>
        <w:t>.</w:t>
      </w:r>
    </w:p>
    <w:p w14:paraId="6B199842" w14:textId="47D6A674" w:rsidR="005F4D3F" w:rsidRDefault="00C34DA8" w:rsidP="005F4D3F">
      <w:pPr>
        <w:spacing w:after="0"/>
        <w:rPr>
          <w:rFonts w:ascii="Times New Roman" w:eastAsiaTheme="minorEastAsia" w:hAnsi="Times New Roman"/>
          <w:sz w:val="24"/>
          <w:szCs w:val="24"/>
        </w:rPr>
      </w:pPr>
      <w:r>
        <w:rPr>
          <w:rFonts w:asciiTheme="majorHAnsi" w:hAnsiTheme="majorHAnsi" w:cstheme="majorHAnsi"/>
          <w:noProof/>
        </w:rPr>
        <w:t>C</w:t>
      </w:r>
      <w:r w:rsidR="00ED5467" w:rsidRPr="00360C4F">
        <w:rPr>
          <w:rFonts w:asciiTheme="majorHAnsi" w:hAnsiTheme="majorHAnsi" w:cstheme="majorHAnsi"/>
          <w:noProof/>
        </w:rPr>
        <w:t xml:space="preserve">opyright infringement </w:t>
      </w:r>
      <w:r>
        <w:rPr>
          <w:rFonts w:asciiTheme="majorHAnsi" w:hAnsiTheme="majorHAnsi" w:cstheme="majorHAnsi"/>
          <w:noProof/>
        </w:rPr>
        <w:t xml:space="preserve">directly </w:t>
      </w:r>
      <w:r w:rsidR="00ED5467" w:rsidRPr="00360C4F">
        <w:rPr>
          <w:rFonts w:asciiTheme="majorHAnsi" w:hAnsiTheme="majorHAnsi" w:cstheme="majorHAnsi"/>
          <w:noProof/>
        </w:rPr>
        <w:t xml:space="preserve">results in a loss of income for businesses in copyright industries. </w:t>
      </w:r>
      <w:r w:rsidR="0084360F">
        <w:rPr>
          <w:rFonts w:asciiTheme="majorHAnsi" w:hAnsiTheme="majorHAnsi" w:cstheme="majorHAnsi"/>
          <w:noProof/>
        </w:rPr>
        <w:t>In</w:t>
      </w:r>
      <w:r w:rsidR="00ED5467" w:rsidRPr="00360C4F">
        <w:rPr>
          <w:rFonts w:asciiTheme="majorHAnsi" w:hAnsiTheme="majorHAnsi" w:cstheme="majorHAnsi"/>
          <w:noProof/>
        </w:rPr>
        <w:t>directly, copyright infringement can decrease the incentive to create new content, as creators may be unable to sustain themselves from their incomes.</w:t>
      </w:r>
    </w:p>
    <w:p w14:paraId="4FF31450" w14:textId="77777777" w:rsidR="00ED5467" w:rsidRDefault="00ED5467" w:rsidP="00ED5467">
      <w:pPr>
        <w:spacing w:before="120" w:after="120"/>
        <w:jc w:val="both"/>
        <w:rPr>
          <w:rFonts w:asciiTheme="majorHAnsi" w:hAnsiTheme="majorHAnsi" w:cstheme="majorHAnsi"/>
          <w:noProof/>
        </w:rPr>
      </w:pPr>
      <w:r w:rsidRPr="00360C4F">
        <w:rPr>
          <w:rFonts w:asciiTheme="majorHAnsi" w:hAnsiTheme="majorHAnsi" w:cstheme="majorHAnsi"/>
          <w:noProof/>
        </w:rPr>
        <w:t xml:space="preserve">Kantar Public was commissioned to conduct the first consumer survey in March/April 2015, which </w:t>
      </w:r>
      <w:r w:rsidR="005F4D3F">
        <w:rPr>
          <w:rFonts w:asciiTheme="majorHAnsi" w:hAnsiTheme="majorHAnsi" w:cstheme="majorHAnsi"/>
          <w:noProof/>
        </w:rPr>
        <w:t xml:space="preserve">was </w:t>
      </w:r>
      <w:r w:rsidRPr="00360C4F">
        <w:rPr>
          <w:rFonts w:asciiTheme="majorHAnsi" w:hAnsiTheme="majorHAnsi" w:cstheme="majorHAnsi"/>
          <w:noProof/>
          <w:lang w:val="en-GB"/>
        </w:rPr>
        <w:t xml:space="preserve">intentionally modelled </w:t>
      </w:r>
      <w:r w:rsidR="005F4D3F">
        <w:rPr>
          <w:rFonts w:asciiTheme="majorHAnsi" w:hAnsiTheme="majorHAnsi" w:cstheme="majorHAnsi"/>
          <w:noProof/>
          <w:lang w:val="en-GB"/>
        </w:rPr>
        <w:t xml:space="preserve">on </w:t>
      </w:r>
      <w:r w:rsidRPr="00360C4F">
        <w:rPr>
          <w:rFonts w:asciiTheme="majorHAnsi" w:hAnsiTheme="majorHAnsi" w:cstheme="majorHAnsi"/>
          <w:noProof/>
          <w:lang w:val="en-GB"/>
        </w:rPr>
        <w:t>surveys undertaken in the UK by Kantar Media, enabling direct comparison between Australia’s first survey and the UK’s fifth-wave survey</w:t>
      </w:r>
      <w:r w:rsidRPr="00360C4F">
        <w:rPr>
          <w:rStyle w:val="FootnoteReference"/>
          <w:rFonts w:asciiTheme="majorHAnsi" w:hAnsiTheme="majorHAnsi" w:cstheme="majorHAnsi"/>
          <w:noProof/>
        </w:rPr>
        <w:footnoteReference w:id="2"/>
      </w:r>
      <w:r w:rsidRPr="00360C4F">
        <w:rPr>
          <w:rFonts w:asciiTheme="majorHAnsi" w:hAnsiTheme="majorHAnsi" w:cstheme="majorHAnsi"/>
          <w:noProof/>
        </w:rPr>
        <w:t>.</w:t>
      </w:r>
    </w:p>
    <w:p w14:paraId="3B5F101D" w14:textId="77777777" w:rsidR="00360096" w:rsidRDefault="00ED5467" w:rsidP="00ED5467">
      <w:pPr>
        <w:spacing w:before="120" w:after="120"/>
        <w:jc w:val="both"/>
        <w:rPr>
          <w:rFonts w:asciiTheme="majorHAnsi" w:hAnsiTheme="majorHAnsi" w:cstheme="majorHAnsi"/>
          <w:noProof/>
        </w:rPr>
      </w:pPr>
      <w:r w:rsidRPr="00360C4F">
        <w:rPr>
          <w:rFonts w:asciiTheme="majorHAnsi" w:hAnsiTheme="majorHAnsi" w:cstheme="majorHAnsi"/>
          <w:noProof/>
        </w:rPr>
        <w:t>The first consumer survey provided a holistic view of online copyright infringement in Australia by measuring level</w:t>
      </w:r>
      <w:r w:rsidR="00BD1773">
        <w:rPr>
          <w:rFonts w:asciiTheme="majorHAnsi" w:hAnsiTheme="majorHAnsi" w:cstheme="majorHAnsi"/>
          <w:noProof/>
        </w:rPr>
        <w:t>s</w:t>
      </w:r>
      <w:r w:rsidRPr="00360C4F">
        <w:rPr>
          <w:rFonts w:asciiTheme="majorHAnsi" w:hAnsiTheme="majorHAnsi" w:cstheme="majorHAnsi"/>
          <w:noProof/>
        </w:rPr>
        <w:t xml:space="preserve"> of use (lawful versus unlawful) and level</w:t>
      </w:r>
      <w:r w:rsidR="00BD1773">
        <w:rPr>
          <w:rFonts w:asciiTheme="majorHAnsi" w:hAnsiTheme="majorHAnsi" w:cstheme="majorHAnsi"/>
          <w:noProof/>
        </w:rPr>
        <w:t>s</w:t>
      </w:r>
      <w:r w:rsidRPr="00360C4F">
        <w:rPr>
          <w:rFonts w:asciiTheme="majorHAnsi" w:hAnsiTheme="majorHAnsi" w:cstheme="majorHAnsi"/>
          <w:noProof/>
        </w:rPr>
        <w:t xml:space="preserve"> of access (streaming, downloading and sharing) of four core content types (music, movies, TV programmes and video games). </w:t>
      </w:r>
    </w:p>
    <w:p w14:paraId="48F9F436" w14:textId="77777777" w:rsidR="00ED5467" w:rsidRPr="00360C4F" w:rsidRDefault="00ED5467" w:rsidP="00ED5467">
      <w:pPr>
        <w:spacing w:before="120" w:after="120"/>
        <w:jc w:val="both"/>
        <w:rPr>
          <w:rFonts w:asciiTheme="majorHAnsi" w:hAnsiTheme="majorHAnsi" w:cstheme="majorHAnsi"/>
          <w:noProof/>
        </w:rPr>
      </w:pPr>
      <w:r w:rsidRPr="00360C4F">
        <w:rPr>
          <w:rFonts w:asciiTheme="majorHAnsi" w:hAnsiTheme="majorHAnsi" w:cstheme="majorHAnsi"/>
          <w:noProof/>
        </w:rPr>
        <w:t>The findings from the research were published in July 2015</w:t>
      </w:r>
      <w:r w:rsidRPr="00360C4F">
        <w:rPr>
          <w:rStyle w:val="FootnoteReference"/>
          <w:rFonts w:asciiTheme="majorHAnsi" w:hAnsiTheme="majorHAnsi" w:cstheme="majorHAnsi"/>
          <w:noProof/>
        </w:rPr>
        <w:footnoteReference w:id="3"/>
      </w:r>
      <w:r w:rsidRPr="00360C4F">
        <w:rPr>
          <w:rFonts w:asciiTheme="majorHAnsi" w:hAnsiTheme="majorHAnsi" w:cstheme="majorHAnsi"/>
          <w:noProof/>
        </w:rPr>
        <w:t xml:space="preserve"> and provided </w:t>
      </w:r>
      <w:r>
        <w:rPr>
          <w:rFonts w:asciiTheme="majorHAnsi" w:hAnsiTheme="majorHAnsi" w:cstheme="majorHAnsi"/>
          <w:noProof/>
        </w:rPr>
        <w:t>a</w:t>
      </w:r>
      <w:r w:rsidRPr="00360C4F">
        <w:rPr>
          <w:rFonts w:asciiTheme="majorHAnsi" w:hAnsiTheme="majorHAnsi" w:cstheme="majorHAnsi"/>
          <w:noProof/>
        </w:rPr>
        <w:t xml:space="preserve"> foundation to assess the effectiveness of measures to address</w:t>
      </w:r>
      <w:r>
        <w:rPr>
          <w:rFonts w:asciiTheme="majorHAnsi" w:hAnsiTheme="majorHAnsi" w:cstheme="majorHAnsi"/>
          <w:noProof/>
        </w:rPr>
        <w:t xml:space="preserve"> online copyright infringement.</w:t>
      </w:r>
    </w:p>
    <w:p w14:paraId="381AA6FE" w14:textId="77777777" w:rsidR="00ED5467" w:rsidRPr="00905B69" w:rsidRDefault="00ED5467" w:rsidP="00ED5467">
      <w:pPr>
        <w:spacing w:before="120" w:after="120"/>
        <w:jc w:val="both"/>
        <w:rPr>
          <w:rFonts w:asciiTheme="majorHAnsi" w:hAnsiTheme="majorHAnsi" w:cstheme="majorHAnsi"/>
          <w:noProof/>
        </w:rPr>
      </w:pPr>
      <w:r w:rsidRPr="00905B69">
        <w:rPr>
          <w:rFonts w:asciiTheme="majorHAnsi" w:hAnsiTheme="majorHAnsi" w:cstheme="majorHAnsi"/>
          <w:noProof/>
        </w:rPr>
        <w:t xml:space="preserve">The first consumer survey revealed that 26% of internet users had consumed at least one item of online content </w:t>
      </w:r>
      <w:r w:rsidR="0045664A">
        <w:rPr>
          <w:rFonts w:asciiTheme="majorHAnsi" w:hAnsiTheme="majorHAnsi" w:cstheme="majorHAnsi"/>
          <w:noProof/>
        </w:rPr>
        <w:t>unlawfully</w:t>
      </w:r>
      <w:r w:rsidRPr="00905B69">
        <w:rPr>
          <w:rFonts w:asciiTheme="majorHAnsi" w:hAnsiTheme="majorHAnsi" w:cstheme="majorHAnsi"/>
          <w:noProof/>
        </w:rPr>
        <w:t xml:space="preserve">.  </w:t>
      </w:r>
      <w:r w:rsidR="00BD1773">
        <w:rPr>
          <w:rFonts w:asciiTheme="majorHAnsi" w:hAnsiTheme="majorHAnsi" w:cstheme="majorHAnsi"/>
          <w:noProof/>
        </w:rPr>
        <w:t>Additionally, t</w:t>
      </w:r>
      <w:r w:rsidRPr="00905B69">
        <w:rPr>
          <w:rFonts w:asciiTheme="majorHAnsi" w:hAnsiTheme="majorHAnsi" w:cstheme="majorHAnsi"/>
          <w:noProof/>
        </w:rPr>
        <w:t xml:space="preserve">he main </w:t>
      </w:r>
      <w:r>
        <w:rPr>
          <w:rFonts w:asciiTheme="majorHAnsi" w:hAnsiTheme="majorHAnsi" w:cstheme="majorHAnsi"/>
          <w:noProof/>
        </w:rPr>
        <w:t>reasons consumers provided for infr</w:t>
      </w:r>
      <w:r w:rsidRPr="00905B69">
        <w:rPr>
          <w:rFonts w:asciiTheme="majorHAnsi" w:hAnsiTheme="majorHAnsi" w:cstheme="majorHAnsi"/>
          <w:noProof/>
        </w:rPr>
        <w:t xml:space="preserve">inging </w:t>
      </w:r>
      <w:r>
        <w:rPr>
          <w:rFonts w:asciiTheme="majorHAnsi" w:hAnsiTheme="majorHAnsi" w:cstheme="majorHAnsi"/>
          <w:noProof/>
        </w:rPr>
        <w:t xml:space="preserve">included the </w:t>
      </w:r>
      <w:r w:rsidRPr="00905B69">
        <w:rPr>
          <w:rFonts w:asciiTheme="majorHAnsi" w:hAnsiTheme="majorHAnsi" w:cstheme="majorHAnsi"/>
          <w:noProof/>
        </w:rPr>
        <w:t>cost, convenience and speed</w:t>
      </w:r>
      <w:r>
        <w:rPr>
          <w:rFonts w:asciiTheme="majorHAnsi" w:hAnsiTheme="majorHAnsi" w:cstheme="majorHAnsi"/>
          <w:noProof/>
        </w:rPr>
        <w:t xml:space="preserve"> of ac</w:t>
      </w:r>
      <w:r w:rsidR="006D6C7B">
        <w:rPr>
          <w:rFonts w:asciiTheme="majorHAnsi" w:hAnsiTheme="majorHAnsi" w:cstheme="majorHAnsi"/>
          <w:noProof/>
        </w:rPr>
        <w:t>c</w:t>
      </w:r>
      <w:r w:rsidR="0084360F">
        <w:rPr>
          <w:rFonts w:asciiTheme="majorHAnsi" w:hAnsiTheme="majorHAnsi" w:cstheme="majorHAnsi"/>
          <w:noProof/>
        </w:rPr>
        <w:t>essing unlawful material.</w:t>
      </w:r>
    </w:p>
    <w:p w14:paraId="71851CE9" w14:textId="77777777" w:rsidR="00ED5467" w:rsidRDefault="00ED5467" w:rsidP="00ED5467">
      <w:pPr>
        <w:spacing w:before="120" w:after="120"/>
        <w:jc w:val="both"/>
        <w:rPr>
          <w:rFonts w:asciiTheme="majorHAnsi" w:hAnsiTheme="majorHAnsi" w:cstheme="majorHAnsi"/>
          <w:noProof/>
        </w:rPr>
      </w:pPr>
      <w:r>
        <w:rPr>
          <w:rFonts w:asciiTheme="majorHAnsi" w:hAnsiTheme="majorHAnsi" w:cstheme="majorHAnsi"/>
          <w:noProof/>
        </w:rPr>
        <w:t xml:space="preserve">The results also highlighted a lack of awareness of what content is lawful and what is unlawful, with </w:t>
      </w:r>
      <w:r w:rsidR="004F072A">
        <w:rPr>
          <w:rFonts w:asciiTheme="majorHAnsi" w:hAnsiTheme="majorHAnsi" w:cstheme="majorHAnsi"/>
          <w:noProof/>
        </w:rPr>
        <w:t>four in ten</w:t>
      </w:r>
      <w:r>
        <w:rPr>
          <w:rFonts w:asciiTheme="majorHAnsi" w:hAnsiTheme="majorHAnsi" w:cstheme="majorHAnsi"/>
          <w:noProof/>
        </w:rPr>
        <w:t xml:space="preserve"> consumers (43%) not confident in their knowledge regarding what is and is</w:t>
      </w:r>
      <w:r w:rsidR="0084360F">
        <w:rPr>
          <w:rFonts w:asciiTheme="majorHAnsi" w:hAnsiTheme="majorHAnsi" w:cstheme="majorHAnsi"/>
          <w:noProof/>
        </w:rPr>
        <w:t xml:space="preserve"> </w:t>
      </w:r>
      <w:r>
        <w:rPr>
          <w:rFonts w:asciiTheme="majorHAnsi" w:hAnsiTheme="majorHAnsi" w:cstheme="majorHAnsi"/>
          <w:noProof/>
        </w:rPr>
        <w:t>n</w:t>
      </w:r>
      <w:r w:rsidR="0084360F">
        <w:rPr>
          <w:rFonts w:asciiTheme="majorHAnsi" w:hAnsiTheme="majorHAnsi" w:cstheme="majorHAnsi"/>
          <w:noProof/>
        </w:rPr>
        <w:t>o</w:t>
      </w:r>
      <w:r>
        <w:rPr>
          <w:rFonts w:asciiTheme="majorHAnsi" w:hAnsiTheme="majorHAnsi" w:cstheme="majorHAnsi"/>
          <w:noProof/>
        </w:rPr>
        <w:t>t lawful online.</w:t>
      </w:r>
    </w:p>
    <w:p w14:paraId="62A5DE68" w14:textId="77777777" w:rsidR="00ED5467" w:rsidRPr="00360C4F" w:rsidRDefault="00ED5467" w:rsidP="00250527">
      <w:pPr>
        <w:pStyle w:val="Heading4"/>
      </w:pPr>
      <w:r w:rsidRPr="00360C4F">
        <w:t>The second consumer survey</w:t>
      </w:r>
    </w:p>
    <w:p w14:paraId="10522270" w14:textId="77777777" w:rsidR="00ED5467" w:rsidRPr="00360C4F" w:rsidRDefault="00ED5467" w:rsidP="00ED5467">
      <w:pPr>
        <w:spacing w:before="120" w:after="120"/>
        <w:jc w:val="both"/>
        <w:rPr>
          <w:rFonts w:asciiTheme="majorHAnsi" w:hAnsiTheme="majorHAnsi" w:cstheme="majorHAnsi"/>
          <w:noProof/>
        </w:rPr>
      </w:pPr>
      <w:r w:rsidRPr="00360C4F">
        <w:rPr>
          <w:rFonts w:asciiTheme="majorHAnsi" w:hAnsiTheme="majorHAnsi" w:cstheme="majorHAnsi"/>
          <w:noProof/>
        </w:rPr>
        <w:t>This second survey was commissioned to measure and understand any changes in online content consumption, access and infringement since the first survey in 2015.</w:t>
      </w:r>
    </w:p>
    <w:p w14:paraId="39FFD052" w14:textId="77777777" w:rsidR="00ED5467" w:rsidRPr="00360C4F" w:rsidRDefault="00ED5467" w:rsidP="00ED5467">
      <w:pPr>
        <w:spacing w:before="120" w:after="120"/>
        <w:jc w:val="both"/>
        <w:rPr>
          <w:rFonts w:asciiTheme="majorHAnsi" w:hAnsiTheme="majorHAnsi" w:cstheme="majorHAnsi"/>
          <w:noProof/>
        </w:rPr>
      </w:pPr>
      <w:r w:rsidRPr="00360C4F">
        <w:rPr>
          <w:rFonts w:asciiTheme="majorHAnsi" w:hAnsiTheme="majorHAnsi" w:cstheme="majorHAnsi"/>
          <w:noProof/>
        </w:rPr>
        <w:t>The fieldwork for the first survey coincided with the launch of Netflix Australia on 24 March</w:t>
      </w:r>
      <w:r>
        <w:rPr>
          <w:rFonts w:asciiTheme="majorHAnsi" w:hAnsiTheme="majorHAnsi" w:cstheme="majorHAnsi"/>
          <w:noProof/>
        </w:rPr>
        <w:t xml:space="preserve"> 2015</w:t>
      </w:r>
      <w:r w:rsidRPr="00360C4F">
        <w:rPr>
          <w:rFonts w:asciiTheme="majorHAnsi" w:hAnsiTheme="majorHAnsi" w:cstheme="majorHAnsi"/>
          <w:noProof/>
        </w:rPr>
        <w:t xml:space="preserve">, meaning that it was unable to measure the uptake and impact of Netflix and the other newly-launched streaming services Stan and Presto to any great extent. The second survey </w:t>
      </w:r>
      <w:r>
        <w:rPr>
          <w:rFonts w:asciiTheme="majorHAnsi" w:hAnsiTheme="majorHAnsi" w:cstheme="majorHAnsi"/>
          <w:noProof/>
        </w:rPr>
        <w:t>wa</w:t>
      </w:r>
      <w:r w:rsidRPr="00360C4F">
        <w:rPr>
          <w:rFonts w:asciiTheme="majorHAnsi" w:hAnsiTheme="majorHAnsi" w:cstheme="majorHAnsi"/>
          <w:noProof/>
        </w:rPr>
        <w:t>s designed to take the introduction of these services into account.</w:t>
      </w:r>
    </w:p>
    <w:p w14:paraId="25E7A505" w14:textId="77777777" w:rsidR="00ED5467" w:rsidRPr="005E2BED" w:rsidRDefault="00ED5467" w:rsidP="00ED5467">
      <w:pPr>
        <w:spacing w:after="0"/>
        <w:jc w:val="both"/>
        <w:rPr>
          <w:rFonts w:asciiTheme="majorHAnsi" w:hAnsiTheme="majorHAnsi" w:cstheme="majorHAnsi"/>
          <w:noProof/>
        </w:rPr>
      </w:pPr>
      <w:r>
        <w:rPr>
          <w:rFonts w:asciiTheme="majorHAnsi" w:hAnsiTheme="majorHAnsi" w:cstheme="majorHAnsi"/>
          <w:noProof/>
        </w:rPr>
        <w:t>The results of the 2016 online copyright infringement survey showed an overall decrease in the level of infringement (since 2015) largely due to the increase in the availability of lawful online streaming.</w:t>
      </w:r>
    </w:p>
    <w:p w14:paraId="42B27261" w14:textId="77777777" w:rsidR="00ED5467" w:rsidRPr="005E2BED" w:rsidRDefault="00ED5467" w:rsidP="00360096">
      <w:pPr>
        <w:pStyle w:val="Bullets"/>
        <w:spacing w:before="60" w:after="60"/>
        <w:jc w:val="both"/>
        <w:rPr>
          <w:rFonts w:asciiTheme="majorHAnsi" w:hAnsiTheme="majorHAnsi" w:cstheme="majorHAnsi"/>
        </w:rPr>
      </w:pPr>
      <w:r w:rsidRPr="005E2BED">
        <w:rPr>
          <w:rFonts w:asciiTheme="majorHAnsi" w:hAnsiTheme="majorHAnsi" w:cstheme="majorHAnsi"/>
        </w:rPr>
        <w:t>In 2016, 23% of Australian internet users were accessing unlawful online content, down from 26% in 2015</w:t>
      </w:r>
      <w:r w:rsidR="00DB58D2">
        <w:rPr>
          <w:rFonts w:asciiTheme="majorHAnsi" w:hAnsiTheme="majorHAnsi" w:cstheme="majorHAnsi"/>
        </w:rPr>
        <w:t>.</w:t>
      </w:r>
    </w:p>
    <w:p w14:paraId="52DACA9B" w14:textId="77777777" w:rsidR="00ED5467" w:rsidRPr="005E2BED" w:rsidRDefault="00ED5467" w:rsidP="00360096">
      <w:pPr>
        <w:pStyle w:val="Bullets"/>
        <w:spacing w:before="60" w:after="240"/>
        <w:jc w:val="both"/>
        <w:rPr>
          <w:rFonts w:asciiTheme="majorHAnsi" w:hAnsiTheme="majorHAnsi" w:cstheme="majorHAnsi"/>
        </w:rPr>
      </w:pPr>
      <w:r w:rsidRPr="005E2BED">
        <w:rPr>
          <w:rFonts w:asciiTheme="majorHAnsi" w:hAnsiTheme="majorHAnsi" w:cstheme="majorHAnsi"/>
        </w:rPr>
        <w:t>The results indicated pricing and availability of online copyright content, such as streaming services, led to a reduction in infringement.</w:t>
      </w:r>
    </w:p>
    <w:p w14:paraId="2E9B6E35" w14:textId="77777777" w:rsidR="00ED5467" w:rsidRPr="00360C4F" w:rsidRDefault="00ED5467" w:rsidP="00ED5467">
      <w:pPr>
        <w:spacing w:before="120" w:after="120"/>
        <w:jc w:val="both"/>
        <w:rPr>
          <w:rFonts w:asciiTheme="majorHAnsi" w:hAnsiTheme="majorHAnsi" w:cstheme="majorHAnsi"/>
          <w:noProof/>
        </w:rPr>
      </w:pPr>
      <w:r w:rsidRPr="00360C4F">
        <w:rPr>
          <w:rFonts w:asciiTheme="majorHAnsi" w:hAnsiTheme="majorHAnsi" w:cstheme="majorHAnsi"/>
          <w:noProof/>
        </w:rPr>
        <w:t xml:space="preserve">The </w:t>
      </w:r>
      <w:r w:rsidRPr="00360C4F">
        <w:rPr>
          <w:rFonts w:asciiTheme="majorHAnsi" w:hAnsiTheme="majorHAnsi" w:cstheme="majorHAnsi"/>
          <w:i/>
          <w:noProof/>
        </w:rPr>
        <w:t xml:space="preserve">Copyright </w:t>
      </w:r>
      <w:r>
        <w:rPr>
          <w:rFonts w:asciiTheme="majorHAnsi" w:hAnsiTheme="majorHAnsi" w:cstheme="majorHAnsi"/>
          <w:i/>
          <w:noProof/>
        </w:rPr>
        <w:t xml:space="preserve">Amendment </w:t>
      </w:r>
      <w:r w:rsidRPr="00360C4F">
        <w:rPr>
          <w:rFonts w:asciiTheme="majorHAnsi" w:hAnsiTheme="majorHAnsi" w:cstheme="majorHAnsi"/>
          <w:i/>
          <w:noProof/>
        </w:rPr>
        <w:t>(Online Infringement) Act 2015</w:t>
      </w:r>
      <w:r w:rsidRPr="00360C4F">
        <w:rPr>
          <w:rFonts w:asciiTheme="majorHAnsi" w:hAnsiTheme="majorHAnsi" w:cstheme="majorHAnsi"/>
          <w:noProof/>
        </w:rPr>
        <w:t xml:space="preserve"> </w:t>
      </w:r>
      <w:r>
        <w:rPr>
          <w:rFonts w:asciiTheme="majorHAnsi" w:hAnsiTheme="majorHAnsi" w:cstheme="majorHAnsi"/>
          <w:noProof/>
        </w:rPr>
        <w:t xml:space="preserve">(Cth) </w:t>
      </w:r>
      <w:r w:rsidRPr="00360C4F">
        <w:rPr>
          <w:rFonts w:asciiTheme="majorHAnsi" w:hAnsiTheme="majorHAnsi" w:cstheme="majorHAnsi"/>
          <w:noProof/>
        </w:rPr>
        <w:t xml:space="preserve">came into effect in June 2015, after the first survey was conducted. The Act enables rights holders to apply for a Federal Court order requiring an internet service provider (ISP) to block foreign websites that infringe copyright, or facilitate infringement. </w:t>
      </w:r>
      <w:r>
        <w:rPr>
          <w:rFonts w:asciiTheme="majorHAnsi" w:hAnsiTheme="majorHAnsi" w:cstheme="majorHAnsi"/>
          <w:noProof/>
        </w:rPr>
        <w:t>The second survey was unable to evaluate the effect of the amendments as no orders had been made at that time to block foreign websites.</w:t>
      </w:r>
    </w:p>
    <w:p w14:paraId="6F50864C" w14:textId="77777777" w:rsidR="00ED5467" w:rsidRPr="00360C4F" w:rsidRDefault="00ED5467" w:rsidP="00250527">
      <w:pPr>
        <w:pStyle w:val="Heading4"/>
      </w:pPr>
      <w:r w:rsidRPr="00360C4F">
        <w:t>The third co</w:t>
      </w:r>
      <w:r>
        <w:t>nsu</w:t>
      </w:r>
      <w:r w:rsidRPr="00360C4F">
        <w:t>mer survey</w:t>
      </w:r>
    </w:p>
    <w:p w14:paraId="7F3D04D8" w14:textId="77777777" w:rsidR="00ED5467" w:rsidRPr="00272231" w:rsidRDefault="00ED5467" w:rsidP="00ED5467">
      <w:pPr>
        <w:spacing w:before="120" w:after="120"/>
        <w:jc w:val="both"/>
        <w:rPr>
          <w:rFonts w:asciiTheme="majorHAnsi" w:hAnsiTheme="majorHAnsi" w:cstheme="majorHAnsi"/>
          <w:noProof/>
        </w:rPr>
      </w:pPr>
      <w:r>
        <w:rPr>
          <w:rFonts w:asciiTheme="majorHAnsi" w:hAnsiTheme="majorHAnsi" w:cstheme="majorHAnsi"/>
          <w:noProof/>
        </w:rPr>
        <w:t>The third consumer</w:t>
      </w:r>
      <w:r w:rsidRPr="00360C4F">
        <w:rPr>
          <w:rFonts w:asciiTheme="majorHAnsi" w:hAnsiTheme="majorHAnsi" w:cstheme="majorHAnsi"/>
          <w:noProof/>
        </w:rPr>
        <w:t xml:space="preserve"> survey was commissioned </w:t>
      </w:r>
      <w:r>
        <w:rPr>
          <w:rFonts w:asciiTheme="majorHAnsi" w:hAnsiTheme="majorHAnsi" w:cstheme="majorHAnsi"/>
          <w:noProof/>
        </w:rPr>
        <w:t xml:space="preserve">in 2017 to continue to </w:t>
      </w:r>
      <w:r w:rsidRPr="00360C4F">
        <w:rPr>
          <w:rFonts w:asciiTheme="majorHAnsi" w:hAnsiTheme="majorHAnsi" w:cstheme="majorHAnsi"/>
          <w:noProof/>
        </w:rPr>
        <w:t>measure and understand any changes in online content consumption, access and infringement since the first survey in 2015</w:t>
      </w:r>
      <w:r>
        <w:rPr>
          <w:rFonts w:asciiTheme="majorHAnsi" w:hAnsiTheme="majorHAnsi" w:cstheme="majorHAnsi"/>
          <w:noProof/>
        </w:rPr>
        <w:t>, and compared to the results of the second survey in 2016</w:t>
      </w:r>
      <w:r w:rsidRPr="00360C4F">
        <w:rPr>
          <w:rFonts w:asciiTheme="majorHAnsi" w:hAnsiTheme="majorHAnsi" w:cstheme="majorHAnsi"/>
          <w:noProof/>
        </w:rPr>
        <w:t>.</w:t>
      </w:r>
      <w:r>
        <w:rPr>
          <w:rFonts w:asciiTheme="majorHAnsi" w:hAnsiTheme="majorHAnsi" w:cstheme="majorHAnsi"/>
          <w:noProof/>
        </w:rPr>
        <w:t xml:space="preserve"> The third consumer survey was the first survey to measure </w:t>
      </w:r>
      <w:r w:rsidRPr="00272231">
        <w:rPr>
          <w:rFonts w:asciiTheme="majorHAnsi" w:hAnsiTheme="majorHAnsi" w:cstheme="majorHAnsi"/>
          <w:noProof/>
        </w:rPr>
        <w:t>the impact of website blocking measures on reducing and deterring access to infringing material</w:t>
      </w:r>
      <w:r>
        <w:rPr>
          <w:rFonts w:asciiTheme="majorHAnsi" w:hAnsiTheme="majorHAnsi" w:cstheme="majorHAnsi"/>
          <w:noProof/>
        </w:rPr>
        <w:t>.</w:t>
      </w:r>
    </w:p>
    <w:p w14:paraId="62EFE0C1" w14:textId="77777777" w:rsidR="00ED5467" w:rsidRDefault="00ED5467" w:rsidP="00ED5467">
      <w:pPr>
        <w:spacing w:before="120" w:after="120"/>
        <w:jc w:val="both"/>
        <w:rPr>
          <w:rFonts w:asciiTheme="majorHAnsi" w:hAnsiTheme="majorHAnsi" w:cstheme="majorHAnsi"/>
          <w:noProof/>
        </w:rPr>
      </w:pPr>
      <w:r>
        <w:rPr>
          <w:rFonts w:asciiTheme="majorHAnsi" w:hAnsiTheme="majorHAnsi" w:cstheme="majorHAnsi"/>
          <w:noProof/>
        </w:rPr>
        <w:t xml:space="preserve">December 2016 saw the first two site blocking cases in </w:t>
      </w:r>
      <w:r w:rsidR="005E523B">
        <w:rPr>
          <w:rFonts w:asciiTheme="majorHAnsi" w:hAnsiTheme="majorHAnsi" w:cstheme="majorHAnsi"/>
          <w:noProof/>
        </w:rPr>
        <w:t xml:space="preserve">the </w:t>
      </w:r>
      <w:r>
        <w:rPr>
          <w:rFonts w:asciiTheme="majorHAnsi" w:hAnsiTheme="majorHAnsi" w:cstheme="majorHAnsi"/>
          <w:noProof/>
        </w:rPr>
        <w:t xml:space="preserve">Federal Court </w:t>
      </w:r>
      <w:r w:rsidR="00DB58D2">
        <w:rPr>
          <w:rFonts w:asciiTheme="majorHAnsi" w:hAnsiTheme="majorHAnsi" w:cstheme="majorHAnsi"/>
          <w:noProof/>
        </w:rPr>
        <w:t>decided</w:t>
      </w:r>
      <w:r w:rsidRPr="00530AAF">
        <w:rPr>
          <w:rFonts w:asciiTheme="majorHAnsi" w:hAnsiTheme="majorHAnsi" w:cstheme="majorHAnsi"/>
          <w:noProof/>
        </w:rPr>
        <w:t xml:space="preserve"> under </w:t>
      </w:r>
      <w:r>
        <w:rPr>
          <w:rFonts w:asciiTheme="majorHAnsi" w:hAnsiTheme="majorHAnsi" w:cstheme="majorHAnsi"/>
          <w:noProof/>
        </w:rPr>
        <w:t xml:space="preserve">the website blocking powers in </w:t>
      </w:r>
      <w:r w:rsidRPr="00530AAF">
        <w:rPr>
          <w:rFonts w:asciiTheme="majorHAnsi" w:hAnsiTheme="majorHAnsi" w:cstheme="majorHAnsi"/>
          <w:noProof/>
        </w:rPr>
        <w:t xml:space="preserve">section 115A of the </w:t>
      </w:r>
      <w:r w:rsidRPr="00360C4F">
        <w:rPr>
          <w:rFonts w:asciiTheme="majorHAnsi" w:hAnsiTheme="majorHAnsi" w:cstheme="majorHAnsi"/>
          <w:i/>
          <w:noProof/>
        </w:rPr>
        <w:t xml:space="preserve">Copyright Act </w:t>
      </w:r>
      <w:r>
        <w:rPr>
          <w:rFonts w:asciiTheme="majorHAnsi" w:hAnsiTheme="majorHAnsi" w:cstheme="majorHAnsi"/>
          <w:i/>
          <w:noProof/>
        </w:rPr>
        <w:t xml:space="preserve">1968 </w:t>
      </w:r>
      <w:r>
        <w:rPr>
          <w:rFonts w:asciiTheme="majorHAnsi" w:hAnsiTheme="majorHAnsi" w:cstheme="majorHAnsi"/>
          <w:noProof/>
        </w:rPr>
        <w:t>(Cth)</w:t>
      </w:r>
      <w:r>
        <w:rPr>
          <w:rFonts w:asciiTheme="majorHAnsi" w:hAnsiTheme="majorHAnsi" w:cstheme="majorHAnsi"/>
          <w:i/>
          <w:noProof/>
        </w:rPr>
        <w:t xml:space="preserve">. </w:t>
      </w:r>
      <w:r>
        <w:rPr>
          <w:rFonts w:asciiTheme="majorHAnsi" w:hAnsiTheme="majorHAnsi" w:cstheme="majorHAnsi"/>
          <w:noProof/>
        </w:rPr>
        <w:t xml:space="preserve">The third consumer survey was designed to </w:t>
      </w:r>
      <w:r w:rsidRPr="00360C4F">
        <w:rPr>
          <w:rFonts w:asciiTheme="majorHAnsi" w:hAnsiTheme="majorHAnsi" w:cstheme="majorHAnsi"/>
          <w:noProof/>
        </w:rPr>
        <w:t xml:space="preserve">understand </w:t>
      </w:r>
      <w:r>
        <w:rPr>
          <w:rFonts w:asciiTheme="majorHAnsi" w:hAnsiTheme="majorHAnsi" w:cstheme="majorHAnsi"/>
          <w:noProof/>
        </w:rPr>
        <w:t xml:space="preserve">levels of </w:t>
      </w:r>
      <w:r w:rsidRPr="00360C4F">
        <w:rPr>
          <w:rFonts w:asciiTheme="majorHAnsi" w:hAnsiTheme="majorHAnsi" w:cstheme="majorHAnsi"/>
          <w:noProof/>
        </w:rPr>
        <w:t>aware</w:t>
      </w:r>
      <w:r>
        <w:rPr>
          <w:rFonts w:asciiTheme="majorHAnsi" w:hAnsiTheme="majorHAnsi" w:cstheme="majorHAnsi"/>
          <w:noProof/>
        </w:rPr>
        <w:t>ness</w:t>
      </w:r>
      <w:r w:rsidRPr="00360C4F">
        <w:rPr>
          <w:rFonts w:asciiTheme="majorHAnsi" w:hAnsiTheme="majorHAnsi" w:cstheme="majorHAnsi"/>
          <w:noProof/>
        </w:rPr>
        <w:t xml:space="preserve"> of these injunctions and what impact these blockages had on </w:t>
      </w:r>
      <w:r>
        <w:rPr>
          <w:rFonts w:asciiTheme="majorHAnsi" w:hAnsiTheme="majorHAnsi" w:cstheme="majorHAnsi"/>
          <w:noProof/>
        </w:rPr>
        <w:t xml:space="preserve">infringing </w:t>
      </w:r>
      <w:r w:rsidRPr="00360C4F">
        <w:rPr>
          <w:rFonts w:asciiTheme="majorHAnsi" w:hAnsiTheme="majorHAnsi" w:cstheme="majorHAnsi"/>
          <w:noProof/>
        </w:rPr>
        <w:t>behaviour.</w:t>
      </w:r>
    </w:p>
    <w:p w14:paraId="278E49EB" w14:textId="77777777" w:rsidR="00ED5467" w:rsidRDefault="00ED5467" w:rsidP="00ED5467">
      <w:pPr>
        <w:spacing w:before="120" w:after="120"/>
        <w:jc w:val="both"/>
        <w:rPr>
          <w:rFonts w:asciiTheme="majorHAnsi" w:hAnsiTheme="majorHAnsi" w:cstheme="majorHAnsi"/>
        </w:rPr>
      </w:pPr>
      <w:r>
        <w:rPr>
          <w:rFonts w:asciiTheme="majorHAnsi" w:hAnsiTheme="majorHAnsi" w:cstheme="majorHAnsi"/>
          <w:noProof/>
        </w:rPr>
        <w:t xml:space="preserve">The PC recently reviewed </w:t>
      </w:r>
      <w:r w:rsidRPr="00360C4F">
        <w:rPr>
          <w:rFonts w:asciiTheme="majorHAnsi" w:hAnsiTheme="majorHAnsi" w:cstheme="majorHAnsi"/>
          <w:noProof/>
        </w:rPr>
        <w:t>Australia</w:t>
      </w:r>
      <w:r>
        <w:rPr>
          <w:rFonts w:asciiTheme="majorHAnsi" w:hAnsiTheme="majorHAnsi" w:cstheme="majorHAnsi"/>
          <w:noProof/>
        </w:rPr>
        <w:t xml:space="preserve">’s IP arrangements and </w:t>
      </w:r>
      <w:r w:rsidR="005E523B">
        <w:rPr>
          <w:rFonts w:asciiTheme="majorHAnsi" w:hAnsiTheme="majorHAnsi" w:cstheme="majorHAnsi"/>
          <w:noProof/>
        </w:rPr>
        <w:t xml:space="preserve">the Government </w:t>
      </w:r>
      <w:r>
        <w:rPr>
          <w:rFonts w:asciiTheme="majorHAnsi" w:hAnsiTheme="majorHAnsi" w:cstheme="majorHAnsi"/>
          <w:noProof/>
        </w:rPr>
        <w:t xml:space="preserve">released a report detailing the </w:t>
      </w:r>
      <w:r w:rsidR="005E523B">
        <w:rPr>
          <w:rFonts w:asciiTheme="majorHAnsi" w:hAnsiTheme="majorHAnsi" w:cstheme="majorHAnsi"/>
          <w:noProof/>
        </w:rPr>
        <w:t xml:space="preserve">PC’s </w:t>
      </w:r>
      <w:r>
        <w:rPr>
          <w:rFonts w:asciiTheme="majorHAnsi" w:hAnsiTheme="majorHAnsi" w:cstheme="majorHAnsi"/>
          <w:noProof/>
        </w:rPr>
        <w:t xml:space="preserve">findings and several recommendations on 20 December 2016. </w:t>
      </w:r>
      <w:r>
        <w:rPr>
          <w:rFonts w:asciiTheme="majorHAnsi" w:hAnsiTheme="majorHAnsi" w:cstheme="majorHAnsi"/>
        </w:rPr>
        <w:t>The focus of the PC’s</w:t>
      </w:r>
      <w:r w:rsidRPr="00C22DA2">
        <w:rPr>
          <w:rFonts w:asciiTheme="majorHAnsi" w:hAnsiTheme="majorHAnsi" w:cstheme="majorHAnsi"/>
        </w:rPr>
        <w:t xml:space="preserve"> report in terms of the copyright recommendations was that Australia’s copyright arrangements are </w:t>
      </w:r>
      <w:r>
        <w:rPr>
          <w:rFonts w:asciiTheme="majorHAnsi" w:hAnsiTheme="majorHAnsi" w:cstheme="majorHAnsi"/>
        </w:rPr>
        <w:t xml:space="preserve">too heavily </w:t>
      </w:r>
      <w:r w:rsidRPr="00C22DA2">
        <w:rPr>
          <w:rFonts w:asciiTheme="majorHAnsi" w:hAnsiTheme="majorHAnsi" w:cstheme="majorHAnsi"/>
        </w:rPr>
        <w:t xml:space="preserve">skewed in favour of copyright owners. </w:t>
      </w:r>
      <w:r>
        <w:rPr>
          <w:rFonts w:asciiTheme="majorHAnsi" w:hAnsiTheme="majorHAnsi" w:cstheme="majorHAnsi"/>
        </w:rPr>
        <w:t xml:space="preserve">The PC also concluded that the most effective approach to addressing online copyright infringement was through ‘timely and </w:t>
      </w:r>
      <w:r w:rsidRPr="005E6ECC">
        <w:rPr>
          <w:rFonts w:asciiTheme="majorHAnsi" w:hAnsiTheme="majorHAnsi" w:cstheme="majorHAnsi"/>
        </w:rPr>
        <w:t>competitively-priced access to copyright-protected works</w:t>
      </w:r>
      <w:r>
        <w:rPr>
          <w:rFonts w:asciiTheme="majorHAnsi" w:hAnsiTheme="majorHAnsi" w:cstheme="majorHAnsi"/>
        </w:rPr>
        <w:t>’ (</w:t>
      </w:r>
      <w:r w:rsidR="0024082A">
        <w:rPr>
          <w:rFonts w:asciiTheme="majorHAnsi" w:hAnsiTheme="majorHAnsi" w:cstheme="majorHAnsi"/>
        </w:rPr>
        <w:t>fi</w:t>
      </w:r>
      <w:r w:rsidR="001E7147">
        <w:rPr>
          <w:rFonts w:asciiTheme="majorHAnsi" w:hAnsiTheme="majorHAnsi" w:cstheme="majorHAnsi"/>
        </w:rPr>
        <w:t>nding</w:t>
      </w:r>
      <w:r w:rsidR="0024082A">
        <w:rPr>
          <w:rFonts w:asciiTheme="majorHAnsi" w:hAnsiTheme="majorHAnsi" w:cstheme="majorHAnsi"/>
        </w:rPr>
        <w:t xml:space="preserve"> </w:t>
      </w:r>
      <w:r>
        <w:rPr>
          <w:rFonts w:asciiTheme="majorHAnsi" w:hAnsiTheme="majorHAnsi" w:cstheme="majorHAnsi"/>
        </w:rPr>
        <w:t>19.1).</w:t>
      </w:r>
    </w:p>
    <w:p w14:paraId="18B6953D" w14:textId="77777777" w:rsidR="00ED5467" w:rsidRDefault="00ED5467" w:rsidP="00ED5467">
      <w:pPr>
        <w:spacing w:before="120" w:after="120"/>
        <w:jc w:val="both"/>
        <w:rPr>
          <w:rFonts w:asciiTheme="majorHAnsi" w:hAnsiTheme="majorHAnsi" w:cstheme="majorHAnsi"/>
          <w:noProof/>
        </w:rPr>
      </w:pPr>
      <w:r w:rsidRPr="00360C4F">
        <w:rPr>
          <w:rFonts w:asciiTheme="majorHAnsi" w:hAnsiTheme="majorHAnsi" w:cstheme="majorHAnsi"/>
        </w:rPr>
        <w:t xml:space="preserve">The third </w:t>
      </w:r>
      <w:r>
        <w:rPr>
          <w:rFonts w:asciiTheme="majorHAnsi" w:hAnsiTheme="majorHAnsi" w:cstheme="majorHAnsi"/>
        </w:rPr>
        <w:t>consumer</w:t>
      </w:r>
      <w:r w:rsidRPr="00360C4F">
        <w:rPr>
          <w:rFonts w:asciiTheme="majorHAnsi" w:hAnsiTheme="majorHAnsi" w:cstheme="majorHAnsi"/>
        </w:rPr>
        <w:t xml:space="preserve"> survey </w:t>
      </w:r>
      <w:r>
        <w:rPr>
          <w:rFonts w:asciiTheme="majorHAnsi" w:hAnsiTheme="majorHAnsi" w:cstheme="majorHAnsi"/>
        </w:rPr>
        <w:t xml:space="preserve">had a </w:t>
      </w:r>
      <w:r w:rsidRPr="00360C4F">
        <w:rPr>
          <w:rFonts w:asciiTheme="majorHAnsi" w:hAnsiTheme="majorHAnsi" w:cstheme="majorHAnsi"/>
        </w:rPr>
        <w:t>continue</w:t>
      </w:r>
      <w:r>
        <w:rPr>
          <w:rFonts w:asciiTheme="majorHAnsi" w:hAnsiTheme="majorHAnsi" w:cstheme="majorHAnsi"/>
        </w:rPr>
        <w:t xml:space="preserve">d focus on how </w:t>
      </w:r>
      <w:r w:rsidRPr="00360C4F">
        <w:rPr>
          <w:rFonts w:asciiTheme="majorHAnsi" w:hAnsiTheme="majorHAnsi" w:cstheme="majorHAnsi"/>
        </w:rPr>
        <w:t xml:space="preserve">market forces are driving consumer behaviour and the effect Government intervention generally has, </w:t>
      </w:r>
      <w:r>
        <w:rPr>
          <w:rFonts w:asciiTheme="majorHAnsi" w:hAnsiTheme="majorHAnsi" w:cstheme="majorHAnsi"/>
        </w:rPr>
        <w:t xml:space="preserve">in order to assist the Government with finding the </w:t>
      </w:r>
      <w:r w:rsidRPr="00360C4F">
        <w:rPr>
          <w:rFonts w:asciiTheme="majorHAnsi" w:hAnsiTheme="majorHAnsi" w:cstheme="majorHAnsi"/>
        </w:rPr>
        <w:t>appropriate balance in terms of copyright</w:t>
      </w:r>
      <w:r w:rsidR="00453DAC">
        <w:rPr>
          <w:rFonts w:asciiTheme="majorHAnsi" w:hAnsiTheme="majorHAnsi" w:cstheme="majorHAnsi"/>
        </w:rPr>
        <w:t xml:space="preserve"> protection/</w:t>
      </w:r>
      <w:r>
        <w:rPr>
          <w:rFonts w:asciiTheme="majorHAnsi" w:hAnsiTheme="majorHAnsi" w:cstheme="majorHAnsi"/>
        </w:rPr>
        <w:t>enforcement.</w:t>
      </w:r>
    </w:p>
    <w:p w14:paraId="2F8808F9" w14:textId="77777777" w:rsidR="00ED5467" w:rsidRDefault="00ED5467" w:rsidP="00ED5467">
      <w:pPr>
        <w:spacing w:before="120" w:after="120"/>
        <w:jc w:val="both"/>
        <w:rPr>
          <w:rFonts w:asciiTheme="majorHAnsi" w:hAnsiTheme="majorHAnsi" w:cstheme="majorHAnsi"/>
          <w:noProof/>
        </w:rPr>
      </w:pPr>
      <w:r>
        <w:rPr>
          <w:rFonts w:asciiTheme="majorHAnsi" w:hAnsiTheme="majorHAnsi" w:cstheme="majorHAnsi"/>
          <w:noProof/>
        </w:rPr>
        <w:t>The extent that content delivery influences user behaviour, and specifically whether greater consumer access to streaming services continues to reduce rates of infringement, was a key area of interest in the third consumer survey.</w:t>
      </w:r>
    </w:p>
    <w:p w14:paraId="07D94A7F" w14:textId="0B33E4AE" w:rsidR="00A6744B" w:rsidRPr="00360C4F" w:rsidRDefault="00A6744B" w:rsidP="00A6744B">
      <w:pPr>
        <w:pStyle w:val="Heading3"/>
      </w:pPr>
      <w:bookmarkStart w:id="6" w:name="_Toc465973858"/>
      <w:bookmarkStart w:id="7" w:name="_Toc488847896"/>
      <w:r>
        <w:rPr>
          <w:noProof/>
        </w:rPr>
        <w:t xml:space="preserve">2.2 </w:t>
      </w:r>
      <w:r w:rsidR="00DE063E" w:rsidRPr="00751B94">
        <w:rPr>
          <w:noProof/>
        </w:rPr>
        <w:t>Key objectives</w:t>
      </w:r>
      <w:bookmarkEnd w:id="6"/>
      <w:bookmarkEnd w:id="7"/>
    </w:p>
    <w:p w14:paraId="76374736" w14:textId="77777777" w:rsidR="00DE063E" w:rsidRPr="00360C4F" w:rsidRDefault="00DE063E" w:rsidP="00ED5467">
      <w:pPr>
        <w:spacing w:after="120"/>
        <w:jc w:val="both"/>
        <w:rPr>
          <w:rFonts w:asciiTheme="majorHAnsi" w:hAnsiTheme="majorHAnsi" w:cstheme="majorHAnsi"/>
        </w:rPr>
      </w:pPr>
      <w:r w:rsidRPr="00360C4F">
        <w:rPr>
          <w:rFonts w:asciiTheme="majorHAnsi" w:hAnsiTheme="majorHAnsi" w:cstheme="majorHAnsi"/>
        </w:rPr>
        <w:t xml:space="preserve">The fundamental objectives for this research were to understand the prevalence of online copyright infringement among consumers in Australia and how this has changed since </w:t>
      </w:r>
      <w:r w:rsidR="007C34FE">
        <w:rPr>
          <w:rFonts w:asciiTheme="majorHAnsi" w:hAnsiTheme="majorHAnsi" w:cstheme="majorHAnsi"/>
        </w:rPr>
        <w:t xml:space="preserve">2016, and compared to the benchmark collected in </w:t>
      </w:r>
      <w:r w:rsidRPr="00360C4F">
        <w:rPr>
          <w:rFonts w:asciiTheme="majorHAnsi" w:hAnsiTheme="majorHAnsi" w:cstheme="majorHAnsi"/>
        </w:rPr>
        <w:t>2015</w:t>
      </w:r>
      <w:r w:rsidR="007C34FE">
        <w:rPr>
          <w:rFonts w:asciiTheme="majorHAnsi" w:hAnsiTheme="majorHAnsi" w:cstheme="majorHAnsi"/>
        </w:rPr>
        <w:t>.</w:t>
      </w:r>
    </w:p>
    <w:p w14:paraId="41B3D183" w14:textId="77777777" w:rsidR="00064266" w:rsidRDefault="00DE063E" w:rsidP="00AE1075">
      <w:pPr>
        <w:spacing w:before="120"/>
        <w:jc w:val="both"/>
        <w:rPr>
          <w:rFonts w:asciiTheme="majorHAnsi" w:hAnsiTheme="majorHAnsi" w:cstheme="majorHAnsi"/>
        </w:rPr>
      </w:pPr>
      <w:r w:rsidRPr="00360C4F">
        <w:rPr>
          <w:rFonts w:asciiTheme="majorHAnsi" w:hAnsiTheme="majorHAnsi" w:cstheme="majorHAnsi"/>
        </w:rPr>
        <w:t xml:space="preserve">In order to answer these questions, they need to be deconstructed in a way that facilitates </w:t>
      </w:r>
      <w:r w:rsidR="0089447B">
        <w:rPr>
          <w:rFonts w:asciiTheme="majorHAnsi" w:hAnsiTheme="majorHAnsi" w:cstheme="majorHAnsi"/>
        </w:rPr>
        <w:t xml:space="preserve">the identification of </w:t>
      </w:r>
      <w:r w:rsidRPr="00360C4F">
        <w:rPr>
          <w:rFonts w:asciiTheme="majorHAnsi" w:hAnsiTheme="majorHAnsi" w:cstheme="majorHAnsi"/>
        </w:rPr>
        <w:t>comprehensive</w:t>
      </w:r>
      <w:r w:rsidR="00E71250">
        <w:rPr>
          <w:rFonts w:asciiTheme="majorHAnsi" w:hAnsiTheme="majorHAnsi" w:cstheme="majorHAnsi"/>
        </w:rPr>
        <w:t xml:space="preserve"> </w:t>
      </w:r>
      <w:r w:rsidRPr="00360C4F">
        <w:rPr>
          <w:rFonts w:asciiTheme="majorHAnsi" w:hAnsiTheme="majorHAnsi" w:cstheme="majorHAnsi"/>
        </w:rPr>
        <w:t xml:space="preserve">insights. The </w:t>
      </w:r>
      <w:r w:rsidR="00472A50">
        <w:rPr>
          <w:rFonts w:asciiTheme="majorHAnsi" w:hAnsiTheme="majorHAnsi" w:cstheme="majorHAnsi"/>
        </w:rPr>
        <w:t>table</w:t>
      </w:r>
      <w:r w:rsidR="00472A50" w:rsidRPr="00360C4F">
        <w:rPr>
          <w:rFonts w:asciiTheme="majorHAnsi" w:hAnsiTheme="majorHAnsi" w:cstheme="majorHAnsi"/>
        </w:rPr>
        <w:t xml:space="preserve"> </w:t>
      </w:r>
      <w:r w:rsidRPr="00360C4F">
        <w:rPr>
          <w:rFonts w:asciiTheme="majorHAnsi" w:hAnsiTheme="majorHAnsi" w:cstheme="majorHAnsi"/>
        </w:rPr>
        <w:t>below illustrates our approach and shows how the survey metrics relate to each objective</w:t>
      </w:r>
      <w:r w:rsidR="00472A50">
        <w:rPr>
          <w:rFonts w:asciiTheme="majorHAnsi" w:hAnsiTheme="majorHAnsi" w:cstheme="majorHAnsi"/>
        </w:rPr>
        <w:t>.</w:t>
      </w:r>
      <w:bookmarkStart w:id="8" w:name="_Toc453768335"/>
    </w:p>
    <w:p w14:paraId="2A7961D6" w14:textId="77777777" w:rsidR="00DE063E" w:rsidRPr="00AE1075" w:rsidRDefault="00DE063E" w:rsidP="009508AA">
      <w:pPr>
        <w:pStyle w:val="Caption"/>
        <w:spacing w:after="60"/>
        <w:rPr>
          <w:rFonts w:asciiTheme="majorHAnsi" w:hAnsiTheme="majorHAnsi" w:cstheme="majorHAnsi"/>
          <w:i/>
          <w:highlight w:val="yellow"/>
        </w:rPr>
      </w:pPr>
      <w:r w:rsidRPr="00AE1075">
        <w:rPr>
          <w:rFonts w:asciiTheme="majorHAnsi" w:hAnsiTheme="majorHAnsi" w:cstheme="majorHAnsi"/>
          <w:i/>
        </w:rPr>
        <w:t xml:space="preserve">Table </w:t>
      </w:r>
      <w:r w:rsidR="007B3657" w:rsidRPr="00AE1075">
        <w:rPr>
          <w:rFonts w:asciiTheme="majorHAnsi" w:hAnsiTheme="majorHAnsi" w:cstheme="majorHAnsi"/>
          <w:i/>
        </w:rPr>
        <w:fldChar w:fldCharType="begin"/>
      </w:r>
      <w:r w:rsidR="007B3657" w:rsidRPr="00AE1075">
        <w:rPr>
          <w:rFonts w:asciiTheme="majorHAnsi" w:hAnsiTheme="majorHAnsi" w:cstheme="majorHAnsi"/>
          <w:i/>
        </w:rPr>
        <w:instrText xml:space="preserve"> STYLEREF 2 \s </w:instrText>
      </w:r>
      <w:r w:rsidR="007B3657" w:rsidRPr="00AE1075">
        <w:rPr>
          <w:rFonts w:asciiTheme="majorHAnsi" w:hAnsiTheme="majorHAnsi" w:cstheme="majorHAnsi"/>
          <w:i/>
        </w:rPr>
        <w:fldChar w:fldCharType="separate"/>
      </w:r>
      <w:r w:rsidR="00C51885">
        <w:rPr>
          <w:rFonts w:asciiTheme="majorHAnsi" w:hAnsiTheme="majorHAnsi" w:cstheme="majorHAnsi"/>
          <w:i/>
          <w:noProof/>
        </w:rPr>
        <w:t>0</w:t>
      </w:r>
      <w:r w:rsidR="007B3657" w:rsidRPr="00AE1075">
        <w:rPr>
          <w:rFonts w:asciiTheme="majorHAnsi" w:hAnsiTheme="majorHAnsi" w:cstheme="majorHAnsi"/>
          <w:i/>
          <w:noProof/>
        </w:rPr>
        <w:fldChar w:fldCharType="end"/>
      </w:r>
      <w:r w:rsidRPr="00AE1075">
        <w:rPr>
          <w:rFonts w:asciiTheme="majorHAnsi" w:hAnsiTheme="majorHAnsi" w:cstheme="majorHAnsi"/>
          <w:i/>
        </w:rPr>
        <w:t>.2.</w:t>
      </w:r>
      <w:r w:rsidRPr="00AE1075">
        <w:rPr>
          <w:rFonts w:asciiTheme="majorHAnsi" w:hAnsiTheme="majorHAnsi" w:cstheme="majorHAnsi"/>
          <w:i/>
        </w:rPr>
        <w:fldChar w:fldCharType="begin"/>
      </w:r>
      <w:r w:rsidRPr="00AE1075">
        <w:rPr>
          <w:rFonts w:asciiTheme="majorHAnsi" w:hAnsiTheme="majorHAnsi" w:cstheme="majorHAnsi"/>
          <w:i/>
        </w:rPr>
        <w:instrText xml:space="preserve"> SEQ Table \* ARABIC \s 2 </w:instrText>
      </w:r>
      <w:r w:rsidRPr="00AE1075">
        <w:rPr>
          <w:rFonts w:asciiTheme="majorHAnsi" w:hAnsiTheme="majorHAnsi" w:cstheme="majorHAnsi"/>
          <w:i/>
        </w:rPr>
        <w:fldChar w:fldCharType="separate"/>
      </w:r>
      <w:r w:rsidR="00C51885">
        <w:rPr>
          <w:rFonts w:asciiTheme="majorHAnsi" w:hAnsiTheme="majorHAnsi" w:cstheme="majorHAnsi"/>
          <w:i/>
          <w:noProof/>
        </w:rPr>
        <w:t>1</w:t>
      </w:r>
      <w:r w:rsidRPr="00AE1075">
        <w:rPr>
          <w:rFonts w:asciiTheme="majorHAnsi" w:hAnsiTheme="majorHAnsi" w:cstheme="majorHAnsi"/>
          <w:i/>
          <w:noProof/>
        </w:rPr>
        <w:fldChar w:fldCharType="end"/>
      </w:r>
      <w:r w:rsidRPr="00AE1075">
        <w:rPr>
          <w:rFonts w:asciiTheme="majorHAnsi" w:hAnsiTheme="majorHAnsi" w:cstheme="majorHAnsi"/>
          <w:i/>
        </w:rPr>
        <w:t>: Research objectives and metrics</w:t>
      </w:r>
      <w:bookmarkEnd w:id="8"/>
    </w:p>
    <w:tbl>
      <w:tblPr>
        <w:tblW w:w="9864" w:type="dxa"/>
        <w:tblCellMar>
          <w:left w:w="0" w:type="dxa"/>
          <w:right w:w="0" w:type="dxa"/>
        </w:tblCellMar>
        <w:tblLook w:val="0420" w:firstRow="1" w:lastRow="0" w:firstColumn="0" w:lastColumn="0" w:noHBand="0" w:noVBand="1"/>
        <w:tblCaption w:val="Table 2.2.1: Research objectives and metrics"/>
        <w:tblDescription w:val="This table illustrates the approach and survey metrics related to each objective. &#10;&#10;The first overall aim is:  What is the current level of online copyright infringement among Australian consumers?&#10;The research objectives were: &#10;What is the level of access (streaming, downloading and sharing) of the four core content types among Australian consumers?&#10;What level of use/access for the four core content types is lawful (and what proportion is unlawful)?&#10;How does level of use differ by demographic factors?&#10;How has consumption changed since 2015?&#10;The metrics were:&#10;Whether accessed/ downloaded/ shared files (past three months) by content type&#10;Frequency per content type&#10;Volume per content type&#10;Proportion of type paid for and free&#10;Proportion of files believed to have been lawfully accessed (from which a figure for unlawful files can be derived)&#10;&#10;The second aim is: What are the attitudes that drive online copyright infringement behaviours?&#10;The research objectives were:&#10;What is the level of consumer awareness and knowledge around online copyrighting?&#10;What are consumer attitudes towards online copyright infringement?&#10;What drives online copyright infringement among consumers?&#10;What would stop consumers from undertaking copyright infringement behaviours?&#10;What is the level of awareness and use of lawful streaming, downloading and sharing services?&#10;What are the key reasons driving use/non-use of lawful services?&#10;How do knowledge, awareness and attitudes differ by demographic factors?&#10;How have knowledge and attitudes changed since 2015, and what role has policy measures played?&#10;The metrics were: &#10;General attitudes&#10;Key drivers of behaviour&#10;Why people do/don’t infringe&#10;What would make them stop?&#10;Awareness/use of lawful services&#10;Reasons why do/don’t use lawful services&#10;Understanding of what is lawful&#10;&#10;The third aim was: What role does pricing play in lawful and unlawful access of online content?&#10;The research objectives were:&#10;What is the current level of spend across each of the four core content types?&#10;How does unlawful file sharing impact on purchases across each of the four core content types?&#10;What is the willingness to pay and optimum pricing levels for different content types?&#10;What is the role of demographic factors in willingness to pay?&#10;How have spent levels and willingness to pay changed since 2015, and what role has policy measures played?&#10;The metrics were:&#10;Current spend on relevant material&#10;Willingness-to-pay modelling&#10;"/>
      </w:tblPr>
      <w:tblGrid>
        <w:gridCol w:w="2154"/>
        <w:gridCol w:w="4082"/>
        <w:gridCol w:w="3628"/>
      </w:tblGrid>
      <w:tr w:rsidR="00F25349" w:rsidRPr="00F25349" w14:paraId="73ECCA07" w14:textId="77777777" w:rsidTr="00F966CA">
        <w:trPr>
          <w:trHeight w:val="447"/>
          <w:tblHeader/>
        </w:trPr>
        <w:tc>
          <w:tcPr>
            <w:tcW w:w="21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4655A5"/>
            <w:tcMar>
              <w:top w:w="72" w:type="dxa"/>
              <w:left w:w="144" w:type="dxa"/>
              <w:bottom w:w="72" w:type="dxa"/>
              <w:right w:w="144" w:type="dxa"/>
            </w:tcMar>
            <w:vAlign w:val="center"/>
          </w:tcPr>
          <w:p w14:paraId="0DAB2104" w14:textId="77777777" w:rsidR="00F25349" w:rsidRPr="00F25349" w:rsidRDefault="00F25349" w:rsidP="00F25349">
            <w:pPr>
              <w:spacing w:after="0"/>
              <w:jc w:val="center"/>
              <w:rPr>
                <w:rFonts w:ascii="Arial" w:hAnsi="Arial" w:cs="Arial"/>
                <w:b/>
                <w:bCs/>
                <w:color w:val="FFFFFF"/>
              </w:rPr>
            </w:pPr>
            <w:r w:rsidRPr="00F25349">
              <w:rPr>
                <w:rFonts w:ascii="Arial" w:hAnsi="Arial" w:cs="Arial"/>
                <w:b/>
                <w:bCs/>
                <w:color w:val="FFFFFF"/>
              </w:rPr>
              <w:t>OVERALL AIM</w:t>
            </w:r>
          </w:p>
        </w:tc>
        <w:tc>
          <w:tcPr>
            <w:tcW w:w="4082" w:type="dxa"/>
            <w:tcBorders>
              <w:top w:val="single" w:sz="4" w:space="0" w:color="808080" w:themeColor="background1" w:themeShade="80"/>
              <w:left w:val="nil"/>
              <w:bottom w:val="single" w:sz="4" w:space="0" w:color="808080" w:themeColor="background1" w:themeShade="80"/>
              <w:right w:val="nil"/>
            </w:tcBorders>
            <w:shd w:val="clear" w:color="auto" w:fill="4655A5"/>
            <w:tcMar>
              <w:top w:w="72" w:type="dxa"/>
              <w:left w:w="144" w:type="dxa"/>
              <w:bottom w:w="72" w:type="dxa"/>
              <w:right w:w="144" w:type="dxa"/>
            </w:tcMar>
            <w:vAlign w:val="center"/>
          </w:tcPr>
          <w:p w14:paraId="791E5ADC" w14:textId="77777777" w:rsidR="00F25349" w:rsidRPr="00F25349" w:rsidRDefault="00F25349" w:rsidP="00F25349">
            <w:pPr>
              <w:spacing w:after="0"/>
              <w:jc w:val="center"/>
              <w:rPr>
                <w:rFonts w:ascii="Arial" w:hAnsi="Arial" w:cs="Arial"/>
                <w:b/>
                <w:bCs/>
                <w:color w:val="FFFFFF"/>
              </w:rPr>
            </w:pPr>
            <w:r w:rsidRPr="00F25349">
              <w:rPr>
                <w:rFonts w:ascii="Arial" w:hAnsi="Arial" w:cs="Arial"/>
                <w:b/>
                <w:bCs/>
                <w:color w:val="FFFFFF"/>
              </w:rPr>
              <w:t>RESEARCH OBJECTIVE</w:t>
            </w:r>
          </w:p>
        </w:tc>
        <w:tc>
          <w:tcPr>
            <w:tcW w:w="36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4655A5"/>
            <w:tcMar>
              <w:top w:w="15" w:type="dxa"/>
              <w:left w:w="15" w:type="dxa"/>
              <w:bottom w:w="0" w:type="dxa"/>
              <w:right w:w="15" w:type="dxa"/>
            </w:tcMar>
            <w:vAlign w:val="center"/>
          </w:tcPr>
          <w:p w14:paraId="1C90A3E8" w14:textId="77777777" w:rsidR="00F25349" w:rsidRPr="00F25349" w:rsidRDefault="00F25349" w:rsidP="00F25349">
            <w:pPr>
              <w:spacing w:after="0"/>
              <w:jc w:val="center"/>
              <w:rPr>
                <w:rFonts w:ascii="Arial" w:hAnsi="Arial" w:cs="Arial"/>
                <w:b/>
                <w:bCs/>
                <w:color w:val="FFFFFF"/>
              </w:rPr>
            </w:pPr>
            <w:r w:rsidRPr="00F25349">
              <w:rPr>
                <w:rFonts w:ascii="Arial" w:hAnsi="Arial" w:cs="Arial"/>
                <w:b/>
                <w:bCs/>
                <w:color w:val="FFFFFF"/>
              </w:rPr>
              <w:t>METRICS</w:t>
            </w:r>
          </w:p>
        </w:tc>
      </w:tr>
      <w:tr w:rsidR="00F25349" w:rsidRPr="00F25349" w14:paraId="1CE6C214" w14:textId="77777777" w:rsidTr="00F966CA">
        <w:trPr>
          <w:trHeight w:val="336"/>
        </w:trPr>
        <w:tc>
          <w:tcPr>
            <w:tcW w:w="21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5E0F6B13" w14:textId="77777777" w:rsidR="00F25349" w:rsidRPr="00F25349" w:rsidRDefault="00F25349" w:rsidP="00F25349">
            <w:pPr>
              <w:rPr>
                <w:rFonts w:ascii="Arial" w:hAnsi="Arial" w:cs="Arial"/>
              </w:rPr>
            </w:pPr>
            <w:r w:rsidRPr="00F25349">
              <w:rPr>
                <w:rFonts w:ascii="Arial" w:hAnsi="Arial" w:cs="Arial"/>
              </w:rPr>
              <w:t>What is the current level of online copyright infringement among Australian consumers?</w:t>
            </w:r>
          </w:p>
        </w:tc>
        <w:tc>
          <w:tcPr>
            <w:tcW w:w="4082" w:type="dxa"/>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108B8D8C" w14:textId="77777777" w:rsidR="00F25349" w:rsidRPr="00F25349" w:rsidRDefault="00F25349" w:rsidP="0084360F">
            <w:pPr>
              <w:numPr>
                <w:ilvl w:val="0"/>
                <w:numId w:val="9"/>
              </w:numPr>
              <w:spacing w:before="120" w:after="120"/>
              <w:ind w:left="357" w:hanging="357"/>
              <w:rPr>
                <w:rFonts w:ascii="Arial" w:hAnsi="Arial" w:cs="Arial"/>
              </w:rPr>
            </w:pPr>
            <w:r w:rsidRPr="00F25349">
              <w:rPr>
                <w:rFonts w:ascii="Arial" w:hAnsi="Arial" w:cs="Arial"/>
              </w:rPr>
              <w:t>What is the level of access (streaming, downloading and sharing) of the four core content types among Australian consumers?</w:t>
            </w:r>
          </w:p>
          <w:p w14:paraId="54C1FEF0"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level of use/access for the four core content types is lawful (and what proportion is unlawful)?</w:t>
            </w:r>
          </w:p>
          <w:p w14:paraId="315E172D"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How does level of use differ by demographic factors?</w:t>
            </w:r>
          </w:p>
          <w:p w14:paraId="01ABF8F6" w14:textId="77777777" w:rsidR="00F25349" w:rsidRPr="00F25349" w:rsidRDefault="00F25349" w:rsidP="0084360F">
            <w:pPr>
              <w:numPr>
                <w:ilvl w:val="0"/>
                <w:numId w:val="9"/>
              </w:numPr>
              <w:spacing w:after="0"/>
              <w:ind w:left="357" w:hanging="357"/>
              <w:rPr>
                <w:rFonts w:ascii="Arial" w:hAnsi="Arial" w:cs="Arial"/>
              </w:rPr>
            </w:pPr>
            <w:r w:rsidRPr="00F25349">
              <w:rPr>
                <w:rFonts w:ascii="Arial" w:hAnsi="Arial" w:cs="Arial"/>
              </w:rPr>
              <w:t>How has consumption changed since 2015?</w:t>
            </w:r>
          </w:p>
        </w:tc>
        <w:tc>
          <w:tcPr>
            <w:tcW w:w="36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14:paraId="3D7AA027" w14:textId="77777777" w:rsidR="00F25349" w:rsidRPr="00F25349" w:rsidRDefault="00F25349" w:rsidP="0084360F">
            <w:pPr>
              <w:numPr>
                <w:ilvl w:val="0"/>
                <w:numId w:val="9"/>
              </w:numPr>
              <w:spacing w:before="240" w:after="120"/>
              <w:ind w:left="357" w:hanging="357"/>
              <w:rPr>
                <w:rFonts w:ascii="Arial" w:hAnsi="Arial" w:cs="Arial"/>
              </w:rPr>
            </w:pPr>
            <w:r w:rsidRPr="00F25349">
              <w:rPr>
                <w:rFonts w:ascii="Arial" w:hAnsi="Arial" w:cs="Arial"/>
              </w:rPr>
              <w:t>Whether accessed/downloaded/ shared files (past three months) by content type</w:t>
            </w:r>
          </w:p>
          <w:p w14:paraId="245EC726"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Frequency per content type</w:t>
            </w:r>
          </w:p>
          <w:p w14:paraId="630AB227"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Volume per content type</w:t>
            </w:r>
          </w:p>
          <w:p w14:paraId="2C616899"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Proportion of type paid for and free</w:t>
            </w:r>
          </w:p>
          <w:p w14:paraId="2FF674AC"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Proportion of files believed to have been lawfully accessed (from which a figure for unlawful files can be derived)</w:t>
            </w:r>
          </w:p>
        </w:tc>
      </w:tr>
      <w:tr w:rsidR="00F25349" w:rsidRPr="00F25349" w14:paraId="6A4AF5A9" w14:textId="77777777" w:rsidTr="00F966CA">
        <w:trPr>
          <w:trHeight w:val="336"/>
        </w:trPr>
        <w:tc>
          <w:tcPr>
            <w:tcW w:w="21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5BB039B4" w14:textId="77777777" w:rsidR="00F25349" w:rsidRPr="00F25349" w:rsidRDefault="00F25349" w:rsidP="00F25349">
            <w:pPr>
              <w:rPr>
                <w:rFonts w:ascii="Arial" w:hAnsi="Arial" w:cs="Arial"/>
              </w:rPr>
            </w:pPr>
            <w:r w:rsidRPr="00F25349">
              <w:rPr>
                <w:rFonts w:ascii="Arial" w:hAnsi="Arial" w:cs="Arial"/>
              </w:rPr>
              <w:t>What are the attitudes that drive online copyright infringement behaviours?</w:t>
            </w:r>
          </w:p>
        </w:tc>
        <w:tc>
          <w:tcPr>
            <w:tcW w:w="4082" w:type="dxa"/>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12A29053"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is the level of consumer awareness and knowledge around online copyright</w:t>
            </w:r>
            <w:r w:rsidR="00514685">
              <w:rPr>
                <w:rFonts w:ascii="Arial" w:hAnsi="Arial" w:cs="Arial"/>
              </w:rPr>
              <w:t xml:space="preserve"> infringement</w:t>
            </w:r>
            <w:r w:rsidRPr="00F25349">
              <w:rPr>
                <w:rFonts w:ascii="Arial" w:hAnsi="Arial" w:cs="Arial"/>
              </w:rPr>
              <w:t>?</w:t>
            </w:r>
          </w:p>
          <w:p w14:paraId="01878324"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are consumer attitudes towards online copyright infringement?</w:t>
            </w:r>
          </w:p>
          <w:p w14:paraId="46BEBE64"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drives online copyright infringement among consumers?</w:t>
            </w:r>
          </w:p>
          <w:p w14:paraId="1E9AD2A8"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would stop consumers from undertaking copyright infringement behaviours?</w:t>
            </w:r>
          </w:p>
          <w:p w14:paraId="34902B2F"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is the level of awareness and use of lawful streaming, downloading, and sharing services?</w:t>
            </w:r>
          </w:p>
          <w:p w14:paraId="19D56DBD"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are the key reasons driving use/non-use of lawful services?</w:t>
            </w:r>
          </w:p>
          <w:p w14:paraId="2BDF9FF6"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How do knowledge, awareness, and attitudes differ by demographic factors?</w:t>
            </w:r>
          </w:p>
          <w:p w14:paraId="3D0871F7" w14:textId="77777777" w:rsidR="00F25349" w:rsidRPr="00F25349" w:rsidRDefault="00F25349" w:rsidP="00B66E02">
            <w:pPr>
              <w:numPr>
                <w:ilvl w:val="0"/>
                <w:numId w:val="9"/>
              </w:numPr>
              <w:spacing w:after="120"/>
              <w:ind w:left="357" w:hanging="357"/>
              <w:rPr>
                <w:rFonts w:ascii="Arial" w:hAnsi="Arial" w:cs="Arial"/>
              </w:rPr>
            </w:pPr>
            <w:r w:rsidRPr="00F25349">
              <w:rPr>
                <w:rFonts w:ascii="Arial" w:hAnsi="Arial" w:cs="Arial"/>
              </w:rPr>
              <w:t xml:space="preserve">How have knowledge and attitudes changed since 2015, and what </w:t>
            </w:r>
            <w:r w:rsidR="007862B0" w:rsidRPr="00F25349">
              <w:rPr>
                <w:rFonts w:ascii="Arial" w:hAnsi="Arial" w:cs="Arial"/>
              </w:rPr>
              <w:t>role</w:t>
            </w:r>
            <w:r w:rsidR="00B66E02">
              <w:rPr>
                <w:rFonts w:ascii="Arial" w:hAnsi="Arial" w:cs="Arial"/>
              </w:rPr>
              <w:t xml:space="preserve"> </w:t>
            </w:r>
            <w:r w:rsidR="007862B0" w:rsidRPr="00F25349">
              <w:rPr>
                <w:rFonts w:ascii="Arial" w:hAnsi="Arial" w:cs="Arial"/>
              </w:rPr>
              <w:t>ha</w:t>
            </w:r>
            <w:r w:rsidR="006C1B05">
              <w:rPr>
                <w:rFonts w:ascii="Arial" w:hAnsi="Arial" w:cs="Arial"/>
              </w:rPr>
              <w:t>ve</w:t>
            </w:r>
            <w:r w:rsidRPr="00F25349">
              <w:rPr>
                <w:rFonts w:ascii="Arial" w:hAnsi="Arial" w:cs="Arial"/>
              </w:rPr>
              <w:t xml:space="preserve"> policy measures played?</w:t>
            </w:r>
          </w:p>
        </w:tc>
        <w:tc>
          <w:tcPr>
            <w:tcW w:w="36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14:paraId="0808E328" w14:textId="77777777" w:rsidR="00F25349" w:rsidRPr="00F25349" w:rsidRDefault="00F25349" w:rsidP="0084360F">
            <w:pPr>
              <w:numPr>
                <w:ilvl w:val="0"/>
                <w:numId w:val="9"/>
              </w:numPr>
              <w:spacing w:before="120" w:after="120"/>
              <w:ind w:left="357" w:hanging="357"/>
              <w:rPr>
                <w:rFonts w:ascii="Arial" w:hAnsi="Arial" w:cs="Arial"/>
              </w:rPr>
            </w:pPr>
            <w:r w:rsidRPr="00F25349">
              <w:rPr>
                <w:rFonts w:ascii="Arial" w:hAnsi="Arial" w:cs="Arial"/>
              </w:rPr>
              <w:t>General attitudes</w:t>
            </w:r>
          </w:p>
          <w:p w14:paraId="57FF2183"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Key drivers of behaviour</w:t>
            </w:r>
          </w:p>
          <w:p w14:paraId="71B59054"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Why people do/don’t infringe</w:t>
            </w:r>
          </w:p>
          <w:p w14:paraId="5D6EDC60"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would make them stop?</w:t>
            </w:r>
          </w:p>
          <w:p w14:paraId="01094471"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Awareness/use of lawful services</w:t>
            </w:r>
          </w:p>
          <w:p w14:paraId="5B93564D"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 xml:space="preserve">Reasons why </w:t>
            </w:r>
            <w:r w:rsidR="006C1B05">
              <w:rPr>
                <w:rFonts w:ascii="Arial" w:hAnsi="Arial" w:cs="Arial"/>
              </w:rPr>
              <w:t xml:space="preserve">consumers </w:t>
            </w:r>
            <w:r w:rsidRPr="00F25349">
              <w:rPr>
                <w:rFonts w:ascii="Arial" w:hAnsi="Arial" w:cs="Arial"/>
              </w:rPr>
              <w:t>do/don’t use lawful services</w:t>
            </w:r>
          </w:p>
          <w:p w14:paraId="3E62AB1B"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Understanding of what is lawful</w:t>
            </w:r>
          </w:p>
        </w:tc>
      </w:tr>
      <w:tr w:rsidR="00F25349" w:rsidRPr="00F25349" w14:paraId="416C6AB9" w14:textId="77777777" w:rsidTr="00F966CA">
        <w:trPr>
          <w:trHeight w:val="336"/>
        </w:trPr>
        <w:tc>
          <w:tcPr>
            <w:tcW w:w="21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58BF3FD7" w14:textId="77777777" w:rsidR="00F25349" w:rsidRPr="00F25349" w:rsidRDefault="00F25349" w:rsidP="00F25349">
            <w:pPr>
              <w:rPr>
                <w:rFonts w:ascii="Arial" w:hAnsi="Arial" w:cs="Arial"/>
              </w:rPr>
            </w:pPr>
            <w:r w:rsidRPr="00F25349">
              <w:rPr>
                <w:rFonts w:ascii="Arial" w:hAnsi="Arial" w:cs="Arial"/>
              </w:rPr>
              <w:t>What role does pricing play in lawful and unlawful access of online content?</w:t>
            </w:r>
          </w:p>
        </w:tc>
        <w:tc>
          <w:tcPr>
            <w:tcW w:w="4082" w:type="dxa"/>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3C010714"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is the current level of spend across each of the four core content types?</w:t>
            </w:r>
          </w:p>
          <w:p w14:paraId="0E795A4B"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How does unlawful file sharing impact on purchases across each of the four core content types?</w:t>
            </w:r>
          </w:p>
          <w:p w14:paraId="6089A26C"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is the willingness to pay and optimum pricing levels for different content types?</w:t>
            </w:r>
          </w:p>
          <w:p w14:paraId="1B28E566"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What is the role of demographic factors in willingness to pay?</w:t>
            </w:r>
          </w:p>
          <w:p w14:paraId="0AF53D92"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 xml:space="preserve">How have spend levels and willingness to pay changed since 2015, and what </w:t>
            </w:r>
            <w:r w:rsidR="007862B0" w:rsidRPr="00F25349">
              <w:rPr>
                <w:rFonts w:ascii="Arial" w:hAnsi="Arial" w:cs="Arial"/>
              </w:rPr>
              <w:t>role ha</w:t>
            </w:r>
            <w:r w:rsidR="006C1B05">
              <w:rPr>
                <w:rFonts w:ascii="Arial" w:hAnsi="Arial" w:cs="Arial"/>
              </w:rPr>
              <w:t>ve</w:t>
            </w:r>
            <w:r w:rsidRPr="00F25349">
              <w:rPr>
                <w:rFonts w:ascii="Arial" w:hAnsi="Arial" w:cs="Arial"/>
              </w:rPr>
              <w:t xml:space="preserve"> policy measures played?</w:t>
            </w:r>
          </w:p>
        </w:tc>
        <w:tc>
          <w:tcPr>
            <w:tcW w:w="36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14:paraId="7D47B066"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Current spend on relevant material</w:t>
            </w:r>
          </w:p>
          <w:p w14:paraId="42473942" w14:textId="77777777" w:rsidR="00F25349" w:rsidRPr="00F25349" w:rsidRDefault="00F25349" w:rsidP="0084360F">
            <w:pPr>
              <w:numPr>
                <w:ilvl w:val="0"/>
                <w:numId w:val="9"/>
              </w:numPr>
              <w:spacing w:after="120"/>
              <w:ind w:left="357" w:hanging="357"/>
              <w:rPr>
                <w:rFonts w:ascii="Arial" w:hAnsi="Arial" w:cs="Arial"/>
              </w:rPr>
            </w:pPr>
            <w:r w:rsidRPr="00F25349">
              <w:rPr>
                <w:rFonts w:ascii="Arial" w:hAnsi="Arial" w:cs="Arial"/>
              </w:rPr>
              <w:t>Willingness-to-pay modelling</w:t>
            </w:r>
          </w:p>
        </w:tc>
      </w:tr>
    </w:tbl>
    <w:p w14:paraId="77471B90" w14:textId="77777777" w:rsidR="00DE063E" w:rsidRPr="00360C4F" w:rsidRDefault="00DE063E" w:rsidP="00DE063E">
      <w:pPr>
        <w:rPr>
          <w:rFonts w:asciiTheme="majorHAnsi" w:hAnsiTheme="majorHAnsi" w:cstheme="majorHAnsi"/>
          <w:sz w:val="28"/>
          <w:szCs w:val="28"/>
        </w:rPr>
      </w:pPr>
      <w:r w:rsidRPr="00360C4F">
        <w:rPr>
          <w:rFonts w:asciiTheme="majorHAnsi" w:hAnsiTheme="majorHAnsi" w:cstheme="majorHAnsi"/>
        </w:rPr>
        <w:br w:type="page"/>
      </w:r>
    </w:p>
    <w:p w14:paraId="7DF953C7" w14:textId="77777777" w:rsidR="00DE063E" w:rsidRPr="00751B94" w:rsidRDefault="00DE063E" w:rsidP="00250527">
      <w:pPr>
        <w:pStyle w:val="Heading3"/>
      </w:pPr>
      <w:bookmarkStart w:id="9" w:name="_Toc465973859"/>
      <w:bookmarkStart w:id="10" w:name="_Toc488847897"/>
      <w:r w:rsidRPr="00751B94">
        <w:t>2.3 Methodology overview</w:t>
      </w:r>
      <w:bookmarkEnd w:id="9"/>
      <w:bookmarkEnd w:id="10"/>
    </w:p>
    <w:p w14:paraId="3AD8266C" w14:textId="77777777" w:rsidR="00DE063E" w:rsidRPr="00360C4F" w:rsidRDefault="002650DD" w:rsidP="009508AA">
      <w:pPr>
        <w:spacing w:after="120"/>
        <w:jc w:val="both"/>
        <w:rPr>
          <w:rFonts w:asciiTheme="majorHAnsi" w:hAnsiTheme="majorHAnsi" w:cstheme="majorHAnsi"/>
        </w:rPr>
      </w:pPr>
      <w:r>
        <w:rPr>
          <w:rFonts w:asciiTheme="majorHAnsi" w:hAnsiTheme="majorHAnsi" w:cstheme="majorHAnsi"/>
        </w:rPr>
        <w:t>T</w:t>
      </w:r>
      <w:r w:rsidR="00DE063E" w:rsidRPr="00360C4F">
        <w:rPr>
          <w:rFonts w:asciiTheme="majorHAnsi" w:hAnsiTheme="majorHAnsi" w:cstheme="majorHAnsi"/>
        </w:rPr>
        <w:t>he survey was designed to closely replicate the methodology for the UK study so that results between the two jurisdictions could be compared.</w:t>
      </w:r>
      <w:r>
        <w:rPr>
          <w:rFonts w:asciiTheme="majorHAnsi" w:hAnsiTheme="majorHAnsi" w:cstheme="majorHAnsi"/>
        </w:rPr>
        <w:t xml:space="preserve"> </w:t>
      </w:r>
      <w:r w:rsidR="00DE063E" w:rsidRPr="00360C4F">
        <w:rPr>
          <w:rFonts w:asciiTheme="majorHAnsi" w:hAnsiTheme="majorHAnsi" w:cstheme="majorHAnsi"/>
        </w:rPr>
        <w:t xml:space="preserve">A key objective of the 2017 consumer survey </w:t>
      </w:r>
      <w:r w:rsidR="00DB6606">
        <w:rPr>
          <w:rFonts w:asciiTheme="majorHAnsi" w:hAnsiTheme="majorHAnsi" w:cstheme="majorHAnsi"/>
        </w:rPr>
        <w:t>wa</w:t>
      </w:r>
      <w:r w:rsidR="00DE063E" w:rsidRPr="00360C4F">
        <w:rPr>
          <w:rFonts w:asciiTheme="majorHAnsi" w:hAnsiTheme="majorHAnsi" w:cstheme="majorHAnsi"/>
        </w:rPr>
        <w:t xml:space="preserve">s to be able to compare results </w:t>
      </w:r>
      <w:r>
        <w:rPr>
          <w:rFonts w:asciiTheme="majorHAnsi" w:hAnsiTheme="majorHAnsi" w:cstheme="majorHAnsi"/>
        </w:rPr>
        <w:t xml:space="preserve">to that of previous years (2015 and 2016) </w:t>
      </w:r>
      <w:r w:rsidR="00DE063E" w:rsidRPr="00360C4F">
        <w:rPr>
          <w:rFonts w:asciiTheme="majorHAnsi" w:hAnsiTheme="majorHAnsi" w:cstheme="majorHAnsi"/>
        </w:rPr>
        <w:t>in order to understand to what extent consumption and attitudes have changed in Australia. In order to enable such a comparison, it was imperative that the survey approach</w:t>
      </w:r>
      <w:r>
        <w:rPr>
          <w:rFonts w:asciiTheme="majorHAnsi" w:hAnsiTheme="majorHAnsi" w:cstheme="majorHAnsi"/>
        </w:rPr>
        <w:t xml:space="preserve"> used in 2015 and 2016</w:t>
      </w:r>
      <w:r w:rsidR="00DE063E" w:rsidRPr="00360C4F">
        <w:rPr>
          <w:rFonts w:asciiTheme="majorHAnsi" w:hAnsiTheme="majorHAnsi" w:cstheme="majorHAnsi"/>
        </w:rPr>
        <w:t xml:space="preserve"> be replicated as closely as possible, including:</w:t>
      </w:r>
    </w:p>
    <w:p w14:paraId="1146CC5D" w14:textId="77777777" w:rsidR="00DE063E" w:rsidRPr="00360C4F" w:rsidRDefault="006C1B05" w:rsidP="00B050CA">
      <w:pPr>
        <w:pStyle w:val="Bullets"/>
        <w:spacing w:before="120"/>
        <w:jc w:val="both"/>
        <w:rPr>
          <w:rFonts w:asciiTheme="majorHAnsi" w:hAnsiTheme="majorHAnsi" w:cstheme="majorHAnsi"/>
        </w:rPr>
      </w:pPr>
      <w:r>
        <w:rPr>
          <w:rFonts w:asciiTheme="majorHAnsi" w:hAnsiTheme="majorHAnsi" w:cstheme="majorHAnsi"/>
        </w:rPr>
        <w:t>u</w:t>
      </w:r>
      <w:r w:rsidR="00DE063E" w:rsidRPr="00360C4F">
        <w:rPr>
          <w:rFonts w:asciiTheme="majorHAnsi" w:hAnsiTheme="majorHAnsi" w:cstheme="majorHAnsi"/>
        </w:rPr>
        <w:t>se of the same data collection methodologies;</w:t>
      </w:r>
    </w:p>
    <w:p w14:paraId="641AB811" w14:textId="77777777" w:rsidR="00DE063E" w:rsidRPr="00360C4F" w:rsidRDefault="006C1B05" w:rsidP="00B050CA">
      <w:pPr>
        <w:pStyle w:val="Bullets"/>
        <w:spacing w:before="120"/>
        <w:jc w:val="both"/>
        <w:rPr>
          <w:rFonts w:asciiTheme="majorHAnsi" w:hAnsiTheme="majorHAnsi" w:cstheme="majorHAnsi"/>
        </w:rPr>
      </w:pPr>
      <w:r>
        <w:rPr>
          <w:rFonts w:asciiTheme="majorHAnsi" w:hAnsiTheme="majorHAnsi" w:cstheme="majorHAnsi"/>
        </w:rPr>
        <w:t>c</w:t>
      </w:r>
      <w:r w:rsidR="00DE063E" w:rsidRPr="00360C4F">
        <w:rPr>
          <w:rFonts w:asciiTheme="majorHAnsi" w:hAnsiTheme="majorHAnsi" w:cstheme="majorHAnsi"/>
        </w:rPr>
        <w:t>onducting fieldwork at a similar time of year;</w:t>
      </w:r>
    </w:p>
    <w:p w14:paraId="70144B6D" w14:textId="77777777" w:rsidR="00DE063E" w:rsidRPr="00360C4F" w:rsidRDefault="006C1B05" w:rsidP="00B050CA">
      <w:pPr>
        <w:pStyle w:val="Bullets"/>
        <w:spacing w:before="120"/>
        <w:jc w:val="both"/>
        <w:rPr>
          <w:rFonts w:asciiTheme="majorHAnsi" w:hAnsiTheme="majorHAnsi" w:cstheme="majorHAnsi"/>
        </w:rPr>
      </w:pPr>
      <w:r>
        <w:rPr>
          <w:rFonts w:asciiTheme="majorHAnsi" w:hAnsiTheme="majorHAnsi" w:cstheme="majorHAnsi"/>
        </w:rPr>
        <w:t>a</w:t>
      </w:r>
      <w:r w:rsidR="00DE063E" w:rsidRPr="00360C4F">
        <w:rPr>
          <w:rFonts w:asciiTheme="majorHAnsi" w:hAnsiTheme="majorHAnsi" w:cstheme="majorHAnsi"/>
        </w:rPr>
        <w:t>sking the same questions using the same questionnaire structure;</w:t>
      </w:r>
    </w:p>
    <w:p w14:paraId="559E79FA" w14:textId="77777777" w:rsidR="006C1B05" w:rsidRDefault="006C1B05" w:rsidP="00B050CA">
      <w:pPr>
        <w:pStyle w:val="Bullets"/>
        <w:spacing w:before="120"/>
        <w:jc w:val="both"/>
        <w:rPr>
          <w:rFonts w:asciiTheme="majorHAnsi" w:hAnsiTheme="majorHAnsi" w:cstheme="majorHAnsi"/>
        </w:rPr>
      </w:pPr>
      <w:r>
        <w:rPr>
          <w:rFonts w:asciiTheme="majorHAnsi" w:hAnsiTheme="majorHAnsi" w:cstheme="majorHAnsi"/>
        </w:rPr>
        <w:t>d</w:t>
      </w:r>
      <w:r w:rsidR="00DE063E" w:rsidRPr="00360C4F">
        <w:rPr>
          <w:rFonts w:asciiTheme="majorHAnsi" w:hAnsiTheme="majorHAnsi" w:cstheme="majorHAnsi"/>
        </w:rPr>
        <w:t xml:space="preserve">efining target sample, quotas and weighting in the same way to achieve an equivalent representative sample; and </w:t>
      </w:r>
    </w:p>
    <w:p w14:paraId="3BBA3C85" w14:textId="77777777" w:rsidR="00DE063E" w:rsidRPr="00360C4F" w:rsidRDefault="00DE063E" w:rsidP="00B050CA">
      <w:pPr>
        <w:pStyle w:val="Bullets"/>
        <w:spacing w:before="120"/>
        <w:jc w:val="both"/>
        <w:rPr>
          <w:rFonts w:asciiTheme="majorHAnsi" w:hAnsiTheme="majorHAnsi" w:cstheme="majorHAnsi"/>
        </w:rPr>
      </w:pPr>
      <w:r w:rsidRPr="00360C4F">
        <w:rPr>
          <w:rFonts w:asciiTheme="majorHAnsi" w:hAnsiTheme="majorHAnsi" w:cstheme="majorHAnsi"/>
        </w:rPr>
        <w:t>use of the same data analysis processes.</w:t>
      </w:r>
    </w:p>
    <w:p w14:paraId="72B085D7" w14:textId="77777777" w:rsidR="00DE063E" w:rsidRPr="00360C4F" w:rsidRDefault="00DE063E" w:rsidP="00DB6606">
      <w:pPr>
        <w:jc w:val="both"/>
        <w:rPr>
          <w:rFonts w:asciiTheme="majorHAnsi" w:hAnsiTheme="majorHAnsi" w:cstheme="majorHAnsi"/>
        </w:rPr>
      </w:pPr>
      <w:r w:rsidRPr="00360C4F">
        <w:rPr>
          <w:rFonts w:asciiTheme="majorHAnsi" w:hAnsiTheme="majorHAnsi" w:cstheme="majorHAnsi"/>
        </w:rPr>
        <w:t xml:space="preserve">As in </w:t>
      </w:r>
      <w:r w:rsidR="002650DD">
        <w:rPr>
          <w:rFonts w:asciiTheme="majorHAnsi" w:hAnsiTheme="majorHAnsi" w:cstheme="majorHAnsi"/>
        </w:rPr>
        <w:t xml:space="preserve">previous years, </w:t>
      </w:r>
      <w:r w:rsidRPr="00360C4F">
        <w:rPr>
          <w:rFonts w:asciiTheme="majorHAnsi" w:hAnsiTheme="majorHAnsi" w:cstheme="majorHAnsi"/>
        </w:rPr>
        <w:t>the approach for the 2017 Australian study comprised a mixed methodology of online interviewing and computer assisted telephone interviewing (CATI)</w:t>
      </w:r>
      <w:r w:rsidR="00E7082C">
        <w:rPr>
          <w:rFonts w:asciiTheme="majorHAnsi" w:hAnsiTheme="majorHAnsi" w:cstheme="majorHAnsi"/>
        </w:rPr>
        <w:t>.</w:t>
      </w:r>
      <w:r w:rsidR="009170B9">
        <w:rPr>
          <w:rFonts w:asciiTheme="majorHAnsi" w:hAnsiTheme="majorHAnsi" w:cstheme="majorHAnsi"/>
        </w:rPr>
        <w:t xml:space="preserve"> </w:t>
      </w:r>
      <w:r w:rsidR="00E7082C">
        <w:rPr>
          <w:rFonts w:asciiTheme="majorHAnsi" w:hAnsiTheme="majorHAnsi" w:cstheme="majorHAnsi"/>
        </w:rPr>
        <w:t>O</w:t>
      </w:r>
      <w:r w:rsidRPr="00360C4F">
        <w:rPr>
          <w:rFonts w:asciiTheme="majorHAnsi" w:hAnsiTheme="majorHAnsi" w:cstheme="majorHAnsi"/>
        </w:rPr>
        <w:t xml:space="preserve">nline interviewing </w:t>
      </w:r>
      <w:r w:rsidR="00E7082C">
        <w:rPr>
          <w:rFonts w:asciiTheme="majorHAnsi" w:hAnsiTheme="majorHAnsi" w:cstheme="majorHAnsi"/>
        </w:rPr>
        <w:t xml:space="preserve">was </w:t>
      </w:r>
      <w:r w:rsidRPr="00360C4F">
        <w:rPr>
          <w:rFonts w:asciiTheme="majorHAnsi" w:hAnsiTheme="majorHAnsi" w:cstheme="majorHAnsi"/>
        </w:rPr>
        <w:t>used to reach respondents who use the internet at least once a day or more frequently and CATI interviewing</w:t>
      </w:r>
      <w:r w:rsidR="00E7082C">
        <w:rPr>
          <w:rFonts w:asciiTheme="majorHAnsi" w:hAnsiTheme="majorHAnsi" w:cstheme="majorHAnsi"/>
        </w:rPr>
        <w:t xml:space="preserve"> was</w:t>
      </w:r>
      <w:r w:rsidRPr="00360C4F">
        <w:rPr>
          <w:rFonts w:asciiTheme="majorHAnsi" w:hAnsiTheme="majorHAnsi" w:cstheme="majorHAnsi"/>
        </w:rPr>
        <w:t xml:space="preserve"> used to reach respondents who use the internet less often.</w:t>
      </w:r>
    </w:p>
    <w:p w14:paraId="790B8CE7" w14:textId="77777777" w:rsidR="00B56DB4" w:rsidRPr="00F050BE" w:rsidRDefault="00B56DB4" w:rsidP="00B56DB4">
      <w:pPr>
        <w:rPr>
          <w:rFonts w:asciiTheme="majorHAnsi" w:hAnsiTheme="majorHAnsi" w:cstheme="majorHAnsi"/>
        </w:rPr>
      </w:pPr>
      <w:r w:rsidRPr="00F050BE">
        <w:rPr>
          <w:rFonts w:asciiTheme="majorHAnsi" w:hAnsiTheme="majorHAnsi" w:cstheme="majorHAnsi"/>
        </w:rPr>
        <w:t>A total of 2</w:t>
      </w:r>
      <w:r w:rsidR="009170B9">
        <w:rPr>
          <w:rFonts w:asciiTheme="majorHAnsi" w:hAnsiTheme="majorHAnsi" w:cstheme="majorHAnsi"/>
        </w:rPr>
        <w:t>,</w:t>
      </w:r>
      <w:r w:rsidRPr="00F050BE">
        <w:rPr>
          <w:rFonts w:asciiTheme="majorHAnsi" w:hAnsiTheme="majorHAnsi" w:cstheme="majorHAnsi"/>
        </w:rPr>
        <w:t xml:space="preserve">442 interviews were undertaken between 2 March and 20 March 2017 with the target audience for this study </w:t>
      </w:r>
      <w:r w:rsidR="00E71250">
        <w:rPr>
          <w:rFonts w:asciiTheme="majorHAnsi" w:hAnsiTheme="majorHAnsi" w:cstheme="majorHAnsi"/>
        </w:rPr>
        <w:t>being</w:t>
      </w:r>
      <w:r w:rsidRPr="00F050BE">
        <w:rPr>
          <w:rFonts w:asciiTheme="majorHAnsi" w:hAnsiTheme="majorHAnsi" w:cstheme="majorHAnsi"/>
        </w:rPr>
        <w:t xml:space="preserve"> all people aged 12+ in Australia. Of this total, 2,042 interviews were achieved online, 1,897 from people aged 16+ and 145 from people aged 12-15 years old. The remaining 400 interviews were achieved by CATI from people aged 16+. The average length of the inter</w:t>
      </w:r>
      <w:r>
        <w:rPr>
          <w:rFonts w:asciiTheme="majorHAnsi" w:hAnsiTheme="majorHAnsi" w:cstheme="majorHAnsi"/>
        </w:rPr>
        <w:t>view</w:t>
      </w:r>
      <w:r w:rsidR="006C1B05">
        <w:rPr>
          <w:rFonts w:asciiTheme="majorHAnsi" w:hAnsiTheme="majorHAnsi" w:cstheme="majorHAnsi"/>
        </w:rPr>
        <w:t>s</w:t>
      </w:r>
      <w:r>
        <w:rPr>
          <w:rFonts w:asciiTheme="majorHAnsi" w:hAnsiTheme="majorHAnsi" w:cstheme="majorHAnsi"/>
        </w:rPr>
        <w:t xml:space="preserve"> was 15</w:t>
      </w:r>
      <w:r w:rsidRPr="00F050BE">
        <w:rPr>
          <w:rFonts w:asciiTheme="majorHAnsi" w:hAnsiTheme="majorHAnsi" w:cstheme="majorHAnsi"/>
        </w:rPr>
        <w:t xml:space="preserve"> minutes </w:t>
      </w:r>
      <w:r w:rsidR="006C1B05">
        <w:rPr>
          <w:rFonts w:asciiTheme="majorHAnsi" w:hAnsiTheme="majorHAnsi" w:cstheme="majorHAnsi"/>
        </w:rPr>
        <w:t xml:space="preserve">for </w:t>
      </w:r>
      <w:r w:rsidRPr="00F050BE">
        <w:rPr>
          <w:rFonts w:asciiTheme="majorHAnsi" w:hAnsiTheme="majorHAnsi" w:cstheme="majorHAnsi"/>
        </w:rPr>
        <w:t xml:space="preserve">online and </w:t>
      </w:r>
      <w:r>
        <w:rPr>
          <w:rFonts w:asciiTheme="majorHAnsi" w:hAnsiTheme="majorHAnsi" w:cstheme="majorHAnsi"/>
        </w:rPr>
        <w:t>19</w:t>
      </w:r>
      <w:r w:rsidRPr="00F050BE">
        <w:rPr>
          <w:rFonts w:asciiTheme="majorHAnsi" w:hAnsiTheme="majorHAnsi" w:cstheme="majorHAnsi"/>
        </w:rPr>
        <w:t xml:space="preserve"> minutes by CATI.</w:t>
      </w:r>
    </w:p>
    <w:p w14:paraId="4B29673D" w14:textId="77777777" w:rsidR="00DE063E" w:rsidRDefault="00DE063E" w:rsidP="00DB6606">
      <w:pPr>
        <w:jc w:val="both"/>
        <w:rPr>
          <w:rFonts w:asciiTheme="majorHAnsi" w:hAnsiTheme="majorHAnsi" w:cstheme="majorHAnsi"/>
        </w:rPr>
      </w:pPr>
      <w:r w:rsidRPr="00360C4F">
        <w:rPr>
          <w:rFonts w:asciiTheme="majorHAnsi" w:hAnsiTheme="majorHAnsi" w:cstheme="majorHAnsi"/>
        </w:rPr>
        <w:t>Greater detail of the study methodology can be found in th</w:t>
      </w:r>
      <w:r w:rsidR="00812A1E">
        <w:rPr>
          <w:rFonts w:asciiTheme="majorHAnsi" w:hAnsiTheme="majorHAnsi" w:cstheme="majorHAnsi"/>
        </w:rPr>
        <w:t>e A</w:t>
      </w:r>
      <w:r w:rsidRPr="00360C4F">
        <w:rPr>
          <w:rFonts w:asciiTheme="majorHAnsi" w:hAnsiTheme="majorHAnsi" w:cstheme="majorHAnsi"/>
        </w:rPr>
        <w:t>ppendix.</w:t>
      </w:r>
    </w:p>
    <w:p w14:paraId="0E6A699A" w14:textId="77777777" w:rsidR="009508AA" w:rsidRPr="00360C4F" w:rsidRDefault="009508AA" w:rsidP="009508AA">
      <w:pPr>
        <w:spacing w:after="3000"/>
        <w:jc w:val="both"/>
        <w:rPr>
          <w:rFonts w:asciiTheme="majorHAnsi" w:hAnsiTheme="majorHAnsi" w:cstheme="majorHAnsi"/>
          <w:noProof/>
        </w:rPr>
      </w:pPr>
    </w:p>
    <w:p w14:paraId="2361F5A4" w14:textId="77777777" w:rsidR="00DE063E" w:rsidRPr="00751B94" w:rsidRDefault="00DE063E" w:rsidP="00250527">
      <w:pPr>
        <w:pStyle w:val="Heading3"/>
      </w:pPr>
      <w:bookmarkStart w:id="11" w:name="_Toc465973860"/>
      <w:bookmarkStart w:id="12" w:name="_Toc488847898"/>
      <w:r w:rsidRPr="00751B94">
        <w:t>2.4 Notes for this report</w:t>
      </w:r>
      <w:bookmarkEnd w:id="11"/>
      <w:bookmarkEnd w:id="12"/>
    </w:p>
    <w:p w14:paraId="65ABCA38" w14:textId="77777777" w:rsidR="00DE063E" w:rsidRPr="00360C4F" w:rsidRDefault="00DE063E" w:rsidP="00250527">
      <w:pPr>
        <w:pStyle w:val="Heading4"/>
      </w:pPr>
      <w:r w:rsidRPr="00360C4F">
        <w:t>Content type and activities assessed</w:t>
      </w:r>
    </w:p>
    <w:p w14:paraId="0A79C2A8" w14:textId="77777777" w:rsidR="00DE063E" w:rsidRPr="00360C4F" w:rsidRDefault="00DE063E" w:rsidP="00DB6606">
      <w:pPr>
        <w:keepNext/>
        <w:jc w:val="both"/>
        <w:rPr>
          <w:rFonts w:asciiTheme="majorHAnsi" w:hAnsiTheme="majorHAnsi" w:cstheme="majorHAnsi"/>
          <w:noProof/>
        </w:rPr>
      </w:pPr>
      <w:r w:rsidRPr="00360C4F">
        <w:rPr>
          <w:rFonts w:asciiTheme="majorHAnsi" w:hAnsiTheme="majorHAnsi" w:cstheme="majorHAnsi"/>
        </w:rPr>
        <w:t>This study sought to provide detailed measurements for four core content types of interest:</w:t>
      </w:r>
    </w:p>
    <w:p w14:paraId="7C2D4EE4" w14:textId="77777777" w:rsidR="00DE063E" w:rsidRPr="00360C4F" w:rsidRDefault="00DE063E" w:rsidP="00DB6606">
      <w:pPr>
        <w:keepNext/>
        <w:jc w:val="both"/>
        <w:rPr>
          <w:rFonts w:asciiTheme="majorHAnsi" w:hAnsiTheme="majorHAnsi" w:cstheme="majorHAnsi"/>
        </w:rPr>
      </w:pPr>
      <w:r w:rsidRPr="00360C4F">
        <w:rPr>
          <w:rFonts w:asciiTheme="majorHAnsi" w:hAnsiTheme="majorHAnsi" w:cstheme="majorHAnsi"/>
          <w:noProof/>
          <w:lang w:eastAsia="zh-TW" w:bidi="hi-IN"/>
        </w:rPr>
        <w:drawing>
          <wp:inline distT="0" distB="0" distL="0" distR="0" wp14:anchorId="6D207351" wp14:editId="10F4E1A4">
            <wp:extent cx="838273" cy="845893"/>
            <wp:effectExtent l="0" t="0" r="0" b="0"/>
            <wp:docPr id="12" name="Picture 12" descr="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8273" cy="845893"/>
                    </a:xfrm>
                    <a:prstGeom prst="rect">
                      <a:avLst/>
                    </a:prstGeom>
                  </pic:spPr>
                </pic:pic>
              </a:graphicData>
            </a:graphic>
          </wp:inline>
        </w:drawing>
      </w:r>
      <w:r w:rsidRPr="00360C4F">
        <w:rPr>
          <w:rFonts w:asciiTheme="majorHAnsi" w:hAnsiTheme="majorHAnsi" w:cstheme="majorHAnsi"/>
        </w:rPr>
        <w:t xml:space="preserve"> </w:t>
      </w:r>
      <w:r w:rsidRPr="00360C4F">
        <w:rPr>
          <w:rFonts w:asciiTheme="majorHAnsi" w:hAnsiTheme="majorHAnsi" w:cstheme="majorHAnsi"/>
          <w:noProof/>
          <w:lang w:eastAsia="zh-TW" w:bidi="hi-IN"/>
        </w:rPr>
        <w:drawing>
          <wp:inline distT="0" distB="0" distL="0" distR="0" wp14:anchorId="1D8103C2" wp14:editId="7979DF46">
            <wp:extent cx="838273" cy="838273"/>
            <wp:effectExtent l="0" t="0" r="0" b="0"/>
            <wp:docPr id="28" name="Picture 28" descr="Video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38273" cy="838273"/>
                    </a:xfrm>
                    <a:prstGeom prst="rect">
                      <a:avLst/>
                    </a:prstGeom>
                  </pic:spPr>
                </pic:pic>
              </a:graphicData>
            </a:graphic>
          </wp:inline>
        </w:drawing>
      </w:r>
      <w:r w:rsidRPr="00360C4F">
        <w:rPr>
          <w:rFonts w:asciiTheme="majorHAnsi" w:hAnsiTheme="majorHAnsi" w:cstheme="majorHAnsi"/>
        </w:rPr>
        <w:t xml:space="preserve"> </w:t>
      </w:r>
      <w:r w:rsidRPr="00360C4F">
        <w:rPr>
          <w:rFonts w:asciiTheme="majorHAnsi" w:hAnsiTheme="majorHAnsi" w:cstheme="majorHAnsi"/>
          <w:noProof/>
          <w:lang w:eastAsia="zh-TW" w:bidi="hi-IN"/>
        </w:rPr>
        <w:drawing>
          <wp:inline distT="0" distB="0" distL="0" distR="0" wp14:anchorId="53776A4D" wp14:editId="2735FF24">
            <wp:extent cx="845893" cy="838273"/>
            <wp:effectExtent l="0" t="0" r="0" b="0"/>
            <wp:docPr id="30" name="Picture 30" descr="Mo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45893" cy="838273"/>
                    </a:xfrm>
                    <a:prstGeom prst="rect">
                      <a:avLst/>
                    </a:prstGeom>
                  </pic:spPr>
                </pic:pic>
              </a:graphicData>
            </a:graphic>
          </wp:inline>
        </w:drawing>
      </w:r>
      <w:r w:rsidRPr="00360C4F">
        <w:rPr>
          <w:rFonts w:asciiTheme="majorHAnsi" w:hAnsiTheme="majorHAnsi" w:cstheme="majorHAnsi"/>
        </w:rPr>
        <w:t xml:space="preserve"> </w:t>
      </w:r>
      <w:r w:rsidRPr="00360C4F">
        <w:rPr>
          <w:rFonts w:asciiTheme="majorHAnsi" w:hAnsiTheme="majorHAnsi" w:cstheme="majorHAnsi"/>
          <w:noProof/>
          <w:lang w:eastAsia="zh-TW" w:bidi="hi-IN"/>
        </w:rPr>
        <w:drawing>
          <wp:inline distT="0" distB="0" distL="0" distR="0" wp14:anchorId="5D89C285" wp14:editId="08F85C3C">
            <wp:extent cx="845893" cy="838273"/>
            <wp:effectExtent l="0" t="0" r="0" b="0"/>
            <wp:docPr id="31" name="Picture 31" descr="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45893" cy="838273"/>
                    </a:xfrm>
                    <a:prstGeom prst="rect">
                      <a:avLst/>
                    </a:prstGeom>
                  </pic:spPr>
                </pic:pic>
              </a:graphicData>
            </a:graphic>
          </wp:inline>
        </w:drawing>
      </w:r>
    </w:p>
    <w:p w14:paraId="713872F1" w14:textId="77777777" w:rsidR="00DE063E" w:rsidRPr="00360C4F" w:rsidRDefault="00DE063E" w:rsidP="00DB6606">
      <w:pPr>
        <w:jc w:val="both"/>
        <w:rPr>
          <w:rFonts w:asciiTheme="majorHAnsi" w:hAnsiTheme="majorHAnsi" w:cstheme="majorHAnsi"/>
        </w:rPr>
      </w:pPr>
      <w:r w:rsidRPr="00360C4F">
        <w:rPr>
          <w:rFonts w:asciiTheme="majorHAnsi" w:hAnsiTheme="majorHAnsi" w:cstheme="majorHAnsi"/>
        </w:rPr>
        <w:t>It also provided top level measurements for a further two content types, but did not provide detailed measurements for these content types due to restrictions on survey length and these being the two least commonly used of the six types:</w:t>
      </w:r>
    </w:p>
    <w:p w14:paraId="1D9E79F8" w14:textId="77777777" w:rsidR="00DE063E" w:rsidRPr="00360C4F" w:rsidRDefault="00DE063E" w:rsidP="00DE063E">
      <w:pPr>
        <w:rPr>
          <w:rFonts w:asciiTheme="majorHAnsi" w:hAnsiTheme="majorHAnsi" w:cstheme="majorHAnsi"/>
        </w:rPr>
      </w:pPr>
      <w:r w:rsidRPr="00360C4F">
        <w:rPr>
          <w:rFonts w:asciiTheme="majorHAnsi" w:hAnsiTheme="majorHAnsi" w:cstheme="majorHAnsi"/>
          <w:noProof/>
          <w:lang w:eastAsia="zh-TW" w:bidi="hi-IN"/>
        </w:rPr>
        <w:drawing>
          <wp:inline distT="0" distB="0" distL="0" distR="0" wp14:anchorId="3AF71D33" wp14:editId="3527F83B">
            <wp:extent cx="838273" cy="845893"/>
            <wp:effectExtent l="0" t="0" r="0" b="0"/>
            <wp:docPr id="448" name="Picture 448" descr="E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8273" cy="845893"/>
                    </a:xfrm>
                    <a:prstGeom prst="rect">
                      <a:avLst/>
                    </a:prstGeom>
                  </pic:spPr>
                </pic:pic>
              </a:graphicData>
            </a:graphic>
          </wp:inline>
        </w:drawing>
      </w:r>
      <w:r w:rsidRPr="00360C4F">
        <w:rPr>
          <w:rFonts w:asciiTheme="majorHAnsi" w:hAnsiTheme="majorHAnsi" w:cstheme="majorHAnsi"/>
        </w:rPr>
        <w:t xml:space="preserve"> </w:t>
      </w:r>
      <w:r w:rsidRPr="00360C4F">
        <w:rPr>
          <w:rFonts w:asciiTheme="majorHAnsi" w:hAnsiTheme="majorHAnsi" w:cstheme="majorHAnsi"/>
          <w:noProof/>
          <w:lang w:eastAsia="zh-TW" w:bidi="hi-IN"/>
        </w:rPr>
        <w:drawing>
          <wp:inline distT="0" distB="0" distL="0" distR="0" wp14:anchorId="596ACCF1" wp14:editId="71452DC3">
            <wp:extent cx="845893" cy="845893"/>
            <wp:effectExtent l="0" t="0" r="0" b="0"/>
            <wp:docPr id="449" name="Picture 449" descr="PC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45893" cy="845893"/>
                    </a:xfrm>
                    <a:prstGeom prst="rect">
                      <a:avLst/>
                    </a:prstGeom>
                  </pic:spPr>
                </pic:pic>
              </a:graphicData>
            </a:graphic>
          </wp:inline>
        </w:drawing>
      </w:r>
    </w:p>
    <w:p w14:paraId="63B9E0A7" w14:textId="77777777" w:rsidR="00DE063E" w:rsidRPr="00360C4F" w:rsidRDefault="00DE063E" w:rsidP="00DB6606">
      <w:pPr>
        <w:jc w:val="both"/>
        <w:rPr>
          <w:rFonts w:asciiTheme="majorHAnsi" w:hAnsiTheme="majorHAnsi" w:cstheme="majorHAnsi"/>
        </w:rPr>
      </w:pPr>
      <w:r w:rsidRPr="00360C4F">
        <w:rPr>
          <w:rFonts w:asciiTheme="majorHAnsi" w:hAnsiTheme="majorHAnsi" w:cstheme="majorHAnsi"/>
        </w:rPr>
        <w:t xml:space="preserve">The survey asked respondents to think about activities they had undertaken in the past </w:t>
      </w:r>
      <w:r w:rsidR="00946C9F">
        <w:rPr>
          <w:rFonts w:asciiTheme="majorHAnsi" w:hAnsiTheme="majorHAnsi" w:cstheme="majorHAnsi"/>
        </w:rPr>
        <w:t>three</w:t>
      </w:r>
      <w:r w:rsidRPr="00360C4F">
        <w:rPr>
          <w:rFonts w:asciiTheme="majorHAnsi" w:hAnsiTheme="majorHAnsi" w:cstheme="majorHAnsi"/>
        </w:rPr>
        <w:t xml:space="preserve"> months, which broadly corresponds to the first quarter (January-March) of 2017. </w:t>
      </w:r>
    </w:p>
    <w:p w14:paraId="6CEC6465" w14:textId="77777777" w:rsidR="00DE063E" w:rsidRPr="00360C4F" w:rsidRDefault="00DE063E" w:rsidP="00812A1E">
      <w:pPr>
        <w:spacing w:after="120"/>
        <w:jc w:val="both"/>
        <w:rPr>
          <w:rFonts w:asciiTheme="majorHAnsi" w:hAnsiTheme="majorHAnsi" w:cstheme="majorHAnsi"/>
        </w:rPr>
      </w:pPr>
      <w:r w:rsidRPr="00360C4F">
        <w:rPr>
          <w:rFonts w:asciiTheme="majorHAnsi" w:hAnsiTheme="majorHAnsi" w:cstheme="majorHAnsi"/>
        </w:rPr>
        <w:t>The questions were primarily focused around three online activities, explained to each respondent as follows:</w:t>
      </w:r>
    </w:p>
    <w:p w14:paraId="43D46EF4" w14:textId="77777777" w:rsidR="00DE063E" w:rsidRPr="00360C4F" w:rsidRDefault="00DE063E" w:rsidP="00DB6606">
      <w:pPr>
        <w:pStyle w:val="Bullets"/>
        <w:jc w:val="both"/>
        <w:rPr>
          <w:rFonts w:asciiTheme="majorHAnsi" w:hAnsiTheme="majorHAnsi" w:cstheme="majorHAnsi"/>
        </w:rPr>
      </w:pPr>
      <w:r w:rsidRPr="00360C4F">
        <w:rPr>
          <w:rFonts w:asciiTheme="majorHAnsi" w:hAnsiTheme="majorHAnsi" w:cstheme="majorHAnsi"/>
          <w:b/>
        </w:rPr>
        <w:t>Streamed or accessed</w:t>
      </w:r>
      <w:r w:rsidRPr="00360C4F">
        <w:rPr>
          <w:rFonts w:asciiTheme="majorHAnsi" w:hAnsiTheme="majorHAnsi" w:cstheme="majorHAnsi"/>
        </w:rPr>
        <w:t xml:space="preserve"> – By this we mean that you viewed, </w:t>
      </w:r>
      <w:r w:rsidR="00B67DC4" w:rsidRPr="00360C4F">
        <w:rPr>
          <w:rFonts w:asciiTheme="majorHAnsi" w:hAnsiTheme="majorHAnsi" w:cstheme="majorHAnsi"/>
        </w:rPr>
        <w:t>listened</w:t>
      </w:r>
      <w:r w:rsidR="002D01B1">
        <w:rPr>
          <w:rFonts w:asciiTheme="majorHAnsi" w:hAnsiTheme="majorHAnsi" w:cstheme="majorHAnsi"/>
        </w:rPr>
        <w:t xml:space="preserve"> to</w:t>
      </w:r>
      <w:r w:rsidR="00B67DC4" w:rsidRPr="00360C4F">
        <w:rPr>
          <w:rFonts w:asciiTheme="majorHAnsi" w:hAnsiTheme="majorHAnsi" w:cstheme="majorHAnsi"/>
        </w:rPr>
        <w:t>,</w:t>
      </w:r>
      <w:r w:rsidRPr="00360C4F">
        <w:rPr>
          <w:rFonts w:asciiTheme="majorHAnsi" w:hAnsiTheme="majorHAnsi" w:cstheme="majorHAnsi"/>
        </w:rPr>
        <w:t xml:space="preserve"> or played content directly through the internet without downloading a copy. For example, watching TV programmes on Netflix or listening to music through serv</w:t>
      </w:r>
      <w:r w:rsidR="0056579A">
        <w:rPr>
          <w:rFonts w:asciiTheme="majorHAnsi" w:hAnsiTheme="majorHAnsi" w:cstheme="majorHAnsi"/>
        </w:rPr>
        <w:t>ices such as Spotify or Pandora;</w:t>
      </w:r>
    </w:p>
    <w:p w14:paraId="47B14EA6" w14:textId="77777777" w:rsidR="00DE063E" w:rsidRPr="00360C4F" w:rsidRDefault="00DE063E" w:rsidP="00DB6606">
      <w:pPr>
        <w:pStyle w:val="Bullets"/>
        <w:jc w:val="both"/>
        <w:rPr>
          <w:rFonts w:asciiTheme="majorHAnsi" w:hAnsiTheme="majorHAnsi" w:cstheme="majorHAnsi"/>
        </w:rPr>
      </w:pPr>
      <w:r w:rsidRPr="00360C4F">
        <w:rPr>
          <w:rFonts w:asciiTheme="majorHAnsi" w:hAnsiTheme="majorHAnsi" w:cstheme="majorHAnsi"/>
          <w:b/>
        </w:rPr>
        <w:t>Downloaded</w:t>
      </w:r>
      <w:r w:rsidRPr="00360C4F">
        <w:rPr>
          <w:rFonts w:asciiTheme="majorHAnsi" w:hAnsiTheme="majorHAnsi" w:cstheme="majorHAnsi"/>
        </w:rPr>
        <w:t xml:space="preserve"> – By this we mean that you transferred a copy of the file to your device. For example, downloading a music track to your </w:t>
      </w:r>
      <w:r w:rsidR="002D01B1">
        <w:rPr>
          <w:rFonts w:asciiTheme="majorHAnsi" w:hAnsiTheme="majorHAnsi" w:cstheme="majorHAnsi"/>
        </w:rPr>
        <w:t>device</w:t>
      </w:r>
      <w:r w:rsidR="002D01B1" w:rsidRPr="00360C4F">
        <w:rPr>
          <w:rFonts w:asciiTheme="majorHAnsi" w:hAnsiTheme="majorHAnsi" w:cstheme="majorHAnsi"/>
        </w:rPr>
        <w:t xml:space="preserve"> </w:t>
      </w:r>
      <w:r w:rsidR="0056579A">
        <w:rPr>
          <w:rFonts w:asciiTheme="majorHAnsi" w:hAnsiTheme="majorHAnsi" w:cstheme="majorHAnsi"/>
        </w:rPr>
        <w:t>through iTunes or Amazon; and</w:t>
      </w:r>
    </w:p>
    <w:p w14:paraId="7822FF22" w14:textId="77777777" w:rsidR="00DE063E" w:rsidRPr="00360C4F" w:rsidRDefault="00DE063E" w:rsidP="00DB6606">
      <w:pPr>
        <w:pStyle w:val="Bullets"/>
        <w:jc w:val="both"/>
        <w:rPr>
          <w:rFonts w:asciiTheme="majorHAnsi" w:hAnsiTheme="majorHAnsi" w:cstheme="majorHAnsi"/>
        </w:rPr>
      </w:pPr>
      <w:r w:rsidRPr="00360C4F">
        <w:rPr>
          <w:rFonts w:asciiTheme="majorHAnsi" w:hAnsiTheme="majorHAnsi" w:cstheme="majorHAnsi"/>
          <w:b/>
        </w:rPr>
        <w:t>Shared</w:t>
      </w:r>
      <w:r w:rsidRPr="00360C4F">
        <w:rPr>
          <w:rFonts w:asciiTheme="majorHAnsi" w:hAnsiTheme="majorHAnsi" w:cstheme="majorHAnsi"/>
        </w:rPr>
        <w:t xml:space="preserve"> – By this we mean that you made the file publicly available, or sent or uploaded it online for someone else to </w:t>
      </w:r>
      <w:r w:rsidR="002D01B1" w:rsidRPr="00360C4F">
        <w:rPr>
          <w:rFonts w:asciiTheme="majorHAnsi" w:hAnsiTheme="majorHAnsi" w:cstheme="majorHAnsi"/>
        </w:rPr>
        <w:t>stream</w:t>
      </w:r>
      <w:r w:rsidR="002D01B1">
        <w:rPr>
          <w:rFonts w:asciiTheme="majorHAnsi" w:hAnsiTheme="majorHAnsi" w:cstheme="majorHAnsi"/>
        </w:rPr>
        <w:t xml:space="preserve">, </w:t>
      </w:r>
      <w:r w:rsidR="002D01B1" w:rsidRPr="00360C4F">
        <w:rPr>
          <w:rFonts w:asciiTheme="majorHAnsi" w:hAnsiTheme="majorHAnsi" w:cstheme="majorHAnsi"/>
        </w:rPr>
        <w:t xml:space="preserve">access or </w:t>
      </w:r>
      <w:r w:rsidRPr="00360C4F">
        <w:rPr>
          <w:rFonts w:asciiTheme="majorHAnsi" w:hAnsiTheme="majorHAnsi" w:cstheme="majorHAnsi"/>
        </w:rPr>
        <w:t>download. For example, sharing files on your computer through an online service. This does not include sharing links online.</w:t>
      </w:r>
    </w:p>
    <w:p w14:paraId="71A2AA78" w14:textId="77777777" w:rsidR="00DE063E" w:rsidRPr="00360C4F" w:rsidRDefault="00DE063E" w:rsidP="00DB6606">
      <w:pPr>
        <w:spacing w:before="240"/>
        <w:jc w:val="both"/>
        <w:rPr>
          <w:rFonts w:asciiTheme="majorHAnsi" w:hAnsiTheme="majorHAnsi" w:cstheme="majorHAnsi"/>
        </w:rPr>
      </w:pPr>
      <w:r w:rsidRPr="00360C4F">
        <w:rPr>
          <w:rFonts w:asciiTheme="majorHAnsi" w:hAnsiTheme="majorHAnsi" w:cstheme="majorHAnsi"/>
        </w:rPr>
        <w:t>These categories all relate to what is termed ‘digital’ content/files. However, certain metrics in this report also incorporate consumer spend attributable to ‘physical’ formats (e.g. CDs, DVDs, games and cartridges) to help locate the consumption of digital content in its wider context. This report also frequently refers to consumed digital content, by which is meant content that is either streamed or accessed online or is downloaded from the internet.</w:t>
      </w:r>
    </w:p>
    <w:p w14:paraId="0872A5D3" w14:textId="77777777" w:rsidR="00DE063E" w:rsidRPr="00360C4F" w:rsidRDefault="00DE063E" w:rsidP="00812A1E">
      <w:pPr>
        <w:spacing w:after="480"/>
        <w:jc w:val="both"/>
        <w:rPr>
          <w:rFonts w:asciiTheme="majorHAnsi" w:hAnsiTheme="majorHAnsi" w:cstheme="majorHAnsi"/>
        </w:rPr>
      </w:pPr>
      <w:r w:rsidRPr="00360C4F">
        <w:rPr>
          <w:rFonts w:asciiTheme="majorHAnsi" w:hAnsiTheme="majorHAnsi" w:cstheme="majorHAnsi"/>
        </w:rPr>
        <w:t xml:space="preserve">For most of the content types there are several elements that </w:t>
      </w:r>
      <w:r w:rsidR="00F11C26">
        <w:rPr>
          <w:rFonts w:asciiTheme="majorHAnsi" w:hAnsiTheme="majorHAnsi" w:cstheme="majorHAnsi"/>
        </w:rPr>
        <w:t>have</w:t>
      </w:r>
      <w:r w:rsidR="00F11C26" w:rsidRPr="00360C4F">
        <w:rPr>
          <w:rFonts w:asciiTheme="majorHAnsi" w:hAnsiTheme="majorHAnsi" w:cstheme="majorHAnsi"/>
        </w:rPr>
        <w:t xml:space="preserve"> </w:t>
      </w:r>
      <w:r w:rsidRPr="00360C4F">
        <w:rPr>
          <w:rFonts w:asciiTheme="majorHAnsi" w:hAnsiTheme="majorHAnsi" w:cstheme="majorHAnsi"/>
        </w:rPr>
        <w:t xml:space="preserve">the potential to cause confusion and thereby distort the figures if misinterpreted by the respondent. For example, there is a fine line between music tracks and music videos, and there is a distinct difference (in terms of number of digital files) between singles and albums. Similarly, for computer software and video games people may consider updates and patches as products in themselves. Therefore the questionnaire attempted to be as clear to respondents as possible in terms of what they should include in </w:t>
      </w:r>
      <w:r w:rsidR="00F11C26">
        <w:rPr>
          <w:rFonts w:asciiTheme="majorHAnsi" w:hAnsiTheme="majorHAnsi" w:cstheme="majorHAnsi"/>
        </w:rPr>
        <w:t>each</w:t>
      </w:r>
      <w:r w:rsidR="00F11C26" w:rsidRPr="00360C4F">
        <w:rPr>
          <w:rFonts w:asciiTheme="majorHAnsi" w:hAnsiTheme="majorHAnsi" w:cstheme="majorHAnsi"/>
        </w:rPr>
        <w:t xml:space="preserve"> </w:t>
      </w:r>
      <w:r w:rsidRPr="00360C4F">
        <w:rPr>
          <w:rFonts w:asciiTheme="majorHAnsi" w:hAnsiTheme="majorHAnsi" w:cstheme="majorHAnsi"/>
        </w:rPr>
        <w:t>definition. In addition, music videos and short video clips were asked about separately to aid with the distinctions. The definitions were as follows:</w:t>
      </w:r>
    </w:p>
    <w:p w14:paraId="3150363E" w14:textId="77777777" w:rsidR="00DE063E" w:rsidRPr="009508AA" w:rsidRDefault="00DE063E" w:rsidP="00DE063E">
      <w:pPr>
        <w:pStyle w:val="Caption"/>
        <w:keepLines/>
        <w:rPr>
          <w:rFonts w:asciiTheme="majorHAnsi" w:hAnsiTheme="majorHAnsi" w:cstheme="majorHAnsi"/>
          <w:i/>
        </w:rPr>
      </w:pPr>
      <w:bookmarkStart w:id="13" w:name="_Toc453768336"/>
      <w:r w:rsidRPr="009508AA">
        <w:rPr>
          <w:rFonts w:asciiTheme="majorHAnsi" w:hAnsiTheme="majorHAnsi" w:cstheme="majorHAnsi"/>
          <w:i/>
        </w:rPr>
        <w:t xml:space="preserve">Table </w:t>
      </w:r>
      <w:r w:rsidR="007B3657" w:rsidRPr="009508AA">
        <w:rPr>
          <w:rFonts w:asciiTheme="majorHAnsi" w:hAnsiTheme="majorHAnsi" w:cstheme="majorHAnsi"/>
          <w:i/>
        </w:rPr>
        <w:fldChar w:fldCharType="begin"/>
      </w:r>
      <w:r w:rsidR="007B3657" w:rsidRPr="009508AA">
        <w:rPr>
          <w:rFonts w:asciiTheme="majorHAnsi" w:hAnsiTheme="majorHAnsi" w:cstheme="majorHAnsi"/>
          <w:i/>
        </w:rPr>
        <w:instrText xml:space="preserve"> STYLEREF 2 \s </w:instrText>
      </w:r>
      <w:r w:rsidR="007B3657" w:rsidRPr="009508AA">
        <w:rPr>
          <w:rFonts w:asciiTheme="majorHAnsi" w:hAnsiTheme="majorHAnsi" w:cstheme="majorHAnsi"/>
          <w:i/>
        </w:rPr>
        <w:fldChar w:fldCharType="separate"/>
      </w:r>
      <w:r w:rsidR="00C51885">
        <w:rPr>
          <w:rFonts w:asciiTheme="majorHAnsi" w:hAnsiTheme="majorHAnsi" w:cstheme="majorHAnsi"/>
          <w:i/>
          <w:noProof/>
        </w:rPr>
        <w:t>0</w:t>
      </w:r>
      <w:r w:rsidR="007B3657" w:rsidRPr="009508AA">
        <w:rPr>
          <w:rFonts w:asciiTheme="majorHAnsi" w:hAnsiTheme="majorHAnsi" w:cstheme="majorHAnsi"/>
          <w:i/>
          <w:noProof/>
        </w:rPr>
        <w:fldChar w:fldCharType="end"/>
      </w:r>
      <w:r w:rsidRPr="009508AA">
        <w:rPr>
          <w:rFonts w:asciiTheme="majorHAnsi" w:hAnsiTheme="majorHAnsi" w:cstheme="majorHAnsi"/>
          <w:i/>
        </w:rPr>
        <w:t>.4.1: Definition of content types</w:t>
      </w:r>
      <w:bookmarkEnd w:id="13"/>
    </w:p>
    <w:tbl>
      <w:tblPr>
        <w:tblW w:w="8608" w:type="dxa"/>
        <w:tblCellMar>
          <w:left w:w="0" w:type="dxa"/>
          <w:right w:w="0" w:type="dxa"/>
        </w:tblCellMar>
        <w:tblLook w:val="0600" w:firstRow="0" w:lastRow="0" w:firstColumn="0" w:lastColumn="0" w:noHBand="1" w:noVBand="1"/>
        <w:tblCaption w:val="Table 2.4.1: Definition of content types"/>
        <w:tblDescription w:val="This table illustrates the definitions used for the research to classify the different content types. &#10;&#10;Music: Music tracks or albums (excluding online radio stations) &#10;Video games: video games (excluding patches and upgrades)&#10;Movies: Movies (full length)&#10;TV Programmes: TV programmes &#10;E-books: e-books&#10;Computer software: computer software (excluding mobile phone apps, and patches/upgrades to software already owned)"/>
      </w:tblPr>
      <w:tblGrid>
        <w:gridCol w:w="2254"/>
        <w:gridCol w:w="6354"/>
      </w:tblGrid>
      <w:tr w:rsidR="00F25349" w:rsidRPr="00F25349" w14:paraId="2A1D7072" w14:textId="77777777" w:rsidTr="00376ECF">
        <w:trPr>
          <w:cantSplit/>
          <w:trHeight w:val="169"/>
          <w:tblHeader/>
        </w:trPr>
        <w:tc>
          <w:tcPr>
            <w:tcW w:w="2254" w:type="dxa"/>
            <w:tcBorders>
              <w:top w:val="nil"/>
              <w:left w:val="nil"/>
              <w:right w:val="nil"/>
            </w:tcBorders>
            <w:shd w:val="clear" w:color="auto" w:fill="4655A5"/>
            <w:tcMar>
              <w:top w:w="85" w:type="dxa"/>
              <w:left w:w="103" w:type="dxa"/>
              <w:bottom w:w="85" w:type="dxa"/>
              <w:right w:w="103" w:type="dxa"/>
            </w:tcMar>
          </w:tcPr>
          <w:p w14:paraId="6D3DB0E7" w14:textId="77777777" w:rsidR="00F25349" w:rsidRPr="00F25349" w:rsidRDefault="00F25349" w:rsidP="00F25349">
            <w:pPr>
              <w:spacing w:after="0"/>
              <w:jc w:val="center"/>
              <w:rPr>
                <w:rFonts w:ascii="Arial" w:hAnsi="Arial" w:cs="Arial"/>
                <w:b/>
                <w:bCs/>
                <w:color w:val="FFFFFF"/>
              </w:rPr>
            </w:pPr>
            <w:r w:rsidRPr="00F25349">
              <w:rPr>
                <w:rFonts w:ascii="Arial" w:hAnsi="Arial" w:cs="Arial"/>
                <w:b/>
                <w:bCs/>
                <w:color w:val="FFFFFF"/>
              </w:rPr>
              <w:t>Content type</w:t>
            </w:r>
          </w:p>
        </w:tc>
        <w:tc>
          <w:tcPr>
            <w:tcW w:w="6354" w:type="dxa"/>
            <w:tcBorders>
              <w:top w:val="nil"/>
              <w:left w:val="nil"/>
              <w:right w:val="single" w:sz="4" w:space="0" w:color="808080" w:themeColor="background1" w:themeShade="80"/>
            </w:tcBorders>
            <w:shd w:val="clear" w:color="auto" w:fill="4655A5"/>
          </w:tcPr>
          <w:p w14:paraId="72B87996" w14:textId="77777777" w:rsidR="00F25349" w:rsidRPr="00F25349" w:rsidRDefault="00F25349" w:rsidP="00F25349">
            <w:pPr>
              <w:spacing w:after="0"/>
              <w:jc w:val="center"/>
              <w:rPr>
                <w:rFonts w:ascii="Arial" w:hAnsi="Arial" w:cs="Arial"/>
                <w:b/>
                <w:bCs/>
                <w:color w:val="FFFFFF"/>
              </w:rPr>
            </w:pPr>
            <w:r w:rsidRPr="00F25349">
              <w:rPr>
                <w:rFonts w:ascii="Arial" w:hAnsi="Arial" w:cs="Arial"/>
                <w:b/>
                <w:bCs/>
                <w:color w:val="FFFFFF"/>
              </w:rPr>
              <w:t>Definition for respondent</w:t>
            </w:r>
          </w:p>
        </w:tc>
      </w:tr>
      <w:tr w:rsidR="00F25349" w:rsidRPr="00F25349" w14:paraId="1EFB05FF" w14:textId="77777777" w:rsidTr="00376ECF">
        <w:trPr>
          <w:cantSplit/>
          <w:trHeight w:val="169"/>
        </w:trPr>
        <w:tc>
          <w:tcPr>
            <w:tcW w:w="2254" w:type="dxa"/>
            <w:tcBorders>
              <w:top w:val="nil"/>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466F901E" w14:textId="77777777" w:rsidR="00F25349" w:rsidRPr="00F25349" w:rsidRDefault="00F25349" w:rsidP="00F25349">
            <w:pPr>
              <w:spacing w:after="0"/>
              <w:rPr>
                <w:rFonts w:ascii="Arial" w:hAnsi="Arial" w:cs="Arial"/>
                <w:b/>
                <w:bCs/>
                <w:szCs w:val="20"/>
              </w:rPr>
            </w:pPr>
            <w:r w:rsidRPr="00F25349">
              <w:rPr>
                <w:rFonts w:ascii="Arial" w:hAnsi="Arial" w:cs="Arial"/>
                <w:b/>
                <w:bCs/>
                <w:szCs w:val="20"/>
              </w:rPr>
              <w:t>Music</w:t>
            </w:r>
          </w:p>
        </w:tc>
        <w:tc>
          <w:tcPr>
            <w:tcW w:w="6354" w:type="dxa"/>
            <w:tcBorders>
              <w:top w:val="nil"/>
              <w:left w:val="nil"/>
              <w:bottom w:val="single" w:sz="4" w:space="0" w:color="808080" w:themeColor="background1" w:themeShade="80"/>
              <w:right w:val="single" w:sz="4" w:space="0" w:color="808080" w:themeColor="background1" w:themeShade="80"/>
            </w:tcBorders>
            <w:shd w:val="clear" w:color="auto" w:fill="FFFFFF"/>
          </w:tcPr>
          <w:p w14:paraId="40F8AC69" w14:textId="77777777" w:rsidR="00F25349" w:rsidRPr="00F25349" w:rsidRDefault="00F25349" w:rsidP="00F25349">
            <w:pPr>
              <w:spacing w:after="0"/>
              <w:jc w:val="center"/>
              <w:rPr>
                <w:rFonts w:ascii="Arial" w:hAnsi="Arial" w:cs="Arial"/>
                <w:szCs w:val="20"/>
              </w:rPr>
            </w:pPr>
            <w:r w:rsidRPr="00F25349">
              <w:rPr>
                <w:rFonts w:ascii="Arial" w:hAnsi="Arial" w:cs="Arial"/>
                <w:szCs w:val="20"/>
              </w:rPr>
              <w:t>Music tracks or albums (excluding online radio stations)</w:t>
            </w:r>
          </w:p>
        </w:tc>
      </w:tr>
      <w:tr w:rsidR="00F25349" w:rsidRPr="00F25349" w14:paraId="2A235515" w14:textId="77777777" w:rsidTr="00376ECF">
        <w:trPr>
          <w:cantSplit/>
          <w:trHeight w:val="169"/>
        </w:trPr>
        <w:tc>
          <w:tcPr>
            <w:tcW w:w="22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1F21D6EA" w14:textId="77777777" w:rsidR="00F25349" w:rsidRPr="00F25349" w:rsidRDefault="00F25349" w:rsidP="00F25349">
            <w:pPr>
              <w:spacing w:after="0"/>
              <w:rPr>
                <w:rFonts w:ascii="Arial" w:hAnsi="Arial" w:cs="Arial"/>
                <w:b/>
                <w:bCs/>
                <w:szCs w:val="20"/>
              </w:rPr>
            </w:pPr>
            <w:r w:rsidRPr="00F25349">
              <w:rPr>
                <w:rFonts w:ascii="Arial" w:hAnsi="Arial" w:cs="Arial"/>
                <w:b/>
                <w:bCs/>
                <w:szCs w:val="20"/>
              </w:rPr>
              <w:t>Video games</w:t>
            </w:r>
          </w:p>
        </w:tc>
        <w:tc>
          <w:tcPr>
            <w:tcW w:w="63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703E8939" w14:textId="77777777" w:rsidR="00F25349" w:rsidRPr="00F25349" w:rsidRDefault="00F25349" w:rsidP="00F25349">
            <w:pPr>
              <w:spacing w:after="0"/>
              <w:jc w:val="center"/>
              <w:rPr>
                <w:rFonts w:ascii="Arial" w:hAnsi="Arial" w:cs="Arial"/>
                <w:szCs w:val="20"/>
              </w:rPr>
            </w:pPr>
            <w:r w:rsidRPr="00F25349">
              <w:rPr>
                <w:rFonts w:ascii="Arial" w:hAnsi="Arial" w:cs="Arial"/>
                <w:szCs w:val="20"/>
              </w:rPr>
              <w:t>Video games (excluding patches and upgrades)</w:t>
            </w:r>
          </w:p>
        </w:tc>
      </w:tr>
      <w:tr w:rsidR="00F25349" w:rsidRPr="00F25349" w14:paraId="6BE87124" w14:textId="77777777" w:rsidTr="00376ECF">
        <w:trPr>
          <w:cantSplit/>
          <w:trHeight w:val="169"/>
        </w:trPr>
        <w:tc>
          <w:tcPr>
            <w:tcW w:w="22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2883C665" w14:textId="77777777" w:rsidR="00F25349" w:rsidRPr="00F25349" w:rsidRDefault="00F25349" w:rsidP="00F25349">
            <w:pPr>
              <w:spacing w:after="0"/>
              <w:rPr>
                <w:rFonts w:ascii="Arial" w:hAnsi="Arial" w:cs="Arial"/>
                <w:b/>
                <w:bCs/>
                <w:szCs w:val="20"/>
              </w:rPr>
            </w:pPr>
            <w:r w:rsidRPr="00F25349">
              <w:rPr>
                <w:rFonts w:ascii="Arial" w:hAnsi="Arial" w:cs="Arial"/>
                <w:b/>
                <w:bCs/>
                <w:szCs w:val="20"/>
              </w:rPr>
              <w:t>Movies</w:t>
            </w:r>
          </w:p>
        </w:tc>
        <w:tc>
          <w:tcPr>
            <w:tcW w:w="63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625EDA45" w14:textId="77777777" w:rsidR="00F25349" w:rsidRPr="00F25349" w:rsidRDefault="00F25349" w:rsidP="00F25349">
            <w:pPr>
              <w:spacing w:after="0"/>
              <w:jc w:val="center"/>
              <w:rPr>
                <w:rFonts w:ascii="Arial" w:hAnsi="Arial" w:cs="Arial"/>
                <w:szCs w:val="20"/>
              </w:rPr>
            </w:pPr>
            <w:r w:rsidRPr="00F25349">
              <w:rPr>
                <w:rFonts w:ascii="Arial" w:hAnsi="Arial" w:cs="Arial"/>
                <w:szCs w:val="20"/>
              </w:rPr>
              <w:t>Movies (full length)</w:t>
            </w:r>
          </w:p>
        </w:tc>
      </w:tr>
      <w:tr w:rsidR="00F25349" w:rsidRPr="00F25349" w14:paraId="56D7F0A8" w14:textId="77777777" w:rsidTr="00376ECF">
        <w:trPr>
          <w:cantSplit/>
          <w:trHeight w:val="169"/>
        </w:trPr>
        <w:tc>
          <w:tcPr>
            <w:tcW w:w="22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4F495761" w14:textId="77777777" w:rsidR="00F25349" w:rsidRPr="00F25349" w:rsidRDefault="00F25349" w:rsidP="00F25349">
            <w:pPr>
              <w:spacing w:after="0"/>
              <w:rPr>
                <w:rFonts w:ascii="Arial" w:hAnsi="Arial" w:cs="Arial"/>
                <w:b/>
                <w:bCs/>
                <w:szCs w:val="20"/>
              </w:rPr>
            </w:pPr>
            <w:r w:rsidRPr="00F25349">
              <w:rPr>
                <w:rFonts w:ascii="Arial" w:hAnsi="Arial" w:cs="Arial"/>
                <w:b/>
                <w:bCs/>
                <w:szCs w:val="20"/>
              </w:rPr>
              <w:t>TV programmes</w:t>
            </w:r>
          </w:p>
        </w:tc>
        <w:tc>
          <w:tcPr>
            <w:tcW w:w="63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4BAA1441" w14:textId="77777777" w:rsidR="00F25349" w:rsidRPr="00F25349" w:rsidRDefault="00F25349" w:rsidP="00F25349">
            <w:pPr>
              <w:spacing w:after="0"/>
              <w:jc w:val="center"/>
              <w:rPr>
                <w:rFonts w:ascii="Arial" w:hAnsi="Arial" w:cs="Arial"/>
                <w:szCs w:val="20"/>
              </w:rPr>
            </w:pPr>
            <w:r w:rsidRPr="00F25349">
              <w:rPr>
                <w:rFonts w:ascii="Arial" w:hAnsi="Arial" w:cs="Arial"/>
                <w:szCs w:val="20"/>
              </w:rPr>
              <w:t>TV programmes</w:t>
            </w:r>
          </w:p>
        </w:tc>
      </w:tr>
      <w:tr w:rsidR="00F25349" w:rsidRPr="00F25349" w14:paraId="21CFCE40" w14:textId="77777777" w:rsidTr="00376ECF">
        <w:trPr>
          <w:cantSplit/>
          <w:trHeight w:val="169"/>
        </w:trPr>
        <w:tc>
          <w:tcPr>
            <w:tcW w:w="22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35383E37" w14:textId="77777777" w:rsidR="00F25349" w:rsidRPr="00F25349" w:rsidRDefault="00F25349" w:rsidP="00F25349">
            <w:pPr>
              <w:spacing w:after="0"/>
              <w:rPr>
                <w:rFonts w:ascii="Arial" w:hAnsi="Arial" w:cs="Arial"/>
                <w:b/>
                <w:bCs/>
                <w:szCs w:val="20"/>
              </w:rPr>
            </w:pPr>
            <w:r w:rsidRPr="00F25349">
              <w:rPr>
                <w:rFonts w:ascii="Arial" w:hAnsi="Arial" w:cs="Arial"/>
                <w:b/>
                <w:bCs/>
                <w:szCs w:val="20"/>
              </w:rPr>
              <w:t>e-books</w:t>
            </w:r>
          </w:p>
        </w:tc>
        <w:tc>
          <w:tcPr>
            <w:tcW w:w="63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49B78E02" w14:textId="77777777" w:rsidR="00F25349" w:rsidRPr="00F25349" w:rsidRDefault="00F25349" w:rsidP="00F25349">
            <w:pPr>
              <w:spacing w:after="0"/>
              <w:jc w:val="center"/>
              <w:rPr>
                <w:rFonts w:ascii="Arial" w:hAnsi="Arial" w:cs="Arial"/>
                <w:szCs w:val="20"/>
              </w:rPr>
            </w:pPr>
            <w:r w:rsidRPr="00F25349">
              <w:rPr>
                <w:rFonts w:ascii="Arial" w:hAnsi="Arial" w:cs="Arial"/>
                <w:szCs w:val="20"/>
              </w:rPr>
              <w:t>e-books</w:t>
            </w:r>
          </w:p>
        </w:tc>
      </w:tr>
      <w:tr w:rsidR="00F25349" w:rsidRPr="00F25349" w14:paraId="0C6A224A" w14:textId="77777777" w:rsidTr="00376ECF">
        <w:trPr>
          <w:cantSplit/>
          <w:trHeight w:val="169"/>
        </w:trPr>
        <w:tc>
          <w:tcPr>
            <w:tcW w:w="225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3C2839D4" w14:textId="77777777" w:rsidR="00F25349" w:rsidRPr="00F25349" w:rsidRDefault="00F25349" w:rsidP="00F25349">
            <w:pPr>
              <w:spacing w:after="0"/>
              <w:rPr>
                <w:rFonts w:ascii="Arial" w:hAnsi="Arial" w:cs="Arial"/>
                <w:b/>
                <w:bCs/>
                <w:szCs w:val="20"/>
              </w:rPr>
            </w:pPr>
            <w:r w:rsidRPr="00F25349">
              <w:rPr>
                <w:rFonts w:ascii="Arial" w:hAnsi="Arial" w:cs="Arial"/>
                <w:b/>
                <w:bCs/>
                <w:szCs w:val="20"/>
              </w:rPr>
              <w:t>Computer software</w:t>
            </w:r>
          </w:p>
        </w:tc>
        <w:tc>
          <w:tcPr>
            <w:tcW w:w="635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6E3F45EA" w14:textId="77777777" w:rsidR="00F25349" w:rsidRPr="00F25349" w:rsidRDefault="00F25349" w:rsidP="00F25349">
            <w:pPr>
              <w:spacing w:after="0"/>
              <w:jc w:val="center"/>
              <w:rPr>
                <w:rFonts w:ascii="Arial" w:hAnsi="Arial" w:cs="Arial"/>
                <w:szCs w:val="20"/>
              </w:rPr>
            </w:pPr>
            <w:r w:rsidRPr="00F25349">
              <w:rPr>
                <w:rFonts w:ascii="Arial" w:hAnsi="Arial" w:cs="Arial"/>
                <w:szCs w:val="20"/>
              </w:rPr>
              <w:t>Computer software (excluding mobile phone apps, and patches/upgrades to software already owned)</w:t>
            </w:r>
          </w:p>
        </w:tc>
      </w:tr>
    </w:tbl>
    <w:p w14:paraId="72FBB129" w14:textId="77777777" w:rsidR="00812A1E" w:rsidRPr="00360C4F" w:rsidRDefault="00812A1E" w:rsidP="00812A1E">
      <w:pPr>
        <w:spacing w:after="0"/>
        <w:rPr>
          <w:rFonts w:asciiTheme="majorHAnsi" w:hAnsiTheme="majorHAnsi" w:cstheme="majorHAnsi"/>
          <w:noProof/>
        </w:rPr>
      </w:pPr>
    </w:p>
    <w:p w14:paraId="3CC866DC" w14:textId="77777777" w:rsidR="00DE063E" w:rsidRPr="00360C4F" w:rsidRDefault="00DE063E" w:rsidP="00250527">
      <w:pPr>
        <w:pStyle w:val="Heading4"/>
      </w:pPr>
      <w:r w:rsidRPr="00360C4F">
        <w:t>Payment and lawfulness</w:t>
      </w:r>
    </w:p>
    <w:p w14:paraId="6F1ECE3A" w14:textId="77777777" w:rsidR="00DE063E" w:rsidRPr="00360C4F" w:rsidRDefault="00DE063E" w:rsidP="00812A1E">
      <w:pPr>
        <w:spacing w:after="120"/>
        <w:jc w:val="both"/>
        <w:rPr>
          <w:rFonts w:asciiTheme="majorHAnsi" w:hAnsiTheme="majorHAnsi" w:cstheme="majorHAnsi"/>
        </w:rPr>
      </w:pPr>
      <w:r w:rsidRPr="00360C4F">
        <w:rPr>
          <w:rFonts w:asciiTheme="majorHAnsi" w:hAnsiTheme="majorHAnsi" w:cstheme="majorHAnsi"/>
        </w:rPr>
        <w:t>Respondents who had consumed (i.e. streamed</w:t>
      </w:r>
      <w:r w:rsidR="00CF4818">
        <w:rPr>
          <w:rFonts w:asciiTheme="majorHAnsi" w:hAnsiTheme="majorHAnsi" w:cstheme="majorHAnsi"/>
        </w:rPr>
        <w:t xml:space="preserve"> or</w:t>
      </w:r>
      <w:r w:rsidR="00AF2FAF">
        <w:rPr>
          <w:rFonts w:asciiTheme="majorHAnsi" w:hAnsiTheme="majorHAnsi" w:cstheme="majorHAnsi"/>
        </w:rPr>
        <w:t xml:space="preserve"> </w:t>
      </w:r>
      <w:r w:rsidRPr="00360C4F">
        <w:rPr>
          <w:rFonts w:asciiTheme="majorHAnsi" w:hAnsiTheme="majorHAnsi" w:cstheme="majorHAnsi"/>
        </w:rPr>
        <w:t>accessed or downloaded) digital content were asked in the survey how much of what they had consumed was paid for and how much was lawful, and from this it is possible to calculate how much was free and how much was unlawful respectively.</w:t>
      </w:r>
      <w:r w:rsidR="002650DD">
        <w:rPr>
          <w:rFonts w:asciiTheme="majorHAnsi" w:hAnsiTheme="majorHAnsi" w:cstheme="majorHAnsi"/>
        </w:rPr>
        <w:t xml:space="preserve">  </w:t>
      </w:r>
      <w:r w:rsidRPr="00360C4F">
        <w:rPr>
          <w:rFonts w:asciiTheme="majorHAnsi" w:hAnsiTheme="majorHAnsi" w:cstheme="majorHAnsi"/>
        </w:rPr>
        <w:t>Payment and lawfulness were explained to respondent</w:t>
      </w:r>
      <w:r w:rsidR="005B1856">
        <w:rPr>
          <w:rFonts w:asciiTheme="majorHAnsi" w:hAnsiTheme="majorHAnsi" w:cstheme="majorHAnsi"/>
        </w:rPr>
        <w:t>s</w:t>
      </w:r>
      <w:r w:rsidRPr="00360C4F">
        <w:rPr>
          <w:rFonts w:asciiTheme="majorHAnsi" w:hAnsiTheme="majorHAnsi" w:cstheme="majorHAnsi"/>
        </w:rPr>
        <w:t xml:space="preserve"> as follows:</w:t>
      </w:r>
    </w:p>
    <w:p w14:paraId="0BDA6BC7" w14:textId="77777777" w:rsidR="00DE063E" w:rsidRPr="00360C4F" w:rsidRDefault="00DE063E" w:rsidP="00DB6606">
      <w:pPr>
        <w:pStyle w:val="Bullets"/>
        <w:jc w:val="both"/>
        <w:rPr>
          <w:rFonts w:asciiTheme="majorHAnsi" w:hAnsiTheme="majorHAnsi" w:cstheme="majorHAnsi"/>
        </w:rPr>
      </w:pPr>
      <w:r w:rsidRPr="00360C4F">
        <w:rPr>
          <w:rFonts w:asciiTheme="majorHAnsi" w:hAnsiTheme="majorHAnsi" w:cstheme="majorHAnsi"/>
          <w:b/>
        </w:rPr>
        <w:t>Payment</w:t>
      </w:r>
      <w:r w:rsidRPr="00360C4F">
        <w:rPr>
          <w:rFonts w:asciiTheme="majorHAnsi" w:hAnsiTheme="majorHAnsi" w:cstheme="majorHAnsi"/>
        </w:rPr>
        <w:t xml:space="preserve"> – how many did they personally pay for, either as a one off or as part of a subscription</w:t>
      </w:r>
      <w:r w:rsidR="0056579A">
        <w:rPr>
          <w:rFonts w:asciiTheme="majorHAnsi" w:hAnsiTheme="majorHAnsi" w:cstheme="majorHAnsi"/>
        </w:rPr>
        <w:t>; and</w:t>
      </w:r>
    </w:p>
    <w:p w14:paraId="55656990" w14:textId="77777777" w:rsidR="00DE063E" w:rsidRPr="00360C4F" w:rsidRDefault="00DE063E" w:rsidP="00DB6606">
      <w:pPr>
        <w:pStyle w:val="Bullets"/>
        <w:jc w:val="both"/>
        <w:rPr>
          <w:rFonts w:asciiTheme="majorHAnsi" w:hAnsiTheme="majorHAnsi" w:cstheme="majorHAnsi"/>
        </w:rPr>
      </w:pPr>
      <w:r w:rsidRPr="00360C4F">
        <w:rPr>
          <w:rFonts w:asciiTheme="majorHAnsi" w:hAnsiTheme="majorHAnsi" w:cstheme="majorHAnsi"/>
          <w:b/>
        </w:rPr>
        <w:t>Lawfulness</w:t>
      </w:r>
      <w:r w:rsidRPr="00360C4F">
        <w:rPr>
          <w:rFonts w:asciiTheme="majorHAnsi" w:hAnsiTheme="majorHAnsi" w:cstheme="majorHAnsi"/>
        </w:rPr>
        <w:t xml:space="preserve"> – how many do you think were downloaded or streamed lawfully</w:t>
      </w:r>
      <w:r w:rsidR="00AF0875">
        <w:rPr>
          <w:rFonts w:asciiTheme="majorHAnsi" w:hAnsiTheme="majorHAnsi" w:cstheme="majorHAnsi"/>
        </w:rPr>
        <w:t>.</w:t>
      </w:r>
    </w:p>
    <w:p w14:paraId="2E8FA2F6" w14:textId="77777777" w:rsidR="00DE063E" w:rsidRDefault="00713DA3" w:rsidP="00812A1E">
      <w:pPr>
        <w:spacing w:after="120"/>
        <w:jc w:val="both"/>
        <w:rPr>
          <w:rFonts w:asciiTheme="majorHAnsi" w:hAnsiTheme="majorHAnsi" w:cstheme="majorHAnsi"/>
        </w:rPr>
      </w:pPr>
      <w:r>
        <w:rPr>
          <w:rFonts w:asciiTheme="majorHAnsi" w:hAnsiTheme="majorHAnsi" w:cstheme="majorHAnsi"/>
        </w:rPr>
        <w:t>As highlighted by the previous</w:t>
      </w:r>
      <w:r w:rsidR="00DE063E" w:rsidRPr="00360C4F">
        <w:rPr>
          <w:rFonts w:asciiTheme="majorHAnsi" w:hAnsiTheme="majorHAnsi" w:cstheme="majorHAnsi"/>
        </w:rPr>
        <w:t xml:space="preserve"> survey</w:t>
      </w:r>
      <w:r>
        <w:rPr>
          <w:rFonts w:asciiTheme="majorHAnsi" w:hAnsiTheme="majorHAnsi" w:cstheme="majorHAnsi"/>
        </w:rPr>
        <w:t>s</w:t>
      </w:r>
      <w:r w:rsidR="00DE063E" w:rsidRPr="00360C4F">
        <w:rPr>
          <w:rFonts w:asciiTheme="majorHAnsi" w:hAnsiTheme="majorHAnsi" w:cstheme="majorHAnsi"/>
        </w:rPr>
        <w:t>, there is a large proportion of the Australian public who are not confident they know what is lawful and what is unlawful in terms of downloading, streaming</w:t>
      </w:r>
      <w:r w:rsidR="00F11C26">
        <w:rPr>
          <w:rFonts w:asciiTheme="majorHAnsi" w:hAnsiTheme="majorHAnsi" w:cstheme="majorHAnsi"/>
        </w:rPr>
        <w:t xml:space="preserve">, </w:t>
      </w:r>
      <w:r w:rsidR="00DE063E" w:rsidRPr="00360C4F">
        <w:rPr>
          <w:rFonts w:asciiTheme="majorHAnsi" w:hAnsiTheme="majorHAnsi" w:cstheme="majorHAnsi"/>
        </w:rPr>
        <w:t xml:space="preserve">accessing and sharing content through the internet (see Chapter 6.5). Therefore, in addition to some people being reluctant to admit to engaging in unlawful activities, some people may not be aware that what they are doing is necessarily unlawful, and hence the level of unlawful </w:t>
      </w:r>
      <w:r>
        <w:rPr>
          <w:rFonts w:asciiTheme="majorHAnsi" w:hAnsiTheme="majorHAnsi" w:cstheme="majorHAnsi"/>
        </w:rPr>
        <w:t>activity may be under-reported.</w:t>
      </w:r>
    </w:p>
    <w:p w14:paraId="5555286D" w14:textId="77777777" w:rsidR="00DE063E" w:rsidRPr="00360C4F" w:rsidRDefault="00DE063E" w:rsidP="00250527">
      <w:pPr>
        <w:pStyle w:val="Heading4"/>
      </w:pPr>
      <w:r w:rsidRPr="00360C4F">
        <w:t>Key metrics</w:t>
      </w:r>
    </w:p>
    <w:p w14:paraId="3EFCAE25" w14:textId="77777777" w:rsidR="00DE063E" w:rsidRPr="00360C4F" w:rsidRDefault="00DE063E" w:rsidP="00812A1E">
      <w:pPr>
        <w:spacing w:after="120"/>
        <w:jc w:val="both"/>
        <w:rPr>
          <w:rFonts w:asciiTheme="majorHAnsi" w:hAnsiTheme="majorHAnsi" w:cstheme="majorHAnsi"/>
        </w:rPr>
      </w:pPr>
      <w:r w:rsidRPr="00360C4F">
        <w:rPr>
          <w:rFonts w:asciiTheme="majorHAnsi" w:hAnsiTheme="majorHAnsi" w:cstheme="majorHAnsi"/>
        </w:rPr>
        <w:t>With respect to assessing levels of copyright infringement for each content category, the approach is consistent throughout the survey, filtering down from general online behaviour towards the potentially sensitive topic of infringement. Within each category, key metrics are reported at two levels:</w:t>
      </w:r>
    </w:p>
    <w:p w14:paraId="7EB1A564" w14:textId="77777777" w:rsidR="00DE063E" w:rsidRPr="0084360F" w:rsidRDefault="00DE063E" w:rsidP="0084360F">
      <w:pPr>
        <w:pStyle w:val="Bullets"/>
        <w:jc w:val="both"/>
        <w:rPr>
          <w:rFonts w:asciiTheme="majorHAnsi" w:hAnsiTheme="majorHAnsi" w:cstheme="majorHAnsi"/>
          <w:b/>
        </w:rPr>
      </w:pPr>
      <w:r w:rsidRPr="0084360F">
        <w:rPr>
          <w:rFonts w:asciiTheme="majorHAnsi" w:hAnsiTheme="majorHAnsi" w:cstheme="majorHAnsi"/>
          <w:b/>
        </w:rPr>
        <w:t xml:space="preserve">Respondent level – </w:t>
      </w:r>
      <w:r w:rsidRPr="0084360F">
        <w:rPr>
          <w:rFonts w:asciiTheme="majorHAnsi" w:hAnsiTheme="majorHAnsi" w:cstheme="majorHAnsi"/>
        </w:rPr>
        <w:t>For example, the total number and proportion of the Australian population who undertook an activity such as downloading musi</w:t>
      </w:r>
      <w:r w:rsidR="0056579A">
        <w:rPr>
          <w:rFonts w:asciiTheme="majorHAnsi" w:hAnsiTheme="majorHAnsi" w:cstheme="majorHAnsi"/>
        </w:rPr>
        <w:t>c; and</w:t>
      </w:r>
    </w:p>
    <w:p w14:paraId="0022F960" w14:textId="77777777" w:rsidR="00812A1E" w:rsidRDefault="00DE063E" w:rsidP="0056579A">
      <w:pPr>
        <w:pStyle w:val="Bullets"/>
        <w:spacing w:after="240"/>
        <w:jc w:val="both"/>
        <w:rPr>
          <w:rFonts w:asciiTheme="majorHAnsi" w:hAnsiTheme="majorHAnsi" w:cstheme="majorHAnsi"/>
        </w:rPr>
      </w:pPr>
      <w:r w:rsidRPr="0084360F">
        <w:rPr>
          <w:rFonts w:asciiTheme="majorHAnsi" w:hAnsiTheme="majorHAnsi" w:cstheme="majorHAnsi"/>
          <w:b/>
        </w:rPr>
        <w:t>Volume level</w:t>
      </w:r>
      <w:r w:rsidRPr="00360C4F">
        <w:rPr>
          <w:rFonts w:asciiTheme="majorHAnsi" w:hAnsiTheme="majorHAnsi" w:cstheme="majorHAnsi"/>
        </w:rPr>
        <w:t xml:space="preserve"> – For example, the number of music tracks downloaded in the past three months, or the number of music tracks lawfully obtained.</w:t>
      </w:r>
    </w:p>
    <w:p w14:paraId="58C577B8" w14:textId="77777777" w:rsidR="00812A1E" w:rsidRDefault="00DE063E" w:rsidP="00812A1E">
      <w:pPr>
        <w:pStyle w:val="Bullets"/>
        <w:numPr>
          <w:ilvl w:val="0"/>
          <w:numId w:val="0"/>
        </w:numPr>
        <w:jc w:val="both"/>
        <w:rPr>
          <w:rFonts w:asciiTheme="majorHAnsi" w:hAnsiTheme="majorHAnsi" w:cstheme="majorHAnsi"/>
        </w:rPr>
      </w:pPr>
      <w:r w:rsidRPr="00812A1E">
        <w:rPr>
          <w:rFonts w:asciiTheme="majorHAnsi" w:hAnsiTheme="majorHAnsi" w:cstheme="majorHAnsi"/>
        </w:rPr>
        <w:t>The key metrics throughout this report are summarised in the following table:</w:t>
      </w:r>
      <w:bookmarkStart w:id="14" w:name="_Toc453768337"/>
    </w:p>
    <w:p w14:paraId="2A8EAF41" w14:textId="77777777" w:rsidR="00812A1E" w:rsidRPr="00812A1E" w:rsidRDefault="00812A1E" w:rsidP="00812A1E">
      <w:pPr>
        <w:pStyle w:val="Bullets"/>
        <w:numPr>
          <w:ilvl w:val="0"/>
          <w:numId w:val="0"/>
        </w:numPr>
        <w:spacing w:after="1200"/>
        <w:jc w:val="both"/>
        <w:rPr>
          <w:rFonts w:asciiTheme="majorHAnsi" w:hAnsiTheme="majorHAnsi" w:cstheme="majorHAnsi"/>
        </w:rPr>
      </w:pPr>
    </w:p>
    <w:p w14:paraId="3EE61792" w14:textId="77777777" w:rsidR="00812A1E" w:rsidRDefault="00DE063E" w:rsidP="00812A1E">
      <w:pPr>
        <w:pStyle w:val="Caption"/>
        <w:spacing w:after="0"/>
        <w:jc w:val="both"/>
        <w:rPr>
          <w:rFonts w:asciiTheme="majorHAnsi" w:hAnsiTheme="majorHAnsi" w:cstheme="majorHAnsi"/>
          <w:i/>
        </w:rPr>
      </w:pPr>
      <w:r w:rsidRPr="009508AA">
        <w:rPr>
          <w:rFonts w:asciiTheme="majorHAnsi" w:hAnsiTheme="majorHAnsi" w:cstheme="majorHAnsi"/>
          <w:i/>
        </w:rPr>
        <w:t xml:space="preserve">Table </w:t>
      </w:r>
      <w:r w:rsidR="007B3657" w:rsidRPr="009508AA">
        <w:rPr>
          <w:rFonts w:asciiTheme="majorHAnsi" w:hAnsiTheme="majorHAnsi" w:cstheme="majorHAnsi"/>
          <w:i/>
        </w:rPr>
        <w:fldChar w:fldCharType="begin"/>
      </w:r>
      <w:r w:rsidR="007B3657" w:rsidRPr="009508AA">
        <w:rPr>
          <w:rFonts w:asciiTheme="majorHAnsi" w:hAnsiTheme="majorHAnsi" w:cstheme="majorHAnsi"/>
          <w:i/>
        </w:rPr>
        <w:instrText xml:space="preserve"> STYLEREF 2 \s </w:instrText>
      </w:r>
      <w:r w:rsidR="007B3657" w:rsidRPr="009508AA">
        <w:rPr>
          <w:rFonts w:asciiTheme="majorHAnsi" w:hAnsiTheme="majorHAnsi" w:cstheme="majorHAnsi"/>
          <w:i/>
        </w:rPr>
        <w:fldChar w:fldCharType="separate"/>
      </w:r>
      <w:r w:rsidR="00C51885">
        <w:rPr>
          <w:rFonts w:asciiTheme="majorHAnsi" w:hAnsiTheme="majorHAnsi" w:cstheme="majorHAnsi"/>
          <w:i/>
          <w:noProof/>
        </w:rPr>
        <w:t>0</w:t>
      </w:r>
      <w:r w:rsidR="007B3657" w:rsidRPr="009508AA">
        <w:rPr>
          <w:rFonts w:asciiTheme="majorHAnsi" w:hAnsiTheme="majorHAnsi" w:cstheme="majorHAnsi"/>
          <w:i/>
          <w:noProof/>
        </w:rPr>
        <w:fldChar w:fldCharType="end"/>
      </w:r>
      <w:r w:rsidRPr="009508AA">
        <w:rPr>
          <w:rFonts w:asciiTheme="majorHAnsi" w:hAnsiTheme="majorHAnsi" w:cstheme="majorHAnsi"/>
          <w:i/>
        </w:rPr>
        <w:t>.4.2: Key metric</w:t>
      </w:r>
      <w:bookmarkEnd w:id="14"/>
      <w:r w:rsidR="00812A1E">
        <w:rPr>
          <w:rFonts w:asciiTheme="majorHAnsi" w:hAnsiTheme="majorHAnsi" w:cstheme="majorHAnsi"/>
          <w:i/>
        </w:rPr>
        <w:t>s</w:t>
      </w:r>
    </w:p>
    <w:p w14:paraId="1C231668" w14:textId="153396D4" w:rsidR="00DE063E" w:rsidRPr="00812A1E" w:rsidRDefault="00DE063E" w:rsidP="00812A1E">
      <w:pPr>
        <w:pStyle w:val="Caption"/>
        <w:spacing w:after="0"/>
        <w:jc w:val="both"/>
        <w:rPr>
          <w:rFonts w:asciiTheme="majorHAnsi" w:hAnsiTheme="majorHAnsi" w:cstheme="majorHAnsi"/>
          <w:i/>
        </w:rPr>
      </w:pPr>
      <w:r w:rsidRPr="00360C4F">
        <w:rPr>
          <w:rFonts w:asciiTheme="majorHAnsi" w:hAnsiTheme="majorHAnsi" w:cstheme="majorHAnsi"/>
          <w:b/>
        </w:rPr>
        <w:t>Assessing levels of online infringement</w:t>
      </w:r>
    </w:p>
    <w:tbl>
      <w:tblPr>
        <w:tblW w:w="9742" w:type="dxa"/>
        <w:tblLayout w:type="fixed"/>
        <w:tblCellMar>
          <w:left w:w="0" w:type="dxa"/>
          <w:right w:w="0" w:type="dxa"/>
        </w:tblCellMar>
        <w:tblLook w:val="0600" w:firstRow="0" w:lastRow="0" w:firstColumn="0" w:lastColumn="0" w:noHBand="1" w:noVBand="1"/>
        <w:tblCaption w:val="Table 2.4.2: Key metrics "/>
        <w:tblDescription w:val="This table illustrates the key metrics used throughout this report. It is separated into topic, respondent level and volume level.&#10; &#10;Assessing levels of online infringement&#10; &#10;Topic: General behaviour&#10;Respondent level:  &#10;1. Done in the past 3 months&#10;2. Frequency&#10;3. Median volumes (past 3 months) among those who have done activity&#10;There is no volume level. &#10; &#10;Topic: payment&#10;Respondent level: &#10;Proportion of the population who fit into the following derived groups in terms of volume of content consumed in the past 3 months:&#10;1. 100% paid&#10;2. Mix of paid and free&#10;3. 100% free&#10;4. Any free (combination of 2 + 3)&#10;5. 100% already owned in physical format&#10;6. Any already owned in physical format&#10;7. None already owned in physical format&#10;8. 100% previously downloaded for free (% of paid acquisitions across formats)&#10;9. Any previously downloaded for free&#10;10. None previously downloaded for free&#10;As well as the proportions of those who have done the activity in the past three months, metrics 1 to 4 are also reported among the total 12+ internet population, and include median volumes. Metrics 5 to 10 include mean volumes&#10;Volume level: Paid and free proportions of total volume (incorporating physical format where relevant)&#10; &#10;Topic: Lawfulness &#10;Respondent level: &#10;Proportion of the population who fit into the following derived groups in terms of volume of content consumed in the past 3 months:&#10;1. 100% lawful&#10;2. Mix of lawful and unlawful&#10;3. 100% unlawful&#10;4. Any unlawful (combination of 2 + 3)&#10;As well as the proportions of those who have done the activity in the past three months, the above metrics 1 to 4 are also reported among the total 12+ internet population and include median volumes.&#10;Volume level: Lawful and unlawful proportions of total volume (incorporating physical format where relevant)&#10; &#10;Assessing consumer spends on categories and price sensitivity&#10; &#10;Topic: Spend&#10;Respondent level: Proportion of population who have spent anything (and average spend in the past 3 months) on digital subscriptions, individual digital downloads, physical formats and other related areas such as gigs or cinema. &#10;Volume level: Total volumes and proportions of overall spend&#10; &#10;Topic: Price sensitivity&#10;Respondent level: Willingness to pay (music and movies only)&#10;- For consuming individual files via a download service&#10;- For a subscription service (monthly charge)&#10;There was no volume level for this topic.  "/>
      </w:tblPr>
      <w:tblGrid>
        <w:gridCol w:w="1701"/>
        <w:gridCol w:w="6057"/>
        <w:gridCol w:w="1984"/>
      </w:tblGrid>
      <w:tr w:rsidR="00F966CA" w:rsidRPr="00F966CA" w14:paraId="29CC95F9" w14:textId="77777777" w:rsidTr="00812A1E">
        <w:trPr>
          <w:cantSplit/>
          <w:tblHeader/>
        </w:trPr>
        <w:tc>
          <w:tcPr>
            <w:tcW w:w="1701" w:type="dxa"/>
            <w:tcBorders>
              <w:top w:val="nil"/>
              <w:left w:val="nil"/>
              <w:bottom w:val="single" w:sz="4" w:space="0" w:color="808080" w:themeColor="background1" w:themeShade="80"/>
              <w:right w:val="nil"/>
            </w:tcBorders>
            <w:shd w:val="clear" w:color="auto" w:fill="4655A5"/>
            <w:tcMar>
              <w:top w:w="85" w:type="dxa"/>
              <w:left w:w="103" w:type="dxa"/>
              <w:bottom w:w="85" w:type="dxa"/>
              <w:right w:w="103" w:type="dxa"/>
            </w:tcMar>
          </w:tcPr>
          <w:p w14:paraId="091F4982"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Topic</w:t>
            </w:r>
          </w:p>
        </w:tc>
        <w:tc>
          <w:tcPr>
            <w:tcW w:w="6057" w:type="dxa"/>
            <w:tcBorders>
              <w:top w:val="nil"/>
              <w:left w:val="nil"/>
              <w:right w:val="nil"/>
            </w:tcBorders>
            <w:shd w:val="clear" w:color="auto" w:fill="4655A5"/>
          </w:tcPr>
          <w:p w14:paraId="1053BCC6"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Respondent level</w:t>
            </w:r>
          </w:p>
        </w:tc>
        <w:tc>
          <w:tcPr>
            <w:tcW w:w="1984" w:type="dxa"/>
            <w:tcBorders>
              <w:top w:val="nil"/>
              <w:left w:val="nil"/>
              <w:bottom w:val="single" w:sz="4" w:space="0" w:color="808080" w:themeColor="background1" w:themeShade="80"/>
              <w:right w:val="nil"/>
            </w:tcBorders>
            <w:shd w:val="clear" w:color="auto" w:fill="4655A5"/>
          </w:tcPr>
          <w:p w14:paraId="777DA269"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Volume level</w:t>
            </w:r>
          </w:p>
        </w:tc>
      </w:tr>
      <w:tr w:rsidR="00F966CA" w:rsidRPr="00F966CA" w14:paraId="1ADE35DF" w14:textId="77777777" w:rsidTr="00812A1E">
        <w:trPr>
          <w:cantSplit/>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28A246CD" w14:textId="77777777" w:rsidR="00F966CA" w:rsidRPr="00F966CA" w:rsidRDefault="00F966CA" w:rsidP="00F966CA">
            <w:pPr>
              <w:spacing w:after="0"/>
              <w:rPr>
                <w:rFonts w:ascii="Arial" w:hAnsi="Arial" w:cs="Arial"/>
                <w:b/>
                <w:bCs/>
                <w:szCs w:val="20"/>
              </w:rPr>
            </w:pPr>
            <w:r w:rsidRPr="00F966CA">
              <w:rPr>
                <w:rFonts w:ascii="Arial" w:hAnsi="Arial" w:cs="Arial"/>
                <w:b/>
                <w:bCs/>
                <w:szCs w:val="20"/>
              </w:rPr>
              <w:t>General behaviour</w:t>
            </w:r>
          </w:p>
        </w:tc>
        <w:tc>
          <w:tcPr>
            <w:tcW w:w="6057" w:type="dxa"/>
            <w:tcBorders>
              <w:top w:val="single" w:sz="4" w:space="0" w:color="808080" w:themeColor="background1" w:themeShade="80"/>
              <w:left w:val="nil"/>
              <w:bottom w:val="single" w:sz="4" w:space="0" w:color="808080" w:themeColor="background1" w:themeShade="80"/>
              <w:right w:val="nil"/>
            </w:tcBorders>
            <w:shd w:val="clear" w:color="auto" w:fill="FFFFFF"/>
          </w:tcPr>
          <w:p w14:paraId="7482FC0A" w14:textId="77777777" w:rsidR="00F966CA" w:rsidRPr="00F966CA" w:rsidRDefault="00F966CA" w:rsidP="00F966CA">
            <w:pPr>
              <w:spacing w:after="0"/>
              <w:rPr>
                <w:rFonts w:ascii="Arial" w:hAnsi="Arial" w:cs="Arial"/>
                <w:szCs w:val="20"/>
              </w:rPr>
            </w:pPr>
            <w:r w:rsidRPr="00F966CA">
              <w:rPr>
                <w:rFonts w:ascii="Arial" w:hAnsi="Arial" w:cs="Arial"/>
                <w:szCs w:val="20"/>
              </w:rPr>
              <w:t xml:space="preserve">1. Done in the past </w:t>
            </w:r>
            <w:r w:rsidR="0054083D">
              <w:rPr>
                <w:rFonts w:ascii="Arial" w:hAnsi="Arial" w:cs="Arial"/>
                <w:szCs w:val="20"/>
              </w:rPr>
              <w:t xml:space="preserve">three </w:t>
            </w:r>
            <w:r w:rsidRPr="00F966CA">
              <w:rPr>
                <w:rFonts w:ascii="Arial" w:hAnsi="Arial" w:cs="Arial"/>
                <w:szCs w:val="20"/>
              </w:rPr>
              <w:t>months</w:t>
            </w:r>
          </w:p>
          <w:p w14:paraId="600BF61B" w14:textId="77777777" w:rsidR="00F966CA" w:rsidRPr="00F966CA" w:rsidRDefault="00F966CA" w:rsidP="00F966CA">
            <w:pPr>
              <w:spacing w:after="0"/>
              <w:rPr>
                <w:rFonts w:ascii="Arial" w:hAnsi="Arial" w:cs="Arial"/>
                <w:szCs w:val="20"/>
              </w:rPr>
            </w:pPr>
            <w:r w:rsidRPr="00F966CA">
              <w:rPr>
                <w:rFonts w:ascii="Arial" w:hAnsi="Arial" w:cs="Arial"/>
                <w:szCs w:val="20"/>
              </w:rPr>
              <w:t>2. Frequency</w:t>
            </w:r>
          </w:p>
          <w:p w14:paraId="45ED47FE" w14:textId="77777777" w:rsidR="00F966CA" w:rsidRPr="00F966CA" w:rsidRDefault="00F966CA" w:rsidP="0054083D">
            <w:pPr>
              <w:spacing w:after="0"/>
              <w:rPr>
                <w:rFonts w:ascii="Arial" w:hAnsi="Arial" w:cs="Arial"/>
                <w:szCs w:val="20"/>
              </w:rPr>
            </w:pPr>
            <w:r w:rsidRPr="00F966CA">
              <w:rPr>
                <w:rFonts w:ascii="Arial" w:hAnsi="Arial" w:cs="Arial"/>
                <w:szCs w:val="20"/>
              </w:rPr>
              <w:t xml:space="preserve">3. Median volumes (past </w:t>
            </w:r>
            <w:r w:rsidR="0054083D">
              <w:rPr>
                <w:rFonts w:ascii="Arial" w:hAnsi="Arial" w:cs="Arial"/>
                <w:szCs w:val="20"/>
              </w:rPr>
              <w:t>three</w:t>
            </w:r>
            <w:r w:rsidRPr="00F966CA">
              <w:rPr>
                <w:rFonts w:ascii="Arial" w:hAnsi="Arial" w:cs="Arial"/>
                <w:szCs w:val="20"/>
              </w:rPr>
              <w:t xml:space="preserve"> months) among those who have done activity</w:t>
            </w:r>
          </w:p>
        </w:tc>
        <w:tc>
          <w:tcPr>
            <w:tcW w:w="198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3AEFC17A" w14:textId="77777777" w:rsidR="00F966CA" w:rsidRPr="00F966CA" w:rsidRDefault="00F966CA" w:rsidP="00F966CA">
            <w:pPr>
              <w:keepNext/>
              <w:rPr>
                <w:rFonts w:ascii="Arial" w:hAnsi="Arial" w:cs="Arial"/>
              </w:rPr>
            </w:pPr>
          </w:p>
        </w:tc>
      </w:tr>
      <w:tr w:rsidR="00F966CA" w:rsidRPr="00F966CA" w14:paraId="7AE6A250" w14:textId="77777777" w:rsidTr="00812A1E">
        <w:trPr>
          <w:cantSplit/>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59C5699A" w14:textId="77777777" w:rsidR="00F966CA" w:rsidRPr="00F966CA" w:rsidRDefault="00F966CA" w:rsidP="00F966CA">
            <w:pPr>
              <w:spacing w:after="0"/>
              <w:rPr>
                <w:rFonts w:ascii="Arial" w:hAnsi="Arial" w:cs="Arial"/>
                <w:b/>
                <w:bCs/>
                <w:szCs w:val="20"/>
              </w:rPr>
            </w:pPr>
            <w:r w:rsidRPr="00F966CA">
              <w:rPr>
                <w:rFonts w:ascii="Arial" w:hAnsi="Arial" w:cs="Arial"/>
                <w:b/>
                <w:bCs/>
                <w:szCs w:val="20"/>
              </w:rPr>
              <w:t>Payment</w:t>
            </w:r>
          </w:p>
        </w:tc>
        <w:tc>
          <w:tcPr>
            <w:tcW w:w="6057" w:type="dxa"/>
            <w:tcBorders>
              <w:top w:val="single" w:sz="4" w:space="0" w:color="808080" w:themeColor="background1" w:themeShade="80"/>
              <w:left w:val="nil"/>
              <w:bottom w:val="single" w:sz="4" w:space="0" w:color="808080" w:themeColor="background1" w:themeShade="80"/>
              <w:right w:val="nil"/>
            </w:tcBorders>
            <w:shd w:val="clear" w:color="auto" w:fill="FFFFFF"/>
          </w:tcPr>
          <w:p w14:paraId="05711EA0" w14:textId="77777777" w:rsidR="00F966CA" w:rsidRPr="00F966CA" w:rsidRDefault="00F966CA" w:rsidP="00F966CA">
            <w:pPr>
              <w:spacing w:after="0"/>
              <w:rPr>
                <w:rFonts w:ascii="Arial" w:hAnsi="Arial" w:cs="Arial"/>
                <w:szCs w:val="20"/>
              </w:rPr>
            </w:pPr>
            <w:r w:rsidRPr="00F966CA">
              <w:rPr>
                <w:rFonts w:ascii="Arial" w:hAnsi="Arial" w:cs="Arial"/>
                <w:szCs w:val="20"/>
              </w:rPr>
              <w:t xml:space="preserve">Proportion of the population who fit into the following derived groups in terms of volume of content consumed in the past </w:t>
            </w:r>
            <w:r w:rsidR="0054083D">
              <w:rPr>
                <w:rFonts w:ascii="Arial" w:hAnsi="Arial" w:cs="Arial"/>
                <w:szCs w:val="20"/>
              </w:rPr>
              <w:t xml:space="preserve">three </w:t>
            </w:r>
            <w:r w:rsidRPr="00F966CA">
              <w:rPr>
                <w:rFonts w:ascii="Arial" w:hAnsi="Arial" w:cs="Arial"/>
                <w:szCs w:val="20"/>
              </w:rPr>
              <w:t>months:</w:t>
            </w:r>
          </w:p>
          <w:p w14:paraId="5FB0A642" w14:textId="77777777" w:rsidR="00F966CA" w:rsidRPr="00F966CA" w:rsidRDefault="00F966CA" w:rsidP="00F966CA">
            <w:pPr>
              <w:spacing w:after="0"/>
              <w:rPr>
                <w:rFonts w:ascii="Arial" w:hAnsi="Arial" w:cs="Arial"/>
                <w:szCs w:val="20"/>
              </w:rPr>
            </w:pPr>
            <w:r w:rsidRPr="00F966CA">
              <w:rPr>
                <w:rFonts w:ascii="Arial" w:hAnsi="Arial" w:cs="Arial"/>
                <w:szCs w:val="20"/>
              </w:rPr>
              <w:t>1. 100% paid</w:t>
            </w:r>
          </w:p>
          <w:p w14:paraId="16E70C6B" w14:textId="77777777" w:rsidR="00F966CA" w:rsidRPr="00F966CA" w:rsidRDefault="00F966CA" w:rsidP="00F966CA">
            <w:pPr>
              <w:spacing w:after="0"/>
              <w:rPr>
                <w:rFonts w:ascii="Arial" w:hAnsi="Arial" w:cs="Arial"/>
                <w:szCs w:val="20"/>
              </w:rPr>
            </w:pPr>
            <w:r w:rsidRPr="00F966CA">
              <w:rPr>
                <w:rFonts w:ascii="Arial" w:hAnsi="Arial" w:cs="Arial"/>
                <w:szCs w:val="20"/>
              </w:rPr>
              <w:t>2. Mix of paid and free</w:t>
            </w:r>
          </w:p>
          <w:p w14:paraId="38D42190" w14:textId="77777777" w:rsidR="00F966CA" w:rsidRPr="00F966CA" w:rsidRDefault="00F966CA" w:rsidP="00F966CA">
            <w:pPr>
              <w:spacing w:after="0"/>
              <w:rPr>
                <w:rFonts w:ascii="Arial" w:hAnsi="Arial" w:cs="Arial"/>
                <w:szCs w:val="20"/>
              </w:rPr>
            </w:pPr>
            <w:r w:rsidRPr="00F966CA">
              <w:rPr>
                <w:rFonts w:ascii="Arial" w:hAnsi="Arial" w:cs="Arial"/>
                <w:szCs w:val="20"/>
              </w:rPr>
              <w:t>3. 100% free</w:t>
            </w:r>
          </w:p>
          <w:p w14:paraId="3D187019" w14:textId="77777777" w:rsidR="00F966CA" w:rsidRPr="00F966CA" w:rsidRDefault="00F966CA" w:rsidP="00F966CA">
            <w:pPr>
              <w:spacing w:after="0"/>
              <w:rPr>
                <w:rFonts w:ascii="Arial" w:hAnsi="Arial" w:cs="Arial"/>
                <w:szCs w:val="20"/>
              </w:rPr>
            </w:pPr>
            <w:r w:rsidRPr="00F966CA">
              <w:rPr>
                <w:rFonts w:ascii="Arial" w:hAnsi="Arial" w:cs="Arial"/>
                <w:szCs w:val="20"/>
              </w:rPr>
              <w:t>4. Any free (combination of 2 + 3)</w:t>
            </w:r>
          </w:p>
          <w:p w14:paraId="6D91404D" w14:textId="77777777" w:rsidR="00F966CA" w:rsidRPr="00F966CA" w:rsidRDefault="00F966CA" w:rsidP="00F966CA">
            <w:pPr>
              <w:spacing w:after="0"/>
              <w:rPr>
                <w:rFonts w:ascii="Arial" w:hAnsi="Arial" w:cs="Arial"/>
                <w:szCs w:val="20"/>
              </w:rPr>
            </w:pPr>
            <w:r w:rsidRPr="00F966CA">
              <w:rPr>
                <w:rFonts w:ascii="Arial" w:hAnsi="Arial" w:cs="Arial"/>
                <w:szCs w:val="20"/>
              </w:rPr>
              <w:t>5. 100% already owned in physical format</w:t>
            </w:r>
          </w:p>
          <w:p w14:paraId="785CC647" w14:textId="77777777" w:rsidR="00F966CA" w:rsidRPr="00F966CA" w:rsidRDefault="00F966CA" w:rsidP="00F966CA">
            <w:pPr>
              <w:spacing w:after="0"/>
              <w:rPr>
                <w:rFonts w:ascii="Arial" w:hAnsi="Arial" w:cs="Arial"/>
                <w:szCs w:val="20"/>
              </w:rPr>
            </w:pPr>
            <w:r w:rsidRPr="00F966CA">
              <w:rPr>
                <w:rFonts w:ascii="Arial" w:hAnsi="Arial" w:cs="Arial"/>
                <w:szCs w:val="20"/>
              </w:rPr>
              <w:t>6. Any already owned in physical format</w:t>
            </w:r>
          </w:p>
          <w:p w14:paraId="1A2F78D2" w14:textId="77777777" w:rsidR="00F966CA" w:rsidRPr="00F966CA" w:rsidRDefault="00F966CA" w:rsidP="00F966CA">
            <w:pPr>
              <w:spacing w:after="0"/>
              <w:rPr>
                <w:rFonts w:ascii="Arial" w:hAnsi="Arial" w:cs="Arial"/>
                <w:szCs w:val="20"/>
              </w:rPr>
            </w:pPr>
            <w:r w:rsidRPr="00F966CA">
              <w:rPr>
                <w:rFonts w:ascii="Arial" w:hAnsi="Arial" w:cs="Arial"/>
                <w:szCs w:val="20"/>
              </w:rPr>
              <w:t>7. None already owned in physical format</w:t>
            </w:r>
          </w:p>
          <w:p w14:paraId="2A3AE0D7" w14:textId="77777777" w:rsidR="00F966CA" w:rsidRPr="00F966CA" w:rsidRDefault="00F966CA" w:rsidP="00F966CA">
            <w:pPr>
              <w:spacing w:after="0"/>
              <w:rPr>
                <w:rFonts w:ascii="Arial" w:hAnsi="Arial" w:cs="Arial"/>
                <w:szCs w:val="20"/>
              </w:rPr>
            </w:pPr>
            <w:r w:rsidRPr="00F966CA">
              <w:rPr>
                <w:rFonts w:ascii="Arial" w:hAnsi="Arial" w:cs="Arial"/>
                <w:szCs w:val="20"/>
              </w:rPr>
              <w:t>8. 100% previously downloaded for free (% of paid acquisitions across formats)</w:t>
            </w:r>
          </w:p>
          <w:p w14:paraId="2FD055B3" w14:textId="77777777" w:rsidR="00F966CA" w:rsidRPr="00F966CA" w:rsidRDefault="00F966CA" w:rsidP="00F966CA">
            <w:pPr>
              <w:spacing w:after="0"/>
              <w:rPr>
                <w:rFonts w:ascii="Arial" w:hAnsi="Arial" w:cs="Arial"/>
                <w:szCs w:val="20"/>
              </w:rPr>
            </w:pPr>
            <w:r w:rsidRPr="00F966CA">
              <w:rPr>
                <w:rFonts w:ascii="Arial" w:hAnsi="Arial" w:cs="Arial"/>
                <w:szCs w:val="20"/>
              </w:rPr>
              <w:t>9. Any previously downloaded for free</w:t>
            </w:r>
          </w:p>
          <w:p w14:paraId="66747357" w14:textId="77777777" w:rsidR="00F966CA" w:rsidRPr="00F966CA" w:rsidRDefault="00F966CA" w:rsidP="00F966CA">
            <w:pPr>
              <w:spacing w:after="0"/>
              <w:rPr>
                <w:rFonts w:ascii="Arial" w:hAnsi="Arial" w:cs="Arial"/>
                <w:szCs w:val="20"/>
              </w:rPr>
            </w:pPr>
            <w:r w:rsidRPr="00F966CA">
              <w:rPr>
                <w:rFonts w:ascii="Arial" w:hAnsi="Arial" w:cs="Arial"/>
                <w:szCs w:val="20"/>
              </w:rPr>
              <w:t>10. None previously downloaded for free</w:t>
            </w:r>
          </w:p>
          <w:p w14:paraId="1C79BD1B" w14:textId="77777777" w:rsidR="00F966CA" w:rsidRPr="00F966CA" w:rsidRDefault="00F966CA" w:rsidP="00F966CA">
            <w:pPr>
              <w:spacing w:after="0"/>
              <w:rPr>
                <w:rFonts w:ascii="Arial" w:hAnsi="Arial" w:cs="Arial"/>
                <w:szCs w:val="20"/>
              </w:rPr>
            </w:pPr>
          </w:p>
          <w:p w14:paraId="055868E3" w14:textId="77777777" w:rsidR="00F966CA" w:rsidRPr="00F966CA" w:rsidRDefault="00F966CA" w:rsidP="00F966CA">
            <w:pPr>
              <w:spacing w:after="0"/>
              <w:rPr>
                <w:rFonts w:ascii="Arial" w:hAnsi="Arial" w:cs="Arial"/>
                <w:szCs w:val="20"/>
              </w:rPr>
            </w:pPr>
            <w:r w:rsidRPr="00F966CA">
              <w:rPr>
                <w:rFonts w:ascii="Arial" w:hAnsi="Arial" w:cs="Arial"/>
                <w:szCs w:val="20"/>
              </w:rPr>
              <w:t>As well as the proportions of those who have done the activity in the past three months, metrics 1 to 4 are also reported among the total 12+ internet population, and include median volumes. Metrics 5 to 10 include mean volumes</w:t>
            </w:r>
            <w:r w:rsidR="0054083D">
              <w:rPr>
                <w:rFonts w:ascii="Arial" w:hAnsi="Arial" w:cs="Arial"/>
                <w:szCs w:val="20"/>
              </w:rPr>
              <w:t>.</w:t>
            </w:r>
          </w:p>
        </w:tc>
        <w:tc>
          <w:tcPr>
            <w:tcW w:w="198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2BBC8929" w14:textId="77777777" w:rsidR="00F966CA" w:rsidRPr="00F966CA" w:rsidRDefault="00F966CA" w:rsidP="00812A1E">
            <w:pPr>
              <w:spacing w:after="0"/>
              <w:ind w:left="283"/>
              <w:rPr>
                <w:rFonts w:ascii="Arial" w:hAnsi="Arial" w:cs="Arial"/>
                <w:szCs w:val="20"/>
              </w:rPr>
            </w:pPr>
            <w:r w:rsidRPr="00F966CA">
              <w:rPr>
                <w:rFonts w:ascii="Arial" w:hAnsi="Arial" w:cs="Arial"/>
                <w:szCs w:val="20"/>
              </w:rPr>
              <w:t>Paid and free proportions of total volume (incorporating physical format where relevant)</w:t>
            </w:r>
          </w:p>
        </w:tc>
      </w:tr>
      <w:tr w:rsidR="00F966CA" w:rsidRPr="00F966CA" w14:paraId="6C4FA321" w14:textId="77777777" w:rsidTr="00812A1E">
        <w:trPr>
          <w:cantSplit/>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7CEDCEA5" w14:textId="77777777" w:rsidR="00F966CA" w:rsidRPr="00F966CA" w:rsidRDefault="00F966CA" w:rsidP="00F966CA">
            <w:pPr>
              <w:spacing w:after="0"/>
              <w:rPr>
                <w:rFonts w:ascii="Arial" w:hAnsi="Arial" w:cs="Arial"/>
                <w:b/>
                <w:bCs/>
                <w:szCs w:val="20"/>
              </w:rPr>
            </w:pPr>
            <w:r w:rsidRPr="00F966CA">
              <w:rPr>
                <w:rFonts w:ascii="Arial" w:hAnsi="Arial" w:cs="Arial"/>
                <w:b/>
                <w:bCs/>
                <w:szCs w:val="20"/>
              </w:rPr>
              <w:t>Lawfulness</w:t>
            </w:r>
          </w:p>
        </w:tc>
        <w:tc>
          <w:tcPr>
            <w:tcW w:w="6057" w:type="dxa"/>
            <w:tcBorders>
              <w:top w:val="single" w:sz="4" w:space="0" w:color="808080" w:themeColor="background1" w:themeShade="80"/>
              <w:left w:val="nil"/>
              <w:bottom w:val="single" w:sz="4" w:space="0" w:color="808080" w:themeColor="background1" w:themeShade="80"/>
              <w:right w:val="nil"/>
            </w:tcBorders>
            <w:shd w:val="clear" w:color="auto" w:fill="FFFFFF"/>
          </w:tcPr>
          <w:p w14:paraId="4A1D8C3F" w14:textId="77777777" w:rsidR="00F966CA" w:rsidRPr="00F966CA" w:rsidRDefault="00F966CA" w:rsidP="00F966CA">
            <w:pPr>
              <w:spacing w:after="0"/>
              <w:rPr>
                <w:rFonts w:ascii="Arial" w:hAnsi="Arial" w:cs="Arial"/>
                <w:szCs w:val="20"/>
              </w:rPr>
            </w:pPr>
            <w:r w:rsidRPr="00F966CA">
              <w:rPr>
                <w:rFonts w:ascii="Arial" w:hAnsi="Arial" w:cs="Arial"/>
                <w:szCs w:val="20"/>
              </w:rPr>
              <w:t xml:space="preserve">Proportion of the population who fit into the following derived groups in terms of volume of content consumed in the past </w:t>
            </w:r>
            <w:r w:rsidR="0054083D">
              <w:rPr>
                <w:rFonts w:ascii="Arial" w:hAnsi="Arial" w:cs="Arial"/>
                <w:szCs w:val="20"/>
              </w:rPr>
              <w:t xml:space="preserve">three </w:t>
            </w:r>
            <w:r w:rsidRPr="00F966CA">
              <w:rPr>
                <w:rFonts w:ascii="Arial" w:hAnsi="Arial" w:cs="Arial"/>
                <w:szCs w:val="20"/>
              </w:rPr>
              <w:t>months:</w:t>
            </w:r>
          </w:p>
          <w:p w14:paraId="6A9A33E9" w14:textId="77777777" w:rsidR="00F966CA" w:rsidRPr="00F966CA" w:rsidRDefault="00F966CA" w:rsidP="00F966CA">
            <w:pPr>
              <w:spacing w:after="0"/>
              <w:rPr>
                <w:rFonts w:ascii="Arial" w:hAnsi="Arial" w:cs="Arial"/>
                <w:szCs w:val="20"/>
              </w:rPr>
            </w:pPr>
            <w:r w:rsidRPr="00F966CA">
              <w:rPr>
                <w:rFonts w:ascii="Arial" w:hAnsi="Arial" w:cs="Arial"/>
                <w:szCs w:val="20"/>
              </w:rPr>
              <w:t>1. 100% lawful</w:t>
            </w:r>
          </w:p>
          <w:p w14:paraId="38C6687B" w14:textId="77777777" w:rsidR="00F966CA" w:rsidRPr="00F966CA" w:rsidRDefault="00F966CA" w:rsidP="00F966CA">
            <w:pPr>
              <w:spacing w:after="0"/>
              <w:rPr>
                <w:rFonts w:ascii="Arial" w:hAnsi="Arial" w:cs="Arial"/>
                <w:szCs w:val="20"/>
              </w:rPr>
            </w:pPr>
            <w:r w:rsidRPr="00F966CA">
              <w:rPr>
                <w:rFonts w:ascii="Arial" w:hAnsi="Arial" w:cs="Arial"/>
                <w:szCs w:val="20"/>
              </w:rPr>
              <w:t>2. Mix of lawful and unlawful</w:t>
            </w:r>
          </w:p>
          <w:p w14:paraId="2EA313AC" w14:textId="77777777" w:rsidR="00F966CA" w:rsidRPr="00F966CA" w:rsidRDefault="00F966CA" w:rsidP="00F966CA">
            <w:pPr>
              <w:spacing w:after="0"/>
              <w:rPr>
                <w:rFonts w:ascii="Arial" w:hAnsi="Arial" w:cs="Arial"/>
                <w:szCs w:val="20"/>
              </w:rPr>
            </w:pPr>
            <w:r w:rsidRPr="00F966CA">
              <w:rPr>
                <w:rFonts w:ascii="Arial" w:hAnsi="Arial" w:cs="Arial"/>
                <w:szCs w:val="20"/>
              </w:rPr>
              <w:t>3. 100% unlawful</w:t>
            </w:r>
          </w:p>
          <w:p w14:paraId="413670EC" w14:textId="77777777" w:rsidR="00F966CA" w:rsidRPr="00F966CA" w:rsidRDefault="00F966CA" w:rsidP="00F966CA">
            <w:pPr>
              <w:spacing w:after="0"/>
              <w:rPr>
                <w:rFonts w:ascii="Arial" w:hAnsi="Arial" w:cs="Arial"/>
                <w:szCs w:val="20"/>
              </w:rPr>
            </w:pPr>
            <w:r w:rsidRPr="00F966CA">
              <w:rPr>
                <w:rFonts w:ascii="Arial" w:hAnsi="Arial" w:cs="Arial"/>
                <w:szCs w:val="20"/>
              </w:rPr>
              <w:t>4. Any unlawful (combination of 2 + 3)</w:t>
            </w:r>
          </w:p>
          <w:p w14:paraId="6096D37E" w14:textId="77777777" w:rsidR="00F966CA" w:rsidRPr="00F966CA" w:rsidRDefault="00F966CA" w:rsidP="00F966CA">
            <w:pPr>
              <w:spacing w:after="0"/>
              <w:rPr>
                <w:rFonts w:ascii="Arial" w:hAnsi="Arial" w:cs="Arial"/>
                <w:szCs w:val="20"/>
              </w:rPr>
            </w:pPr>
          </w:p>
          <w:p w14:paraId="153C66BD" w14:textId="77777777" w:rsidR="00F966CA" w:rsidRPr="00F966CA" w:rsidRDefault="00F966CA" w:rsidP="00F966CA">
            <w:pPr>
              <w:spacing w:after="0"/>
              <w:rPr>
                <w:rFonts w:ascii="Arial" w:hAnsi="Arial" w:cs="Arial"/>
                <w:szCs w:val="20"/>
              </w:rPr>
            </w:pPr>
            <w:r w:rsidRPr="00F966CA">
              <w:rPr>
                <w:rFonts w:ascii="Arial" w:hAnsi="Arial" w:cs="Arial"/>
                <w:szCs w:val="20"/>
              </w:rPr>
              <w:t>As well as the proportions of those who have done the activity in the past three months, the above metrics 1 to 4 are also reported among the total 12+ internet population and include median volumes.</w:t>
            </w:r>
          </w:p>
        </w:tc>
        <w:tc>
          <w:tcPr>
            <w:tcW w:w="198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493E0B98" w14:textId="77777777" w:rsidR="00F966CA" w:rsidRPr="00F966CA" w:rsidRDefault="00F966CA" w:rsidP="00812A1E">
            <w:pPr>
              <w:spacing w:after="0"/>
              <w:ind w:left="283"/>
              <w:rPr>
                <w:rFonts w:ascii="Arial" w:hAnsi="Arial" w:cs="Arial"/>
                <w:szCs w:val="20"/>
              </w:rPr>
            </w:pPr>
            <w:r w:rsidRPr="00F966CA">
              <w:rPr>
                <w:rFonts w:ascii="Arial" w:hAnsi="Arial" w:cs="Arial"/>
                <w:szCs w:val="20"/>
              </w:rPr>
              <w:t>Lawful and unlawful proportions of total volume (incorporating physical format where relevant)</w:t>
            </w:r>
          </w:p>
        </w:tc>
      </w:tr>
    </w:tbl>
    <w:p w14:paraId="46320BD2" w14:textId="77777777" w:rsidR="00DE063E" w:rsidRPr="00360C4F" w:rsidRDefault="00DE063E" w:rsidP="004502D8">
      <w:pPr>
        <w:spacing w:before="240" w:after="60"/>
        <w:rPr>
          <w:rFonts w:asciiTheme="majorHAnsi" w:hAnsiTheme="majorHAnsi" w:cstheme="majorHAnsi"/>
          <w:b/>
        </w:rPr>
      </w:pPr>
      <w:r w:rsidRPr="00360C4F">
        <w:rPr>
          <w:rFonts w:asciiTheme="majorHAnsi" w:hAnsiTheme="majorHAnsi" w:cstheme="majorHAnsi"/>
          <w:b/>
        </w:rPr>
        <w:t>Assessing consumer spend on categories and price sensitivity</w:t>
      </w:r>
    </w:p>
    <w:tbl>
      <w:tblPr>
        <w:tblW w:w="9742" w:type="dxa"/>
        <w:tblLayout w:type="fixed"/>
        <w:tblCellMar>
          <w:left w:w="0" w:type="dxa"/>
          <w:right w:w="0" w:type="dxa"/>
        </w:tblCellMar>
        <w:tblLook w:val="0600" w:firstRow="0" w:lastRow="0" w:firstColumn="0" w:lastColumn="0" w:noHBand="1" w:noVBand="1"/>
      </w:tblPr>
      <w:tblGrid>
        <w:gridCol w:w="1644"/>
        <w:gridCol w:w="6114"/>
        <w:gridCol w:w="1984"/>
      </w:tblGrid>
      <w:tr w:rsidR="00F966CA" w:rsidRPr="00F966CA" w14:paraId="517D2E42" w14:textId="77777777" w:rsidTr="00812A1E">
        <w:trPr>
          <w:trHeight w:val="169"/>
          <w:tblHeader/>
        </w:trPr>
        <w:tc>
          <w:tcPr>
            <w:tcW w:w="1644" w:type="dxa"/>
            <w:tcBorders>
              <w:left w:val="nil"/>
              <w:bottom w:val="single" w:sz="4" w:space="0" w:color="808080" w:themeColor="background1" w:themeShade="80"/>
              <w:right w:val="nil"/>
            </w:tcBorders>
            <w:shd w:val="clear" w:color="auto" w:fill="4655A5"/>
            <w:tcMar>
              <w:top w:w="85" w:type="dxa"/>
              <w:left w:w="103" w:type="dxa"/>
              <w:bottom w:w="85" w:type="dxa"/>
              <w:right w:w="103" w:type="dxa"/>
            </w:tcMar>
          </w:tcPr>
          <w:p w14:paraId="08FC413F"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Topic</w:t>
            </w:r>
          </w:p>
        </w:tc>
        <w:tc>
          <w:tcPr>
            <w:tcW w:w="6114" w:type="dxa"/>
            <w:tcBorders>
              <w:left w:val="nil"/>
              <w:bottom w:val="single" w:sz="4" w:space="0" w:color="808080" w:themeColor="background1" w:themeShade="80"/>
              <w:right w:val="nil"/>
            </w:tcBorders>
            <w:shd w:val="clear" w:color="auto" w:fill="4655A5"/>
          </w:tcPr>
          <w:p w14:paraId="505FCC14"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Respondent level</w:t>
            </w:r>
          </w:p>
        </w:tc>
        <w:tc>
          <w:tcPr>
            <w:tcW w:w="1984" w:type="dxa"/>
            <w:tcBorders>
              <w:left w:val="nil"/>
              <w:bottom w:val="single" w:sz="4" w:space="0" w:color="808080" w:themeColor="background1" w:themeShade="80"/>
              <w:right w:val="nil"/>
            </w:tcBorders>
            <w:shd w:val="clear" w:color="auto" w:fill="4655A5"/>
          </w:tcPr>
          <w:p w14:paraId="0624EBF8"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Volume level</w:t>
            </w:r>
          </w:p>
        </w:tc>
      </w:tr>
      <w:tr w:rsidR="00F966CA" w:rsidRPr="00F966CA" w14:paraId="2430D06B" w14:textId="77777777" w:rsidTr="00812A1E">
        <w:trPr>
          <w:trHeight w:val="169"/>
        </w:trPr>
        <w:tc>
          <w:tcPr>
            <w:tcW w:w="164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4A647769" w14:textId="77777777" w:rsidR="00F966CA" w:rsidRPr="00F966CA" w:rsidRDefault="00F966CA" w:rsidP="00F966CA">
            <w:pPr>
              <w:spacing w:after="0"/>
              <w:rPr>
                <w:rFonts w:ascii="Arial" w:hAnsi="Arial" w:cs="Arial"/>
                <w:b/>
                <w:bCs/>
                <w:szCs w:val="20"/>
              </w:rPr>
            </w:pPr>
            <w:r w:rsidRPr="00F966CA">
              <w:rPr>
                <w:rFonts w:ascii="Arial" w:hAnsi="Arial" w:cs="Arial"/>
                <w:b/>
                <w:bCs/>
                <w:szCs w:val="20"/>
              </w:rPr>
              <w:t>Spend</w:t>
            </w:r>
          </w:p>
        </w:tc>
        <w:tc>
          <w:tcPr>
            <w:tcW w:w="6114" w:type="dxa"/>
            <w:tcBorders>
              <w:left w:val="nil"/>
              <w:bottom w:val="single" w:sz="4" w:space="0" w:color="808080" w:themeColor="background1" w:themeShade="80"/>
              <w:right w:val="nil"/>
            </w:tcBorders>
            <w:shd w:val="clear" w:color="auto" w:fill="FFFFFF"/>
          </w:tcPr>
          <w:p w14:paraId="0B45E465" w14:textId="77777777" w:rsidR="00F966CA" w:rsidRPr="00F966CA" w:rsidRDefault="00F966CA" w:rsidP="0054083D">
            <w:pPr>
              <w:spacing w:after="0"/>
              <w:rPr>
                <w:rFonts w:ascii="Arial" w:hAnsi="Arial" w:cs="Arial"/>
                <w:szCs w:val="20"/>
              </w:rPr>
            </w:pPr>
            <w:r w:rsidRPr="00F966CA">
              <w:rPr>
                <w:rFonts w:ascii="Arial" w:hAnsi="Arial" w:cs="Arial"/>
                <w:szCs w:val="20"/>
              </w:rPr>
              <w:t xml:space="preserve">Proportion of population who have spent anything (and average spend in the past </w:t>
            </w:r>
            <w:r w:rsidR="0054083D">
              <w:rPr>
                <w:rFonts w:ascii="Arial" w:hAnsi="Arial" w:cs="Arial"/>
                <w:szCs w:val="20"/>
              </w:rPr>
              <w:t>three</w:t>
            </w:r>
            <w:r w:rsidRPr="00F966CA">
              <w:rPr>
                <w:rFonts w:ascii="Arial" w:hAnsi="Arial" w:cs="Arial"/>
                <w:szCs w:val="20"/>
              </w:rPr>
              <w:t xml:space="preserve"> months) on digital subscriptions, individual digital downloads, physical formats and other related areas such as gigs or cinema.</w:t>
            </w:r>
          </w:p>
        </w:tc>
        <w:tc>
          <w:tcPr>
            <w:tcW w:w="198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1357A3BA" w14:textId="77777777" w:rsidR="00F966CA" w:rsidRPr="00F966CA" w:rsidRDefault="00F966CA" w:rsidP="00812A1E">
            <w:pPr>
              <w:spacing w:after="0"/>
              <w:ind w:left="283"/>
              <w:rPr>
                <w:rFonts w:ascii="Arial" w:hAnsi="Arial" w:cs="Arial"/>
                <w:szCs w:val="20"/>
              </w:rPr>
            </w:pPr>
            <w:r w:rsidRPr="00F966CA">
              <w:rPr>
                <w:rFonts w:ascii="Arial" w:hAnsi="Arial" w:cs="Arial"/>
                <w:szCs w:val="20"/>
              </w:rPr>
              <w:t>Total volumes and proportions of overall spend</w:t>
            </w:r>
          </w:p>
        </w:tc>
      </w:tr>
      <w:tr w:rsidR="00F966CA" w:rsidRPr="00F966CA" w14:paraId="4578F0F4" w14:textId="77777777" w:rsidTr="00812A1E">
        <w:trPr>
          <w:trHeight w:val="169"/>
        </w:trPr>
        <w:tc>
          <w:tcPr>
            <w:tcW w:w="164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7FB85509" w14:textId="77777777" w:rsidR="00F966CA" w:rsidRPr="00F966CA" w:rsidRDefault="00F966CA" w:rsidP="00F966CA">
            <w:pPr>
              <w:spacing w:after="0"/>
              <w:rPr>
                <w:rFonts w:ascii="Arial" w:hAnsi="Arial" w:cs="Arial"/>
                <w:b/>
                <w:bCs/>
                <w:szCs w:val="20"/>
              </w:rPr>
            </w:pPr>
            <w:r w:rsidRPr="00F966CA">
              <w:rPr>
                <w:rFonts w:ascii="Arial" w:hAnsi="Arial" w:cs="Arial"/>
                <w:b/>
                <w:bCs/>
                <w:szCs w:val="20"/>
              </w:rPr>
              <w:t>Price sensitivity</w:t>
            </w:r>
          </w:p>
        </w:tc>
        <w:tc>
          <w:tcPr>
            <w:tcW w:w="6114" w:type="dxa"/>
            <w:tcBorders>
              <w:top w:val="single" w:sz="4" w:space="0" w:color="808080" w:themeColor="background1" w:themeShade="80"/>
              <w:left w:val="nil"/>
              <w:bottom w:val="single" w:sz="4" w:space="0" w:color="808080" w:themeColor="background1" w:themeShade="80"/>
              <w:right w:val="nil"/>
            </w:tcBorders>
            <w:shd w:val="clear" w:color="auto" w:fill="FFFFFF"/>
          </w:tcPr>
          <w:p w14:paraId="5DA33500" w14:textId="77777777" w:rsidR="00F966CA" w:rsidRPr="00F966CA" w:rsidRDefault="00F966CA" w:rsidP="00F966CA">
            <w:pPr>
              <w:spacing w:after="0"/>
              <w:rPr>
                <w:rFonts w:ascii="Arial" w:hAnsi="Arial" w:cs="Arial"/>
                <w:szCs w:val="20"/>
              </w:rPr>
            </w:pPr>
            <w:r w:rsidRPr="00F966CA">
              <w:rPr>
                <w:rFonts w:ascii="Arial" w:hAnsi="Arial" w:cs="Arial"/>
                <w:szCs w:val="20"/>
              </w:rPr>
              <w:t>Willingness to pay (music and movies only)</w:t>
            </w:r>
          </w:p>
          <w:p w14:paraId="59352F38" w14:textId="77777777" w:rsidR="00F966CA" w:rsidRPr="00B050CA" w:rsidRDefault="00F966CA" w:rsidP="004502D8">
            <w:pPr>
              <w:pStyle w:val="Bullets"/>
              <w:spacing w:before="120" w:after="0"/>
              <w:jc w:val="both"/>
              <w:rPr>
                <w:rFonts w:asciiTheme="majorHAnsi" w:hAnsiTheme="majorHAnsi" w:cstheme="majorHAnsi"/>
              </w:rPr>
            </w:pPr>
            <w:r w:rsidRPr="00B050CA">
              <w:rPr>
                <w:rFonts w:asciiTheme="majorHAnsi" w:hAnsiTheme="majorHAnsi" w:cstheme="majorHAnsi"/>
              </w:rPr>
              <w:t>For consuming individual files via a download service</w:t>
            </w:r>
          </w:p>
          <w:p w14:paraId="68615899" w14:textId="77777777" w:rsidR="00F966CA" w:rsidRPr="00F966CA" w:rsidRDefault="00F966CA" w:rsidP="004502D8">
            <w:pPr>
              <w:pStyle w:val="Bullets"/>
              <w:spacing w:after="0"/>
              <w:jc w:val="both"/>
              <w:rPr>
                <w:rFonts w:ascii="Arial" w:hAnsi="Arial" w:cs="Arial"/>
                <w:szCs w:val="20"/>
              </w:rPr>
            </w:pPr>
            <w:r w:rsidRPr="00B050CA">
              <w:rPr>
                <w:rFonts w:asciiTheme="majorHAnsi" w:hAnsiTheme="majorHAnsi" w:cstheme="majorHAnsi"/>
              </w:rPr>
              <w:t>For a subscription service (monthly charge)</w:t>
            </w:r>
          </w:p>
        </w:tc>
        <w:tc>
          <w:tcPr>
            <w:tcW w:w="198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7990DCF1" w14:textId="77777777" w:rsidR="00F966CA" w:rsidRPr="00F966CA" w:rsidRDefault="00F966CA" w:rsidP="00F966CA">
            <w:pPr>
              <w:spacing w:after="0"/>
              <w:rPr>
                <w:rFonts w:ascii="Arial" w:hAnsi="Arial" w:cs="Arial"/>
                <w:szCs w:val="20"/>
              </w:rPr>
            </w:pPr>
          </w:p>
        </w:tc>
      </w:tr>
    </w:tbl>
    <w:p w14:paraId="4BC08D97" w14:textId="77777777" w:rsidR="00DE063E" w:rsidRPr="00360C4F" w:rsidRDefault="00DE063E" w:rsidP="00250527">
      <w:pPr>
        <w:pStyle w:val="Heading4"/>
      </w:pPr>
      <w:r w:rsidRPr="00360C4F">
        <w:t>Significant differences by year and by subgroup</w:t>
      </w:r>
    </w:p>
    <w:p w14:paraId="3504C89A" w14:textId="77777777" w:rsidR="00DE063E" w:rsidRPr="00360C4F" w:rsidRDefault="00DE063E" w:rsidP="00DB6606">
      <w:pPr>
        <w:jc w:val="both"/>
        <w:rPr>
          <w:rFonts w:asciiTheme="majorHAnsi" w:hAnsiTheme="majorHAnsi" w:cstheme="majorHAnsi"/>
        </w:rPr>
      </w:pPr>
      <w:r w:rsidRPr="00360C4F">
        <w:rPr>
          <w:rFonts w:asciiTheme="majorHAnsi" w:hAnsiTheme="majorHAnsi" w:cstheme="majorHAnsi"/>
        </w:rPr>
        <w:t>For each category the report details the main findings from 201</w:t>
      </w:r>
      <w:r w:rsidR="002650DD">
        <w:rPr>
          <w:rFonts w:asciiTheme="majorHAnsi" w:hAnsiTheme="majorHAnsi" w:cstheme="majorHAnsi"/>
        </w:rPr>
        <w:t>7</w:t>
      </w:r>
      <w:r w:rsidRPr="00360C4F">
        <w:rPr>
          <w:rFonts w:asciiTheme="majorHAnsi" w:hAnsiTheme="majorHAnsi" w:cstheme="majorHAnsi"/>
        </w:rPr>
        <w:t xml:space="preserve"> and compares them with the results from 2015</w:t>
      </w:r>
      <w:r w:rsidR="002650DD">
        <w:rPr>
          <w:rFonts w:asciiTheme="majorHAnsi" w:hAnsiTheme="majorHAnsi" w:cstheme="majorHAnsi"/>
        </w:rPr>
        <w:t xml:space="preserve"> and 2016</w:t>
      </w:r>
      <w:r w:rsidRPr="00360C4F">
        <w:rPr>
          <w:rFonts w:asciiTheme="majorHAnsi" w:hAnsiTheme="majorHAnsi" w:cstheme="majorHAnsi"/>
        </w:rPr>
        <w:t>. In the tables, significant differences have been indicated by highlighting a significant increase in 201</w:t>
      </w:r>
      <w:r w:rsidR="002650DD">
        <w:rPr>
          <w:rFonts w:asciiTheme="majorHAnsi" w:hAnsiTheme="majorHAnsi" w:cstheme="majorHAnsi"/>
        </w:rPr>
        <w:t>7</w:t>
      </w:r>
      <w:r w:rsidRPr="00360C4F">
        <w:rPr>
          <w:rFonts w:asciiTheme="majorHAnsi" w:hAnsiTheme="majorHAnsi" w:cstheme="majorHAnsi"/>
        </w:rPr>
        <w:t xml:space="preserve"> compared with 201</w:t>
      </w:r>
      <w:r w:rsidR="002650DD">
        <w:rPr>
          <w:rFonts w:asciiTheme="majorHAnsi" w:hAnsiTheme="majorHAnsi" w:cstheme="majorHAnsi"/>
        </w:rPr>
        <w:t>6</w:t>
      </w:r>
      <w:r w:rsidRPr="00360C4F">
        <w:rPr>
          <w:rFonts w:asciiTheme="majorHAnsi" w:hAnsiTheme="majorHAnsi" w:cstheme="majorHAnsi"/>
        </w:rPr>
        <w:t xml:space="preserve"> in green text, and a significant decrease in red text.</w:t>
      </w:r>
    </w:p>
    <w:p w14:paraId="13908142" w14:textId="77777777" w:rsidR="00DE063E" w:rsidRPr="00360C4F" w:rsidRDefault="00DE063E" w:rsidP="00DB6606">
      <w:pPr>
        <w:jc w:val="both"/>
        <w:rPr>
          <w:rFonts w:asciiTheme="majorHAnsi" w:hAnsiTheme="majorHAnsi" w:cstheme="majorHAnsi"/>
        </w:rPr>
      </w:pPr>
      <w:r w:rsidRPr="00360C4F">
        <w:rPr>
          <w:rFonts w:asciiTheme="majorHAnsi" w:hAnsiTheme="majorHAnsi" w:cstheme="majorHAnsi"/>
        </w:rPr>
        <w:t>The report also details significant differences of interest (at the 95% confidence level) among the following groups:</w:t>
      </w:r>
    </w:p>
    <w:p w14:paraId="29BB7521" w14:textId="77777777" w:rsidR="00DE063E" w:rsidRPr="00F85754" w:rsidRDefault="00DE063E" w:rsidP="00DE063E">
      <w:pPr>
        <w:pStyle w:val="Caption"/>
        <w:rPr>
          <w:rFonts w:asciiTheme="majorHAnsi" w:hAnsiTheme="majorHAnsi" w:cstheme="majorHAnsi"/>
          <w:i/>
          <w:noProof/>
        </w:rPr>
      </w:pPr>
      <w:bookmarkStart w:id="15" w:name="_Toc453768338"/>
      <w:r w:rsidRPr="00F85754">
        <w:rPr>
          <w:rFonts w:asciiTheme="majorHAnsi" w:hAnsiTheme="majorHAnsi" w:cstheme="majorHAnsi"/>
          <w:i/>
          <w:noProof/>
        </w:rPr>
        <w:t xml:space="preserve">Table </w:t>
      </w:r>
      <w:r w:rsidR="007B3657" w:rsidRPr="00F85754">
        <w:rPr>
          <w:rFonts w:asciiTheme="majorHAnsi" w:hAnsiTheme="majorHAnsi" w:cstheme="majorHAnsi"/>
          <w:i/>
          <w:noProof/>
        </w:rPr>
        <w:fldChar w:fldCharType="begin"/>
      </w:r>
      <w:r w:rsidR="007B3657" w:rsidRPr="00F85754">
        <w:rPr>
          <w:rFonts w:asciiTheme="majorHAnsi" w:hAnsiTheme="majorHAnsi" w:cstheme="majorHAnsi"/>
          <w:i/>
          <w:noProof/>
        </w:rPr>
        <w:instrText xml:space="preserve"> STYLEREF 2 \s </w:instrText>
      </w:r>
      <w:r w:rsidR="007B3657" w:rsidRPr="00F85754">
        <w:rPr>
          <w:rFonts w:asciiTheme="majorHAnsi" w:hAnsiTheme="majorHAnsi" w:cstheme="majorHAnsi"/>
          <w:i/>
          <w:noProof/>
        </w:rPr>
        <w:fldChar w:fldCharType="separate"/>
      </w:r>
      <w:r w:rsidR="00C51885">
        <w:rPr>
          <w:rFonts w:asciiTheme="majorHAnsi" w:hAnsiTheme="majorHAnsi" w:cstheme="majorHAnsi"/>
          <w:i/>
          <w:noProof/>
        </w:rPr>
        <w:t>0</w:t>
      </w:r>
      <w:r w:rsidR="007B3657" w:rsidRPr="00F85754">
        <w:rPr>
          <w:rFonts w:asciiTheme="majorHAnsi" w:hAnsiTheme="majorHAnsi" w:cstheme="majorHAnsi"/>
          <w:i/>
          <w:noProof/>
        </w:rPr>
        <w:fldChar w:fldCharType="end"/>
      </w:r>
      <w:r w:rsidRPr="00F85754">
        <w:rPr>
          <w:rFonts w:asciiTheme="majorHAnsi" w:hAnsiTheme="majorHAnsi" w:cstheme="majorHAnsi"/>
          <w:i/>
          <w:noProof/>
        </w:rPr>
        <w:t>.</w:t>
      </w:r>
      <w:r w:rsidRPr="00F85754">
        <w:rPr>
          <w:rFonts w:asciiTheme="majorHAnsi" w:hAnsiTheme="majorHAnsi" w:cstheme="majorHAnsi"/>
          <w:i/>
          <w:noProof/>
        </w:rPr>
        <w:fldChar w:fldCharType="begin"/>
      </w:r>
      <w:r w:rsidRPr="00F85754">
        <w:rPr>
          <w:rFonts w:asciiTheme="majorHAnsi" w:hAnsiTheme="majorHAnsi" w:cstheme="majorHAnsi"/>
          <w:i/>
          <w:noProof/>
        </w:rPr>
        <w:instrText xml:space="preserve"> SEQ Table \* ARABIC \s 2 </w:instrText>
      </w:r>
      <w:r w:rsidRPr="00F85754">
        <w:rPr>
          <w:rFonts w:asciiTheme="majorHAnsi" w:hAnsiTheme="majorHAnsi" w:cstheme="majorHAnsi"/>
          <w:i/>
          <w:noProof/>
        </w:rPr>
        <w:fldChar w:fldCharType="separate"/>
      </w:r>
      <w:r w:rsidR="00C51885">
        <w:rPr>
          <w:rFonts w:asciiTheme="majorHAnsi" w:hAnsiTheme="majorHAnsi" w:cstheme="majorHAnsi"/>
          <w:i/>
          <w:noProof/>
        </w:rPr>
        <w:t>2</w:t>
      </w:r>
      <w:r w:rsidRPr="00F85754">
        <w:rPr>
          <w:rFonts w:asciiTheme="majorHAnsi" w:hAnsiTheme="majorHAnsi" w:cstheme="majorHAnsi"/>
          <w:i/>
          <w:noProof/>
        </w:rPr>
        <w:fldChar w:fldCharType="end"/>
      </w:r>
      <w:r w:rsidRPr="00F85754">
        <w:rPr>
          <w:rFonts w:asciiTheme="majorHAnsi" w:hAnsiTheme="majorHAnsi" w:cstheme="majorHAnsi"/>
          <w:i/>
          <w:noProof/>
        </w:rPr>
        <w:t>.3: Subgro</w:t>
      </w:r>
      <w:r w:rsidRPr="00F85754">
        <w:rPr>
          <w:rFonts w:asciiTheme="majorHAnsi" w:hAnsiTheme="majorHAnsi" w:cstheme="majorHAnsi"/>
          <w:i/>
        </w:rPr>
        <w:t>ups of in</w:t>
      </w:r>
      <w:r w:rsidRPr="00F85754">
        <w:rPr>
          <w:rFonts w:asciiTheme="majorHAnsi" w:hAnsiTheme="majorHAnsi" w:cstheme="majorHAnsi"/>
          <w:i/>
          <w:noProof/>
        </w:rPr>
        <w:t>terest</w:t>
      </w:r>
      <w:bookmarkEnd w:id="15"/>
      <w:r w:rsidRPr="00F85754">
        <w:rPr>
          <w:rFonts w:asciiTheme="majorHAnsi" w:hAnsiTheme="majorHAnsi" w:cstheme="majorHAnsi"/>
          <w:i/>
          <w:noProof/>
        </w:rPr>
        <w:t xml:space="preserve"> </w:t>
      </w:r>
    </w:p>
    <w:tbl>
      <w:tblPr>
        <w:tblW w:w="8608" w:type="dxa"/>
        <w:tblLayout w:type="fixed"/>
        <w:tblCellMar>
          <w:left w:w="0" w:type="dxa"/>
          <w:right w:w="0" w:type="dxa"/>
        </w:tblCellMar>
        <w:tblLook w:val="0600" w:firstRow="0" w:lastRow="0" w:firstColumn="0" w:lastColumn="0" w:noHBand="1" w:noVBand="1"/>
        <w:tblCaption w:val="Table 2.4.3: Subgroups of interest "/>
        <w:tblDescription w:val="The graph illustrates the different subgroups of interest. &#10; &#10;Category Gender:&#10;Subgroups&#10;Male&#10;Female&#10;&#10;Category Age: &#10;Subgroups:&#10;12-15 years of age &#10;16-24 years of age&#10;25-34 years of age &#10;35-44 years of age&#10;45-54 years of age &#10;55 years of age and above&#10; &#10;"/>
      </w:tblPr>
      <w:tblGrid>
        <w:gridCol w:w="3364"/>
        <w:gridCol w:w="5244"/>
      </w:tblGrid>
      <w:tr w:rsidR="00F966CA" w:rsidRPr="00F966CA" w14:paraId="231BF3B1" w14:textId="77777777" w:rsidTr="00376ECF">
        <w:trPr>
          <w:trHeight w:val="169"/>
          <w:tblHeader/>
        </w:trPr>
        <w:tc>
          <w:tcPr>
            <w:tcW w:w="3364" w:type="dxa"/>
            <w:tcBorders>
              <w:top w:val="nil"/>
              <w:left w:val="nil"/>
              <w:bottom w:val="single" w:sz="8" w:space="0" w:color="333333"/>
              <w:right w:val="nil"/>
            </w:tcBorders>
            <w:shd w:val="clear" w:color="auto" w:fill="4655A5"/>
            <w:tcMar>
              <w:top w:w="85" w:type="dxa"/>
              <w:left w:w="103" w:type="dxa"/>
              <w:bottom w:w="85" w:type="dxa"/>
              <w:right w:w="103" w:type="dxa"/>
            </w:tcMar>
          </w:tcPr>
          <w:p w14:paraId="178936A7" w14:textId="77777777" w:rsidR="00F966CA" w:rsidRPr="00F966CA" w:rsidRDefault="00F966CA" w:rsidP="00F966CA">
            <w:pPr>
              <w:spacing w:after="0"/>
              <w:jc w:val="center"/>
              <w:rPr>
                <w:rFonts w:ascii="Arial" w:hAnsi="Arial" w:cs="Arial"/>
                <w:b/>
                <w:bCs/>
                <w:color w:val="FFFFFF"/>
              </w:rPr>
            </w:pPr>
            <w:bookmarkStart w:id="16" w:name="_Toc465973861"/>
            <w:r w:rsidRPr="00F966CA">
              <w:rPr>
                <w:rFonts w:ascii="Arial" w:hAnsi="Arial" w:cs="Arial"/>
                <w:b/>
                <w:bCs/>
                <w:color w:val="FFFFFF"/>
              </w:rPr>
              <w:t>Category</w:t>
            </w:r>
          </w:p>
        </w:tc>
        <w:tc>
          <w:tcPr>
            <w:tcW w:w="5244" w:type="dxa"/>
            <w:tcBorders>
              <w:top w:val="nil"/>
              <w:left w:val="nil"/>
              <w:bottom w:val="single" w:sz="8" w:space="0" w:color="333333"/>
              <w:right w:val="nil"/>
            </w:tcBorders>
            <w:shd w:val="clear" w:color="auto" w:fill="4655A5"/>
          </w:tcPr>
          <w:p w14:paraId="060258F9"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Subgroups</w:t>
            </w:r>
          </w:p>
        </w:tc>
      </w:tr>
      <w:tr w:rsidR="00F966CA" w:rsidRPr="00F966CA" w14:paraId="51BE68F7" w14:textId="77777777" w:rsidTr="00376ECF">
        <w:trPr>
          <w:trHeight w:val="169"/>
        </w:trPr>
        <w:tc>
          <w:tcPr>
            <w:tcW w:w="3364" w:type="dxa"/>
            <w:tcBorders>
              <w:top w:val="single" w:sz="8" w:space="0" w:color="333333"/>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02609FBA" w14:textId="77777777" w:rsidR="00F966CA" w:rsidRPr="00F966CA" w:rsidRDefault="00F966CA" w:rsidP="00F966CA">
            <w:pPr>
              <w:spacing w:after="0"/>
              <w:rPr>
                <w:rFonts w:ascii="Arial" w:hAnsi="Arial" w:cs="Arial"/>
                <w:b/>
                <w:bCs/>
                <w:szCs w:val="20"/>
              </w:rPr>
            </w:pPr>
            <w:r w:rsidRPr="00F966CA">
              <w:rPr>
                <w:rFonts w:ascii="Arial" w:hAnsi="Arial" w:cs="Arial"/>
                <w:b/>
                <w:bCs/>
                <w:szCs w:val="20"/>
              </w:rPr>
              <w:t>Gender</w:t>
            </w:r>
          </w:p>
        </w:tc>
        <w:tc>
          <w:tcPr>
            <w:tcW w:w="5244" w:type="dxa"/>
            <w:tcBorders>
              <w:top w:val="single" w:sz="8" w:space="0" w:color="333333"/>
              <w:left w:val="nil"/>
              <w:bottom w:val="single" w:sz="4" w:space="0" w:color="808080" w:themeColor="background1" w:themeShade="80"/>
              <w:right w:val="single" w:sz="4" w:space="0" w:color="808080" w:themeColor="background1" w:themeShade="80"/>
            </w:tcBorders>
            <w:shd w:val="clear" w:color="auto" w:fill="FFFFFF"/>
          </w:tcPr>
          <w:p w14:paraId="4FDC4E8D" w14:textId="77777777" w:rsidR="00F966CA" w:rsidRPr="00F966CA" w:rsidRDefault="00F966CA" w:rsidP="00F966CA">
            <w:pPr>
              <w:spacing w:after="0"/>
              <w:rPr>
                <w:rFonts w:ascii="Arial" w:hAnsi="Arial" w:cs="Arial"/>
                <w:szCs w:val="20"/>
              </w:rPr>
            </w:pPr>
            <w:r w:rsidRPr="00F966CA">
              <w:rPr>
                <w:rFonts w:ascii="Arial" w:hAnsi="Arial" w:cs="Arial"/>
                <w:szCs w:val="20"/>
              </w:rPr>
              <w:t>Male, Female</w:t>
            </w:r>
          </w:p>
        </w:tc>
      </w:tr>
      <w:tr w:rsidR="00F966CA" w:rsidRPr="00F966CA" w14:paraId="08F23E08" w14:textId="77777777" w:rsidTr="00376ECF">
        <w:trPr>
          <w:trHeight w:val="169"/>
        </w:trPr>
        <w:tc>
          <w:tcPr>
            <w:tcW w:w="336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10CDB23C" w14:textId="77777777" w:rsidR="00F966CA" w:rsidRPr="00F966CA" w:rsidRDefault="00F966CA" w:rsidP="00F966CA">
            <w:pPr>
              <w:spacing w:after="0"/>
              <w:rPr>
                <w:rFonts w:ascii="Arial" w:hAnsi="Arial" w:cs="Arial"/>
                <w:b/>
                <w:bCs/>
                <w:szCs w:val="20"/>
              </w:rPr>
            </w:pPr>
            <w:r w:rsidRPr="00F966CA">
              <w:rPr>
                <w:rFonts w:ascii="Arial" w:hAnsi="Arial" w:cs="Arial"/>
                <w:b/>
                <w:bCs/>
                <w:szCs w:val="20"/>
              </w:rPr>
              <w:t>Age</w:t>
            </w:r>
          </w:p>
        </w:tc>
        <w:tc>
          <w:tcPr>
            <w:tcW w:w="52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cPr>
          <w:p w14:paraId="3E3B6DDB" w14:textId="77777777" w:rsidR="00F966CA" w:rsidRPr="00F966CA" w:rsidRDefault="00F966CA" w:rsidP="00F966CA">
            <w:pPr>
              <w:spacing w:after="0"/>
              <w:rPr>
                <w:rFonts w:ascii="Arial" w:hAnsi="Arial" w:cs="Arial"/>
                <w:szCs w:val="20"/>
              </w:rPr>
            </w:pPr>
            <w:r w:rsidRPr="00F966CA">
              <w:rPr>
                <w:rFonts w:ascii="Arial" w:hAnsi="Arial" w:cs="Arial"/>
                <w:szCs w:val="20"/>
              </w:rPr>
              <w:t>12-15, 16-24, 25-34, 35-44, 45-54, 55+</w:t>
            </w:r>
          </w:p>
        </w:tc>
      </w:tr>
    </w:tbl>
    <w:p w14:paraId="504279B8" w14:textId="77777777" w:rsidR="004221E1" w:rsidRDefault="004221E1" w:rsidP="00250527"/>
    <w:p w14:paraId="21446641" w14:textId="77777777" w:rsidR="00812A1E" w:rsidRPr="00812A1E" w:rsidRDefault="00812A1E" w:rsidP="00812A1E">
      <w:pPr>
        <w:spacing w:after="9000"/>
      </w:pPr>
    </w:p>
    <w:p w14:paraId="5813A05B" w14:textId="77777777" w:rsidR="00DE063E" w:rsidRPr="004C7E87" w:rsidRDefault="00DE063E" w:rsidP="00250527">
      <w:pPr>
        <w:pStyle w:val="Heading3"/>
      </w:pPr>
      <w:bookmarkStart w:id="17" w:name="_Toc488847899"/>
      <w:r w:rsidRPr="004C7E87">
        <w:t>2.5 Changes to the 201</w:t>
      </w:r>
      <w:r w:rsidR="002650DD">
        <w:t>7</w:t>
      </w:r>
      <w:r w:rsidRPr="004C7E87">
        <w:t xml:space="preserve"> survey instrument compared with 201</w:t>
      </w:r>
      <w:bookmarkEnd w:id="16"/>
      <w:r w:rsidR="002650DD">
        <w:t>6</w:t>
      </w:r>
      <w:bookmarkEnd w:id="17"/>
    </w:p>
    <w:p w14:paraId="693FF862" w14:textId="77777777" w:rsidR="00DE063E" w:rsidRDefault="00DE063E" w:rsidP="00363590">
      <w:pPr>
        <w:keepNext/>
        <w:spacing w:after="120"/>
        <w:jc w:val="both"/>
        <w:rPr>
          <w:rFonts w:asciiTheme="majorHAnsi" w:hAnsiTheme="majorHAnsi" w:cstheme="majorHAnsi"/>
        </w:rPr>
      </w:pPr>
      <w:r w:rsidRPr="00360C4F">
        <w:rPr>
          <w:rFonts w:asciiTheme="majorHAnsi" w:hAnsiTheme="majorHAnsi" w:cstheme="majorHAnsi"/>
        </w:rPr>
        <w:t>As previously outlined, in order to facilitate the most accurate comparison between surveys, it was imperative that the survey approach</w:t>
      </w:r>
      <w:r w:rsidR="002650DD">
        <w:rPr>
          <w:rFonts w:asciiTheme="majorHAnsi" w:hAnsiTheme="majorHAnsi" w:cstheme="majorHAnsi"/>
        </w:rPr>
        <w:t xml:space="preserve"> taken in previous years</w:t>
      </w:r>
      <w:r w:rsidRPr="00360C4F">
        <w:rPr>
          <w:rFonts w:asciiTheme="majorHAnsi" w:hAnsiTheme="majorHAnsi" w:cstheme="majorHAnsi"/>
        </w:rPr>
        <w:t xml:space="preserve"> be replicated as closely as possible in 201</w:t>
      </w:r>
      <w:r w:rsidR="002650DD">
        <w:rPr>
          <w:rFonts w:asciiTheme="majorHAnsi" w:hAnsiTheme="majorHAnsi" w:cstheme="majorHAnsi"/>
        </w:rPr>
        <w:t>7</w:t>
      </w:r>
      <w:r w:rsidRPr="00360C4F">
        <w:rPr>
          <w:rFonts w:asciiTheme="majorHAnsi" w:hAnsiTheme="majorHAnsi" w:cstheme="majorHAnsi"/>
        </w:rPr>
        <w:t>.</w:t>
      </w:r>
      <w:r w:rsidR="002650DD">
        <w:rPr>
          <w:rFonts w:asciiTheme="majorHAnsi" w:hAnsiTheme="majorHAnsi" w:cstheme="majorHAnsi"/>
        </w:rPr>
        <w:t xml:space="preserve"> </w:t>
      </w:r>
      <w:r w:rsidRPr="00360C4F">
        <w:rPr>
          <w:rFonts w:asciiTheme="majorHAnsi" w:hAnsiTheme="majorHAnsi" w:cstheme="majorHAnsi"/>
        </w:rPr>
        <w:t>A number of small changes were made</w:t>
      </w:r>
      <w:r w:rsidR="002650DD">
        <w:rPr>
          <w:rFonts w:asciiTheme="majorHAnsi" w:hAnsiTheme="majorHAnsi" w:cstheme="majorHAnsi"/>
        </w:rPr>
        <w:t xml:space="preserve"> in 2017 and included:</w:t>
      </w:r>
    </w:p>
    <w:p w14:paraId="75B6D94E" w14:textId="77777777" w:rsidR="00B61D7F" w:rsidRDefault="00B61D7F" w:rsidP="00250527">
      <w:pPr>
        <w:pStyle w:val="Heading4"/>
      </w:pPr>
      <w:r>
        <w:t>Inclusion of site blocking measures</w:t>
      </w:r>
    </w:p>
    <w:p w14:paraId="02BB8BC3" w14:textId="77777777" w:rsidR="006F50D6" w:rsidRDefault="00F42E5A" w:rsidP="00812A1E">
      <w:pPr>
        <w:spacing w:after="120"/>
        <w:rPr>
          <w:rFonts w:asciiTheme="majorHAnsi" w:hAnsiTheme="majorHAnsi" w:cstheme="majorHAnsi"/>
          <w:noProof/>
        </w:rPr>
      </w:pPr>
      <w:r>
        <w:rPr>
          <w:rFonts w:asciiTheme="majorHAnsi" w:hAnsiTheme="majorHAnsi" w:cstheme="majorHAnsi"/>
          <w:lang w:val="en-US"/>
        </w:rPr>
        <w:t xml:space="preserve">In order to </w:t>
      </w:r>
      <w:r w:rsidR="00B61D7F">
        <w:rPr>
          <w:rFonts w:asciiTheme="majorHAnsi" w:hAnsiTheme="majorHAnsi" w:cstheme="majorHAnsi"/>
          <w:lang w:val="en-US"/>
        </w:rPr>
        <w:t>measure the impact of policy and legislation on infringing behavio</w:t>
      </w:r>
      <w:r w:rsidR="00514685">
        <w:rPr>
          <w:rFonts w:asciiTheme="majorHAnsi" w:hAnsiTheme="majorHAnsi" w:cstheme="majorHAnsi"/>
          <w:lang w:val="en-US"/>
        </w:rPr>
        <w:t>u</w:t>
      </w:r>
      <w:r w:rsidR="00B61D7F">
        <w:rPr>
          <w:rFonts w:asciiTheme="majorHAnsi" w:hAnsiTheme="majorHAnsi" w:cstheme="majorHAnsi"/>
          <w:lang w:val="en-US"/>
        </w:rPr>
        <w:t xml:space="preserve">r, particularly the new site blocking </w:t>
      </w:r>
      <w:r>
        <w:rPr>
          <w:rFonts w:asciiTheme="majorHAnsi" w:hAnsiTheme="majorHAnsi" w:cstheme="majorHAnsi"/>
          <w:lang w:val="en-US"/>
        </w:rPr>
        <w:t xml:space="preserve">injunctions that </w:t>
      </w:r>
      <w:r w:rsidR="00946C9F">
        <w:rPr>
          <w:rFonts w:asciiTheme="majorHAnsi" w:hAnsiTheme="majorHAnsi" w:cstheme="majorHAnsi"/>
          <w:lang w:val="en-US"/>
        </w:rPr>
        <w:t>were ordered by the Federal Court in</w:t>
      </w:r>
      <w:r>
        <w:rPr>
          <w:rFonts w:asciiTheme="majorHAnsi" w:hAnsiTheme="majorHAnsi" w:cstheme="majorHAnsi"/>
          <w:lang w:val="en-US"/>
        </w:rPr>
        <w:t xml:space="preserve"> December 2016, questions were included </w:t>
      </w:r>
      <w:r w:rsidR="00580A36">
        <w:rPr>
          <w:rFonts w:asciiTheme="majorHAnsi" w:hAnsiTheme="majorHAnsi" w:cstheme="majorHAnsi"/>
          <w:lang w:val="en-US"/>
        </w:rPr>
        <w:t xml:space="preserve">in </w:t>
      </w:r>
      <w:r>
        <w:rPr>
          <w:rFonts w:asciiTheme="majorHAnsi" w:hAnsiTheme="majorHAnsi" w:cstheme="majorHAnsi"/>
          <w:lang w:val="en-US"/>
        </w:rPr>
        <w:t xml:space="preserve">the </w:t>
      </w:r>
      <w:r w:rsidR="00C9241E">
        <w:rPr>
          <w:rFonts w:asciiTheme="majorHAnsi" w:hAnsiTheme="majorHAnsi" w:cstheme="majorHAnsi"/>
          <w:lang w:val="en-US"/>
        </w:rPr>
        <w:t xml:space="preserve">2017 </w:t>
      </w:r>
      <w:r w:rsidR="00687F97">
        <w:rPr>
          <w:rFonts w:asciiTheme="majorHAnsi" w:hAnsiTheme="majorHAnsi" w:cstheme="majorHAnsi"/>
          <w:lang w:val="en-US"/>
        </w:rPr>
        <w:t>questionnaire</w:t>
      </w:r>
      <w:r w:rsidR="006F50D6" w:rsidRPr="0064752E">
        <w:rPr>
          <w:rFonts w:asciiTheme="majorHAnsi" w:hAnsiTheme="majorHAnsi" w:cstheme="majorHAnsi"/>
        </w:rPr>
        <w:t xml:space="preserve"> to </w:t>
      </w:r>
      <w:r w:rsidR="006F50D6" w:rsidRPr="0064752E">
        <w:rPr>
          <w:rFonts w:asciiTheme="majorHAnsi" w:hAnsiTheme="majorHAnsi" w:cstheme="majorHAnsi"/>
          <w:noProof/>
        </w:rPr>
        <w:t xml:space="preserve">understand levels of awareness of these injunctions and what impact these blockages have had on infringing </w:t>
      </w:r>
      <w:r w:rsidR="006F50D6">
        <w:rPr>
          <w:rFonts w:asciiTheme="majorHAnsi" w:hAnsiTheme="majorHAnsi" w:cstheme="majorHAnsi"/>
          <w:noProof/>
        </w:rPr>
        <w:t>behaviour:</w:t>
      </w:r>
    </w:p>
    <w:p w14:paraId="6FED6638" w14:textId="77777777" w:rsidR="006F50D6" w:rsidRDefault="006F50D6" w:rsidP="003F5EF8">
      <w:pPr>
        <w:pStyle w:val="Bullets"/>
        <w:spacing w:before="120"/>
        <w:jc w:val="both"/>
        <w:rPr>
          <w:rFonts w:asciiTheme="majorHAnsi" w:hAnsiTheme="majorHAnsi" w:cstheme="majorHAnsi"/>
        </w:rPr>
      </w:pPr>
      <w:r w:rsidRPr="003F5EF8">
        <w:rPr>
          <w:rFonts w:asciiTheme="majorHAnsi" w:hAnsiTheme="majorHAnsi" w:cstheme="majorHAnsi"/>
        </w:rPr>
        <w:t xml:space="preserve">Q81 – </w:t>
      </w:r>
      <w:r w:rsidRPr="002D77EE">
        <w:rPr>
          <w:rFonts w:asciiTheme="majorHAnsi" w:hAnsiTheme="majorHAnsi" w:cstheme="majorHAnsi"/>
        </w:rPr>
        <w:t>to identify</w:t>
      </w:r>
      <w:r w:rsidRPr="0064752E">
        <w:rPr>
          <w:rFonts w:asciiTheme="majorHAnsi" w:hAnsiTheme="majorHAnsi" w:cstheme="majorHAnsi"/>
        </w:rPr>
        <w:t xml:space="preserve"> behaviour of participant</w:t>
      </w:r>
      <w:r>
        <w:rPr>
          <w:rFonts w:asciiTheme="majorHAnsi" w:hAnsiTheme="majorHAnsi" w:cstheme="majorHAnsi"/>
        </w:rPr>
        <w:t>s who have</w:t>
      </w:r>
      <w:r w:rsidRPr="0064752E">
        <w:rPr>
          <w:rFonts w:asciiTheme="majorHAnsi" w:hAnsiTheme="majorHAnsi" w:cstheme="majorHAnsi"/>
        </w:rPr>
        <w:t xml:space="preserve"> not downloaded in the past </w:t>
      </w:r>
      <w:r w:rsidR="00946C9F">
        <w:rPr>
          <w:rFonts w:asciiTheme="majorHAnsi" w:hAnsiTheme="majorHAnsi" w:cstheme="majorHAnsi"/>
        </w:rPr>
        <w:t>three</w:t>
      </w:r>
      <w:r w:rsidR="00946C9F" w:rsidRPr="0064752E">
        <w:rPr>
          <w:rFonts w:asciiTheme="majorHAnsi" w:hAnsiTheme="majorHAnsi" w:cstheme="majorHAnsi"/>
        </w:rPr>
        <w:t xml:space="preserve"> </w:t>
      </w:r>
      <w:r w:rsidRPr="0064752E">
        <w:rPr>
          <w:rFonts w:asciiTheme="majorHAnsi" w:hAnsiTheme="majorHAnsi" w:cstheme="majorHAnsi"/>
        </w:rPr>
        <w:t>months be</w:t>
      </w:r>
      <w:r>
        <w:rPr>
          <w:rFonts w:asciiTheme="majorHAnsi" w:hAnsiTheme="majorHAnsi" w:cstheme="majorHAnsi"/>
        </w:rPr>
        <w:t xml:space="preserve">cause the site has been blocked. </w:t>
      </w:r>
      <w:r w:rsidRPr="0064752E">
        <w:rPr>
          <w:rFonts w:asciiTheme="majorHAnsi" w:hAnsiTheme="majorHAnsi" w:cstheme="majorHAnsi"/>
        </w:rPr>
        <w:t>Here we sought to find out if respondents simply gave up, sought lawful</w:t>
      </w:r>
      <w:r w:rsidR="00580A36">
        <w:rPr>
          <w:rFonts w:asciiTheme="majorHAnsi" w:hAnsiTheme="majorHAnsi" w:cstheme="majorHAnsi"/>
        </w:rPr>
        <w:t xml:space="preserve"> or</w:t>
      </w:r>
      <w:r w:rsidRPr="0064752E">
        <w:rPr>
          <w:rFonts w:asciiTheme="majorHAnsi" w:hAnsiTheme="majorHAnsi" w:cstheme="majorHAnsi"/>
        </w:rPr>
        <w:t xml:space="preserve"> unlawful access, if they bypassed the </w:t>
      </w:r>
      <w:r w:rsidR="00B67DC4" w:rsidRPr="0064752E">
        <w:rPr>
          <w:rFonts w:asciiTheme="majorHAnsi" w:hAnsiTheme="majorHAnsi" w:cstheme="majorHAnsi"/>
        </w:rPr>
        <w:t>website,</w:t>
      </w:r>
      <w:r w:rsidRPr="0064752E">
        <w:rPr>
          <w:rFonts w:asciiTheme="majorHAnsi" w:hAnsiTheme="majorHAnsi" w:cstheme="majorHAnsi"/>
        </w:rPr>
        <w:t xml:space="preserve"> or if they sought alternative</w:t>
      </w:r>
      <w:r w:rsidR="00A81EBB">
        <w:rPr>
          <w:rFonts w:asciiTheme="majorHAnsi" w:hAnsiTheme="majorHAnsi" w:cstheme="majorHAnsi"/>
        </w:rPr>
        <w:t xml:space="preserve"> paid for but unlawful access;</w:t>
      </w:r>
    </w:p>
    <w:p w14:paraId="01775CE6" w14:textId="77777777" w:rsidR="006F50D6" w:rsidRDefault="006F50D6" w:rsidP="003F5EF8">
      <w:pPr>
        <w:pStyle w:val="Bullets"/>
        <w:spacing w:before="120"/>
        <w:jc w:val="both"/>
        <w:rPr>
          <w:rFonts w:asciiTheme="majorHAnsi" w:hAnsiTheme="majorHAnsi" w:cstheme="majorHAnsi"/>
        </w:rPr>
      </w:pPr>
      <w:r>
        <w:rPr>
          <w:rFonts w:asciiTheme="majorHAnsi" w:hAnsiTheme="majorHAnsi" w:cstheme="majorHAnsi"/>
        </w:rPr>
        <w:t>Q83 –</w:t>
      </w:r>
      <w:r w:rsidR="009170B9">
        <w:rPr>
          <w:rFonts w:asciiTheme="majorHAnsi" w:hAnsiTheme="majorHAnsi" w:cstheme="majorHAnsi"/>
        </w:rPr>
        <w:t xml:space="preserve"> </w:t>
      </w:r>
      <w:r>
        <w:rPr>
          <w:rFonts w:asciiTheme="majorHAnsi" w:hAnsiTheme="majorHAnsi" w:cstheme="majorHAnsi"/>
        </w:rPr>
        <w:t>r</w:t>
      </w:r>
      <w:r w:rsidRPr="0064752E">
        <w:rPr>
          <w:rFonts w:asciiTheme="majorHAnsi" w:hAnsiTheme="majorHAnsi" w:cstheme="majorHAnsi"/>
        </w:rPr>
        <w:t xml:space="preserve">espondents who </w:t>
      </w:r>
      <w:r w:rsidR="00C9241E">
        <w:rPr>
          <w:rFonts w:asciiTheme="majorHAnsi" w:hAnsiTheme="majorHAnsi" w:cstheme="majorHAnsi"/>
        </w:rPr>
        <w:t xml:space="preserve">have </w:t>
      </w:r>
      <w:r w:rsidRPr="0064752E">
        <w:rPr>
          <w:rFonts w:asciiTheme="majorHAnsi" w:hAnsiTheme="majorHAnsi" w:cstheme="majorHAnsi"/>
        </w:rPr>
        <w:t>streamed or downloaded music or albums, video games, movies or TV programmes</w:t>
      </w:r>
      <w:r w:rsidR="00AF2FAF">
        <w:rPr>
          <w:rFonts w:asciiTheme="majorHAnsi" w:hAnsiTheme="majorHAnsi" w:cstheme="majorHAnsi"/>
        </w:rPr>
        <w:t xml:space="preserve"> in the past three</w:t>
      </w:r>
      <w:r w:rsidR="00C9241E">
        <w:rPr>
          <w:rFonts w:asciiTheme="majorHAnsi" w:hAnsiTheme="majorHAnsi" w:cstheme="majorHAnsi"/>
        </w:rPr>
        <w:t xml:space="preserve"> months</w:t>
      </w:r>
      <w:r w:rsidRPr="0064752E">
        <w:rPr>
          <w:rFonts w:asciiTheme="majorHAnsi" w:hAnsiTheme="majorHAnsi" w:cstheme="majorHAnsi"/>
        </w:rPr>
        <w:t xml:space="preserve"> </w:t>
      </w:r>
      <w:r w:rsidR="003511D5">
        <w:rPr>
          <w:rFonts w:asciiTheme="majorHAnsi" w:hAnsiTheme="majorHAnsi" w:cstheme="majorHAnsi"/>
        </w:rPr>
        <w:t>were</w:t>
      </w:r>
      <w:r w:rsidRPr="0064752E">
        <w:rPr>
          <w:rFonts w:asciiTheme="majorHAnsi" w:hAnsiTheme="majorHAnsi" w:cstheme="majorHAnsi"/>
        </w:rPr>
        <w:t xml:space="preserve"> asked what they would do if they encountered a site which</w:t>
      </w:r>
      <w:r w:rsidR="00A81EBB">
        <w:rPr>
          <w:rFonts w:asciiTheme="majorHAnsi" w:hAnsiTheme="majorHAnsi" w:cstheme="majorHAnsi"/>
        </w:rPr>
        <w:t xml:space="preserve"> has been blocked; and</w:t>
      </w:r>
    </w:p>
    <w:p w14:paraId="5B3392FC" w14:textId="77777777" w:rsidR="006F50D6" w:rsidRPr="006F50D6" w:rsidRDefault="006F50D6" w:rsidP="003F5EF8">
      <w:pPr>
        <w:pStyle w:val="Bullets"/>
        <w:spacing w:before="120"/>
        <w:jc w:val="both"/>
        <w:rPr>
          <w:rFonts w:asciiTheme="majorHAnsi" w:hAnsiTheme="majorHAnsi" w:cstheme="majorHAnsi"/>
        </w:rPr>
      </w:pPr>
      <w:r>
        <w:rPr>
          <w:rFonts w:asciiTheme="majorHAnsi" w:hAnsiTheme="majorHAnsi" w:cstheme="majorHAnsi"/>
        </w:rPr>
        <w:t>Q82 and Q84 –</w:t>
      </w:r>
      <w:r w:rsidRPr="006F50D6">
        <w:rPr>
          <w:rFonts w:asciiTheme="majorHAnsi" w:hAnsiTheme="majorHAnsi" w:cstheme="majorHAnsi"/>
        </w:rPr>
        <w:t xml:space="preserve"> when respondents indicated they </w:t>
      </w:r>
      <w:r>
        <w:rPr>
          <w:rFonts w:asciiTheme="majorHAnsi" w:hAnsiTheme="majorHAnsi" w:cstheme="majorHAnsi"/>
        </w:rPr>
        <w:t xml:space="preserve">had </w:t>
      </w:r>
      <w:r w:rsidR="00107C50">
        <w:rPr>
          <w:rFonts w:asciiTheme="majorHAnsi" w:hAnsiTheme="majorHAnsi" w:cstheme="majorHAnsi"/>
        </w:rPr>
        <w:t xml:space="preserve">bypassed </w:t>
      </w:r>
      <w:r>
        <w:rPr>
          <w:rFonts w:asciiTheme="majorHAnsi" w:hAnsiTheme="majorHAnsi" w:cstheme="majorHAnsi"/>
        </w:rPr>
        <w:t xml:space="preserve">or would </w:t>
      </w:r>
      <w:r w:rsidRPr="006F50D6">
        <w:rPr>
          <w:rFonts w:asciiTheme="majorHAnsi" w:hAnsiTheme="majorHAnsi" w:cstheme="majorHAnsi"/>
        </w:rPr>
        <w:t xml:space="preserve">bypass the blocked site they were </w:t>
      </w:r>
      <w:r>
        <w:rPr>
          <w:rFonts w:asciiTheme="majorHAnsi" w:hAnsiTheme="majorHAnsi" w:cstheme="majorHAnsi"/>
        </w:rPr>
        <w:t>asked an additional question</w:t>
      </w:r>
      <w:r w:rsidRPr="006F50D6">
        <w:rPr>
          <w:rFonts w:asciiTheme="majorHAnsi" w:hAnsiTheme="majorHAnsi" w:cstheme="majorHAnsi"/>
        </w:rPr>
        <w:t xml:space="preserve"> to gain </w:t>
      </w:r>
      <w:r>
        <w:rPr>
          <w:rFonts w:asciiTheme="majorHAnsi" w:hAnsiTheme="majorHAnsi" w:cstheme="majorHAnsi"/>
        </w:rPr>
        <w:t xml:space="preserve">a </w:t>
      </w:r>
      <w:r w:rsidRPr="006F50D6">
        <w:rPr>
          <w:rFonts w:asciiTheme="majorHAnsi" w:hAnsiTheme="majorHAnsi" w:cstheme="majorHAnsi"/>
        </w:rPr>
        <w:t>deeper understanding o</w:t>
      </w:r>
      <w:r w:rsidR="00107C50">
        <w:rPr>
          <w:rFonts w:asciiTheme="majorHAnsi" w:hAnsiTheme="majorHAnsi" w:cstheme="majorHAnsi"/>
        </w:rPr>
        <w:t>f</w:t>
      </w:r>
      <w:r w:rsidRPr="006F50D6">
        <w:rPr>
          <w:rFonts w:asciiTheme="majorHAnsi" w:hAnsiTheme="majorHAnsi" w:cstheme="majorHAnsi"/>
        </w:rPr>
        <w:t xml:space="preserve"> their methods used to bypass the blocked website. </w:t>
      </w:r>
    </w:p>
    <w:p w14:paraId="649AA690" w14:textId="77777777" w:rsidR="00F42E5A" w:rsidRPr="00F42E5A" w:rsidRDefault="00F42E5A" w:rsidP="00812A1E">
      <w:pPr>
        <w:spacing w:after="120"/>
        <w:rPr>
          <w:rFonts w:asciiTheme="majorHAnsi" w:hAnsiTheme="majorHAnsi" w:cstheme="majorHAnsi"/>
          <w:lang w:val="en-US"/>
        </w:rPr>
      </w:pPr>
      <w:r w:rsidRPr="00F42E5A">
        <w:rPr>
          <w:rFonts w:asciiTheme="majorHAnsi" w:hAnsiTheme="majorHAnsi" w:cstheme="majorHAnsi"/>
          <w:lang w:val="en-US"/>
        </w:rPr>
        <w:t>Additional predefined attributions</w:t>
      </w:r>
      <w:r w:rsidR="00C9241E">
        <w:rPr>
          <w:rFonts w:asciiTheme="majorHAnsi" w:hAnsiTheme="majorHAnsi" w:cstheme="majorHAnsi"/>
          <w:lang w:val="en-US"/>
        </w:rPr>
        <w:t xml:space="preserve"> about site blocking</w:t>
      </w:r>
      <w:r w:rsidRPr="00F42E5A">
        <w:rPr>
          <w:rFonts w:asciiTheme="majorHAnsi" w:hAnsiTheme="majorHAnsi" w:cstheme="majorHAnsi"/>
          <w:lang w:val="en-US"/>
        </w:rPr>
        <w:t xml:space="preserve"> were</w:t>
      </w:r>
      <w:r w:rsidR="00687F97">
        <w:rPr>
          <w:rFonts w:asciiTheme="majorHAnsi" w:hAnsiTheme="majorHAnsi" w:cstheme="majorHAnsi"/>
          <w:lang w:val="en-US"/>
        </w:rPr>
        <w:t xml:space="preserve"> also</w:t>
      </w:r>
      <w:r w:rsidRPr="00F42E5A">
        <w:rPr>
          <w:rFonts w:asciiTheme="majorHAnsi" w:hAnsiTheme="majorHAnsi" w:cstheme="majorHAnsi"/>
          <w:lang w:val="en-US"/>
        </w:rPr>
        <w:t xml:space="preserve"> added to</w:t>
      </w:r>
      <w:r w:rsidR="00C9241E">
        <w:rPr>
          <w:rFonts w:asciiTheme="majorHAnsi" w:hAnsiTheme="majorHAnsi" w:cstheme="majorHAnsi"/>
          <w:lang w:val="en-US"/>
        </w:rPr>
        <w:t xml:space="preserve"> the following questions</w:t>
      </w:r>
      <w:r>
        <w:rPr>
          <w:rFonts w:asciiTheme="majorHAnsi" w:hAnsiTheme="majorHAnsi" w:cstheme="majorHAnsi"/>
          <w:lang w:val="en-US"/>
        </w:rPr>
        <w:t>:</w:t>
      </w:r>
    </w:p>
    <w:p w14:paraId="1BF4BF87" w14:textId="77777777" w:rsidR="00F42E5A" w:rsidRPr="003F5EF8" w:rsidRDefault="00F42E5A" w:rsidP="003F5EF8">
      <w:pPr>
        <w:pStyle w:val="Bullets"/>
        <w:spacing w:before="120"/>
        <w:jc w:val="both"/>
        <w:rPr>
          <w:rFonts w:asciiTheme="majorHAnsi" w:hAnsiTheme="majorHAnsi" w:cstheme="majorHAnsi"/>
        </w:rPr>
      </w:pPr>
      <w:r w:rsidRPr="003F5EF8">
        <w:rPr>
          <w:rFonts w:asciiTheme="majorHAnsi" w:hAnsiTheme="majorHAnsi" w:cstheme="majorHAnsi"/>
        </w:rPr>
        <w:t>Q74 – reasons why the consumer has not downloaded or stre</w:t>
      </w:r>
      <w:r w:rsidR="00CE3218">
        <w:rPr>
          <w:rFonts w:asciiTheme="majorHAnsi" w:hAnsiTheme="majorHAnsi" w:cstheme="majorHAnsi"/>
        </w:rPr>
        <w:t>amed in the past three months, ‘</w:t>
      </w:r>
      <w:r w:rsidRPr="003F5EF8">
        <w:rPr>
          <w:rFonts w:asciiTheme="majorHAnsi" w:hAnsiTheme="majorHAnsi" w:cstheme="majorHAnsi"/>
        </w:rPr>
        <w:t>The site has been blocked</w:t>
      </w:r>
      <w:r w:rsidR="00CE3218">
        <w:rPr>
          <w:rFonts w:asciiTheme="majorHAnsi" w:hAnsiTheme="majorHAnsi" w:cstheme="majorHAnsi"/>
        </w:rPr>
        <w:t>’</w:t>
      </w:r>
      <w:r w:rsidR="00A81EBB">
        <w:rPr>
          <w:rFonts w:asciiTheme="majorHAnsi" w:hAnsiTheme="majorHAnsi" w:cstheme="majorHAnsi"/>
        </w:rPr>
        <w:t>; and</w:t>
      </w:r>
    </w:p>
    <w:p w14:paraId="17645006" w14:textId="77777777" w:rsidR="00687F97" w:rsidRPr="003F5EF8" w:rsidRDefault="00F42E5A" w:rsidP="003F5EF8">
      <w:pPr>
        <w:pStyle w:val="Bullets"/>
        <w:spacing w:before="120"/>
        <w:jc w:val="both"/>
        <w:rPr>
          <w:rFonts w:asciiTheme="majorHAnsi" w:hAnsiTheme="majorHAnsi" w:cstheme="majorHAnsi"/>
        </w:rPr>
      </w:pPr>
      <w:r w:rsidRPr="002D77EE">
        <w:rPr>
          <w:rFonts w:asciiTheme="majorHAnsi" w:hAnsiTheme="majorHAnsi" w:cstheme="majorHAnsi"/>
        </w:rPr>
        <w:t>Q78 –</w:t>
      </w:r>
      <w:r w:rsidRPr="00F42E5A">
        <w:rPr>
          <w:rFonts w:asciiTheme="majorHAnsi" w:hAnsiTheme="majorHAnsi" w:cstheme="majorHAnsi"/>
        </w:rPr>
        <w:t xml:space="preserve"> potenti</w:t>
      </w:r>
      <w:r>
        <w:rPr>
          <w:rFonts w:asciiTheme="majorHAnsi" w:hAnsiTheme="majorHAnsi" w:cstheme="majorHAnsi"/>
        </w:rPr>
        <w:t>al</w:t>
      </w:r>
      <w:r w:rsidRPr="00F42E5A">
        <w:rPr>
          <w:rFonts w:asciiTheme="majorHAnsi" w:hAnsiTheme="majorHAnsi" w:cstheme="majorHAnsi"/>
        </w:rPr>
        <w:t xml:space="preserve"> reasons why the consumer would stop unlawfully downloading or streaming content,</w:t>
      </w:r>
      <w:r w:rsidRPr="003F5EF8">
        <w:rPr>
          <w:rFonts w:asciiTheme="majorHAnsi" w:hAnsiTheme="majorHAnsi" w:cstheme="majorHAnsi"/>
        </w:rPr>
        <w:t xml:space="preserve"> </w:t>
      </w:r>
      <w:r w:rsidR="00CE3218">
        <w:rPr>
          <w:rFonts w:asciiTheme="majorHAnsi" w:hAnsiTheme="majorHAnsi" w:cstheme="majorHAnsi"/>
        </w:rPr>
        <w:t>‘</w:t>
      </w:r>
      <w:r w:rsidRPr="003F5EF8">
        <w:rPr>
          <w:rFonts w:asciiTheme="majorHAnsi" w:hAnsiTheme="majorHAnsi" w:cstheme="majorHAnsi"/>
        </w:rPr>
        <w:t>Encountering a site that has been blocked</w:t>
      </w:r>
      <w:r w:rsidR="00CE3218">
        <w:rPr>
          <w:rFonts w:asciiTheme="majorHAnsi" w:hAnsiTheme="majorHAnsi" w:cstheme="majorHAnsi"/>
        </w:rPr>
        <w:t>’</w:t>
      </w:r>
      <w:r w:rsidRPr="003F5EF8">
        <w:rPr>
          <w:rFonts w:asciiTheme="majorHAnsi" w:hAnsiTheme="majorHAnsi" w:cstheme="majorHAnsi"/>
        </w:rPr>
        <w:t>.</w:t>
      </w:r>
    </w:p>
    <w:p w14:paraId="1182797D" w14:textId="77777777" w:rsidR="00DE063E" w:rsidRPr="00A6572D" w:rsidRDefault="00BA2602" w:rsidP="00250527">
      <w:pPr>
        <w:pStyle w:val="Heading4"/>
      </w:pPr>
      <w:r w:rsidRPr="00A6572D">
        <w:t xml:space="preserve">Review of the list of </w:t>
      </w:r>
      <w:r w:rsidR="00A6572D" w:rsidRPr="00A6572D">
        <w:t xml:space="preserve">sites and </w:t>
      </w:r>
      <w:r w:rsidRPr="00A6572D">
        <w:t>services</w:t>
      </w:r>
      <w:r w:rsidR="00A6572D">
        <w:t xml:space="preserve"> for channels of usage</w:t>
      </w:r>
    </w:p>
    <w:p w14:paraId="557B7737" w14:textId="77777777" w:rsidR="00BA2602" w:rsidRDefault="00A6572D" w:rsidP="00812A1E">
      <w:pPr>
        <w:spacing w:after="120"/>
        <w:jc w:val="both"/>
        <w:rPr>
          <w:rFonts w:asciiTheme="majorHAnsi" w:hAnsiTheme="majorHAnsi" w:cstheme="majorHAnsi"/>
          <w:lang w:val="en-US"/>
        </w:rPr>
      </w:pPr>
      <w:r w:rsidRPr="00A6572D">
        <w:rPr>
          <w:rFonts w:asciiTheme="majorHAnsi" w:hAnsiTheme="majorHAnsi" w:cstheme="majorHAnsi"/>
          <w:lang w:val="en-US"/>
        </w:rPr>
        <w:t xml:space="preserve">In order for the questionnaire to be relevant, a review was conducted of the sites and services </w:t>
      </w:r>
      <w:r>
        <w:rPr>
          <w:rFonts w:asciiTheme="majorHAnsi" w:hAnsiTheme="majorHAnsi" w:cstheme="majorHAnsi"/>
          <w:lang w:val="en-US"/>
        </w:rPr>
        <w:t>used to prompt respondents when asking how they</w:t>
      </w:r>
      <w:r w:rsidRPr="00A6572D">
        <w:rPr>
          <w:rFonts w:asciiTheme="majorHAnsi" w:hAnsiTheme="majorHAnsi" w:cstheme="majorHAnsi"/>
          <w:lang w:val="en-US"/>
        </w:rPr>
        <w:t xml:space="preserve"> download, stream</w:t>
      </w:r>
      <w:r w:rsidR="00EE6579">
        <w:rPr>
          <w:rFonts w:asciiTheme="majorHAnsi" w:hAnsiTheme="majorHAnsi" w:cstheme="majorHAnsi"/>
          <w:lang w:val="en-US"/>
        </w:rPr>
        <w:t xml:space="preserve">, </w:t>
      </w:r>
      <w:r w:rsidRPr="00A6572D">
        <w:rPr>
          <w:rFonts w:asciiTheme="majorHAnsi" w:hAnsiTheme="majorHAnsi" w:cstheme="majorHAnsi"/>
          <w:lang w:val="en-US"/>
        </w:rPr>
        <w:t xml:space="preserve">access, or share content through the internet. </w:t>
      </w:r>
      <w:r>
        <w:rPr>
          <w:rFonts w:asciiTheme="majorHAnsi" w:hAnsiTheme="majorHAnsi" w:cstheme="majorHAnsi"/>
          <w:lang w:val="en-US"/>
        </w:rPr>
        <w:t>Services were removed if they ceased to operate and sites were added that had a high number of mentions from the 2016 survey (i.e. The Pirate Bay, Project Free TV).</w:t>
      </w:r>
      <w:r w:rsidR="004851E4">
        <w:rPr>
          <w:rFonts w:asciiTheme="majorHAnsi" w:hAnsiTheme="majorHAnsi" w:cstheme="majorHAnsi"/>
          <w:lang w:val="en-US"/>
        </w:rPr>
        <w:t xml:space="preserve"> In 2016 the list of services included Foxtel/Presto, this was updated in 2017 to include three separate </w:t>
      </w:r>
      <w:r w:rsidR="00A81EBB">
        <w:rPr>
          <w:rFonts w:asciiTheme="majorHAnsi" w:hAnsiTheme="majorHAnsi" w:cstheme="majorHAnsi"/>
          <w:lang w:val="en-US"/>
        </w:rPr>
        <w:t>services</w:t>
      </w:r>
      <w:r w:rsidR="004851E4">
        <w:rPr>
          <w:rFonts w:asciiTheme="majorHAnsi" w:hAnsiTheme="majorHAnsi" w:cstheme="majorHAnsi"/>
          <w:lang w:val="en-US"/>
        </w:rPr>
        <w:t xml:space="preserve"> (Pay TV, Play and Pres</w:t>
      </w:r>
      <w:r w:rsidR="007C60FF">
        <w:rPr>
          <w:rFonts w:asciiTheme="majorHAnsi" w:hAnsiTheme="majorHAnsi" w:cstheme="majorHAnsi"/>
          <w:lang w:val="en-US"/>
        </w:rPr>
        <w:t>t</w:t>
      </w:r>
      <w:r w:rsidR="004851E4">
        <w:rPr>
          <w:rFonts w:asciiTheme="majorHAnsi" w:hAnsiTheme="majorHAnsi" w:cstheme="majorHAnsi"/>
          <w:lang w:val="en-US"/>
        </w:rPr>
        <w:t>o). This change was incorporated to accommodate the discontinuation of Presto</w:t>
      </w:r>
      <w:r w:rsidR="00A81EBB">
        <w:rPr>
          <w:rFonts w:asciiTheme="majorHAnsi" w:hAnsiTheme="majorHAnsi" w:cstheme="majorHAnsi"/>
          <w:lang w:val="en-US"/>
        </w:rPr>
        <w:t>,</w:t>
      </w:r>
      <w:r w:rsidR="004851E4">
        <w:rPr>
          <w:rFonts w:asciiTheme="majorHAnsi" w:hAnsiTheme="majorHAnsi" w:cstheme="majorHAnsi"/>
          <w:lang w:val="en-US"/>
        </w:rPr>
        <w:t xml:space="preserve"> and to allow analysis of Pay TV and Play separately. In order to maintain comparability to previous years, in 2017 Foxtel has been combined</w:t>
      </w:r>
      <w:r w:rsidR="00A81EBB">
        <w:rPr>
          <w:rFonts w:asciiTheme="majorHAnsi" w:hAnsiTheme="majorHAnsi" w:cstheme="majorHAnsi"/>
          <w:lang w:val="en-US"/>
        </w:rPr>
        <w:t xml:space="preserve"> and reported as one service</w:t>
      </w:r>
      <w:r w:rsidR="004851E4">
        <w:rPr>
          <w:rFonts w:asciiTheme="majorHAnsi" w:hAnsiTheme="majorHAnsi" w:cstheme="majorHAnsi"/>
          <w:lang w:val="en-US"/>
        </w:rPr>
        <w:t>.</w:t>
      </w:r>
    </w:p>
    <w:p w14:paraId="24C848E6" w14:textId="77777777" w:rsidR="00DE063E" w:rsidRPr="008A1E33" w:rsidRDefault="00A6572D" w:rsidP="00250527">
      <w:pPr>
        <w:pStyle w:val="Heading4"/>
        <w:rPr>
          <w:lang w:val="en-US"/>
        </w:rPr>
      </w:pPr>
      <w:r w:rsidRPr="008A1E33">
        <w:rPr>
          <w:lang w:val="en-US"/>
        </w:rPr>
        <w:t xml:space="preserve">Removal of questions relating to </w:t>
      </w:r>
      <w:r w:rsidR="00B61D7F" w:rsidRPr="008A1E33">
        <w:rPr>
          <w:lang w:val="en-US"/>
        </w:rPr>
        <w:t>services available in the market</w:t>
      </w:r>
    </w:p>
    <w:p w14:paraId="32A15B6C" w14:textId="77777777" w:rsidR="00B61D7F" w:rsidRPr="008A1E33" w:rsidRDefault="00B61D7F" w:rsidP="008A1E33">
      <w:pPr>
        <w:rPr>
          <w:rFonts w:asciiTheme="majorHAnsi" w:hAnsiTheme="majorHAnsi" w:cstheme="majorHAnsi"/>
          <w:lang w:val="en-US"/>
        </w:rPr>
      </w:pPr>
      <w:r w:rsidRPr="008A1E33">
        <w:rPr>
          <w:rFonts w:asciiTheme="majorHAnsi" w:hAnsiTheme="majorHAnsi" w:cstheme="majorHAnsi"/>
          <w:lang w:val="en-US"/>
        </w:rPr>
        <w:t>Question</w:t>
      </w:r>
      <w:r w:rsidR="00107C50" w:rsidRPr="008A1E33">
        <w:rPr>
          <w:rFonts w:asciiTheme="majorHAnsi" w:hAnsiTheme="majorHAnsi" w:cstheme="majorHAnsi"/>
          <w:lang w:val="en-US"/>
        </w:rPr>
        <w:t>s</w:t>
      </w:r>
      <w:r w:rsidRPr="008A1E33">
        <w:rPr>
          <w:rFonts w:asciiTheme="majorHAnsi" w:hAnsiTheme="majorHAnsi" w:cstheme="majorHAnsi"/>
          <w:lang w:val="en-US"/>
        </w:rPr>
        <w:t xml:space="preserve"> 30 and 58 were removed from the 2017 questionnaire. The questions ask</w:t>
      </w:r>
      <w:r w:rsidR="00946C9F" w:rsidRPr="008A1E33">
        <w:rPr>
          <w:rFonts w:asciiTheme="majorHAnsi" w:hAnsiTheme="majorHAnsi" w:cstheme="majorHAnsi"/>
          <w:lang w:val="en-US"/>
        </w:rPr>
        <w:t>ed</w:t>
      </w:r>
      <w:r w:rsidRPr="008A1E33">
        <w:rPr>
          <w:rFonts w:asciiTheme="majorHAnsi" w:hAnsiTheme="majorHAnsi" w:cstheme="majorHAnsi"/>
          <w:lang w:val="en-US"/>
        </w:rPr>
        <w:t xml:space="preserve"> respondents to indicate their likelihood of spend for a subscription service allowing streaming and access of music (Q30) and movies (Q58). As these services are now offered and available in the market, these questions were deemed not relevant and </w:t>
      </w:r>
      <w:r w:rsidR="00EE6579" w:rsidRPr="008A1E33">
        <w:rPr>
          <w:rFonts w:asciiTheme="majorHAnsi" w:hAnsiTheme="majorHAnsi" w:cstheme="majorHAnsi"/>
          <w:lang w:val="en-US"/>
        </w:rPr>
        <w:t xml:space="preserve">were </w:t>
      </w:r>
      <w:r w:rsidRPr="008A1E33">
        <w:rPr>
          <w:rFonts w:asciiTheme="majorHAnsi" w:hAnsiTheme="majorHAnsi" w:cstheme="majorHAnsi"/>
          <w:lang w:val="en-US"/>
        </w:rPr>
        <w:t>removed.</w:t>
      </w:r>
    </w:p>
    <w:p w14:paraId="0A91F9EA" w14:textId="682431D2" w:rsidR="00C32549" w:rsidRPr="004C7E87" w:rsidRDefault="001A4BE0" w:rsidP="001A4BE0">
      <w:pPr>
        <w:pStyle w:val="Heading2"/>
        <w:keepLines w:val="0"/>
        <w:pageBreakBefore/>
        <w:spacing w:before="0"/>
        <w:rPr>
          <w:rFonts w:cstheme="majorHAnsi"/>
          <w:color w:val="001A90" w:themeColor="text2"/>
        </w:rPr>
      </w:pPr>
      <w:bookmarkStart w:id="18" w:name="_Toc465973862"/>
      <w:bookmarkStart w:id="19" w:name="_Toc488847900"/>
      <w:r>
        <w:rPr>
          <w:rFonts w:cstheme="majorHAnsi"/>
          <w:color w:val="001A90" w:themeColor="text2"/>
        </w:rPr>
        <w:t xml:space="preserve">3. </w:t>
      </w:r>
      <w:r w:rsidR="00C32549" w:rsidRPr="004C7E87">
        <w:rPr>
          <w:rFonts w:cstheme="majorHAnsi"/>
          <w:color w:val="001A90" w:themeColor="text2"/>
        </w:rPr>
        <w:t>Digital content consumption</w:t>
      </w:r>
      <w:bookmarkEnd w:id="18"/>
      <w:bookmarkEnd w:id="19"/>
    </w:p>
    <w:p w14:paraId="69D2696D" w14:textId="77777777" w:rsidR="00C32549" w:rsidRPr="004C7E87" w:rsidRDefault="00C32549" w:rsidP="00250527">
      <w:pPr>
        <w:pStyle w:val="Heading3"/>
      </w:pPr>
      <w:bookmarkStart w:id="20" w:name="_Toc465973863"/>
      <w:bookmarkStart w:id="21" w:name="_Toc488847901"/>
      <w:r w:rsidRPr="004C7E87">
        <w:t>3.1 Digital behaviour among internet users aged 12+ across all content types</w:t>
      </w:r>
      <w:bookmarkEnd w:id="20"/>
      <w:bookmarkEnd w:id="21"/>
    </w:p>
    <w:p w14:paraId="10930588" w14:textId="77777777" w:rsidR="00C32549" w:rsidRPr="00360C4F" w:rsidRDefault="00C32549" w:rsidP="00A80784">
      <w:pPr>
        <w:jc w:val="both"/>
        <w:rPr>
          <w:rFonts w:asciiTheme="majorHAnsi" w:hAnsiTheme="majorHAnsi" w:cstheme="majorHAnsi"/>
        </w:rPr>
      </w:pPr>
      <w:r w:rsidRPr="00360C4F">
        <w:rPr>
          <w:rFonts w:asciiTheme="majorHAnsi" w:hAnsiTheme="majorHAnsi" w:cstheme="majorHAnsi"/>
        </w:rPr>
        <w:t xml:space="preserve">The following table outlines the proportion of internet users aged 12+ </w:t>
      </w:r>
      <w:r w:rsidR="009A51B3" w:rsidRPr="00360C4F">
        <w:rPr>
          <w:rFonts w:asciiTheme="majorHAnsi" w:hAnsiTheme="majorHAnsi" w:cstheme="majorHAnsi"/>
        </w:rPr>
        <w:t>that</w:t>
      </w:r>
      <w:r w:rsidRPr="00360C4F">
        <w:rPr>
          <w:rFonts w:asciiTheme="majorHAnsi" w:hAnsiTheme="majorHAnsi" w:cstheme="majorHAnsi"/>
        </w:rPr>
        <w:t xml:space="preserve"> streamed</w:t>
      </w:r>
      <w:r w:rsidR="00CF4818">
        <w:rPr>
          <w:rFonts w:asciiTheme="majorHAnsi" w:hAnsiTheme="majorHAnsi" w:cstheme="majorHAnsi"/>
        </w:rPr>
        <w:t xml:space="preserve"> or</w:t>
      </w:r>
      <w:r w:rsidR="006B1167">
        <w:rPr>
          <w:rFonts w:asciiTheme="majorHAnsi" w:hAnsiTheme="majorHAnsi" w:cstheme="majorHAnsi"/>
        </w:rPr>
        <w:t xml:space="preserve"> </w:t>
      </w:r>
      <w:r w:rsidRPr="00360C4F">
        <w:rPr>
          <w:rFonts w:asciiTheme="majorHAnsi" w:hAnsiTheme="majorHAnsi" w:cstheme="majorHAnsi"/>
        </w:rPr>
        <w:t>accessed,</w:t>
      </w:r>
      <w:r w:rsidR="006B1167">
        <w:rPr>
          <w:rFonts w:asciiTheme="majorHAnsi" w:hAnsiTheme="majorHAnsi" w:cstheme="majorHAnsi"/>
        </w:rPr>
        <w:t xml:space="preserve"> </w:t>
      </w:r>
      <w:r w:rsidR="009A51B3">
        <w:rPr>
          <w:rFonts w:asciiTheme="majorHAnsi" w:hAnsiTheme="majorHAnsi" w:cstheme="majorHAnsi"/>
        </w:rPr>
        <w:t>downloaded,</w:t>
      </w:r>
      <w:r w:rsidRPr="00360C4F">
        <w:rPr>
          <w:rFonts w:asciiTheme="majorHAnsi" w:hAnsiTheme="majorHAnsi" w:cstheme="majorHAnsi"/>
        </w:rPr>
        <w:t xml:space="preserve"> or shared content for each </w:t>
      </w:r>
      <w:r w:rsidR="009A51B3">
        <w:rPr>
          <w:rFonts w:asciiTheme="majorHAnsi" w:hAnsiTheme="majorHAnsi" w:cstheme="majorHAnsi"/>
        </w:rPr>
        <w:t>of the six content types. The ‘</w:t>
      </w:r>
      <w:r w:rsidR="00D377D4">
        <w:rPr>
          <w:rFonts w:asciiTheme="majorHAnsi" w:hAnsiTheme="majorHAnsi" w:cstheme="majorHAnsi"/>
        </w:rPr>
        <w:t>a</w:t>
      </w:r>
      <w:r w:rsidRPr="00360C4F">
        <w:rPr>
          <w:rFonts w:asciiTheme="majorHAnsi" w:hAnsiTheme="majorHAnsi" w:cstheme="majorHAnsi"/>
        </w:rPr>
        <w:t>ny of 4’ column is an aggregation across the four core content types and the ‘</w:t>
      </w:r>
      <w:r w:rsidR="00D377D4">
        <w:rPr>
          <w:rFonts w:asciiTheme="majorHAnsi" w:hAnsiTheme="majorHAnsi" w:cstheme="majorHAnsi"/>
        </w:rPr>
        <w:t>a</w:t>
      </w:r>
      <w:r w:rsidRPr="00360C4F">
        <w:rPr>
          <w:rFonts w:asciiTheme="majorHAnsi" w:hAnsiTheme="majorHAnsi" w:cstheme="majorHAnsi"/>
        </w:rPr>
        <w:t xml:space="preserve">ny of 6’ column is an aggregation across all six of the content types (for example, if someone downloaded and streamed both music and movies they would be counted only once within the overall proportion). As noted in the </w:t>
      </w:r>
      <w:r w:rsidR="009A51B3">
        <w:rPr>
          <w:rFonts w:asciiTheme="majorHAnsi" w:hAnsiTheme="majorHAnsi" w:cstheme="majorHAnsi"/>
        </w:rPr>
        <w:t>R</w:t>
      </w:r>
      <w:r w:rsidRPr="00360C4F">
        <w:rPr>
          <w:rFonts w:asciiTheme="majorHAnsi" w:hAnsiTheme="majorHAnsi" w:cstheme="majorHAnsi"/>
        </w:rPr>
        <w:t xml:space="preserve">esearch </w:t>
      </w:r>
      <w:r w:rsidR="009170B9">
        <w:rPr>
          <w:rFonts w:asciiTheme="majorHAnsi" w:hAnsiTheme="majorHAnsi" w:cstheme="majorHAnsi"/>
        </w:rPr>
        <w:t>O</w:t>
      </w:r>
      <w:r w:rsidRPr="00360C4F">
        <w:rPr>
          <w:rFonts w:asciiTheme="majorHAnsi" w:hAnsiTheme="majorHAnsi" w:cstheme="majorHAnsi"/>
        </w:rPr>
        <w:t xml:space="preserve">verview, significant increases from 2016 to 2017 are in green text and significant decreases are in red text. </w:t>
      </w:r>
    </w:p>
    <w:p w14:paraId="7347F3D1" w14:textId="77777777" w:rsidR="00C32549" w:rsidRDefault="00C32549" w:rsidP="004E52C6">
      <w:pPr>
        <w:pStyle w:val="Caption"/>
        <w:spacing w:after="60"/>
        <w:jc w:val="both"/>
        <w:rPr>
          <w:rFonts w:asciiTheme="majorHAnsi" w:hAnsiTheme="majorHAnsi" w:cstheme="majorHAnsi"/>
          <w:i/>
        </w:rPr>
      </w:pPr>
      <w:bookmarkStart w:id="22" w:name="_Toc453768339"/>
      <w:r w:rsidRPr="0066774F">
        <w:rPr>
          <w:rFonts w:asciiTheme="majorHAnsi" w:hAnsiTheme="majorHAnsi" w:cstheme="majorHAnsi"/>
          <w:i/>
        </w:rPr>
        <w:t xml:space="preserve">Table </w:t>
      </w:r>
      <w:r w:rsidRPr="0066774F">
        <w:rPr>
          <w:rFonts w:asciiTheme="majorHAnsi" w:hAnsiTheme="majorHAnsi" w:cstheme="majorHAnsi"/>
          <w:i/>
        </w:rPr>
        <w:fldChar w:fldCharType="begin"/>
      </w:r>
      <w:r w:rsidRPr="0066774F">
        <w:rPr>
          <w:rFonts w:asciiTheme="majorHAnsi" w:hAnsiTheme="majorHAnsi" w:cstheme="majorHAnsi"/>
          <w:i/>
        </w:rPr>
        <w:instrText xml:space="preserve"> STYLEREF 2 \s </w:instrText>
      </w:r>
      <w:r w:rsidRPr="0066774F">
        <w:rPr>
          <w:rFonts w:asciiTheme="majorHAnsi" w:hAnsiTheme="majorHAnsi" w:cstheme="majorHAnsi"/>
          <w:i/>
        </w:rPr>
        <w:fldChar w:fldCharType="separate"/>
      </w:r>
      <w:r w:rsidR="00C51885">
        <w:rPr>
          <w:rFonts w:asciiTheme="majorHAnsi" w:hAnsiTheme="majorHAnsi" w:cstheme="majorHAnsi"/>
          <w:i/>
          <w:noProof/>
        </w:rPr>
        <w:t>0</w:t>
      </w:r>
      <w:r w:rsidRPr="0066774F">
        <w:rPr>
          <w:rFonts w:asciiTheme="majorHAnsi" w:hAnsiTheme="majorHAnsi" w:cstheme="majorHAnsi"/>
          <w:i/>
          <w:noProof/>
        </w:rPr>
        <w:fldChar w:fldCharType="end"/>
      </w:r>
      <w:r w:rsidRPr="0066774F">
        <w:rPr>
          <w:rFonts w:asciiTheme="majorHAnsi" w:hAnsiTheme="majorHAnsi" w:cstheme="majorHAnsi"/>
          <w:i/>
        </w:rPr>
        <w:t>.</w:t>
      </w:r>
      <w:r w:rsidRPr="0066774F">
        <w:rPr>
          <w:rFonts w:asciiTheme="majorHAnsi" w:hAnsiTheme="majorHAnsi" w:cstheme="majorHAnsi"/>
          <w:i/>
        </w:rPr>
        <w:fldChar w:fldCharType="begin"/>
      </w:r>
      <w:r w:rsidRPr="0066774F">
        <w:rPr>
          <w:rFonts w:asciiTheme="majorHAnsi" w:hAnsiTheme="majorHAnsi" w:cstheme="majorHAnsi"/>
          <w:i/>
        </w:rPr>
        <w:instrText xml:space="preserve"> SEQ Table \* ARABIC \s 2 </w:instrText>
      </w:r>
      <w:r w:rsidRPr="0066774F">
        <w:rPr>
          <w:rFonts w:asciiTheme="majorHAnsi" w:hAnsiTheme="majorHAnsi" w:cstheme="majorHAnsi"/>
          <w:i/>
        </w:rPr>
        <w:fldChar w:fldCharType="separate"/>
      </w:r>
      <w:r w:rsidR="00C51885">
        <w:rPr>
          <w:rFonts w:asciiTheme="majorHAnsi" w:hAnsiTheme="majorHAnsi" w:cstheme="majorHAnsi"/>
          <w:i/>
          <w:noProof/>
        </w:rPr>
        <w:t>1</w:t>
      </w:r>
      <w:r w:rsidRPr="0066774F">
        <w:rPr>
          <w:rFonts w:asciiTheme="majorHAnsi" w:hAnsiTheme="majorHAnsi" w:cstheme="majorHAnsi"/>
          <w:i/>
          <w:noProof/>
        </w:rPr>
        <w:fldChar w:fldCharType="end"/>
      </w:r>
      <w:r w:rsidRPr="0066774F">
        <w:rPr>
          <w:rFonts w:asciiTheme="majorHAnsi" w:hAnsiTheme="majorHAnsi" w:cstheme="majorHAnsi"/>
          <w:i/>
          <w:noProof/>
        </w:rPr>
        <w:t>.1</w:t>
      </w:r>
      <w:r w:rsidRPr="0066774F">
        <w:rPr>
          <w:rFonts w:asciiTheme="majorHAnsi" w:hAnsiTheme="majorHAnsi" w:cstheme="majorHAnsi"/>
          <w:i/>
        </w:rPr>
        <w:t xml:space="preserve">: Digital behaviour in the last </w:t>
      </w:r>
      <w:r w:rsidR="009A51B3">
        <w:rPr>
          <w:rFonts w:asciiTheme="majorHAnsi" w:hAnsiTheme="majorHAnsi" w:cstheme="majorHAnsi"/>
          <w:i/>
        </w:rPr>
        <w:t>three</w:t>
      </w:r>
      <w:r w:rsidRPr="0066774F">
        <w:rPr>
          <w:rFonts w:asciiTheme="majorHAnsi" w:hAnsiTheme="majorHAnsi" w:cstheme="majorHAnsi"/>
          <w:i/>
        </w:rPr>
        <w:t xml:space="preserve"> months among internet users aged 12+ – all content types</w:t>
      </w:r>
      <w:bookmarkEnd w:id="22"/>
    </w:p>
    <w:tbl>
      <w:tblPr>
        <w:tblW w:w="5037" w:type="pct"/>
        <w:tblLayout w:type="fixed"/>
        <w:tblCellMar>
          <w:left w:w="0" w:type="dxa"/>
          <w:right w:w="0" w:type="dxa"/>
        </w:tblCellMar>
        <w:tblLook w:val="0600" w:firstRow="0" w:lastRow="0" w:firstColumn="0" w:lastColumn="0" w:noHBand="1" w:noVBand="1"/>
        <w:tblCaption w:val="Table 3.1.1: Digital behaviour in the last 3 months among internet users aged 12+ – all content types"/>
        <w:tblDescription w:val="The table illustrates the proportion of internet users 12 years of age and above who have accessed internet material for each of the six content types. &#10;&#10;Base Size: 2017 internet users n=2365&#10;Base Size: 2016 internet users n=2607&#10;Base Size: 2015 internet users n=2387&#10;&#10;Content type: Music&#10;Downloaded:&#10;2017: 26%&#10;2016: 26%&#10;2015: 29%&#10;Stream/access:&#10;2017: 38%&#10;2016: 33%&#10;2015: 34%&#10;Download or stream:&#10;2017: 43%&#10;2016: 39%&#10;2015: 42%&#10;Share: &#10;2017: 7%&#10;2016: 7%&#10;2015: 5%&#10;Downloaded, stream or share: &#10;2017: 44%&#10;2016: 39%&#10;2015: 42%&#10;&#10;For the music content type there was a significant increase in stream/access, download or stream &amp; download stream or share categories in 2017.&#10;&#10;Content type: video games&#10;Download:&#10;2017: 11%&#10;2016: 10%&#10;2015: 11%&#10;Stream/access:&#10;2017: 15%&#10;2016: 12%&#10;2015: 13%&#10;Download or stream:&#10;2017: 18%&#10;2016: 15%&#10;2015: 16%&#10;Share: &#10;2017: 3%&#10;2016: 3%&#10;2015: 2%&#10;Download, stream or share:&#10;2017: 18%&#10;2016: 16%&#10;2015: 16%&#10;&#10;For the video games content type there was a significant increase in stream/access &amp; download or stream categories in 2017.&#10;&#10;Content type: Movies&#10;Download: &#10;2017: 17%&#10;2016: 17%&#10;2015: 19%&#10;Stream/access:&#10;2017: 36%&#10;2016: 29%&#10;2015: 25%&#10;Download or stream:&#10;2017: 39%&#10;2016: 33%&#10;2015: 29%&#10;Share:&#10;2017: 5%&#10;2016: 4%&#10;2015: 4%&#10;Download, stream or share:&#10;2017: 39%&#10;2016: 33%&#10;2015: 29%&#10;&#10;For the movies content type there was a significant increase in stream/access, download or stream &amp; download stream or share categories in 2017. &#10;&#10;Content type: TV&#10;Download:&#10;2017: 16%&#10;2016: 16%&#10;2015: 18%&#10;Stream/access:&#10;2017: 43%&#10;2016: 38%&#10;2015:34%&#10;Download or stream:&#10;2017: 45%&#10;2016: 41%&#10;2015: 38%&#10;Share:&#10;2017: 4%&#10;2016: 4%&#10;2015: 4%&#10;Download stream or share:&#10;2017: 45%&#10;2016: 42%&#10;2015: 38%&#10;&#10;In the TV content type there was a significant increase in stream/access, download or stream &amp; download stream or share in 2017.&#10;&#10;Content type: any of 4. &#10;Download: &#10;2017: 40%&#10;2016: 39%&#10;2015: 43%&#10;Stream/access:&#10;2017: 62%&#10;2016: 57%&#10;2015: 54%&#10;Download or stream:&#10;2017: 65%&#10;2016: 62%&#10;2015: 60%&#10;Share:&#10;2017: 11%&#10;2016: 11%&#10;2015: 8%&#10;Download stream or share:&#10;2017: 66%&#10;2016: 62%&#10;2015: 60%&#10;&#10;For the music, video games, movies and TV content types overall there were significant increases in steam/access, download or stream and download stream or share content types.&#10;&#10;Content type: E-books&#10;Download: &#10;2017: 12%&#10;2016: 12%&#10;2015: 12%&#10;Stream/access:&#10;2017: 12%&#10;2016: 10%&#10;2015: 11%&#10;Download or stream:&#10;2017: 16%&#10;2016: 14%&#10;2015: 15%&#10;Share: &#10;2017: 2%&#10;2016: 2%&#10;2015: 2%&#10;Download stream or share:&#10;2017: 16%&#10;2016: 14%&#10;2015: 15%&#10;&#10;For the E-books content type there was a significant increase in stream/access, download or stream &amp; download stream or share categories in 2017.&#10;&#10;Content type: PC software&#10;Download:&#10;2017: 16%&#10;2016: 16%&#10;2015: 17%&#10;Stream/access:&#10;2017: 17%&#10;2016: 15%&#10;2015: 16%&#10;Download or stream:&#10;2017: 22%&#10;2016: 21%&#10;2015: 23%&#10;Share:&#10;2017: 3%&#10;2016: 3%&#10;2015: 2%&#10;Download stream or share:&#10;2017: 23%&#10;2016: 21%&#10;2015: 23%&#10;&#10;For the PC software content type there were no significant differences in 2017.&#10;&#10;Content type: any of 6&#10;Download:&#10;2017: 47%&#10;2016: 47%&#10;2015: 50%&#10;Stream/access: &#10;2017: 65%&#10;2016: 60%&#10;2015: 57%&#10;Download or stream:&#10;2017: 69%&#10;2016: 66%&#10;2015: 65%&#10;Share:&#10;2017: 12%&#10;2016: 12%&#10;2015: 9%&#10;Download stream or share:&#10;2017: 69%&#10;2016: 66%&#10;2015: 65%&#10;&#10;Overall, there were significant increases in stream/access, download or stream and download stream or share categories in 2017.&#10;"/>
      </w:tblPr>
      <w:tblGrid>
        <w:gridCol w:w="1175"/>
        <w:gridCol w:w="353"/>
        <w:gridCol w:w="355"/>
        <w:gridCol w:w="355"/>
        <w:gridCol w:w="355"/>
        <w:gridCol w:w="353"/>
        <w:gridCol w:w="355"/>
        <w:gridCol w:w="355"/>
        <w:gridCol w:w="355"/>
        <w:gridCol w:w="355"/>
        <w:gridCol w:w="357"/>
        <w:gridCol w:w="357"/>
        <w:gridCol w:w="357"/>
        <w:gridCol w:w="355"/>
        <w:gridCol w:w="357"/>
        <w:gridCol w:w="357"/>
        <w:gridCol w:w="357"/>
        <w:gridCol w:w="355"/>
        <w:gridCol w:w="357"/>
        <w:gridCol w:w="357"/>
        <w:gridCol w:w="357"/>
        <w:gridCol w:w="355"/>
        <w:gridCol w:w="357"/>
        <w:gridCol w:w="357"/>
        <w:gridCol w:w="341"/>
      </w:tblGrid>
      <w:tr w:rsidR="00F966CA" w:rsidRPr="00F966CA" w14:paraId="7A3CDF72" w14:textId="77777777" w:rsidTr="00307CD3">
        <w:trPr>
          <w:cantSplit/>
          <w:trHeight w:val="2154"/>
          <w:tblHeader/>
        </w:trPr>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A6188B8" w14:textId="77777777" w:rsidR="00F966CA" w:rsidRPr="00F966CA" w:rsidRDefault="00F966CA" w:rsidP="00F966CA">
            <w:pPr>
              <w:spacing w:after="0" w:line="320" w:lineRule="exact"/>
              <w:rPr>
                <w:rFonts w:ascii="Arial" w:hAnsi="Arial" w:cs="Arial"/>
                <w:i/>
                <w:color w:val="808080"/>
                <w:lang w:eastAsia="en-US"/>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AC6D4FB"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Music 2015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8E58EBB"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Music 2016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9A164FD"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Music 2017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FAC1B93"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Video games 2015</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8AA8BD4"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Video games 2016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1C30B0D"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Video games 2017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28BACB1"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Movies 2015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36CDA44"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Movies 2016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1FE45FB"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Movies 2017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2CFA1DF"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TV 2015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281D33C"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TV 2016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9917BF0"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TV 2017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D4C898C"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Any of 4 2015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C456DCA"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Any of 4 2016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E91C57D"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Any of 4 2017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951FD7D"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E-books 2015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9767D47"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E-books 2016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1B0D09B"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E-books 2017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73F8C8C"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PC software 2015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BFFA036"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PC software 2016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8B23127"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PC software 2017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714709E"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Any of 6 2015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6315A3A"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Any of 6 2016</w:t>
            </w:r>
          </w:p>
        </w:tc>
        <w:tc>
          <w:tcPr>
            <w:tcW w:w="1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E5F5497"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Any of 6 2017</w:t>
            </w:r>
          </w:p>
        </w:tc>
      </w:tr>
      <w:tr w:rsidR="00F966CA" w:rsidRPr="00F966CA" w14:paraId="0B6B8B5A" w14:textId="77777777" w:rsidTr="00307CD3">
        <w:trPr>
          <w:cantSplit/>
          <w:trHeight w:val="1134"/>
        </w:trPr>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tcPr>
          <w:p w14:paraId="0C551A45" w14:textId="77777777" w:rsidR="00F966CA" w:rsidRPr="00F966CA" w:rsidRDefault="00F966CA" w:rsidP="00F966CA">
            <w:pPr>
              <w:spacing w:after="0" w:line="320" w:lineRule="exact"/>
              <w:rPr>
                <w:rFonts w:ascii="Arial" w:hAnsi="Arial" w:cs="Arial"/>
                <w:color w:val="404040"/>
                <w:szCs w:val="20"/>
                <w:lang w:eastAsia="en-US"/>
              </w:rPr>
            </w:pPr>
            <w:r w:rsidRPr="00F966CA">
              <w:rPr>
                <w:rFonts w:ascii="Arial" w:hAnsi="Arial" w:cs="Arial"/>
                <w:color w:val="404040"/>
                <w:szCs w:val="20"/>
                <w:lang w:eastAsia="en-US"/>
              </w:rPr>
              <w:t>Base: All internet users 12+</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extDirection w:val="btLr"/>
          </w:tcPr>
          <w:p w14:paraId="37DD744D"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2,607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extDirection w:val="btLr"/>
          </w:tcPr>
          <w:p w14:paraId="45C38065"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2,387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extDirection w:val="btLr"/>
          </w:tcPr>
          <w:p w14:paraId="78217509"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2,365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extDirection w:val="btLr"/>
          </w:tcPr>
          <w:p w14:paraId="3693CC03"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2,607</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extDirection w:val="btLr"/>
          </w:tcPr>
          <w:p w14:paraId="5F065EBD"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2,387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extDirection w:val="btLr"/>
          </w:tcPr>
          <w:p w14:paraId="126D55B9"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2,365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extDirection w:val="btLr"/>
          </w:tcPr>
          <w:p w14:paraId="077E649D"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2,607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extDirection w:val="btLr"/>
          </w:tcPr>
          <w:p w14:paraId="16E69CAD"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2,387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extDirection w:val="btLr"/>
          </w:tcPr>
          <w:p w14:paraId="281550D2"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2,365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extDirection w:val="btLr"/>
          </w:tcPr>
          <w:p w14:paraId="54CA5610"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2,607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extDirection w:val="btLr"/>
          </w:tcPr>
          <w:p w14:paraId="7154927B"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2,387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extDirection w:val="btLr"/>
          </w:tcPr>
          <w:p w14:paraId="54845D63"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2,365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extDirection w:val="btLr"/>
          </w:tcPr>
          <w:p w14:paraId="74FF7D99"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2,607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extDirection w:val="btLr"/>
          </w:tcPr>
          <w:p w14:paraId="0882403C"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2,387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extDirection w:val="btLr"/>
          </w:tcPr>
          <w:p w14:paraId="07E6F5C6"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2,365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extDirection w:val="btLr"/>
          </w:tcPr>
          <w:p w14:paraId="426F5458"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2,607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extDirection w:val="btLr"/>
          </w:tcPr>
          <w:p w14:paraId="44037C46"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2,387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extDirection w:val="btLr"/>
          </w:tcPr>
          <w:p w14:paraId="54C36E22"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2,365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extDirection w:val="btLr"/>
          </w:tcPr>
          <w:p w14:paraId="6864ECFC"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2,607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extDirection w:val="btLr"/>
          </w:tcPr>
          <w:p w14:paraId="02E46933"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2,387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extDirection w:val="btLr"/>
          </w:tcPr>
          <w:p w14:paraId="0FA4815A"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2,365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extDirection w:val="btLr"/>
          </w:tcPr>
          <w:p w14:paraId="3503198A"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2,607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extDirection w:val="btLr"/>
          </w:tcPr>
          <w:p w14:paraId="52F78452"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2,387</w:t>
            </w:r>
          </w:p>
        </w:tc>
        <w:tc>
          <w:tcPr>
            <w:tcW w:w="1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extDirection w:val="btLr"/>
          </w:tcPr>
          <w:p w14:paraId="7C9C18AC" w14:textId="77777777" w:rsidR="00F966CA" w:rsidRPr="00F966CA" w:rsidRDefault="00F966CA" w:rsidP="00F966CA">
            <w:pPr>
              <w:spacing w:after="0" w:line="320" w:lineRule="exact"/>
              <w:ind w:left="113" w:right="113"/>
              <w:jc w:val="center"/>
              <w:rPr>
                <w:rFonts w:ascii="Arial" w:hAnsi="Arial" w:cs="Arial"/>
                <w:color w:val="404040"/>
                <w:lang w:eastAsia="en-US"/>
              </w:rPr>
            </w:pPr>
            <w:r w:rsidRPr="00F966CA">
              <w:rPr>
                <w:rFonts w:ascii="Arial" w:hAnsi="Arial" w:cs="Arial"/>
                <w:color w:val="404040"/>
                <w:lang w:eastAsia="en-US"/>
              </w:rPr>
              <w:t>2,365</w:t>
            </w:r>
          </w:p>
        </w:tc>
      </w:tr>
      <w:tr w:rsidR="00F966CA" w:rsidRPr="00F966CA" w14:paraId="2D663D5C" w14:textId="77777777" w:rsidTr="00A97EF8">
        <w:trPr>
          <w:trHeight w:val="182"/>
        </w:trPr>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tcPr>
          <w:p w14:paraId="37CDC1C1" w14:textId="77777777" w:rsidR="00F966CA" w:rsidRPr="00F966CA" w:rsidRDefault="00F966CA" w:rsidP="00F966CA">
            <w:pPr>
              <w:spacing w:after="0" w:line="320" w:lineRule="exact"/>
              <w:rPr>
                <w:rFonts w:ascii="Arial" w:hAnsi="Arial" w:cs="Arial"/>
                <w:color w:val="FFFFFF"/>
                <w:sz w:val="20"/>
                <w:szCs w:val="20"/>
                <w:lang w:eastAsia="en-US"/>
              </w:rPr>
            </w:pPr>
            <w:r w:rsidRPr="00F966CA">
              <w:rPr>
                <w:rFonts w:ascii="Arial" w:hAnsi="Arial" w:cs="Arial"/>
                <w:color w:val="FFFFFF"/>
                <w:sz w:val="20"/>
                <w:szCs w:val="20"/>
                <w:lang w:eastAsia="en-US"/>
              </w:rPr>
              <w:t>Download</w:t>
            </w:r>
          </w:p>
          <w:p w14:paraId="6B8EDC95" w14:textId="77777777" w:rsidR="00F966CA" w:rsidRPr="00F966CA" w:rsidRDefault="00F966CA" w:rsidP="00F966CA">
            <w:pPr>
              <w:spacing w:after="0" w:line="320" w:lineRule="exact"/>
              <w:rPr>
                <w:rFonts w:ascii="Arial" w:hAnsi="Arial" w:cs="Arial"/>
                <w:color w:val="FFFFFF"/>
                <w:sz w:val="20"/>
                <w:szCs w:val="20"/>
                <w:lang w:eastAsia="en-US"/>
              </w:rPr>
            </w:pPr>
            <w:r w:rsidRPr="00F966CA">
              <w:rPr>
                <w:rFonts w:ascii="Arial" w:hAnsi="Arial" w:cs="Arial"/>
                <w:color w:val="FFFFFF"/>
                <w:sz w:val="20"/>
                <w:szCs w:val="20"/>
                <w:lang w:eastAsia="en-US"/>
              </w:rPr>
              <w:t>(%)</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2B1274E"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29</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3DB9D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80E8900"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26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0AAAB6D"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11</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7F5A21"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10</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6B15C2F"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11</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2A59C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19</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C2236A"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ED5A5B3"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542982C"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18</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D4A927"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769F67D"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21F187"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43</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3B92E5"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39</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47F46A3"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40</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1C5C730"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12</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774C8A"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C00448"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370EFD5"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ADA8A1"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2AF1B1"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86FEE6"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50</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ED911A"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47</w:t>
            </w:r>
          </w:p>
        </w:tc>
        <w:tc>
          <w:tcPr>
            <w:tcW w:w="1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E45A3B"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47</w:t>
            </w:r>
          </w:p>
        </w:tc>
      </w:tr>
      <w:tr w:rsidR="00F966CA" w:rsidRPr="00F966CA" w14:paraId="5B084EDB" w14:textId="77777777" w:rsidTr="00A97EF8">
        <w:trPr>
          <w:trHeight w:val="182"/>
        </w:trPr>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tcPr>
          <w:p w14:paraId="464CC78A" w14:textId="77777777" w:rsidR="00F966CA" w:rsidRPr="00F966CA" w:rsidRDefault="00F966CA" w:rsidP="00A97EF8">
            <w:pPr>
              <w:spacing w:after="0" w:line="320" w:lineRule="exact"/>
              <w:rPr>
                <w:rFonts w:ascii="Arial" w:hAnsi="Arial" w:cs="Arial"/>
                <w:color w:val="FFFFFF"/>
                <w:sz w:val="20"/>
                <w:szCs w:val="20"/>
                <w:lang w:eastAsia="en-US"/>
              </w:rPr>
            </w:pPr>
            <w:r w:rsidRPr="00F966CA">
              <w:rPr>
                <w:rFonts w:ascii="Arial" w:hAnsi="Arial" w:cs="Arial"/>
                <w:color w:val="FFFFFF"/>
                <w:sz w:val="20"/>
                <w:szCs w:val="20"/>
                <w:lang w:eastAsia="en-US"/>
              </w:rPr>
              <w:t>Stream</w:t>
            </w:r>
            <w:r w:rsidR="00A97EF8">
              <w:rPr>
                <w:rFonts w:ascii="Arial" w:hAnsi="Arial" w:cs="Arial"/>
                <w:color w:val="FFFFFF"/>
                <w:sz w:val="20"/>
                <w:szCs w:val="20"/>
                <w:lang w:eastAsia="en-US"/>
              </w:rPr>
              <w:t xml:space="preserve">/ access </w:t>
            </w:r>
            <w:r w:rsidRPr="00F966CA">
              <w:rPr>
                <w:rFonts w:ascii="Arial" w:hAnsi="Arial" w:cs="Arial"/>
                <w:color w:val="FFFFFF"/>
                <w:sz w:val="20"/>
                <w:szCs w:val="20"/>
                <w:lang w:eastAsia="en-US"/>
              </w:rPr>
              <w:t>(%)</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A8FE02A"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34</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97555E"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33</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4B2D422"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38</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B810627"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13</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D5CBED"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12</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7FD210F" w14:textId="77777777" w:rsidR="00F966CA" w:rsidRPr="00F966CA" w:rsidRDefault="00F966CA" w:rsidP="00F966CA">
            <w:pPr>
              <w:spacing w:after="0" w:line="320" w:lineRule="exact"/>
              <w:jc w:val="center"/>
              <w:rPr>
                <w:rFonts w:ascii="Arial" w:hAnsi="Arial" w:cs="Arial"/>
                <w:b/>
                <w:color w:val="00B050"/>
                <w:lang w:eastAsia="en-US"/>
              </w:rPr>
            </w:pPr>
            <w:r w:rsidRPr="00F966CA">
              <w:rPr>
                <w:rFonts w:ascii="Arial" w:hAnsi="Arial" w:cs="Arial"/>
                <w:b/>
                <w:color w:val="00B050"/>
                <w:lang w:eastAsia="en-US"/>
              </w:rPr>
              <w:t>15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EA0DBF"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1E354D"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29</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BEF8771" w14:textId="77777777" w:rsidR="00F966CA" w:rsidRPr="00F966CA" w:rsidRDefault="00F966CA" w:rsidP="00F966CA">
            <w:pPr>
              <w:spacing w:after="0" w:line="320" w:lineRule="exact"/>
              <w:jc w:val="center"/>
              <w:rPr>
                <w:rFonts w:ascii="Arial" w:hAnsi="Arial" w:cs="Arial"/>
                <w:b/>
                <w:color w:val="00B050"/>
                <w:lang w:eastAsia="en-US"/>
              </w:rPr>
            </w:pPr>
            <w:r w:rsidRPr="00F966CA">
              <w:rPr>
                <w:rFonts w:ascii="Arial" w:hAnsi="Arial" w:cs="Arial"/>
                <w:b/>
                <w:color w:val="00B050"/>
                <w:lang w:eastAsia="en-US"/>
              </w:rPr>
              <w:t>36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2BC3EF"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34</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085F0B"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38</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533242D"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43</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FFC3DD"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54</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09D65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57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46FC3E2"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62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EBA828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11</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2D6858"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10</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D08EBA9"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12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457741"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FCCFAE"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EB8229A"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141FFF"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57</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1C605E"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60</w:t>
            </w:r>
          </w:p>
        </w:tc>
        <w:tc>
          <w:tcPr>
            <w:tcW w:w="1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FA9AABF"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65</w:t>
            </w:r>
          </w:p>
        </w:tc>
      </w:tr>
      <w:tr w:rsidR="00F966CA" w:rsidRPr="00F966CA" w14:paraId="5B623CBA" w14:textId="77777777" w:rsidTr="00A97EF8">
        <w:trPr>
          <w:trHeight w:val="182"/>
        </w:trPr>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tcPr>
          <w:p w14:paraId="68C60FEE" w14:textId="77777777" w:rsidR="00F966CA" w:rsidRPr="00F966CA" w:rsidRDefault="00F966CA" w:rsidP="00F966CA">
            <w:pPr>
              <w:spacing w:after="0" w:line="320" w:lineRule="exact"/>
              <w:rPr>
                <w:rFonts w:ascii="Arial" w:hAnsi="Arial" w:cs="Arial"/>
                <w:color w:val="FFFFFF"/>
                <w:sz w:val="20"/>
                <w:szCs w:val="20"/>
                <w:lang w:eastAsia="en-US"/>
              </w:rPr>
            </w:pPr>
            <w:r w:rsidRPr="00F966CA">
              <w:rPr>
                <w:rFonts w:ascii="Arial" w:hAnsi="Arial" w:cs="Arial"/>
                <w:color w:val="FFFFFF"/>
                <w:sz w:val="20"/>
                <w:szCs w:val="20"/>
                <w:lang w:eastAsia="en-US"/>
              </w:rPr>
              <w:t>Download</w:t>
            </w:r>
            <w:r w:rsidR="00A97EF8">
              <w:rPr>
                <w:rFonts w:ascii="Arial" w:hAnsi="Arial" w:cs="Arial"/>
                <w:color w:val="FFFFFF"/>
                <w:sz w:val="20"/>
                <w:szCs w:val="20"/>
                <w:lang w:eastAsia="en-US"/>
              </w:rPr>
              <w:t>,</w:t>
            </w:r>
            <w:r w:rsidRPr="00F966CA">
              <w:rPr>
                <w:rFonts w:ascii="Arial" w:hAnsi="Arial" w:cs="Arial"/>
                <w:color w:val="FFFFFF"/>
                <w:sz w:val="20"/>
                <w:szCs w:val="20"/>
                <w:lang w:eastAsia="en-US"/>
              </w:rPr>
              <w:t xml:space="preserve"> or stream</w:t>
            </w:r>
          </w:p>
          <w:p w14:paraId="115E1EA4" w14:textId="77777777" w:rsidR="00F966CA" w:rsidRPr="00F966CA" w:rsidRDefault="00F966CA" w:rsidP="00F966CA">
            <w:pPr>
              <w:spacing w:after="0" w:line="320" w:lineRule="exact"/>
              <w:rPr>
                <w:rFonts w:ascii="Arial" w:hAnsi="Arial" w:cs="Arial"/>
                <w:color w:val="FFFFFF"/>
                <w:sz w:val="20"/>
                <w:szCs w:val="20"/>
                <w:lang w:eastAsia="en-US"/>
              </w:rPr>
            </w:pPr>
            <w:r w:rsidRPr="00F966CA">
              <w:rPr>
                <w:rFonts w:ascii="Arial" w:hAnsi="Arial" w:cs="Arial"/>
                <w:color w:val="FFFFFF"/>
                <w:sz w:val="20"/>
                <w:szCs w:val="20"/>
                <w:lang w:eastAsia="en-US"/>
              </w:rPr>
              <w:t>(%)</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2CA32BF"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42</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09B9EF"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39</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A2EB28E"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43</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C84DC48"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16</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03C02D"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AF0484C"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18</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F129686"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29</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2589E4"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33</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627C95E"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39</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F64F750"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38</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707B93"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41</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9418321"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45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5062D4"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60</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EC30B1"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714A953" w14:textId="77777777" w:rsidR="00F966CA" w:rsidRPr="00F966CA" w:rsidRDefault="00F966CA" w:rsidP="00F966CA">
            <w:pPr>
              <w:spacing w:after="0" w:line="320" w:lineRule="exact"/>
              <w:jc w:val="center"/>
              <w:rPr>
                <w:rFonts w:ascii="Arial" w:hAnsi="Arial" w:cs="Arial"/>
                <w:b/>
                <w:color w:val="00B050"/>
                <w:lang w:eastAsia="en-US"/>
              </w:rPr>
            </w:pPr>
            <w:r w:rsidRPr="00F966CA">
              <w:rPr>
                <w:rFonts w:ascii="Arial" w:hAnsi="Arial" w:cs="Arial"/>
                <w:b/>
                <w:color w:val="00B050"/>
                <w:lang w:eastAsia="en-US"/>
              </w:rPr>
              <w:t>65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EB0C9BE"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F3849C6"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14</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D732346" w14:textId="77777777" w:rsidR="00F966CA" w:rsidRPr="00F966CA" w:rsidRDefault="00F966CA" w:rsidP="00F966CA">
            <w:pPr>
              <w:spacing w:after="0" w:line="320" w:lineRule="exact"/>
              <w:jc w:val="center"/>
              <w:rPr>
                <w:rFonts w:ascii="Arial" w:hAnsi="Arial" w:cs="Arial"/>
                <w:b/>
                <w:color w:val="00B050"/>
                <w:lang w:eastAsia="en-US"/>
              </w:rPr>
            </w:pPr>
            <w:r w:rsidRPr="00F966CA">
              <w:rPr>
                <w:rFonts w:ascii="Arial" w:hAnsi="Arial" w:cs="Arial"/>
                <w:b/>
                <w:color w:val="00B050"/>
                <w:lang w:eastAsia="en-US"/>
              </w:rPr>
              <w:t>16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51CEF19"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23</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0D748A"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21</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93C9F89"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22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C11699"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8CBE87"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66</w:t>
            </w:r>
          </w:p>
        </w:tc>
        <w:tc>
          <w:tcPr>
            <w:tcW w:w="1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761DCD" w14:textId="77777777" w:rsidR="00F966CA" w:rsidRPr="00F966CA" w:rsidRDefault="00F966CA" w:rsidP="00F966CA">
            <w:pPr>
              <w:spacing w:after="0" w:line="320" w:lineRule="exact"/>
              <w:jc w:val="center"/>
              <w:rPr>
                <w:rFonts w:ascii="Arial" w:hAnsi="Arial" w:cs="Arial"/>
                <w:b/>
                <w:color w:val="00B050"/>
                <w:lang w:eastAsia="en-US"/>
              </w:rPr>
            </w:pPr>
            <w:r w:rsidRPr="00F966CA">
              <w:rPr>
                <w:rFonts w:ascii="Arial" w:hAnsi="Arial" w:cs="Arial"/>
                <w:b/>
                <w:color w:val="00B050"/>
                <w:lang w:eastAsia="en-US"/>
              </w:rPr>
              <w:t>69</w:t>
            </w:r>
          </w:p>
        </w:tc>
      </w:tr>
      <w:tr w:rsidR="00F966CA" w:rsidRPr="00F966CA" w14:paraId="01A83240" w14:textId="77777777" w:rsidTr="00A97EF8">
        <w:trPr>
          <w:trHeight w:val="182"/>
        </w:trPr>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tcPr>
          <w:p w14:paraId="62C0A421" w14:textId="77777777" w:rsidR="00F966CA" w:rsidRPr="00F966CA" w:rsidRDefault="00F966CA" w:rsidP="00F966CA">
            <w:pPr>
              <w:spacing w:after="0" w:line="320" w:lineRule="exact"/>
              <w:rPr>
                <w:rFonts w:ascii="Arial" w:hAnsi="Arial" w:cs="Arial"/>
                <w:color w:val="FFFFFF"/>
                <w:sz w:val="20"/>
                <w:szCs w:val="20"/>
                <w:lang w:eastAsia="en-US"/>
              </w:rPr>
            </w:pPr>
            <w:r w:rsidRPr="00F966CA">
              <w:rPr>
                <w:rFonts w:ascii="Arial" w:hAnsi="Arial" w:cs="Arial"/>
                <w:color w:val="FFFFFF"/>
                <w:sz w:val="20"/>
                <w:szCs w:val="20"/>
                <w:lang w:eastAsia="en-US"/>
              </w:rPr>
              <w:t>Share (%)</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36569CC"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98687D"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ED51C9"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7</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C6765B6"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B5BAD9"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CE1ED3"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3</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981789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FB2C71"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CE4B5C1"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D1D8AA0"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15BE9F9"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E2BEB19"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4</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E6D84E"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8</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04E0FB"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11</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A37E34F"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11</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D183DA5"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01A4A8"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167FF8"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383D1C"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8D4A36"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1650150"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3</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F0321B"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9</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BEF9B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12</w:t>
            </w:r>
          </w:p>
        </w:tc>
        <w:tc>
          <w:tcPr>
            <w:tcW w:w="1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87DEADF"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12</w:t>
            </w:r>
          </w:p>
        </w:tc>
      </w:tr>
      <w:tr w:rsidR="00F966CA" w:rsidRPr="00F966CA" w14:paraId="23CCB297" w14:textId="77777777" w:rsidTr="00A97EF8">
        <w:trPr>
          <w:trHeight w:val="182"/>
        </w:trPr>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tcPr>
          <w:p w14:paraId="2C9C6E6F" w14:textId="77777777" w:rsidR="00F966CA" w:rsidRPr="00F966CA" w:rsidRDefault="00F966CA" w:rsidP="00F966CA">
            <w:pPr>
              <w:spacing w:after="0" w:line="320" w:lineRule="exact"/>
              <w:rPr>
                <w:rFonts w:ascii="Arial" w:hAnsi="Arial" w:cs="Arial"/>
                <w:color w:val="FFFFFF"/>
                <w:sz w:val="20"/>
                <w:szCs w:val="20"/>
                <w:lang w:eastAsia="en-US"/>
              </w:rPr>
            </w:pPr>
            <w:r w:rsidRPr="00F966CA">
              <w:rPr>
                <w:rFonts w:ascii="Arial" w:hAnsi="Arial" w:cs="Arial"/>
                <w:color w:val="FFFFFF"/>
                <w:sz w:val="20"/>
                <w:szCs w:val="20"/>
                <w:lang w:eastAsia="en-US"/>
              </w:rPr>
              <w:t>Download</w:t>
            </w:r>
            <w:r w:rsidR="00A97EF8">
              <w:rPr>
                <w:rFonts w:ascii="Arial" w:hAnsi="Arial" w:cs="Arial"/>
                <w:color w:val="FFFFFF"/>
                <w:sz w:val="20"/>
                <w:szCs w:val="20"/>
                <w:lang w:eastAsia="en-US"/>
              </w:rPr>
              <w:t>,</w:t>
            </w:r>
            <w:r w:rsidRPr="00F966CA">
              <w:rPr>
                <w:rFonts w:ascii="Arial" w:hAnsi="Arial" w:cs="Arial"/>
                <w:color w:val="FFFFFF"/>
                <w:sz w:val="20"/>
                <w:szCs w:val="20"/>
                <w:lang w:eastAsia="en-US"/>
              </w:rPr>
              <w:t xml:space="preserve"> stream</w:t>
            </w:r>
            <w:r w:rsidR="00A97EF8">
              <w:rPr>
                <w:rFonts w:ascii="Arial" w:hAnsi="Arial" w:cs="Arial"/>
                <w:color w:val="FFFFFF"/>
                <w:sz w:val="20"/>
                <w:szCs w:val="20"/>
                <w:lang w:eastAsia="en-US"/>
              </w:rPr>
              <w:t>,</w:t>
            </w:r>
            <w:r w:rsidRPr="00F966CA">
              <w:rPr>
                <w:rFonts w:ascii="Arial" w:hAnsi="Arial" w:cs="Arial"/>
                <w:color w:val="FFFFFF"/>
                <w:sz w:val="20"/>
                <w:szCs w:val="20"/>
                <w:lang w:eastAsia="en-US"/>
              </w:rPr>
              <w:t xml:space="preserve"> or share (%)</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845601C"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42</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84D199"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39</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A69BE59"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44</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5B843BB"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16</w:t>
            </w: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0B5040"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16</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126FA1"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18</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8515F28"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29</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BC8268"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33</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EE3B9CE"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39</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5BEE7F"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38</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D97618"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7946F94"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45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895A29"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60</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547EC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62</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8FA43A"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66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99C376A"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15</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069808"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14</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D031910"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16</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AE55074"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23</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4C6394"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21</w:t>
            </w: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F952544"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23</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C38F5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65</w:t>
            </w:r>
          </w:p>
        </w:tc>
        <w:tc>
          <w:tcPr>
            <w:tcW w:w="1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5E3307"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66</w:t>
            </w:r>
          </w:p>
        </w:tc>
        <w:tc>
          <w:tcPr>
            <w:tcW w:w="1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D85F4C"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color w:val="00B050"/>
                <w:lang w:eastAsia="en-US"/>
              </w:rPr>
              <w:t>69</w:t>
            </w:r>
          </w:p>
        </w:tc>
      </w:tr>
    </w:tbl>
    <w:p w14:paraId="7EEC055F" w14:textId="77777777" w:rsidR="00F966CA" w:rsidRPr="00F966CA" w:rsidRDefault="00F966CA" w:rsidP="00F966CA"/>
    <w:p w14:paraId="3F970865" w14:textId="77777777" w:rsidR="00C32549" w:rsidRPr="004C7E87" w:rsidRDefault="00C32549" w:rsidP="006B7CFF">
      <w:pPr>
        <w:pStyle w:val="heading4blueprint"/>
      </w:pPr>
      <w:r w:rsidRPr="004C7E87">
        <w:t xml:space="preserve">Trends in consumption </w:t>
      </w:r>
      <w:r>
        <w:t xml:space="preserve">across the </w:t>
      </w:r>
      <w:r w:rsidRPr="004C7E87">
        <w:t>digital content</w:t>
      </w:r>
      <w:r>
        <w:t xml:space="preserve"> types</w:t>
      </w:r>
    </w:p>
    <w:p w14:paraId="2029E056"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 xml:space="preserve">In 2017, over two-thirds (69%) of internet users claimed to have consumed (i.e. </w:t>
      </w:r>
      <w:r w:rsidR="00D43250">
        <w:rPr>
          <w:rFonts w:asciiTheme="majorHAnsi" w:hAnsiTheme="majorHAnsi" w:cstheme="majorHAnsi"/>
        </w:rPr>
        <w:t>downloaded</w:t>
      </w:r>
      <w:r w:rsidR="00A97EF8">
        <w:rPr>
          <w:rFonts w:asciiTheme="majorHAnsi" w:hAnsiTheme="majorHAnsi" w:cstheme="majorHAnsi"/>
        </w:rPr>
        <w:t>,</w:t>
      </w:r>
      <w:r w:rsidR="00D43250">
        <w:rPr>
          <w:rFonts w:asciiTheme="majorHAnsi" w:hAnsiTheme="majorHAnsi" w:cstheme="majorHAnsi"/>
        </w:rPr>
        <w:t xml:space="preserve"> streamed or</w:t>
      </w:r>
      <w:r w:rsidRPr="00360C4F">
        <w:rPr>
          <w:rFonts w:asciiTheme="majorHAnsi" w:hAnsiTheme="majorHAnsi" w:cstheme="majorHAnsi"/>
        </w:rPr>
        <w:t xml:space="preserve"> accessed) digital content from one of the</w:t>
      </w:r>
      <w:r w:rsidR="009A51B3">
        <w:rPr>
          <w:rFonts w:asciiTheme="majorHAnsi" w:hAnsiTheme="majorHAnsi" w:cstheme="majorHAnsi"/>
        </w:rPr>
        <w:t xml:space="preserve"> six content types in the past three</w:t>
      </w:r>
      <w:r w:rsidRPr="00360C4F">
        <w:rPr>
          <w:rFonts w:asciiTheme="majorHAnsi" w:hAnsiTheme="majorHAnsi" w:cstheme="majorHAnsi"/>
        </w:rPr>
        <w:t xml:space="preserve"> months. This is a significant increase from 66% in 2016 and 65% in 2015. </w:t>
      </w:r>
    </w:p>
    <w:p w14:paraId="01900E53" w14:textId="77777777" w:rsidR="00C32549" w:rsidRPr="00360C4F" w:rsidRDefault="00EC2B3E" w:rsidP="00DF6FB4">
      <w:pPr>
        <w:pStyle w:val="Bullets"/>
        <w:spacing w:before="120"/>
        <w:jc w:val="both"/>
        <w:rPr>
          <w:rFonts w:asciiTheme="majorHAnsi" w:hAnsiTheme="majorHAnsi" w:cstheme="majorHAnsi"/>
        </w:rPr>
      </w:pPr>
      <w:r>
        <w:rPr>
          <w:rFonts w:asciiTheme="majorHAnsi" w:hAnsiTheme="majorHAnsi" w:cstheme="majorHAnsi"/>
        </w:rPr>
        <w:t>The</w:t>
      </w:r>
      <w:r w:rsidR="00C32549" w:rsidRPr="00360C4F">
        <w:rPr>
          <w:rFonts w:asciiTheme="majorHAnsi" w:hAnsiTheme="majorHAnsi" w:cstheme="majorHAnsi"/>
        </w:rPr>
        <w:t xml:space="preserve"> overall increase in consumption of digital content in 2017 is driven exclusively by the significant increase in streaming</w:t>
      </w:r>
      <w:r w:rsidR="00D377D4">
        <w:rPr>
          <w:rFonts w:asciiTheme="majorHAnsi" w:hAnsiTheme="majorHAnsi" w:cstheme="majorHAnsi"/>
        </w:rPr>
        <w:t xml:space="preserve"> </w:t>
      </w:r>
      <w:r w:rsidR="00A54135">
        <w:rPr>
          <w:rFonts w:asciiTheme="majorHAnsi" w:hAnsiTheme="majorHAnsi" w:cstheme="majorHAnsi"/>
        </w:rPr>
        <w:t xml:space="preserve">or </w:t>
      </w:r>
      <w:r w:rsidR="00D377D4">
        <w:rPr>
          <w:rFonts w:asciiTheme="majorHAnsi" w:hAnsiTheme="majorHAnsi" w:cstheme="majorHAnsi"/>
        </w:rPr>
        <w:t>accessing of</w:t>
      </w:r>
      <w:r w:rsidR="00C32549" w:rsidRPr="00360C4F">
        <w:rPr>
          <w:rFonts w:asciiTheme="majorHAnsi" w:hAnsiTheme="majorHAnsi" w:cstheme="majorHAnsi"/>
        </w:rPr>
        <w:t xml:space="preserve"> digital content, from 57% in 2015</w:t>
      </w:r>
      <w:r w:rsidR="003F3489">
        <w:rPr>
          <w:rFonts w:asciiTheme="majorHAnsi" w:hAnsiTheme="majorHAnsi" w:cstheme="majorHAnsi"/>
        </w:rPr>
        <w:t>,</w:t>
      </w:r>
      <w:r w:rsidR="00B66E02">
        <w:rPr>
          <w:rFonts w:asciiTheme="majorHAnsi" w:hAnsiTheme="majorHAnsi" w:cstheme="majorHAnsi"/>
        </w:rPr>
        <w:t xml:space="preserve"> </w:t>
      </w:r>
      <w:r w:rsidR="00C32549" w:rsidRPr="00360C4F">
        <w:rPr>
          <w:rFonts w:asciiTheme="majorHAnsi" w:hAnsiTheme="majorHAnsi" w:cstheme="majorHAnsi"/>
        </w:rPr>
        <w:t xml:space="preserve">60% in 2016, up to 65% in 2017. Downloading content has </w:t>
      </w:r>
      <w:r w:rsidR="00C32549" w:rsidRPr="009A51B3">
        <w:rPr>
          <w:rFonts w:asciiTheme="majorHAnsi" w:hAnsiTheme="majorHAnsi" w:cstheme="majorHAnsi"/>
        </w:rPr>
        <w:t xml:space="preserve">remained </w:t>
      </w:r>
      <w:r w:rsidR="00D377D4" w:rsidRPr="009A51B3">
        <w:rPr>
          <w:rFonts w:asciiTheme="majorHAnsi" w:hAnsiTheme="majorHAnsi" w:cstheme="majorHAnsi"/>
        </w:rPr>
        <w:t>con</w:t>
      </w:r>
      <w:r w:rsidR="00D377D4">
        <w:rPr>
          <w:rFonts w:asciiTheme="majorHAnsi" w:hAnsiTheme="majorHAnsi" w:cstheme="majorHAnsi"/>
        </w:rPr>
        <w:t>s</w:t>
      </w:r>
      <w:r w:rsidR="00D377D4" w:rsidRPr="009A51B3">
        <w:rPr>
          <w:rFonts w:asciiTheme="majorHAnsi" w:hAnsiTheme="majorHAnsi" w:cstheme="majorHAnsi"/>
        </w:rPr>
        <w:t>istent</w:t>
      </w:r>
      <w:r w:rsidR="00B23A83" w:rsidRPr="00360C4F">
        <w:rPr>
          <w:rFonts w:asciiTheme="majorHAnsi" w:hAnsiTheme="majorHAnsi" w:cstheme="majorHAnsi"/>
        </w:rPr>
        <w:t xml:space="preserve"> </w:t>
      </w:r>
      <w:r w:rsidR="00C32549" w:rsidRPr="00360C4F">
        <w:rPr>
          <w:rFonts w:asciiTheme="majorHAnsi" w:hAnsiTheme="majorHAnsi" w:cstheme="majorHAnsi"/>
        </w:rPr>
        <w:t>between 2016 and 2017 at 47%, maintaining the significant decrease from 50% in 2015. Sharing content remains a relatively niche activity in 2017</w:t>
      </w:r>
      <w:r w:rsidR="0045648C">
        <w:rPr>
          <w:rFonts w:asciiTheme="majorHAnsi" w:hAnsiTheme="majorHAnsi" w:cstheme="majorHAnsi"/>
        </w:rPr>
        <w:t>,</w:t>
      </w:r>
      <w:r w:rsidR="00C32549" w:rsidRPr="00360C4F">
        <w:rPr>
          <w:rFonts w:asciiTheme="majorHAnsi" w:hAnsiTheme="majorHAnsi" w:cstheme="majorHAnsi"/>
        </w:rPr>
        <w:t xml:space="preserve"> </w:t>
      </w:r>
      <w:r w:rsidR="00235BDD">
        <w:rPr>
          <w:rFonts w:asciiTheme="majorHAnsi" w:hAnsiTheme="majorHAnsi" w:cstheme="majorHAnsi"/>
        </w:rPr>
        <w:t xml:space="preserve">with the </w:t>
      </w:r>
      <w:r w:rsidR="00C32549" w:rsidRPr="00360C4F">
        <w:rPr>
          <w:rFonts w:asciiTheme="majorHAnsi" w:hAnsiTheme="majorHAnsi" w:cstheme="majorHAnsi"/>
        </w:rPr>
        <w:t xml:space="preserve">2016 result </w:t>
      </w:r>
      <w:r w:rsidR="00235BDD">
        <w:rPr>
          <w:rFonts w:asciiTheme="majorHAnsi" w:hAnsiTheme="majorHAnsi" w:cstheme="majorHAnsi"/>
        </w:rPr>
        <w:t xml:space="preserve">consistent at </w:t>
      </w:r>
      <w:r w:rsidR="00C32549" w:rsidRPr="00360C4F">
        <w:rPr>
          <w:rFonts w:asciiTheme="majorHAnsi" w:hAnsiTheme="majorHAnsi" w:cstheme="majorHAnsi"/>
        </w:rPr>
        <w:t>12%, which was a significant increase from 9% in 2015.</w:t>
      </w:r>
    </w:p>
    <w:p w14:paraId="0E8239C8"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 xml:space="preserve">Looking at the ‘any of four’ content </w:t>
      </w:r>
      <w:r w:rsidRPr="009A51B3">
        <w:rPr>
          <w:rFonts w:asciiTheme="majorHAnsi" w:hAnsiTheme="majorHAnsi" w:cstheme="majorHAnsi"/>
        </w:rPr>
        <w:t xml:space="preserve">types </w:t>
      </w:r>
      <w:r w:rsidR="00B23A83" w:rsidRPr="009A51B3">
        <w:rPr>
          <w:rFonts w:asciiTheme="majorHAnsi" w:hAnsiTheme="majorHAnsi" w:cstheme="majorHAnsi"/>
        </w:rPr>
        <w:t>examined</w:t>
      </w:r>
      <w:r w:rsidRPr="009A51B3">
        <w:rPr>
          <w:rFonts w:asciiTheme="majorHAnsi" w:hAnsiTheme="majorHAnsi" w:cstheme="majorHAnsi"/>
        </w:rPr>
        <w:t xml:space="preserve"> in this</w:t>
      </w:r>
      <w:r w:rsidRPr="00360C4F">
        <w:rPr>
          <w:rFonts w:asciiTheme="majorHAnsi" w:hAnsiTheme="majorHAnsi" w:cstheme="majorHAnsi"/>
        </w:rPr>
        <w:t xml:space="preserve"> report, the proportion of internet users who had consumed digital content </w:t>
      </w:r>
      <w:r w:rsidR="00A97EF8">
        <w:rPr>
          <w:rFonts w:asciiTheme="majorHAnsi" w:hAnsiTheme="majorHAnsi" w:cstheme="majorHAnsi"/>
        </w:rPr>
        <w:t>(downloaded, st</w:t>
      </w:r>
      <w:r w:rsidR="00247901">
        <w:rPr>
          <w:rFonts w:asciiTheme="majorHAnsi" w:hAnsiTheme="majorHAnsi" w:cstheme="majorHAnsi"/>
        </w:rPr>
        <w:t>r</w:t>
      </w:r>
      <w:r w:rsidR="00A97EF8">
        <w:rPr>
          <w:rFonts w:asciiTheme="majorHAnsi" w:hAnsiTheme="majorHAnsi" w:cstheme="majorHAnsi"/>
        </w:rPr>
        <w:t xml:space="preserve">eamed or shared) </w:t>
      </w:r>
      <w:r w:rsidR="00235BDD">
        <w:rPr>
          <w:rFonts w:asciiTheme="majorHAnsi" w:hAnsiTheme="majorHAnsi" w:cstheme="majorHAnsi"/>
        </w:rPr>
        <w:t xml:space="preserve">continued to increase </w:t>
      </w:r>
      <w:r w:rsidRPr="00360C4F">
        <w:rPr>
          <w:rFonts w:asciiTheme="majorHAnsi" w:hAnsiTheme="majorHAnsi" w:cstheme="majorHAnsi"/>
        </w:rPr>
        <w:t xml:space="preserve">significantly to 66% in 2017, up from 60% in 2015. </w:t>
      </w:r>
    </w:p>
    <w:p w14:paraId="34EF66E7" w14:textId="77777777" w:rsidR="00C32549" w:rsidRDefault="00C32549" w:rsidP="00250527">
      <w:pPr>
        <w:pStyle w:val="Bullets"/>
        <w:spacing w:before="120" w:after="360"/>
        <w:jc w:val="both"/>
        <w:rPr>
          <w:rFonts w:asciiTheme="majorHAnsi" w:hAnsiTheme="majorHAnsi" w:cstheme="majorHAnsi"/>
        </w:rPr>
      </w:pPr>
      <w:r w:rsidRPr="00360C4F">
        <w:rPr>
          <w:rFonts w:asciiTheme="majorHAnsi" w:hAnsiTheme="majorHAnsi" w:cstheme="majorHAnsi"/>
        </w:rPr>
        <w:t>The overall trend towards streaming</w:t>
      </w:r>
      <w:r w:rsidR="006A4C07">
        <w:rPr>
          <w:rFonts w:asciiTheme="majorHAnsi" w:hAnsiTheme="majorHAnsi" w:cstheme="majorHAnsi"/>
        </w:rPr>
        <w:t xml:space="preserve"> or accessing digital content</w:t>
      </w:r>
      <w:r w:rsidRPr="00360C4F">
        <w:rPr>
          <w:rFonts w:asciiTheme="majorHAnsi" w:hAnsiTheme="majorHAnsi" w:cstheme="majorHAnsi"/>
        </w:rPr>
        <w:t xml:space="preserve"> was also observed for the ‘any of four’ content types</w:t>
      </w:r>
      <w:r w:rsidR="009B5C82">
        <w:rPr>
          <w:rFonts w:asciiTheme="majorHAnsi" w:hAnsiTheme="majorHAnsi" w:cstheme="majorHAnsi"/>
        </w:rPr>
        <w:t>,</w:t>
      </w:r>
      <w:r w:rsidRPr="00360C4F">
        <w:rPr>
          <w:rFonts w:asciiTheme="majorHAnsi" w:hAnsiTheme="majorHAnsi" w:cstheme="majorHAnsi"/>
        </w:rPr>
        <w:t xml:space="preserve"> up significantly from 54% in 2015</w:t>
      </w:r>
      <w:r w:rsidR="00235BDD">
        <w:rPr>
          <w:rFonts w:asciiTheme="majorHAnsi" w:hAnsiTheme="majorHAnsi" w:cstheme="majorHAnsi"/>
        </w:rPr>
        <w:t xml:space="preserve">, </w:t>
      </w:r>
      <w:r w:rsidRPr="00360C4F">
        <w:rPr>
          <w:rFonts w:asciiTheme="majorHAnsi" w:hAnsiTheme="majorHAnsi" w:cstheme="majorHAnsi"/>
        </w:rPr>
        <w:t xml:space="preserve">57% in 2016 to 62% in 2017. Downloading behaviour </w:t>
      </w:r>
      <w:r w:rsidR="00277121">
        <w:rPr>
          <w:rFonts w:asciiTheme="majorHAnsi" w:hAnsiTheme="majorHAnsi" w:cstheme="majorHAnsi"/>
        </w:rPr>
        <w:t xml:space="preserve">and the </w:t>
      </w:r>
      <w:r w:rsidR="00277121" w:rsidRPr="00360C4F">
        <w:rPr>
          <w:rFonts w:asciiTheme="majorHAnsi" w:hAnsiTheme="majorHAnsi" w:cstheme="majorHAnsi"/>
        </w:rPr>
        <w:t>proportion o</w:t>
      </w:r>
      <w:r w:rsidR="00277121">
        <w:rPr>
          <w:rFonts w:asciiTheme="majorHAnsi" w:hAnsiTheme="majorHAnsi" w:cstheme="majorHAnsi"/>
        </w:rPr>
        <w:t>f</w:t>
      </w:r>
      <w:r w:rsidR="00277121" w:rsidRPr="00360C4F">
        <w:rPr>
          <w:rFonts w:asciiTheme="majorHAnsi" w:hAnsiTheme="majorHAnsi" w:cstheme="majorHAnsi"/>
        </w:rPr>
        <w:t xml:space="preserve"> internet users sharing </w:t>
      </w:r>
      <w:r w:rsidR="00277121">
        <w:rPr>
          <w:rFonts w:asciiTheme="majorHAnsi" w:hAnsiTheme="majorHAnsi" w:cstheme="majorHAnsi"/>
        </w:rPr>
        <w:t>‘any of four’ content types</w:t>
      </w:r>
      <w:r w:rsidRPr="00360C4F">
        <w:rPr>
          <w:rFonts w:asciiTheme="majorHAnsi" w:hAnsiTheme="majorHAnsi" w:cstheme="majorHAnsi"/>
        </w:rPr>
        <w:t xml:space="preserve"> </w:t>
      </w:r>
      <w:r w:rsidR="006A4C07">
        <w:rPr>
          <w:rFonts w:asciiTheme="majorHAnsi" w:hAnsiTheme="majorHAnsi" w:cstheme="majorHAnsi"/>
        </w:rPr>
        <w:t>remained consistent</w:t>
      </w:r>
      <w:r w:rsidRPr="00360C4F">
        <w:rPr>
          <w:rFonts w:asciiTheme="majorHAnsi" w:hAnsiTheme="majorHAnsi" w:cstheme="majorHAnsi"/>
        </w:rPr>
        <w:t xml:space="preserve"> between 2016 and 2017.</w:t>
      </w:r>
    </w:p>
    <w:p w14:paraId="6FC3004C" w14:textId="77777777" w:rsidR="00C32549" w:rsidRPr="004C7E87" w:rsidRDefault="00C32549" w:rsidP="006B7CFF">
      <w:pPr>
        <w:pStyle w:val="heading4blueprint"/>
      </w:pPr>
      <w:r w:rsidRPr="004C7E87">
        <w:t>Trends in streaming digital content</w:t>
      </w:r>
    </w:p>
    <w:p w14:paraId="26EF4F0F" w14:textId="77777777" w:rsidR="00C32549" w:rsidRPr="00912987"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 xml:space="preserve">In </w:t>
      </w:r>
      <w:r w:rsidRPr="00912987">
        <w:rPr>
          <w:rFonts w:asciiTheme="majorHAnsi" w:hAnsiTheme="majorHAnsi" w:cstheme="majorHAnsi"/>
        </w:rPr>
        <w:t>2016 increases in streaming</w:t>
      </w:r>
      <w:r w:rsidR="00B222D1">
        <w:rPr>
          <w:rFonts w:asciiTheme="majorHAnsi" w:hAnsiTheme="majorHAnsi" w:cstheme="majorHAnsi"/>
        </w:rPr>
        <w:t xml:space="preserve"> or accessing</w:t>
      </w:r>
      <w:r w:rsidRPr="00912987">
        <w:rPr>
          <w:rFonts w:asciiTheme="majorHAnsi" w:hAnsiTheme="majorHAnsi" w:cstheme="majorHAnsi"/>
        </w:rPr>
        <w:t xml:space="preserve"> </w:t>
      </w:r>
      <w:r w:rsidR="009B5C82">
        <w:rPr>
          <w:rFonts w:asciiTheme="majorHAnsi" w:hAnsiTheme="majorHAnsi" w:cstheme="majorHAnsi"/>
        </w:rPr>
        <w:t xml:space="preserve">content </w:t>
      </w:r>
      <w:r w:rsidRPr="00912987">
        <w:rPr>
          <w:rFonts w:asciiTheme="majorHAnsi" w:hAnsiTheme="majorHAnsi" w:cstheme="majorHAnsi"/>
        </w:rPr>
        <w:t>were only observed for TV and movie content, however in 2017 there was an increase in streaming rates across each of the six content types, significantly</w:t>
      </w:r>
      <w:r w:rsidR="00B222D1">
        <w:rPr>
          <w:rFonts w:asciiTheme="majorHAnsi" w:hAnsiTheme="majorHAnsi" w:cstheme="majorHAnsi"/>
        </w:rPr>
        <w:t xml:space="preserve"> so for all except PC software.</w:t>
      </w:r>
    </w:p>
    <w:p w14:paraId="45B8B835"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TV remains the most commonly accessed content type via online streaming at 43% in 2017, which is significantly higher than 2016 (38%) and 2015 (34%). </w:t>
      </w:r>
    </w:p>
    <w:p w14:paraId="5A7FA736"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Streaming of music content was</w:t>
      </w:r>
      <w:r w:rsidR="002B3F41">
        <w:rPr>
          <w:rFonts w:asciiTheme="majorHAnsi" w:hAnsiTheme="majorHAnsi" w:cstheme="majorHAnsi"/>
        </w:rPr>
        <w:t xml:space="preserve"> the</w:t>
      </w:r>
      <w:r w:rsidRPr="00912987">
        <w:rPr>
          <w:rFonts w:asciiTheme="majorHAnsi" w:hAnsiTheme="majorHAnsi" w:cstheme="majorHAnsi"/>
        </w:rPr>
        <w:t xml:space="preserve"> next most common at 38% in 2017, which is up significantly from 33% in 2016 and 34% in 2015. </w:t>
      </w:r>
    </w:p>
    <w:p w14:paraId="6E3EBA46"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This was closely followed by streaming of movies at 36% in 2017, which is up significantly from 29% in 2016 and 25% in 2015.</w:t>
      </w:r>
    </w:p>
    <w:p w14:paraId="777D12B3"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PC software is the next most likely content to be streamed at 17% in 2017, </w:t>
      </w:r>
      <w:r w:rsidR="000A3671">
        <w:rPr>
          <w:rFonts w:asciiTheme="majorHAnsi" w:hAnsiTheme="majorHAnsi" w:cstheme="majorHAnsi"/>
        </w:rPr>
        <w:t>up slightly f</w:t>
      </w:r>
      <w:r w:rsidRPr="00912987">
        <w:rPr>
          <w:rFonts w:asciiTheme="majorHAnsi" w:hAnsiTheme="majorHAnsi" w:cstheme="majorHAnsi"/>
        </w:rPr>
        <w:t xml:space="preserve">rom 15% in 2016 and 16% in 2015. </w:t>
      </w:r>
    </w:p>
    <w:p w14:paraId="14436639"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Video game streaming also increased significantly from 13% in 2015 and 12% in 2016 to 15% in 2017. </w:t>
      </w:r>
    </w:p>
    <w:p w14:paraId="78B562A8"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E-books </w:t>
      </w:r>
      <w:r w:rsidR="0054076C">
        <w:rPr>
          <w:rFonts w:asciiTheme="majorHAnsi" w:hAnsiTheme="majorHAnsi" w:cstheme="majorHAnsi"/>
        </w:rPr>
        <w:t>were</w:t>
      </w:r>
      <w:r w:rsidR="0054076C" w:rsidRPr="00912987">
        <w:rPr>
          <w:rFonts w:asciiTheme="majorHAnsi" w:hAnsiTheme="majorHAnsi" w:cstheme="majorHAnsi"/>
        </w:rPr>
        <w:t xml:space="preserve"> </w:t>
      </w:r>
      <w:r w:rsidRPr="00912987">
        <w:rPr>
          <w:rFonts w:asciiTheme="majorHAnsi" w:hAnsiTheme="majorHAnsi" w:cstheme="majorHAnsi"/>
        </w:rPr>
        <w:t>the least likely to be streamed, however the proportion streaming e-books increased significantly from 10% in 2016 to 12% in 2017, which is marg</w:t>
      </w:r>
      <w:r w:rsidR="004F072A">
        <w:rPr>
          <w:rFonts w:asciiTheme="majorHAnsi" w:hAnsiTheme="majorHAnsi" w:cstheme="majorHAnsi"/>
        </w:rPr>
        <w:t>inally higher than 11% in 2015.</w:t>
      </w:r>
    </w:p>
    <w:p w14:paraId="6196D1F2"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There were few consistent significant gender differences for streaming across content types overall; males were significantly more likely to stream computer software </w:t>
      </w:r>
      <w:r w:rsidR="00B222D1">
        <w:rPr>
          <w:rFonts w:asciiTheme="majorHAnsi" w:hAnsiTheme="majorHAnsi" w:cstheme="majorHAnsi"/>
        </w:rPr>
        <w:t xml:space="preserve">(21%) and video games (20%) </w:t>
      </w:r>
      <w:r w:rsidRPr="00912987">
        <w:rPr>
          <w:rFonts w:asciiTheme="majorHAnsi" w:hAnsiTheme="majorHAnsi" w:cstheme="majorHAnsi"/>
        </w:rPr>
        <w:t>compared to females (14% and 10% respectively)</w:t>
      </w:r>
      <w:r w:rsidR="000E4C77">
        <w:rPr>
          <w:rFonts w:asciiTheme="majorHAnsi" w:hAnsiTheme="majorHAnsi" w:cstheme="majorHAnsi"/>
        </w:rPr>
        <w:t>. F</w:t>
      </w:r>
      <w:r w:rsidRPr="00912987">
        <w:rPr>
          <w:rFonts w:asciiTheme="majorHAnsi" w:hAnsiTheme="majorHAnsi" w:cstheme="majorHAnsi"/>
        </w:rPr>
        <w:t>emales were more likely to stream</w:t>
      </w:r>
      <w:r w:rsidR="00B222D1">
        <w:rPr>
          <w:rFonts w:asciiTheme="majorHAnsi" w:hAnsiTheme="majorHAnsi" w:cstheme="majorHAnsi"/>
        </w:rPr>
        <w:t xml:space="preserve"> TV</w:t>
      </w:r>
      <w:r w:rsidR="000E4C77">
        <w:rPr>
          <w:rFonts w:asciiTheme="majorHAnsi" w:hAnsiTheme="majorHAnsi" w:cstheme="majorHAnsi"/>
        </w:rPr>
        <w:t xml:space="preserve"> programmes</w:t>
      </w:r>
      <w:r w:rsidR="00B222D1">
        <w:rPr>
          <w:rFonts w:asciiTheme="majorHAnsi" w:hAnsiTheme="majorHAnsi" w:cstheme="majorHAnsi"/>
        </w:rPr>
        <w:t xml:space="preserve"> (45%) and e-books (14%) </w:t>
      </w:r>
      <w:r w:rsidRPr="00912987">
        <w:rPr>
          <w:rFonts w:asciiTheme="majorHAnsi" w:hAnsiTheme="majorHAnsi" w:cstheme="majorHAnsi"/>
        </w:rPr>
        <w:t>compared to males (41% and 10% respectively).</w:t>
      </w:r>
    </w:p>
    <w:p w14:paraId="7201281F" w14:textId="77777777" w:rsidR="00C32549"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There was a consistent trend in the age groups most likely</w:t>
      </w:r>
      <w:r w:rsidR="00AF2FAF">
        <w:rPr>
          <w:rFonts w:asciiTheme="majorHAnsi" w:hAnsiTheme="majorHAnsi" w:cstheme="majorHAnsi"/>
        </w:rPr>
        <w:t xml:space="preserve"> streaming content in the last three</w:t>
      </w:r>
      <w:r w:rsidRPr="00912987">
        <w:rPr>
          <w:rFonts w:asciiTheme="majorHAnsi" w:hAnsiTheme="majorHAnsi" w:cstheme="majorHAnsi"/>
        </w:rPr>
        <w:t xml:space="preserve"> months; for </w:t>
      </w:r>
      <w:r w:rsidR="00E53E71">
        <w:rPr>
          <w:rFonts w:asciiTheme="majorHAnsi" w:hAnsiTheme="majorHAnsi" w:cstheme="majorHAnsi"/>
        </w:rPr>
        <w:t>‘</w:t>
      </w:r>
      <w:r w:rsidRPr="00912987">
        <w:rPr>
          <w:rFonts w:asciiTheme="majorHAnsi" w:hAnsiTheme="majorHAnsi" w:cstheme="majorHAnsi"/>
        </w:rPr>
        <w:t>any six</w:t>
      </w:r>
      <w:r w:rsidR="00E53E71">
        <w:rPr>
          <w:rFonts w:asciiTheme="majorHAnsi" w:hAnsiTheme="majorHAnsi" w:cstheme="majorHAnsi"/>
        </w:rPr>
        <w:t>’</w:t>
      </w:r>
      <w:r w:rsidRPr="00912987">
        <w:rPr>
          <w:rFonts w:asciiTheme="majorHAnsi" w:hAnsiTheme="majorHAnsi" w:cstheme="majorHAnsi"/>
        </w:rPr>
        <w:t xml:space="preserve"> file types streaming is highest amongst 16 to 24 year olds (90%), followed by 25 to 34 year olds (82%), 12 to 15 year olds (80%)</w:t>
      </w:r>
      <w:r w:rsidR="00816269">
        <w:rPr>
          <w:rFonts w:asciiTheme="majorHAnsi" w:hAnsiTheme="majorHAnsi" w:cstheme="majorHAnsi"/>
        </w:rPr>
        <w:t xml:space="preserve"> and</w:t>
      </w:r>
      <w:r w:rsidRPr="00912987">
        <w:rPr>
          <w:rFonts w:asciiTheme="majorHAnsi" w:hAnsiTheme="majorHAnsi" w:cstheme="majorHAnsi"/>
        </w:rPr>
        <w:t xml:space="preserve"> 35 to 44 year olds (75%)</w:t>
      </w:r>
      <w:r w:rsidR="00816269">
        <w:rPr>
          <w:rFonts w:asciiTheme="majorHAnsi" w:hAnsiTheme="majorHAnsi" w:cstheme="majorHAnsi"/>
        </w:rPr>
        <w:t>.</w:t>
      </w:r>
      <w:r w:rsidRPr="00912987">
        <w:rPr>
          <w:rFonts w:asciiTheme="majorHAnsi" w:hAnsiTheme="majorHAnsi" w:cstheme="majorHAnsi"/>
        </w:rPr>
        <w:t xml:space="preserve"> 45 to 54 year olds</w:t>
      </w:r>
      <w:r w:rsidR="00816269">
        <w:rPr>
          <w:rFonts w:asciiTheme="majorHAnsi" w:hAnsiTheme="majorHAnsi" w:cstheme="majorHAnsi"/>
        </w:rPr>
        <w:t xml:space="preserve"> were less likely to stream any content</w:t>
      </w:r>
      <w:r w:rsidRPr="00912987">
        <w:rPr>
          <w:rFonts w:asciiTheme="majorHAnsi" w:hAnsiTheme="majorHAnsi" w:cstheme="majorHAnsi"/>
        </w:rPr>
        <w:t xml:space="preserve"> (53%) and lastly the 55 years and over were consistently least likely to stream </w:t>
      </w:r>
      <w:r w:rsidR="00E53E71">
        <w:rPr>
          <w:rFonts w:asciiTheme="majorHAnsi" w:hAnsiTheme="majorHAnsi" w:cstheme="majorHAnsi"/>
        </w:rPr>
        <w:t xml:space="preserve">any </w:t>
      </w:r>
      <w:r w:rsidRPr="00912987">
        <w:rPr>
          <w:rFonts w:asciiTheme="majorHAnsi" w:hAnsiTheme="majorHAnsi" w:cstheme="majorHAnsi"/>
        </w:rPr>
        <w:t>content (38%). The largest discrepancy in age concerned video game streaming where 40% of 12 to</w:t>
      </w:r>
      <w:r w:rsidR="00530867">
        <w:rPr>
          <w:rFonts w:asciiTheme="majorHAnsi" w:hAnsiTheme="majorHAnsi" w:cstheme="majorHAnsi"/>
        </w:rPr>
        <w:t xml:space="preserve"> </w:t>
      </w:r>
      <w:r w:rsidRPr="00912987">
        <w:rPr>
          <w:rFonts w:asciiTheme="majorHAnsi" w:hAnsiTheme="majorHAnsi" w:cstheme="majorHAnsi"/>
        </w:rPr>
        <w:t>15 year olds stream</w:t>
      </w:r>
      <w:r w:rsidR="000E4C77">
        <w:rPr>
          <w:rFonts w:asciiTheme="majorHAnsi" w:hAnsiTheme="majorHAnsi" w:cstheme="majorHAnsi"/>
        </w:rPr>
        <w:t>ed</w:t>
      </w:r>
      <w:r w:rsidRPr="00912987">
        <w:rPr>
          <w:rFonts w:asciiTheme="majorHAnsi" w:hAnsiTheme="majorHAnsi" w:cstheme="majorHAnsi"/>
        </w:rPr>
        <w:t xml:space="preserve"> this content</w:t>
      </w:r>
      <w:r w:rsidR="00E53E71">
        <w:rPr>
          <w:rFonts w:asciiTheme="majorHAnsi" w:hAnsiTheme="majorHAnsi" w:cstheme="majorHAnsi"/>
        </w:rPr>
        <w:t xml:space="preserve"> compared to 2% of 55 year olds</w:t>
      </w:r>
      <w:r w:rsidRPr="00912987">
        <w:rPr>
          <w:rFonts w:asciiTheme="majorHAnsi" w:hAnsiTheme="majorHAnsi" w:cstheme="majorHAnsi"/>
        </w:rPr>
        <w:t xml:space="preserve"> and over.</w:t>
      </w:r>
    </w:p>
    <w:p w14:paraId="316D2D17" w14:textId="77777777" w:rsidR="00325A34" w:rsidRPr="00912987" w:rsidRDefault="00325A34" w:rsidP="00836872">
      <w:pPr>
        <w:pStyle w:val="Bullets"/>
        <w:numPr>
          <w:ilvl w:val="0"/>
          <w:numId w:val="0"/>
        </w:numPr>
        <w:spacing w:before="120" w:after="1000"/>
        <w:jc w:val="both"/>
        <w:rPr>
          <w:rFonts w:asciiTheme="majorHAnsi" w:hAnsiTheme="majorHAnsi" w:cstheme="majorHAnsi"/>
        </w:rPr>
      </w:pPr>
    </w:p>
    <w:p w14:paraId="4467A0B3" w14:textId="77777777" w:rsidR="00C32549" w:rsidRPr="004C7E87" w:rsidRDefault="00C32549" w:rsidP="006B7CFF">
      <w:pPr>
        <w:pStyle w:val="heading4blueprint"/>
      </w:pPr>
      <w:r w:rsidRPr="004C7E87">
        <w:t>Trends in downloading digital content</w:t>
      </w:r>
    </w:p>
    <w:p w14:paraId="568CC898"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 xml:space="preserve">As discussed above, there has been a massive shift towards streaming in 2016 and 2017, which means the proportion of internet users downloading content declined in 2016, and </w:t>
      </w:r>
      <w:r w:rsidR="00353CD2">
        <w:rPr>
          <w:rFonts w:asciiTheme="majorHAnsi" w:hAnsiTheme="majorHAnsi" w:cstheme="majorHAnsi"/>
        </w:rPr>
        <w:t xml:space="preserve">has </w:t>
      </w:r>
      <w:r w:rsidRPr="00360C4F">
        <w:rPr>
          <w:rFonts w:asciiTheme="majorHAnsi" w:hAnsiTheme="majorHAnsi" w:cstheme="majorHAnsi"/>
        </w:rPr>
        <w:t xml:space="preserve">since remained stable between 2016 and 2017. The only variation to this </w:t>
      </w:r>
      <w:r w:rsidR="00797352">
        <w:rPr>
          <w:rFonts w:asciiTheme="majorHAnsi" w:hAnsiTheme="majorHAnsi" w:cstheme="majorHAnsi"/>
        </w:rPr>
        <w:t>has been</w:t>
      </w:r>
      <w:r w:rsidR="00797352" w:rsidRPr="00360C4F">
        <w:rPr>
          <w:rFonts w:asciiTheme="majorHAnsi" w:hAnsiTheme="majorHAnsi" w:cstheme="majorHAnsi"/>
        </w:rPr>
        <w:t xml:space="preserve"> </w:t>
      </w:r>
      <w:r w:rsidRPr="00360C4F">
        <w:rPr>
          <w:rFonts w:asciiTheme="majorHAnsi" w:hAnsiTheme="majorHAnsi" w:cstheme="majorHAnsi"/>
        </w:rPr>
        <w:t xml:space="preserve">a slight increase in downloading of video games from 10% in 2016 to 11% in 2017. </w:t>
      </w:r>
    </w:p>
    <w:p w14:paraId="71F859B0"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 xml:space="preserve">Music continued to be the most common content type downloaded in 2017 and maintained the significant decline reported in 2016, a comparable 26% in both years, down from 29% in 2015. </w:t>
      </w:r>
    </w:p>
    <w:p w14:paraId="5F95B969"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 xml:space="preserve">Based upon ‘any of </w:t>
      </w:r>
      <w:r w:rsidR="0006142A">
        <w:rPr>
          <w:rFonts w:asciiTheme="majorHAnsi" w:hAnsiTheme="majorHAnsi" w:cstheme="majorHAnsi"/>
        </w:rPr>
        <w:t>six</w:t>
      </w:r>
      <w:r w:rsidRPr="00360C4F">
        <w:rPr>
          <w:rFonts w:asciiTheme="majorHAnsi" w:hAnsiTheme="majorHAnsi" w:cstheme="majorHAnsi"/>
        </w:rPr>
        <w:t>’ file types, males were more likely to download as compared to females (50% versus 44%). Those aged 16 to 24 reflected the highest lik</w:t>
      </w:r>
      <w:r w:rsidR="00A615BD">
        <w:rPr>
          <w:rFonts w:asciiTheme="majorHAnsi" w:hAnsiTheme="majorHAnsi" w:cstheme="majorHAnsi"/>
        </w:rPr>
        <w:t>elihood of downloading in</w:t>
      </w:r>
      <w:r w:rsidR="000E4C77">
        <w:rPr>
          <w:rFonts w:asciiTheme="majorHAnsi" w:hAnsiTheme="majorHAnsi" w:cstheme="majorHAnsi"/>
        </w:rPr>
        <w:t xml:space="preserve"> the</w:t>
      </w:r>
      <w:r w:rsidR="00A615BD">
        <w:rPr>
          <w:rFonts w:asciiTheme="majorHAnsi" w:hAnsiTheme="majorHAnsi" w:cstheme="majorHAnsi"/>
        </w:rPr>
        <w:t xml:space="preserve"> last three</w:t>
      </w:r>
      <w:r w:rsidRPr="00360C4F">
        <w:rPr>
          <w:rFonts w:asciiTheme="majorHAnsi" w:hAnsiTheme="majorHAnsi" w:cstheme="majorHAnsi"/>
        </w:rPr>
        <w:t xml:space="preserve"> months (69%), compared to those aged 55 years and over (24%).</w:t>
      </w:r>
    </w:p>
    <w:p w14:paraId="0DF6D062"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Looking at demographic differences in downloading different file types</w:t>
      </w:r>
      <w:r w:rsidR="000D1E23">
        <w:rPr>
          <w:rFonts w:asciiTheme="majorHAnsi" w:hAnsiTheme="majorHAnsi" w:cstheme="majorHAnsi"/>
        </w:rPr>
        <w:t>,</w:t>
      </w:r>
      <w:r w:rsidRPr="00912987">
        <w:rPr>
          <w:rFonts w:asciiTheme="majorHAnsi" w:hAnsiTheme="majorHAnsi" w:cstheme="majorHAnsi"/>
        </w:rPr>
        <w:t xml:space="preserve"> those who were significantly more likely to download:</w:t>
      </w:r>
    </w:p>
    <w:p w14:paraId="50A4EDE8" w14:textId="77777777" w:rsidR="00C32549" w:rsidRPr="00912987" w:rsidRDefault="007644F6" w:rsidP="0084360F">
      <w:pPr>
        <w:pStyle w:val="Bullets"/>
        <w:numPr>
          <w:ilvl w:val="1"/>
          <w:numId w:val="9"/>
        </w:numPr>
        <w:spacing w:before="120"/>
        <w:jc w:val="both"/>
        <w:rPr>
          <w:rFonts w:asciiTheme="majorHAnsi" w:hAnsiTheme="majorHAnsi" w:cstheme="majorHAnsi"/>
        </w:rPr>
      </w:pPr>
      <w:r w:rsidRPr="00912987">
        <w:rPr>
          <w:rFonts w:asciiTheme="majorHAnsi" w:hAnsiTheme="majorHAnsi" w:cstheme="majorHAnsi"/>
        </w:rPr>
        <w:t>Music</w:t>
      </w:r>
      <w:r w:rsidR="00F36AA1">
        <w:rPr>
          <w:rFonts w:asciiTheme="majorHAnsi" w:hAnsiTheme="majorHAnsi" w:cstheme="majorHAnsi"/>
        </w:rPr>
        <w:t xml:space="preserve"> -</w:t>
      </w:r>
      <w:r w:rsidR="00C32549" w:rsidRPr="00912987">
        <w:rPr>
          <w:rFonts w:asciiTheme="majorHAnsi" w:hAnsiTheme="majorHAnsi" w:cstheme="majorHAnsi"/>
        </w:rPr>
        <w:t xml:space="preserve"> included those aged 24 years and under, compa</w:t>
      </w:r>
      <w:r w:rsidR="00917922">
        <w:rPr>
          <w:rFonts w:asciiTheme="majorHAnsi" w:hAnsiTheme="majorHAnsi" w:cstheme="majorHAnsi"/>
        </w:rPr>
        <w:t>red to those aged over 45 years;</w:t>
      </w:r>
    </w:p>
    <w:p w14:paraId="6247C0DC" w14:textId="77777777" w:rsidR="00C32549" w:rsidRPr="00912987" w:rsidRDefault="007644F6" w:rsidP="0084360F">
      <w:pPr>
        <w:pStyle w:val="Bullets"/>
        <w:numPr>
          <w:ilvl w:val="1"/>
          <w:numId w:val="9"/>
        </w:numPr>
        <w:spacing w:before="120"/>
        <w:jc w:val="both"/>
        <w:rPr>
          <w:rFonts w:asciiTheme="majorHAnsi" w:hAnsiTheme="majorHAnsi" w:cstheme="majorHAnsi"/>
        </w:rPr>
      </w:pPr>
      <w:r>
        <w:rPr>
          <w:rFonts w:asciiTheme="majorHAnsi" w:hAnsiTheme="majorHAnsi" w:cstheme="majorHAnsi"/>
        </w:rPr>
        <w:t>M</w:t>
      </w:r>
      <w:r w:rsidR="00C32549" w:rsidRPr="00912987">
        <w:rPr>
          <w:rFonts w:asciiTheme="majorHAnsi" w:hAnsiTheme="majorHAnsi" w:cstheme="majorHAnsi"/>
        </w:rPr>
        <w:t>ovies</w:t>
      </w:r>
      <w:r w:rsidR="00F36AA1">
        <w:rPr>
          <w:rFonts w:asciiTheme="majorHAnsi" w:hAnsiTheme="majorHAnsi" w:cstheme="majorHAnsi"/>
        </w:rPr>
        <w:t xml:space="preserve"> -</w:t>
      </w:r>
      <w:r w:rsidR="00C32549" w:rsidRPr="00912987">
        <w:rPr>
          <w:rFonts w:asciiTheme="majorHAnsi" w:hAnsiTheme="majorHAnsi" w:cstheme="majorHAnsi"/>
        </w:rPr>
        <w:t xml:space="preserve"> included those aged 34 years and under c</w:t>
      </w:r>
      <w:r w:rsidR="00917922">
        <w:rPr>
          <w:rFonts w:asciiTheme="majorHAnsi" w:hAnsiTheme="majorHAnsi" w:cstheme="majorHAnsi"/>
        </w:rPr>
        <w:t>ompared to anyone over 35 years;</w:t>
      </w:r>
    </w:p>
    <w:p w14:paraId="75BEA11E" w14:textId="77777777" w:rsidR="00C32549" w:rsidRPr="00912987" w:rsidRDefault="00C32549" w:rsidP="0084360F">
      <w:pPr>
        <w:pStyle w:val="Bullets"/>
        <w:numPr>
          <w:ilvl w:val="1"/>
          <w:numId w:val="9"/>
        </w:numPr>
        <w:spacing w:before="120"/>
        <w:jc w:val="both"/>
        <w:rPr>
          <w:rFonts w:asciiTheme="majorHAnsi" w:hAnsiTheme="majorHAnsi" w:cstheme="majorHAnsi"/>
        </w:rPr>
      </w:pPr>
      <w:r w:rsidRPr="00912987">
        <w:rPr>
          <w:rFonts w:asciiTheme="majorHAnsi" w:hAnsiTheme="majorHAnsi" w:cstheme="majorHAnsi"/>
        </w:rPr>
        <w:t>TV program</w:t>
      </w:r>
      <w:r w:rsidR="002E751C">
        <w:rPr>
          <w:rFonts w:asciiTheme="majorHAnsi" w:hAnsiTheme="majorHAnsi" w:cstheme="majorHAnsi"/>
        </w:rPr>
        <w:t>me</w:t>
      </w:r>
      <w:r w:rsidRPr="00912987">
        <w:rPr>
          <w:rFonts w:asciiTheme="majorHAnsi" w:hAnsiTheme="majorHAnsi" w:cstheme="majorHAnsi"/>
        </w:rPr>
        <w:t>s</w:t>
      </w:r>
      <w:r w:rsidR="00F36AA1">
        <w:rPr>
          <w:rFonts w:asciiTheme="majorHAnsi" w:hAnsiTheme="majorHAnsi" w:cstheme="majorHAnsi"/>
        </w:rPr>
        <w:t xml:space="preserve"> -</w:t>
      </w:r>
      <w:r w:rsidRPr="00912987">
        <w:rPr>
          <w:rFonts w:asciiTheme="majorHAnsi" w:hAnsiTheme="majorHAnsi" w:cstheme="majorHAnsi"/>
        </w:rPr>
        <w:t xml:space="preserve"> included males (18%) compared to females (14%); those aged 44 years and under compared to anyone </w:t>
      </w:r>
      <w:r w:rsidR="00A615BD">
        <w:rPr>
          <w:rFonts w:asciiTheme="majorHAnsi" w:hAnsiTheme="majorHAnsi" w:cstheme="majorHAnsi"/>
        </w:rPr>
        <w:t xml:space="preserve">aged </w:t>
      </w:r>
      <w:r w:rsidR="00917922">
        <w:rPr>
          <w:rFonts w:asciiTheme="majorHAnsi" w:hAnsiTheme="majorHAnsi" w:cstheme="majorHAnsi"/>
        </w:rPr>
        <w:t>over 45 years;</w:t>
      </w:r>
    </w:p>
    <w:p w14:paraId="2D37FD00" w14:textId="77777777" w:rsidR="00C32549" w:rsidRPr="00912987" w:rsidRDefault="007644F6" w:rsidP="0084360F">
      <w:pPr>
        <w:pStyle w:val="Bullets"/>
        <w:numPr>
          <w:ilvl w:val="1"/>
          <w:numId w:val="9"/>
        </w:numPr>
        <w:spacing w:before="120"/>
        <w:jc w:val="both"/>
        <w:rPr>
          <w:rFonts w:asciiTheme="majorHAnsi" w:hAnsiTheme="majorHAnsi" w:cstheme="majorHAnsi"/>
        </w:rPr>
      </w:pPr>
      <w:r w:rsidRPr="00912987">
        <w:rPr>
          <w:rFonts w:asciiTheme="majorHAnsi" w:hAnsiTheme="majorHAnsi" w:cstheme="majorHAnsi"/>
        </w:rPr>
        <w:t>Video</w:t>
      </w:r>
      <w:r w:rsidR="00C32549" w:rsidRPr="00912987">
        <w:rPr>
          <w:rFonts w:asciiTheme="majorHAnsi" w:hAnsiTheme="majorHAnsi" w:cstheme="majorHAnsi"/>
        </w:rPr>
        <w:t xml:space="preserve"> games</w:t>
      </w:r>
      <w:r w:rsidR="00F36AA1">
        <w:rPr>
          <w:rFonts w:asciiTheme="majorHAnsi" w:hAnsiTheme="majorHAnsi" w:cstheme="majorHAnsi"/>
        </w:rPr>
        <w:t xml:space="preserve"> -</w:t>
      </w:r>
      <w:r w:rsidR="00C32549" w:rsidRPr="00912987">
        <w:rPr>
          <w:rFonts w:asciiTheme="majorHAnsi" w:hAnsiTheme="majorHAnsi" w:cstheme="majorHAnsi"/>
        </w:rPr>
        <w:t xml:space="preserve"> included males (15%) compared to females (8%); those aged 12 to 15 and 16 to 24 years compared to anyone </w:t>
      </w:r>
      <w:r w:rsidR="00A615BD">
        <w:rPr>
          <w:rFonts w:asciiTheme="majorHAnsi" w:hAnsiTheme="majorHAnsi" w:cstheme="majorHAnsi"/>
        </w:rPr>
        <w:t xml:space="preserve">aged </w:t>
      </w:r>
      <w:r w:rsidR="00917922">
        <w:rPr>
          <w:rFonts w:asciiTheme="majorHAnsi" w:hAnsiTheme="majorHAnsi" w:cstheme="majorHAnsi"/>
        </w:rPr>
        <w:t>over 25 years; and</w:t>
      </w:r>
    </w:p>
    <w:p w14:paraId="57F1C1A4" w14:textId="77777777" w:rsidR="00C32549" w:rsidRDefault="007644F6" w:rsidP="0084360F">
      <w:pPr>
        <w:pStyle w:val="Bullets"/>
        <w:numPr>
          <w:ilvl w:val="1"/>
          <w:numId w:val="9"/>
        </w:numPr>
        <w:spacing w:before="120"/>
        <w:jc w:val="both"/>
        <w:rPr>
          <w:rFonts w:asciiTheme="majorHAnsi" w:hAnsiTheme="majorHAnsi" w:cstheme="majorHAnsi"/>
        </w:rPr>
      </w:pPr>
      <w:r w:rsidRPr="00912987">
        <w:rPr>
          <w:rFonts w:asciiTheme="majorHAnsi" w:hAnsiTheme="majorHAnsi" w:cstheme="majorHAnsi"/>
        </w:rPr>
        <w:t>Computer</w:t>
      </w:r>
      <w:r w:rsidR="00C32549" w:rsidRPr="00912987">
        <w:rPr>
          <w:rFonts w:asciiTheme="majorHAnsi" w:hAnsiTheme="majorHAnsi" w:cstheme="majorHAnsi"/>
        </w:rPr>
        <w:t xml:space="preserve"> software</w:t>
      </w:r>
      <w:r w:rsidR="00F36AA1">
        <w:rPr>
          <w:rFonts w:asciiTheme="majorHAnsi" w:hAnsiTheme="majorHAnsi" w:cstheme="majorHAnsi"/>
        </w:rPr>
        <w:t xml:space="preserve"> -</w:t>
      </w:r>
      <w:r w:rsidR="00C32549" w:rsidRPr="00912987">
        <w:rPr>
          <w:rFonts w:asciiTheme="majorHAnsi" w:hAnsiTheme="majorHAnsi" w:cstheme="majorHAnsi"/>
        </w:rPr>
        <w:t xml:space="preserve"> included males (20%) compared to females (11%); those aged 34 years and under compared to anyone </w:t>
      </w:r>
      <w:r w:rsidR="00A615BD">
        <w:rPr>
          <w:rFonts w:asciiTheme="majorHAnsi" w:hAnsiTheme="majorHAnsi" w:cstheme="majorHAnsi"/>
        </w:rPr>
        <w:t xml:space="preserve">aged </w:t>
      </w:r>
      <w:r w:rsidR="00C32549" w:rsidRPr="00912987">
        <w:rPr>
          <w:rFonts w:asciiTheme="majorHAnsi" w:hAnsiTheme="majorHAnsi" w:cstheme="majorHAnsi"/>
        </w:rPr>
        <w:t>over 35 years.</w:t>
      </w:r>
    </w:p>
    <w:p w14:paraId="0C81A46F" w14:textId="77777777" w:rsidR="00C32549" w:rsidRPr="004C7E87" w:rsidRDefault="00C32549" w:rsidP="006B7CFF">
      <w:pPr>
        <w:pStyle w:val="heading4blueprint"/>
      </w:pPr>
      <w:r w:rsidRPr="004C7E87">
        <w:t>Trends in sharing content</w:t>
      </w:r>
    </w:p>
    <w:p w14:paraId="648DFEA1"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The proportion of internet users sharing specific content remained la</w:t>
      </w:r>
      <w:r w:rsidR="00A615BD">
        <w:rPr>
          <w:rFonts w:asciiTheme="majorHAnsi" w:hAnsiTheme="majorHAnsi" w:cstheme="majorHAnsi"/>
        </w:rPr>
        <w:t>rgely comparable between years.</w:t>
      </w:r>
    </w:p>
    <w:p w14:paraId="366E4B31" w14:textId="77777777" w:rsidR="00C32549" w:rsidRDefault="00C32549" w:rsidP="00C32549">
      <w:pPr>
        <w:pStyle w:val="Bullets"/>
        <w:jc w:val="both"/>
        <w:rPr>
          <w:rFonts w:asciiTheme="majorHAnsi" w:hAnsiTheme="majorHAnsi" w:cstheme="majorHAnsi"/>
        </w:rPr>
      </w:pPr>
      <w:r w:rsidRPr="00360C4F">
        <w:rPr>
          <w:rFonts w:asciiTheme="majorHAnsi" w:hAnsiTheme="majorHAnsi" w:cstheme="majorHAnsi"/>
        </w:rPr>
        <w:t>In line with previous years, the most commonly shared content was music (7% in 2017 and 2016, and 5% in 2015), followed by movie</w:t>
      </w:r>
      <w:r w:rsidR="0024250E">
        <w:rPr>
          <w:rFonts w:asciiTheme="majorHAnsi" w:hAnsiTheme="majorHAnsi" w:cstheme="majorHAnsi"/>
        </w:rPr>
        <w:t>s</w:t>
      </w:r>
      <w:r w:rsidRPr="00360C4F">
        <w:rPr>
          <w:rFonts w:asciiTheme="majorHAnsi" w:hAnsiTheme="majorHAnsi" w:cstheme="majorHAnsi"/>
        </w:rPr>
        <w:t xml:space="preserve"> (5% in 2017, 4% in 2016 and 2015), TV programmes (4% across </w:t>
      </w:r>
      <w:r w:rsidR="0072742B">
        <w:rPr>
          <w:rFonts w:asciiTheme="majorHAnsi" w:hAnsiTheme="majorHAnsi" w:cstheme="majorHAnsi"/>
        </w:rPr>
        <w:t xml:space="preserve">all three </w:t>
      </w:r>
      <w:r w:rsidRPr="00360C4F">
        <w:rPr>
          <w:rFonts w:asciiTheme="majorHAnsi" w:hAnsiTheme="majorHAnsi" w:cstheme="majorHAnsi"/>
        </w:rPr>
        <w:t xml:space="preserve">years), video games (3% in 2017 and 2016, and 2% in 2015), PC software (3% in 2017 and 2016, and 2% in 2015) and e-books (comparable 2% across </w:t>
      </w:r>
      <w:r w:rsidR="0072742B">
        <w:rPr>
          <w:rFonts w:asciiTheme="majorHAnsi" w:hAnsiTheme="majorHAnsi" w:cstheme="majorHAnsi"/>
        </w:rPr>
        <w:t xml:space="preserve">all three </w:t>
      </w:r>
      <w:r w:rsidRPr="00360C4F">
        <w:rPr>
          <w:rFonts w:asciiTheme="majorHAnsi" w:hAnsiTheme="majorHAnsi" w:cstheme="majorHAnsi"/>
        </w:rPr>
        <w:t>years).</w:t>
      </w:r>
    </w:p>
    <w:p w14:paraId="10710CFA" w14:textId="77777777" w:rsidR="00C32549" w:rsidRPr="004C7E87" w:rsidRDefault="00C32549" w:rsidP="006B7CFF">
      <w:pPr>
        <w:pStyle w:val="heading4blueprint"/>
      </w:pPr>
      <w:r w:rsidRPr="004C7E87">
        <w:t>Connection used to consume digital content</w:t>
      </w:r>
    </w:p>
    <w:p w14:paraId="5C0B8AA4"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Amongst those who had consumed (streamed</w:t>
      </w:r>
      <w:r w:rsidR="00A54135">
        <w:rPr>
          <w:rFonts w:asciiTheme="majorHAnsi" w:hAnsiTheme="majorHAnsi" w:cstheme="majorHAnsi"/>
        </w:rPr>
        <w:t xml:space="preserve"> or</w:t>
      </w:r>
      <w:r w:rsidR="00D43250">
        <w:rPr>
          <w:rFonts w:asciiTheme="majorHAnsi" w:hAnsiTheme="majorHAnsi" w:cstheme="majorHAnsi"/>
        </w:rPr>
        <w:t xml:space="preserve"> </w:t>
      </w:r>
      <w:r w:rsidRPr="00360C4F">
        <w:rPr>
          <w:rFonts w:asciiTheme="majorHAnsi" w:hAnsiTheme="majorHAnsi" w:cstheme="majorHAnsi"/>
        </w:rPr>
        <w:t xml:space="preserve">accessed or downloaded) any content in the past </w:t>
      </w:r>
      <w:r w:rsidR="00D43250">
        <w:rPr>
          <w:rFonts w:asciiTheme="majorHAnsi" w:hAnsiTheme="majorHAnsi" w:cstheme="majorHAnsi"/>
        </w:rPr>
        <w:t>three</w:t>
      </w:r>
      <w:r w:rsidRPr="00360C4F">
        <w:rPr>
          <w:rFonts w:asciiTheme="majorHAnsi" w:hAnsiTheme="majorHAnsi" w:cstheme="majorHAnsi"/>
        </w:rPr>
        <w:t xml:space="preserve"> months, </w:t>
      </w:r>
      <w:r w:rsidR="00482788">
        <w:rPr>
          <w:rFonts w:asciiTheme="majorHAnsi" w:hAnsiTheme="majorHAnsi" w:cstheme="majorHAnsi"/>
        </w:rPr>
        <w:t>eight</w:t>
      </w:r>
      <w:r w:rsidR="00482788" w:rsidRPr="00360C4F">
        <w:rPr>
          <w:rFonts w:asciiTheme="majorHAnsi" w:hAnsiTheme="majorHAnsi" w:cstheme="majorHAnsi"/>
        </w:rPr>
        <w:t xml:space="preserve"> </w:t>
      </w:r>
      <w:r w:rsidRPr="00360C4F">
        <w:rPr>
          <w:rFonts w:asciiTheme="majorHAnsi" w:hAnsiTheme="majorHAnsi" w:cstheme="majorHAnsi"/>
        </w:rPr>
        <w:t xml:space="preserve">in </w:t>
      </w:r>
      <w:r w:rsidR="00482788">
        <w:rPr>
          <w:rFonts w:asciiTheme="majorHAnsi" w:hAnsiTheme="majorHAnsi" w:cstheme="majorHAnsi"/>
        </w:rPr>
        <w:t>ten</w:t>
      </w:r>
      <w:r w:rsidR="00482788" w:rsidRPr="00360C4F">
        <w:rPr>
          <w:rFonts w:asciiTheme="majorHAnsi" w:hAnsiTheme="majorHAnsi" w:cstheme="majorHAnsi"/>
        </w:rPr>
        <w:t xml:space="preserve"> </w:t>
      </w:r>
      <w:r w:rsidRPr="00360C4F">
        <w:rPr>
          <w:rFonts w:asciiTheme="majorHAnsi" w:hAnsiTheme="majorHAnsi" w:cstheme="majorHAnsi"/>
        </w:rPr>
        <w:t xml:space="preserve">(82%) had done so using fixed line access, which is </w:t>
      </w:r>
      <w:r w:rsidR="000E4C77">
        <w:rPr>
          <w:rFonts w:asciiTheme="majorHAnsi" w:hAnsiTheme="majorHAnsi" w:cstheme="majorHAnsi"/>
        </w:rPr>
        <w:t xml:space="preserve">consistent </w:t>
      </w:r>
      <w:r w:rsidRPr="00360C4F">
        <w:rPr>
          <w:rFonts w:asciiTheme="majorHAnsi" w:hAnsiTheme="majorHAnsi" w:cstheme="majorHAnsi"/>
        </w:rPr>
        <w:t xml:space="preserve">to 83% in 2016, and up from 77% in 2015. </w:t>
      </w:r>
    </w:p>
    <w:p w14:paraId="41D29BC8"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 xml:space="preserve">There was a significant </w:t>
      </w:r>
      <w:r w:rsidR="000E4C77">
        <w:rPr>
          <w:rFonts w:asciiTheme="majorHAnsi" w:hAnsiTheme="majorHAnsi" w:cstheme="majorHAnsi"/>
        </w:rPr>
        <w:t>increase</w:t>
      </w:r>
      <w:r w:rsidRPr="00360C4F">
        <w:rPr>
          <w:rFonts w:asciiTheme="majorHAnsi" w:hAnsiTheme="majorHAnsi" w:cstheme="majorHAnsi"/>
        </w:rPr>
        <w:t xml:space="preserve"> in the proportion </w:t>
      </w:r>
      <w:r w:rsidR="00D43250">
        <w:rPr>
          <w:rFonts w:asciiTheme="majorHAnsi" w:hAnsiTheme="majorHAnsi" w:cstheme="majorHAnsi"/>
        </w:rPr>
        <w:t xml:space="preserve">of internet users </w:t>
      </w:r>
      <w:r w:rsidRPr="00360C4F">
        <w:rPr>
          <w:rFonts w:asciiTheme="majorHAnsi" w:hAnsiTheme="majorHAnsi" w:cstheme="majorHAnsi"/>
        </w:rPr>
        <w:t>using a mobile network</w:t>
      </w:r>
      <w:r w:rsidR="000D1E23">
        <w:rPr>
          <w:rFonts w:asciiTheme="majorHAnsi" w:hAnsiTheme="majorHAnsi" w:cstheme="majorHAnsi"/>
        </w:rPr>
        <w:t xml:space="preserve">, </w:t>
      </w:r>
      <w:r w:rsidR="005D6581">
        <w:rPr>
          <w:rFonts w:asciiTheme="majorHAnsi" w:hAnsiTheme="majorHAnsi" w:cstheme="majorHAnsi"/>
        </w:rPr>
        <w:t xml:space="preserve">40% </w:t>
      </w:r>
      <w:r w:rsidRPr="00360C4F">
        <w:rPr>
          <w:rFonts w:asciiTheme="majorHAnsi" w:hAnsiTheme="majorHAnsi" w:cstheme="majorHAnsi"/>
        </w:rPr>
        <w:t xml:space="preserve">in 2017, up from 34% in 2016 and 37% in 2015. </w:t>
      </w:r>
    </w:p>
    <w:p w14:paraId="47AF1834"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 xml:space="preserve">There was also a slight increase in use of public </w:t>
      </w:r>
      <w:r w:rsidR="00B67DC4" w:rsidRPr="00360C4F">
        <w:rPr>
          <w:rFonts w:asciiTheme="majorHAnsi" w:hAnsiTheme="majorHAnsi" w:cstheme="majorHAnsi"/>
        </w:rPr>
        <w:t>Wi-Fi</w:t>
      </w:r>
      <w:r w:rsidRPr="00360C4F">
        <w:rPr>
          <w:rFonts w:asciiTheme="majorHAnsi" w:hAnsiTheme="majorHAnsi" w:cstheme="majorHAnsi"/>
        </w:rPr>
        <w:t xml:space="preserve"> in 2017</w:t>
      </w:r>
      <w:r w:rsidR="005D6581">
        <w:rPr>
          <w:rFonts w:asciiTheme="majorHAnsi" w:hAnsiTheme="majorHAnsi" w:cstheme="majorHAnsi"/>
        </w:rPr>
        <w:t xml:space="preserve"> to</w:t>
      </w:r>
      <w:r w:rsidRPr="00360C4F">
        <w:rPr>
          <w:rFonts w:asciiTheme="majorHAnsi" w:hAnsiTheme="majorHAnsi" w:cstheme="majorHAnsi"/>
        </w:rPr>
        <w:t xml:space="preserve"> 13%, compared to 11% in 2016 and 12% in 2015.</w:t>
      </w:r>
    </w:p>
    <w:p w14:paraId="78B65225" w14:textId="77777777" w:rsidR="00C32549" w:rsidRPr="004C7E87" w:rsidRDefault="00C32549" w:rsidP="006B7CFF">
      <w:pPr>
        <w:pStyle w:val="heading4blueprint"/>
      </w:pPr>
      <w:r w:rsidRPr="004C7E87">
        <w:t>Frequency of consuming digital content</w:t>
      </w:r>
    </w:p>
    <w:p w14:paraId="057A41F1" w14:textId="77777777" w:rsidR="00C32549" w:rsidRPr="00360C4F" w:rsidRDefault="00C32549" w:rsidP="00E734D6">
      <w:pPr>
        <w:pStyle w:val="Bullets"/>
        <w:numPr>
          <w:ilvl w:val="0"/>
          <w:numId w:val="0"/>
        </w:numPr>
        <w:spacing w:before="120" w:after="240"/>
        <w:jc w:val="both"/>
        <w:rPr>
          <w:rFonts w:asciiTheme="majorHAnsi" w:hAnsiTheme="majorHAnsi" w:cstheme="majorHAnsi"/>
        </w:rPr>
      </w:pPr>
      <w:r w:rsidRPr="00360C4F">
        <w:rPr>
          <w:rFonts w:asciiTheme="majorHAnsi" w:hAnsiTheme="majorHAnsi" w:cstheme="majorHAnsi"/>
        </w:rPr>
        <w:t>Those who downloaded, streamed</w:t>
      </w:r>
      <w:r w:rsidR="00A54135">
        <w:rPr>
          <w:rFonts w:asciiTheme="majorHAnsi" w:hAnsiTheme="majorHAnsi" w:cstheme="majorHAnsi"/>
        </w:rPr>
        <w:t xml:space="preserve"> or</w:t>
      </w:r>
      <w:r w:rsidRPr="00360C4F">
        <w:rPr>
          <w:rFonts w:asciiTheme="majorHAnsi" w:hAnsiTheme="majorHAnsi" w:cstheme="majorHAnsi"/>
        </w:rPr>
        <w:t xml:space="preserve"> </w:t>
      </w:r>
      <w:r w:rsidR="00F31A4F">
        <w:rPr>
          <w:rFonts w:asciiTheme="majorHAnsi" w:hAnsiTheme="majorHAnsi" w:cstheme="majorHAnsi"/>
        </w:rPr>
        <w:t xml:space="preserve">accessed, </w:t>
      </w:r>
      <w:r w:rsidRPr="00360C4F">
        <w:rPr>
          <w:rFonts w:asciiTheme="majorHAnsi" w:hAnsiTheme="majorHAnsi" w:cstheme="majorHAnsi"/>
        </w:rPr>
        <w:t>or shared any of the four core content types were asked how often they did this</w:t>
      </w:r>
      <w:r w:rsidR="000D4984" w:rsidRPr="000D4984">
        <w:rPr>
          <w:rFonts w:asciiTheme="majorHAnsi" w:hAnsiTheme="majorHAnsi" w:cstheme="majorHAnsi"/>
        </w:rPr>
        <w:t xml:space="preserve"> </w:t>
      </w:r>
      <w:r w:rsidR="000D4984" w:rsidRPr="00360C4F">
        <w:rPr>
          <w:rFonts w:asciiTheme="majorHAnsi" w:hAnsiTheme="majorHAnsi" w:cstheme="majorHAnsi"/>
        </w:rPr>
        <w:t>for each</w:t>
      </w:r>
      <w:r w:rsidRPr="00360C4F">
        <w:rPr>
          <w:rFonts w:asciiTheme="majorHAnsi" w:hAnsiTheme="majorHAnsi" w:cstheme="majorHAnsi"/>
        </w:rPr>
        <w:t>. The following table shows the proportion of those who did the activity in past three months</w:t>
      </w:r>
      <w:r w:rsidR="00482788">
        <w:rPr>
          <w:rFonts w:asciiTheme="majorHAnsi" w:hAnsiTheme="majorHAnsi" w:cstheme="majorHAnsi"/>
        </w:rPr>
        <w:t>,</w:t>
      </w:r>
      <w:r w:rsidRPr="00360C4F">
        <w:rPr>
          <w:rFonts w:asciiTheme="majorHAnsi" w:hAnsiTheme="majorHAnsi" w:cstheme="majorHAnsi"/>
        </w:rPr>
        <w:t xml:space="preserve"> who did it at least once a week.</w:t>
      </w:r>
    </w:p>
    <w:p w14:paraId="3E406EA0" w14:textId="77777777" w:rsidR="00C32549" w:rsidRPr="00DF6FB4" w:rsidRDefault="00C32549" w:rsidP="004E52C6">
      <w:pPr>
        <w:pStyle w:val="Caption"/>
        <w:spacing w:before="120" w:after="60"/>
        <w:jc w:val="both"/>
        <w:rPr>
          <w:rFonts w:asciiTheme="majorHAnsi" w:hAnsiTheme="majorHAnsi" w:cstheme="majorHAnsi"/>
          <w:i/>
        </w:rPr>
      </w:pPr>
      <w:bookmarkStart w:id="23" w:name="_Toc453768340"/>
      <w:r w:rsidRPr="00DF6FB4">
        <w:rPr>
          <w:rFonts w:asciiTheme="majorHAnsi" w:hAnsiTheme="majorHAnsi" w:cstheme="majorHAnsi"/>
          <w:i/>
        </w:rPr>
        <w:t xml:space="preserve">Table </w:t>
      </w:r>
      <w:r w:rsidRPr="00DF6FB4">
        <w:rPr>
          <w:rFonts w:asciiTheme="majorHAnsi" w:hAnsiTheme="majorHAnsi" w:cstheme="majorHAnsi"/>
          <w:i/>
        </w:rPr>
        <w:fldChar w:fldCharType="begin"/>
      </w:r>
      <w:r w:rsidRPr="00DF6FB4">
        <w:rPr>
          <w:rFonts w:asciiTheme="majorHAnsi" w:hAnsiTheme="majorHAnsi" w:cstheme="majorHAnsi"/>
          <w:i/>
        </w:rPr>
        <w:instrText xml:space="preserve"> STYLEREF 2 \s </w:instrText>
      </w:r>
      <w:r w:rsidRPr="00DF6FB4">
        <w:rPr>
          <w:rFonts w:asciiTheme="majorHAnsi" w:hAnsiTheme="majorHAnsi" w:cstheme="majorHAnsi"/>
          <w:i/>
        </w:rPr>
        <w:fldChar w:fldCharType="separate"/>
      </w:r>
      <w:r w:rsidR="00C51885">
        <w:rPr>
          <w:rFonts w:asciiTheme="majorHAnsi" w:hAnsiTheme="majorHAnsi" w:cstheme="majorHAnsi"/>
          <w:i/>
          <w:noProof/>
        </w:rPr>
        <w:t>0</w:t>
      </w:r>
      <w:r w:rsidRPr="00DF6FB4">
        <w:rPr>
          <w:rFonts w:asciiTheme="majorHAnsi" w:hAnsiTheme="majorHAnsi" w:cstheme="majorHAnsi"/>
          <w:i/>
          <w:noProof/>
        </w:rPr>
        <w:fldChar w:fldCharType="end"/>
      </w:r>
      <w:r w:rsidRPr="00DF6FB4">
        <w:rPr>
          <w:rFonts w:asciiTheme="majorHAnsi" w:hAnsiTheme="majorHAnsi" w:cstheme="majorHAnsi"/>
          <w:i/>
        </w:rPr>
        <w:t>.1.</w:t>
      </w:r>
      <w:r w:rsidRPr="00DF6FB4">
        <w:rPr>
          <w:rFonts w:asciiTheme="majorHAnsi" w:hAnsiTheme="majorHAnsi" w:cstheme="majorHAnsi"/>
          <w:i/>
        </w:rPr>
        <w:fldChar w:fldCharType="begin"/>
      </w:r>
      <w:r w:rsidRPr="00DF6FB4">
        <w:rPr>
          <w:rFonts w:asciiTheme="majorHAnsi" w:hAnsiTheme="majorHAnsi" w:cstheme="majorHAnsi"/>
          <w:i/>
        </w:rPr>
        <w:instrText xml:space="preserve"> SEQ Table \* ARABIC \s 2 </w:instrText>
      </w:r>
      <w:r w:rsidRPr="00DF6FB4">
        <w:rPr>
          <w:rFonts w:asciiTheme="majorHAnsi" w:hAnsiTheme="majorHAnsi" w:cstheme="majorHAnsi"/>
          <w:i/>
        </w:rPr>
        <w:fldChar w:fldCharType="separate"/>
      </w:r>
      <w:r w:rsidR="00C51885">
        <w:rPr>
          <w:rFonts w:asciiTheme="majorHAnsi" w:hAnsiTheme="majorHAnsi" w:cstheme="majorHAnsi"/>
          <w:i/>
          <w:noProof/>
        </w:rPr>
        <w:t>2</w:t>
      </w:r>
      <w:r w:rsidRPr="00DF6FB4">
        <w:rPr>
          <w:rFonts w:asciiTheme="majorHAnsi" w:hAnsiTheme="majorHAnsi" w:cstheme="majorHAnsi"/>
          <w:i/>
          <w:noProof/>
        </w:rPr>
        <w:fldChar w:fldCharType="end"/>
      </w:r>
      <w:r w:rsidRPr="00DF6FB4">
        <w:rPr>
          <w:rFonts w:asciiTheme="majorHAnsi" w:hAnsiTheme="majorHAnsi" w:cstheme="majorHAnsi"/>
          <w:i/>
        </w:rPr>
        <w:t xml:space="preserve">: Proportion of those who had done activity at all in the past </w:t>
      </w:r>
      <w:r w:rsidR="00F44ED9">
        <w:rPr>
          <w:rFonts w:asciiTheme="majorHAnsi" w:hAnsiTheme="majorHAnsi" w:cstheme="majorHAnsi"/>
          <w:i/>
        </w:rPr>
        <w:t>three</w:t>
      </w:r>
      <w:r w:rsidR="00F44ED9" w:rsidRPr="00DF6FB4">
        <w:rPr>
          <w:rFonts w:asciiTheme="majorHAnsi" w:hAnsiTheme="majorHAnsi" w:cstheme="majorHAnsi"/>
          <w:i/>
        </w:rPr>
        <w:t xml:space="preserve"> </w:t>
      </w:r>
      <w:r w:rsidRPr="00DF6FB4">
        <w:rPr>
          <w:rFonts w:asciiTheme="majorHAnsi" w:hAnsiTheme="majorHAnsi" w:cstheme="majorHAnsi"/>
          <w:i/>
        </w:rPr>
        <w:t>months who did it at least once a week</w:t>
      </w:r>
      <w:bookmarkEnd w:id="23"/>
    </w:p>
    <w:tbl>
      <w:tblPr>
        <w:tblW w:w="5000" w:type="pct"/>
        <w:tblCellMar>
          <w:left w:w="0" w:type="dxa"/>
          <w:right w:w="0" w:type="dxa"/>
        </w:tblCellMar>
        <w:tblLook w:val="0600" w:firstRow="0" w:lastRow="0" w:firstColumn="0" w:lastColumn="0" w:noHBand="1" w:noVBand="1"/>
        <w:tblCaption w:val="Table 3.1.2: Proportion of those who had done activity at all in the past 3 months who did it at least once a week"/>
        <w:tblDescription w:val="This table illustrates the proportion of people 12 years of age and above have completed the activity in the past three months who did it once a week. &#10;&#10;Content type: Music &#10;Download&#10;base size for 2017 n=817&#10;base size for 2016 n=640&#10;base size for 2015 n=817&#10;2017: 41%&#10;2016: 40%&#10;2015: 31%.&#10;&#10;Stream/access:&#10;base size for 2017 n=926&#10;base size for 2016 n=818&#10;base size for 2015 n=937&#10;2017: 73%&#10;2016:71%&#10;2015: 59% &#10;&#10;Share: &#10;base size for 2017: n= 190&#10;base size for 2016 n=176&#10;base size for 2015 n=169&#10;2017: 62%&#10;2016: 55%&#10;2015: 50%&#10;&#10;There has been a significant increase in 2017 for the share category of music.&#10;&#10;Content Type: Video games&#10;Download:&#10;base size for 2017: 285&#10;base size for 2016 n= 253&#10;base size for 2015 n=306&#10;2017: 32%&#10;2016: 27%&#10;2015:24%&#10;&#10;Stream/access:&#10;base size for 2017 n=387&#10;base size for 2016 n=311&#10;base size for 2015 n=362&#10;2017: 68%&#10;2016: 71%&#10;2015: 63% &#10;&#10;Share:&#10;base size for 2017 n=91&#10;base size for 2016 n=74&#10;base size for 2015 n=65&#10;2017: 63%&#10;2016: 60%&#10;2015: 56%&#10;&#10;There has been a significant increase in 2017 for the download category of video games.&#10;&#10;Content type: Movies&#10;Download:&#10;base size for 2017 n=432&#10;base size for 2016 n=448&#10;base size for 2015 n=549&#10;2017: 43%&#10;2016: 38%&#10;2015: 36%&#10;&#10;Stream/access:&#10;base size for 2017 n=895&#10;base size for 2016 n=752&#10;base size for 2015 n=712&#10;2017: 58&#10;2016: 51%&#10;2015: 41% &#10;&#10;Share:&#10;base size for 2017 n=130&#10;base size for 2016 n=112&#10;base size for 2015 n=113&#10;2017: 45%&#10;2016: 38%&#10;2015: 32%&#10;&#10;There has been a significant increase in 2017 for the download, stream/access and share categories of movies.&#10;&#10;Content type: TV&#10;Download:&#10;base size for 2017 n=408&#10;base size for 2016 n=434&#10;base size for 2015 n=541&#10;2017: 52%&#10;2016: 48%&#10;2015: 48%&#10;&#10;Stream/access:&#10;base size for 2017 n=1096&#10;base size for 2016 n= 981&#10;base size for 2015 n=967&#10;2017: 63%&#10;2016: 55%&#10;2015: 48%&#10;&#10;Share&#10;base size for 2017 n=117&#10;base size for 2016 n=114&#10;base size for 2015 n=113&#10;2017: 52%&#10;2016: 42%&#10;2015: 35%&#10;&#10;There has been a significant increase in 2017 for the stream/access and share categories of TV."/>
      </w:tblPr>
      <w:tblGrid>
        <w:gridCol w:w="2158"/>
        <w:gridCol w:w="1308"/>
        <w:gridCol w:w="507"/>
        <w:gridCol w:w="507"/>
        <w:gridCol w:w="511"/>
        <w:gridCol w:w="511"/>
        <w:gridCol w:w="515"/>
        <w:gridCol w:w="516"/>
        <w:gridCol w:w="516"/>
        <w:gridCol w:w="505"/>
        <w:gridCol w:w="505"/>
        <w:gridCol w:w="505"/>
        <w:gridCol w:w="503"/>
        <w:gridCol w:w="561"/>
      </w:tblGrid>
      <w:tr w:rsidR="00F966CA" w:rsidRPr="00F966CA" w14:paraId="75B60280" w14:textId="77777777" w:rsidTr="00376ECF">
        <w:trPr>
          <w:cantSplit/>
          <w:trHeight w:val="2154"/>
          <w:tblHeader/>
        </w:trPr>
        <w:tc>
          <w:tcPr>
            <w:tcW w:w="1121"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85" w:type="dxa"/>
              <w:left w:w="103" w:type="dxa"/>
              <w:bottom w:w="85" w:type="dxa"/>
              <w:right w:w="103" w:type="dxa"/>
            </w:tcMar>
            <w:vAlign w:val="center"/>
          </w:tcPr>
          <w:p w14:paraId="48E0D32E" w14:textId="77777777" w:rsidR="00F966CA" w:rsidRPr="00A97EF8" w:rsidRDefault="00F966CA" w:rsidP="00F966CA">
            <w:pPr>
              <w:spacing w:after="0" w:line="320" w:lineRule="exact"/>
              <w:jc w:val="both"/>
              <w:rPr>
                <w:rFonts w:ascii="Arial" w:hAnsi="Arial" w:cs="Arial"/>
                <w:color w:val="FFFFFF"/>
                <w:lang w:eastAsia="en-US"/>
              </w:rPr>
            </w:pPr>
          </w:p>
        </w:tc>
        <w:tc>
          <w:tcPr>
            <w:tcW w:w="680"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extDirection w:val="btLr"/>
            <w:vAlign w:val="center"/>
          </w:tcPr>
          <w:p w14:paraId="74126A7E" w14:textId="77777777" w:rsidR="00F966CA" w:rsidRPr="00F966CA" w:rsidRDefault="00F966CA" w:rsidP="00F966CA">
            <w:pPr>
              <w:spacing w:after="0" w:line="320" w:lineRule="exact"/>
              <w:ind w:left="113" w:right="113"/>
              <w:rPr>
                <w:rFonts w:ascii="Arial" w:hAnsi="Arial" w:cs="Arial"/>
                <w:color w:val="808080"/>
                <w:sz w:val="18"/>
                <w:szCs w:val="18"/>
                <w:lang w:eastAsia="en-US"/>
              </w:rPr>
            </w:pPr>
          </w:p>
        </w:tc>
        <w:tc>
          <w:tcPr>
            <w:tcW w:w="264"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018C5B5D"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Music 2015</w:t>
            </w:r>
          </w:p>
        </w:tc>
        <w:tc>
          <w:tcPr>
            <w:tcW w:w="264"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0099AE5E"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Music 2016</w:t>
            </w:r>
          </w:p>
        </w:tc>
        <w:tc>
          <w:tcPr>
            <w:tcW w:w="266"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22C30CBD"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Music 2017</w:t>
            </w:r>
          </w:p>
        </w:tc>
        <w:tc>
          <w:tcPr>
            <w:tcW w:w="266"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2FCC83AA"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Video games 2015</w:t>
            </w:r>
          </w:p>
        </w:tc>
        <w:tc>
          <w:tcPr>
            <w:tcW w:w="26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53E3E982"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Video games 2016</w:t>
            </w:r>
          </w:p>
        </w:tc>
        <w:tc>
          <w:tcPr>
            <w:tcW w:w="26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69821320"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Video games 2017</w:t>
            </w:r>
          </w:p>
        </w:tc>
        <w:tc>
          <w:tcPr>
            <w:tcW w:w="26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3E24B48D"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Movies 2015</w:t>
            </w:r>
          </w:p>
        </w:tc>
        <w:tc>
          <w:tcPr>
            <w:tcW w:w="26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212F5DB7"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Movies 2016</w:t>
            </w:r>
          </w:p>
        </w:tc>
        <w:tc>
          <w:tcPr>
            <w:tcW w:w="26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312AFCD0"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Movies 2017</w:t>
            </w:r>
          </w:p>
        </w:tc>
        <w:tc>
          <w:tcPr>
            <w:tcW w:w="26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59318E67"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TV 2015</w:t>
            </w:r>
          </w:p>
        </w:tc>
        <w:tc>
          <w:tcPr>
            <w:tcW w:w="261"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5D30F343"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TV 2016</w:t>
            </w:r>
          </w:p>
        </w:tc>
        <w:tc>
          <w:tcPr>
            <w:tcW w:w="28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vAlign w:val="center"/>
          </w:tcPr>
          <w:p w14:paraId="39F1361E"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TV 2017</w:t>
            </w:r>
          </w:p>
        </w:tc>
      </w:tr>
      <w:tr w:rsidR="00F966CA" w:rsidRPr="00F966CA" w14:paraId="0D183BA2" w14:textId="77777777" w:rsidTr="00DD5591">
        <w:trPr>
          <w:trHeight w:val="188"/>
        </w:trPr>
        <w:tc>
          <w:tcPr>
            <w:tcW w:w="11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28ACE07" w14:textId="77777777" w:rsidR="00F966CA" w:rsidRPr="00F966CA" w:rsidRDefault="00F966CA" w:rsidP="00F966CA">
            <w:pPr>
              <w:spacing w:after="0" w:line="320" w:lineRule="exact"/>
              <w:jc w:val="both"/>
              <w:rPr>
                <w:rFonts w:ascii="Arial" w:hAnsi="Arial" w:cs="Arial"/>
                <w:color w:val="FFFFFF"/>
                <w:szCs w:val="18"/>
                <w:lang w:eastAsia="en-US"/>
              </w:rPr>
            </w:pPr>
            <w:r w:rsidRPr="00F966CA">
              <w:rPr>
                <w:rFonts w:ascii="Arial" w:hAnsi="Arial" w:cs="Arial"/>
                <w:color w:val="FFFFFF"/>
                <w:szCs w:val="18"/>
                <w:lang w:eastAsia="en-US"/>
              </w:rPr>
              <w:t>Download</w:t>
            </w:r>
          </w:p>
        </w:tc>
        <w:tc>
          <w:tcPr>
            <w:tcW w:w="68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20EC12E" w14:textId="77777777" w:rsidR="00F966CA" w:rsidRPr="00F966CA" w:rsidRDefault="00F966CA" w:rsidP="00F966CA">
            <w:pPr>
              <w:spacing w:line="320" w:lineRule="exact"/>
              <w:rPr>
                <w:rFonts w:ascii="Arial" w:hAnsi="Arial" w:cs="Arial"/>
                <w:color w:val="404040"/>
                <w:lang w:eastAsia="en-US"/>
              </w:rPr>
            </w:pPr>
            <w:r w:rsidRPr="00F966CA">
              <w:rPr>
                <w:rFonts w:ascii="Arial" w:hAnsi="Arial" w:cs="Arial"/>
                <w:color w:val="404040"/>
                <w:lang w:eastAsia="en-US"/>
              </w:rPr>
              <w:t>Base: Did at all in last 3 months</w:t>
            </w:r>
          </w:p>
          <w:p w14:paraId="0B15C500" w14:textId="77777777" w:rsidR="00F966CA" w:rsidRPr="00F966CA" w:rsidRDefault="00F966CA" w:rsidP="00F966CA">
            <w:pPr>
              <w:spacing w:after="0" w:line="320" w:lineRule="exact"/>
              <w:rPr>
                <w:rFonts w:ascii="Arial" w:hAnsi="Arial" w:cs="Arial"/>
                <w:lang w:eastAsia="en-US"/>
              </w:rPr>
            </w:pPr>
            <w:r w:rsidRPr="00F966CA">
              <w:rPr>
                <w:rFonts w:ascii="Arial" w:hAnsi="Arial" w:cs="Arial"/>
                <w:lang w:eastAsia="en-US"/>
              </w:rPr>
              <w:t>% weekly</w:t>
            </w:r>
          </w:p>
        </w:tc>
        <w:tc>
          <w:tcPr>
            <w:tcW w:w="264"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5D3348D3"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817</w:t>
            </w:r>
          </w:p>
          <w:p w14:paraId="137D9D7D"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31</w:t>
            </w:r>
          </w:p>
        </w:tc>
        <w:tc>
          <w:tcPr>
            <w:tcW w:w="264"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0F7C9B"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640</w:t>
            </w:r>
          </w:p>
          <w:p w14:paraId="4E2C28FD"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40</w:t>
            </w:r>
          </w:p>
        </w:tc>
        <w:tc>
          <w:tcPr>
            <w:tcW w:w="266"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F2D5438"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653</w:t>
            </w:r>
          </w:p>
          <w:p w14:paraId="5904A7CF"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41</w:t>
            </w:r>
          </w:p>
        </w:tc>
        <w:tc>
          <w:tcPr>
            <w:tcW w:w="266"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22A68445"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306</w:t>
            </w:r>
          </w:p>
          <w:p w14:paraId="692D1D43"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24</w:t>
            </w:r>
          </w:p>
        </w:tc>
        <w:tc>
          <w:tcPr>
            <w:tcW w:w="26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C87726"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253</w:t>
            </w:r>
          </w:p>
          <w:p w14:paraId="5F8F9E2E"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27</w:t>
            </w:r>
          </w:p>
        </w:tc>
        <w:tc>
          <w:tcPr>
            <w:tcW w:w="26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B43F74"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285</w:t>
            </w:r>
          </w:p>
          <w:p w14:paraId="54F30F78"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32</w:t>
            </w:r>
          </w:p>
        </w:tc>
        <w:tc>
          <w:tcPr>
            <w:tcW w:w="26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0BA54FA1"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549</w:t>
            </w:r>
          </w:p>
          <w:p w14:paraId="5FEC8F94"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36</w:t>
            </w:r>
          </w:p>
        </w:tc>
        <w:tc>
          <w:tcPr>
            <w:tcW w:w="26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4D1488"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448</w:t>
            </w:r>
          </w:p>
          <w:p w14:paraId="5519713C"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38</w:t>
            </w:r>
          </w:p>
        </w:tc>
        <w:tc>
          <w:tcPr>
            <w:tcW w:w="26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19DDBE"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432</w:t>
            </w:r>
          </w:p>
          <w:p w14:paraId="175C9ECA"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43</w:t>
            </w:r>
          </w:p>
        </w:tc>
        <w:tc>
          <w:tcPr>
            <w:tcW w:w="26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574459EA"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541</w:t>
            </w:r>
          </w:p>
          <w:p w14:paraId="743A3820"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48</w:t>
            </w:r>
          </w:p>
        </w:tc>
        <w:tc>
          <w:tcPr>
            <w:tcW w:w="261"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8826D2"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434</w:t>
            </w:r>
          </w:p>
          <w:p w14:paraId="1A464898"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48</w:t>
            </w:r>
          </w:p>
        </w:tc>
        <w:tc>
          <w:tcPr>
            <w:tcW w:w="2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55B9DE7"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408</w:t>
            </w:r>
          </w:p>
          <w:p w14:paraId="76C5609C"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52</w:t>
            </w:r>
          </w:p>
        </w:tc>
      </w:tr>
      <w:tr w:rsidR="00F966CA" w:rsidRPr="00F966CA" w14:paraId="1876E505" w14:textId="77777777" w:rsidTr="00DD5591">
        <w:trPr>
          <w:trHeight w:val="188"/>
        </w:trPr>
        <w:tc>
          <w:tcPr>
            <w:tcW w:w="11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5B46C2C" w14:textId="77777777" w:rsidR="00F966CA" w:rsidRPr="00F966CA" w:rsidRDefault="00F966CA" w:rsidP="00F966CA">
            <w:pPr>
              <w:spacing w:after="0" w:line="320" w:lineRule="exact"/>
              <w:jc w:val="both"/>
              <w:rPr>
                <w:rFonts w:ascii="Arial" w:hAnsi="Arial" w:cs="Arial"/>
                <w:color w:val="FFFFFF"/>
                <w:szCs w:val="18"/>
                <w:lang w:eastAsia="en-US"/>
              </w:rPr>
            </w:pPr>
            <w:r w:rsidRPr="00F966CA">
              <w:rPr>
                <w:rFonts w:ascii="Arial" w:hAnsi="Arial" w:cs="Arial"/>
                <w:color w:val="FFFFFF"/>
                <w:szCs w:val="18"/>
                <w:lang w:eastAsia="en-US"/>
              </w:rPr>
              <w:t>Stream/access</w:t>
            </w:r>
          </w:p>
        </w:tc>
        <w:tc>
          <w:tcPr>
            <w:tcW w:w="6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A6C846" w14:textId="77777777" w:rsidR="00F966CA" w:rsidRPr="00F966CA" w:rsidRDefault="00F966CA" w:rsidP="00F966CA">
            <w:pPr>
              <w:spacing w:line="360" w:lineRule="auto"/>
              <w:rPr>
                <w:rFonts w:ascii="Arial" w:hAnsi="Arial" w:cs="Arial"/>
                <w:color w:val="404040"/>
                <w:lang w:eastAsia="en-US"/>
              </w:rPr>
            </w:pPr>
            <w:r w:rsidRPr="00F966CA">
              <w:rPr>
                <w:rFonts w:ascii="Arial" w:hAnsi="Arial" w:cs="Arial"/>
                <w:color w:val="404040"/>
                <w:lang w:eastAsia="en-US"/>
              </w:rPr>
              <w:t>Base: Did at all in last 3 months</w:t>
            </w:r>
          </w:p>
          <w:p w14:paraId="0A5DFBAD" w14:textId="77777777" w:rsidR="00F966CA" w:rsidRPr="00F966CA" w:rsidRDefault="00F966CA" w:rsidP="00F966CA">
            <w:pPr>
              <w:spacing w:after="0" w:line="360" w:lineRule="auto"/>
              <w:rPr>
                <w:rFonts w:ascii="Arial" w:hAnsi="Arial" w:cs="Arial"/>
                <w:lang w:eastAsia="en-US"/>
              </w:rPr>
            </w:pPr>
            <w:r w:rsidRPr="00F966CA">
              <w:rPr>
                <w:rFonts w:ascii="Arial" w:hAnsi="Arial" w:cs="Arial"/>
                <w:lang w:eastAsia="en-US"/>
              </w:rPr>
              <w:t>% weekly</w:t>
            </w:r>
          </w:p>
        </w:tc>
        <w:tc>
          <w:tcPr>
            <w:tcW w:w="2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8CD1F2"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937</w:t>
            </w:r>
          </w:p>
          <w:p w14:paraId="7F5F104B" w14:textId="77777777" w:rsidR="00F966CA" w:rsidRPr="00F966CA" w:rsidRDefault="00F966CA" w:rsidP="00F966CA">
            <w:pPr>
              <w:spacing w:after="0" w:line="360" w:lineRule="auto"/>
              <w:jc w:val="center"/>
              <w:rPr>
                <w:rFonts w:ascii="Arial" w:hAnsi="Arial" w:cs="Arial"/>
                <w:lang w:eastAsia="en-US"/>
              </w:rPr>
            </w:pPr>
            <w:r w:rsidRPr="00F966CA">
              <w:rPr>
                <w:rFonts w:ascii="Arial" w:hAnsi="Arial" w:cs="Arial"/>
                <w:lang w:eastAsia="en-US"/>
              </w:rPr>
              <w:t>59</w:t>
            </w:r>
          </w:p>
        </w:tc>
        <w:tc>
          <w:tcPr>
            <w:tcW w:w="2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011636"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818</w:t>
            </w:r>
          </w:p>
          <w:p w14:paraId="2DBE1752" w14:textId="77777777" w:rsidR="00F966CA" w:rsidRPr="00F966CA" w:rsidRDefault="00F966CA" w:rsidP="00F966CA">
            <w:pPr>
              <w:spacing w:after="0" w:line="360" w:lineRule="auto"/>
              <w:jc w:val="center"/>
              <w:rPr>
                <w:rFonts w:ascii="Arial" w:hAnsi="Arial" w:cs="Arial"/>
                <w:lang w:eastAsia="en-US"/>
              </w:rPr>
            </w:pPr>
            <w:r w:rsidRPr="00F966CA">
              <w:rPr>
                <w:rFonts w:ascii="Arial" w:hAnsi="Arial" w:cs="Arial"/>
                <w:lang w:eastAsia="en-US"/>
              </w:rPr>
              <w:t>71</w:t>
            </w:r>
          </w:p>
        </w:tc>
        <w:tc>
          <w:tcPr>
            <w:tcW w:w="2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0916872"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926</w:t>
            </w:r>
          </w:p>
          <w:p w14:paraId="1560DE72" w14:textId="77777777" w:rsidR="00F966CA" w:rsidRPr="00F966CA" w:rsidRDefault="00F966CA" w:rsidP="00F966CA">
            <w:pPr>
              <w:spacing w:after="0" w:line="360" w:lineRule="auto"/>
              <w:jc w:val="center"/>
              <w:rPr>
                <w:rFonts w:ascii="Arial" w:hAnsi="Arial" w:cs="Arial"/>
                <w:b/>
                <w:lang w:eastAsia="en-US"/>
              </w:rPr>
            </w:pPr>
            <w:r w:rsidRPr="00F966CA">
              <w:rPr>
                <w:rFonts w:ascii="Arial" w:hAnsi="Arial" w:cs="Arial"/>
                <w:b/>
                <w:lang w:eastAsia="en-US"/>
              </w:rPr>
              <w:t>73</w:t>
            </w:r>
          </w:p>
        </w:tc>
        <w:tc>
          <w:tcPr>
            <w:tcW w:w="2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04266CC"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362</w:t>
            </w:r>
          </w:p>
          <w:p w14:paraId="4E6E8077" w14:textId="77777777" w:rsidR="00F966CA" w:rsidRPr="00F966CA" w:rsidRDefault="00F966CA" w:rsidP="00F966CA">
            <w:pPr>
              <w:spacing w:after="0" w:line="360" w:lineRule="auto"/>
              <w:jc w:val="center"/>
              <w:rPr>
                <w:rFonts w:ascii="Arial" w:hAnsi="Arial" w:cs="Arial"/>
                <w:lang w:eastAsia="en-US"/>
              </w:rPr>
            </w:pPr>
            <w:r w:rsidRPr="00F966CA">
              <w:rPr>
                <w:rFonts w:ascii="Arial" w:hAnsi="Arial" w:cs="Arial"/>
                <w:lang w:eastAsia="en-US"/>
              </w:rPr>
              <w:t>63</w:t>
            </w:r>
          </w:p>
        </w:tc>
        <w:tc>
          <w:tcPr>
            <w:tcW w:w="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4345B4"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311</w:t>
            </w:r>
          </w:p>
          <w:p w14:paraId="2FD5B028" w14:textId="77777777" w:rsidR="00F966CA" w:rsidRPr="00F966CA" w:rsidRDefault="00F966CA" w:rsidP="00F966CA">
            <w:pPr>
              <w:spacing w:after="0" w:line="360" w:lineRule="auto"/>
              <w:jc w:val="center"/>
              <w:rPr>
                <w:rFonts w:ascii="Arial" w:hAnsi="Arial" w:cs="Arial"/>
                <w:lang w:eastAsia="en-US"/>
              </w:rPr>
            </w:pPr>
            <w:r w:rsidRPr="00F966CA">
              <w:rPr>
                <w:rFonts w:ascii="Arial" w:hAnsi="Arial" w:cs="Arial"/>
                <w:lang w:eastAsia="en-US"/>
              </w:rPr>
              <w:t>71</w:t>
            </w:r>
          </w:p>
        </w:tc>
        <w:tc>
          <w:tcPr>
            <w:tcW w:w="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3D3B6FD"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387</w:t>
            </w:r>
          </w:p>
          <w:p w14:paraId="5C1FE292" w14:textId="77777777" w:rsidR="00F966CA" w:rsidRPr="00F966CA" w:rsidRDefault="00F966CA" w:rsidP="00F966CA">
            <w:pPr>
              <w:spacing w:after="0" w:line="360" w:lineRule="auto"/>
              <w:jc w:val="center"/>
              <w:rPr>
                <w:rFonts w:ascii="Arial" w:hAnsi="Arial" w:cs="Arial"/>
                <w:b/>
                <w:lang w:eastAsia="en-US"/>
              </w:rPr>
            </w:pPr>
            <w:r w:rsidRPr="00F966CA">
              <w:rPr>
                <w:rFonts w:ascii="Arial" w:hAnsi="Arial" w:cs="Arial"/>
                <w:b/>
                <w:lang w:eastAsia="en-US"/>
              </w:rPr>
              <w:t>68</w:t>
            </w:r>
          </w:p>
        </w:tc>
        <w:tc>
          <w:tcPr>
            <w:tcW w:w="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E43F300"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712</w:t>
            </w:r>
          </w:p>
          <w:p w14:paraId="1FCE196C" w14:textId="77777777" w:rsidR="00F966CA" w:rsidRPr="00F966CA" w:rsidRDefault="00F966CA" w:rsidP="00F966CA">
            <w:pPr>
              <w:spacing w:after="0" w:line="360" w:lineRule="auto"/>
              <w:jc w:val="center"/>
              <w:rPr>
                <w:rFonts w:ascii="Arial" w:hAnsi="Arial" w:cs="Arial"/>
                <w:lang w:eastAsia="en-US"/>
              </w:rPr>
            </w:pPr>
            <w:r w:rsidRPr="00F966CA">
              <w:rPr>
                <w:rFonts w:ascii="Arial" w:hAnsi="Arial" w:cs="Arial"/>
                <w:lang w:eastAsia="en-US"/>
              </w:rPr>
              <w:t>41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B21695"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752</w:t>
            </w:r>
          </w:p>
          <w:p w14:paraId="0B191D83" w14:textId="77777777" w:rsidR="00F966CA" w:rsidRPr="00F966CA" w:rsidRDefault="00F966CA" w:rsidP="00F966CA">
            <w:pPr>
              <w:spacing w:after="0" w:line="360" w:lineRule="auto"/>
              <w:jc w:val="center"/>
              <w:rPr>
                <w:rFonts w:ascii="Arial" w:hAnsi="Arial" w:cs="Arial"/>
                <w:lang w:eastAsia="en-US"/>
              </w:rPr>
            </w:pPr>
            <w:r w:rsidRPr="00F966CA">
              <w:rPr>
                <w:rFonts w:ascii="Arial" w:hAnsi="Arial" w:cs="Arial"/>
                <w:lang w:eastAsia="en-US"/>
              </w:rPr>
              <w:t>51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8DD3B9"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895</w:t>
            </w:r>
          </w:p>
          <w:p w14:paraId="250055B2" w14:textId="77777777" w:rsidR="00F966CA" w:rsidRPr="00F966CA" w:rsidRDefault="00F966CA" w:rsidP="00F966CA">
            <w:pPr>
              <w:spacing w:after="0" w:line="360" w:lineRule="auto"/>
              <w:jc w:val="center"/>
              <w:rPr>
                <w:rFonts w:ascii="Arial" w:hAnsi="Arial" w:cs="Arial"/>
                <w:b/>
                <w:lang w:eastAsia="en-US"/>
              </w:rPr>
            </w:pPr>
            <w:r w:rsidRPr="00F966CA">
              <w:rPr>
                <w:rFonts w:ascii="Arial" w:hAnsi="Arial" w:cs="Arial"/>
                <w:b/>
                <w:lang w:eastAsia="en-US"/>
              </w:rPr>
              <w:t>58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8E46050"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967</w:t>
            </w:r>
          </w:p>
          <w:p w14:paraId="0C4F9DF4" w14:textId="77777777" w:rsidR="00F966CA" w:rsidRPr="00F966CA" w:rsidRDefault="00F966CA" w:rsidP="00F966CA">
            <w:pPr>
              <w:spacing w:after="0" w:line="360" w:lineRule="auto"/>
              <w:jc w:val="center"/>
              <w:rPr>
                <w:rFonts w:ascii="Arial" w:hAnsi="Arial" w:cs="Arial"/>
                <w:lang w:eastAsia="en-US"/>
              </w:rPr>
            </w:pPr>
            <w:r w:rsidRPr="00F966CA">
              <w:rPr>
                <w:rFonts w:ascii="Arial" w:hAnsi="Arial" w:cs="Arial"/>
                <w:lang w:eastAsia="en-US"/>
              </w:rPr>
              <w:t>48</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6B58A7"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981</w:t>
            </w:r>
          </w:p>
          <w:p w14:paraId="6234F5A7" w14:textId="77777777" w:rsidR="00F966CA" w:rsidRPr="00F966CA" w:rsidRDefault="00F966CA" w:rsidP="00F966CA">
            <w:pPr>
              <w:spacing w:after="0" w:line="360" w:lineRule="auto"/>
              <w:jc w:val="center"/>
              <w:rPr>
                <w:rFonts w:ascii="Arial" w:hAnsi="Arial" w:cs="Arial"/>
                <w:lang w:eastAsia="en-US"/>
              </w:rPr>
            </w:pPr>
            <w:r w:rsidRPr="00F966CA">
              <w:rPr>
                <w:rFonts w:ascii="Arial" w:hAnsi="Arial" w:cs="Arial"/>
                <w:lang w:eastAsia="en-US"/>
              </w:rPr>
              <w:t>55</w:t>
            </w:r>
          </w:p>
        </w:tc>
        <w:tc>
          <w:tcPr>
            <w:tcW w:w="2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4C0F298"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1,096</w:t>
            </w:r>
          </w:p>
          <w:p w14:paraId="19276C6A" w14:textId="77777777" w:rsidR="00F966CA" w:rsidRPr="00F966CA" w:rsidRDefault="00F966CA" w:rsidP="00F966CA">
            <w:pPr>
              <w:spacing w:after="0" w:line="360" w:lineRule="auto"/>
              <w:jc w:val="center"/>
              <w:rPr>
                <w:rFonts w:ascii="Arial" w:hAnsi="Arial" w:cs="Arial"/>
                <w:b/>
                <w:lang w:eastAsia="en-US"/>
              </w:rPr>
            </w:pPr>
            <w:r w:rsidRPr="00F966CA">
              <w:rPr>
                <w:rFonts w:ascii="Arial" w:hAnsi="Arial" w:cs="Arial"/>
                <w:b/>
                <w:lang w:eastAsia="en-US"/>
              </w:rPr>
              <w:t>63</w:t>
            </w:r>
          </w:p>
        </w:tc>
      </w:tr>
      <w:tr w:rsidR="00F966CA" w:rsidRPr="00F966CA" w14:paraId="15A22DE2" w14:textId="77777777" w:rsidTr="00DD5591">
        <w:trPr>
          <w:trHeight w:val="188"/>
        </w:trPr>
        <w:tc>
          <w:tcPr>
            <w:tcW w:w="1121"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43CA15F" w14:textId="77777777" w:rsidR="00F966CA" w:rsidRPr="00F966CA" w:rsidRDefault="00F966CA" w:rsidP="00F966CA">
            <w:pPr>
              <w:spacing w:after="0" w:line="320" w:lineRule="exact"/>
              <w:jc w:val="both"/>
              <w:rPr>
                <w:rFonts w:ascii="Arial" w:hAnsi="Arial" w:cs="Arial"/>
                <w:color w:val="FFFFFF"/>
                <w:szCs w:val="18"/>
                <w:lang w:eastAsia="en-US"/>
              </w:rPr>
            </w:pPr>
            <w:r w:rsidRPr="00F966CA">
              <w:rPr>
                <w:rFonts w:ascii="Arial" w:hAnsi="Arial" w:cs="Arial"/>
                <w:color w:val="FFFFFF"/>
                <w:szCs w:val="18"/>
                <w:lang w:eastAsia="en-US"/>
              </w:rPr>
              <w:t>Share</w:t>
            </w:r>
          </w:p>
        </w:tc>
        <w:tc>
          <w:tcPr>
            <w:tcW w:w="6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0787F6" w14:textId="77777777" w:rsidR="00F966CA" w:rsidRPr="00F966CA" w:rsidRDefault="00F966CA" w:rsidP="00F966CA">
            <w:pPr>
              <w:spacing w:line="320" w:lineRule="exact"/>
              <w:rPr>
                <w:rFonts w:ascii="Arial" w:hAnsi="Arial" w:cs="Arial"/>
                <w:color w:val="404040"/>
                <w:lang w:eastAsia="en-US"/>
              </w:rPr>
            </w:pPr>
            <w:r w:rsidRPr="00F966CA">
              <w:rPr>
                <w:rFonts w:ascii="Arial" w:hAnsi="Arial" w:cs="Arial"/>
                <w:color w:val="404040"/>
                <w:lang w:eastAsia="en-US"/>
              </w:rPr>
              <w:t>Base: Did at all in last 3 months</w:t>
            </w:r>
          </w:p>
          <w:p w14:paraId="4CF7C906" w14:textId="77777777" w:rsidR="00F966CA" w:rsidRPr="00F966CA" w:rsidRDefault="00F966CA" w:rsidP="00F966CA">
            <w:pPr>
              <w:spacing w:after="0" w:line="320" w:lineRule="exact"/>
              <w:rPr>
                <w:rFonts w:ascii="Arial" w:hAnsi="Arial" w:cs="Arial"/>
                <w:color w:val="404040"/>
                <w:lang w:eastAsia="en-US"/>
              </w:rPr>
            </w:pPr>
            <w:r w:rsidRPr="00F966CA">
              <w:rPr>
                <w:rFonts w:ascii="Arial" w:hAnsi="Arial" w:cs="Arial"/>
                <w:color w:val="404040"/>
                <w:lang w:eastAsia="en-US"/>
              </w:rPr>
              <w:t>% weekly</w:t>
            </w:r>
          </w:p>
        </w:tc>
        <w:tc>
          <w:tcPr>
            <w:tcW w:w="2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8E7D128"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169</w:t>
            </w:r>
          </w:p>
          <w:p w14:paraId="504FCD89"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50</w:t>
            </w:r>
          </w:p>
        </w:tc>
        <w:tc>
          <w:tcPr>
            <w:tcW w:w="2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8CF117"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176</w:t>
            </w:r>
          </w:p>
          <w:p w14:paraId="5A09BD8B"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55</w:t>
            </w:r>
          </w:p>
        </w:tc>
        <w:tc>
          <w:tcPr>
            <w:tcW w:w="2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2B9748F"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190</w:t>
            </w:r>
          </w:p>
          <w:p w14:paraId="5FB95D7A"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62</w:t>
            </w:r>
          </w:p>
        </w:tc>
        <w:tc>
          <w:tcPr>
            <w:tcW w:w="2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43EEC1"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65</w:t>
            </w:r>
          </w:p>
          <w:p w14:paraId="7A2B4F5B"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56</w:t>
            </w:r>
          </w:p>
        </w:tc>
        <w:tc>
          <w:tcPr>
            <w:tcW w:w="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904FD1"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74</w:t>
            </w:r>
          </w:p>
          <w:p w14:paraId="3D52E536"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60</w:t>
            </w:r>
          </w:p>
        </w:tc>
        <w:tc>
          <w:tcPr>
            <w:tcW w:w="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0300BC1"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91</w:t>
            </w:r>
          </w:p>
          <w:p w14:paraId="3E3FBB5D"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63</w:t>
            </w:r>
          </w:p>
        </w:tc>
        <w:tc>
          <w:tcPr>
            <w:tcW w:w="2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E03A6DE"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113</w:t>
            </w:r>
          </w:p>
          <w:p w14:paraId="5D256272"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3E9A68"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112</w:t>
            </w:r>
          </w:p>
          <w:p w14:paraId="42B696AB"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BF06F1"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130</w:t>
            </w:r>
          </w:p>
          <w:p w14:paraId="487A502C"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45</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62954F"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113</w:t>
            </w:r>
          </w:p>
          <w:p w14:paraId="3C06ABB3"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35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F5CE1D" w14:textId="77777777" w:rsidR="00F966CA" w:rsidRPr="00F966CA" w:rsidRDefault="00F966CA" w:rsidP="00F966CA">
            <w:pPr>
              <w:spacing w:after="480" w:line="320" w:lineRule="exact"/>
              <w:jc w:val="center"/>
              <w:rPr>
                <w:rFonts w:ascii="Arial" w:hAnsi="Arial" w:cs="Arial"/>
                <w:lang w:eastAsia="en-US"/>
              </w:rPr>
            </w:pPr>
            <w:r w:rsidRPr="00F966CA">
              <w:rPr>
                <w:rFonts w:ascii="Arial" w:hAnsi="Arial" w:cs="Arial"/>
                <w:lang w:eastAsia="en-US"/>
              </w:rPr>
              <w:t>114</w:t>
            </w:r>
          </w:p>
          <w:p w14:paraId="7EF11170" w14:textId="77777777" w:rsidR="00F966CA" w:rsidRPr="00F966CA" w:rsidRDefault="00F966CA" w:rsidP="00F966CA">
            <w:pPr>
              <w:spacing w:after="0" w:line="320" w:lineRule="exact"/>
              <w:jc w:val="center"/>
              <w:rPr>
                <w:rFonts w:ascii="Arial" w:hAnsi="Arial" w:cs="Arial"/>
                <w:lang w:eastAsia="en-US"/>
              </w:rPr>
            </w:pPr>
            <w:r w:rsidRPr="00F966CA">
              <w:rPr>
                <w:rFonts w:ascii="Arial" w:hAnsi="Arial" w:cs="Arial"/>
                <w:lang w:eastAsia="en-US"/>
              </w:rPr>
              <w:t>42</w:t>
            </w:r>
          </w:p>
        </w:tc>
        <w:tc>
          <w:tcPr>
            <w:tcW w:w="2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136ECE7" w14:textId="77777777" w:rsidR="00F966CA" w:rsidRPr="00F966CA" w:rsidRDefault="00F966CA" w:rsidP="00F966CA">
            <w:pPr>
              <w:spacing w:after="480" w:line="320" w:lineRule="exact"/>
              <w:jc w:val="center"/>
              <w:rPr>
                <w:rFonts w:ascii="Arial" w:hAnsi="Arial" w:cs="Arial"/>
                <w:b/>
                <w:lang w:eastAsia="en-US"/>
              </w:rPr>
            </w:pPr>
            <w:r w:rsidRPr="00F966CA">
              <w:rPr>
                <w:rFonts w:ascii="Arial" w:hAnsi="Arial" w:cs="Arial"/>
                <w:b/>
                <w:lang w:eastAsia="en-US"/>
              </w:rPr>
              <w:t>117</w:t>
            </w:r>
          </w:p>
          <w:p w14:paraId="332B0D18" w14:textId="77777777" w:rsidR="00F966CA" w:rsidRPr="00F966CA" w:rsidRDefault="00F966CA" w:rsidP="00F966CA">
            <w:pPr>
              <w:spacing w:after="0" w:line="320" w:lineRule="exact"/>
              <w:jc w:val="center"/>
              <w:rPr>
                <w:rFonts w:ascii="Arial" w:hAnsi="Arial" w:cs="Arial"/>
                <w:b/>
                <w:lang w:eastAsia="en-US"/>
              </w:rPr>
            </w:pPr>
            <w:r w:rsidRPr="00F966CA">
              <w:rPr>
                <w:rFonts w:ascii="Arial" w:hAnsi="Arial" w:cs="Arial"/>
                <w:b/>
                <w:lang w:eastAsia="en-US"/>
              </w:rPr>
              <w:t>52</w:t>
            </w:r>
          </w:p>
        </w:tc>
      </w:tr>
    </w:tbl>
    <w:p w14:paraId="09C7061E" w14:textId="77777777" w:rsidR="004E52C6" w:rsidRDefault="004E52C6" w:rsidP="006B7CFF"/>
    <w:p w14:paraId="334261E9" w14:textId="77777777" w:rsidR="00C32549" w:rsidRPr="004C7E87" w:rsidRDefault="00C32549" w:rsidP="006B7CFF">
      <w:pPr>
        <w:pStyle w:val="heading4blueprint"/>
      </w:pPr>
      <w:r w:rsidRPr="004C7E87">
        <w:t>Frequency of downloading digital content</w:t>
      </w:r>
    </w:p>
    <w:p w14:paraId="14B301E6"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Across all four </w:t>
      </w:r>
      <w:r w:rsidR="00393E1A">
        <w:rPr>
          <w:rFonts w:asciiTheme="majorHAnsi" w:hAnsiTheme="majorHAnsi" w:cstheme="majorHAnsi"/>
        </w:rPr>
        <w:t xml:space="preserve">core </w:t>
      </w:r>
      <w:r w:rsidRPr="00912987">
        <w:rPr>
          <w:rFonts w:asciiTheme="majorHAnsi" w:hAnsiTheme="majorHAnsi" w:cstheme="majorHAnsi"/>
        </w:rPr>
        <w:t>content types there was a small, but not significant, increase</w:t>
      </w:r>
      <w:r w:rsidR="00482788" w:rsidRPr="00912987">
        <w:rPr>
          <w:rFonts w:asciiTheme="majorHAnsi" w:hAnsiTheme="majorHAnsi" w:cstheme="majorHAnsi"/>
        </w:rPr>
        <w:t xml:space="preserve"> between 2016 and 2017</w:t>
      </w:r>
      <w:r w:rsidRPr="00912987">
        <w:rPr>
          <w:rFonts w:asciiTheme="majorHAnsi" w:hAnsiTheme="majorHAnsi" w:cstheme="majorHAnsi"/>
        </w:rPr>
        <w:t xml:space="preserve"> in the proportion of users reporting they downloaded this content at least once a week.</w:t>
      </w:r>
    </w:p>
    <w:p w14:paraId="325C9302" w14:textId="77777777" w:rsidR="00C32549"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As per the 2016 and 2015 results, downloading content on a weekly basis was most common for TV programme consumers (52% in 2017, and 48% in both 2016 and 2015). </w:t>
      </w:r>
    </w:p>
    <w:p w14:paraId="248089A2" w14:textId="77777777" w:rsidR="00FF70DF" w:rsidRPr="00912987" w:rsidRDefault="0095641D" w:rsidP="00FF70DF">
      <w:pPr>
        <w:pStyle w:val="Bullets"/>
        <w:spacing w:before="120"/>
        <w:jc w:val="both"/>
        <w:rPr>
          <w:rFonts w:asciiTheme="majorHAnsi" w:hAnsiTheme="majorHAnsi" w:cstheme="majorHAnsi"/>
        </w:rPr>
      </w:pPr>
      <w:r>
        <w:rPr>
          <w:rFonts w:asciiTheme="majorHAnsi" w:hAnsiTheme="majorHAnsi" w:cstheme="majorHAnsi"/>
        </w:rPr>
        <w:t>The n</w:t>
      </w:r>
      <w:r w:rsidR="00FF70DF" w:rsidRPr="00912987">
        <w:rPr>
          <w:rFonts w:asciiTheme="majorHAnsi" w:hAnsiTheme="majorHAnsi" w:cstheme="majorHAnsi"/>
        </w:rPr>
        <w:t xml:space="preserve">ext </w:t>
      </w:r>
      <w:r w:rsidR="002C192A">
        <w:rPr>
          <w:rFonts w:asciiTheme="majorHAnsi" w:hAnsiTheme="majorHAnsi" w:cstheme="majorHAnsi"/>
        </w:rPr>
        <w:t xml:space="preserve">media </w:t>
      </w:r>
      <w:r>
        <w:rPr>
          <w:rFonts w:asciiTheme="majorHAnsi" w:hAnsiTheme="majorHAnsi" w:cstheme="majorHAnsi"/>
        </w:rPr>
        <w:t xml:space="preserve">type </w:t>
      </w:r>
      <w:r w:rsidR="00FF70DF" w:rsidRPr="00912987">
        <w:rPr>
          <w:rFonts w:asciiTheme="majorHAnsi" w:hAnsiTheme="majorHAnsi" w:cstheme="majorHAnsi"/>
        </w:rPr>
        <w:t>most commonly downloaded on a weekly basis were movies (43%</w:t>
      </w:r>
      <w:r w:rsidR="002627A2">
        <w:rPr>
          <w:rFonts w:asciiTheme="majorHAnsi" w:hAnsiTheme="majorHAnsi" w:cstheme="majorHAnsi"/>
        </w:rPr>
        <w:t xml:space="preserve"> in 2017</w:t>
      </w:r>
      <w:r w:rsidR="00FF70DF" w:rsidRPr="00912987">
        <w:rPr>
          <w:rFonts w:asciiTheme="majorHAnsi" w:hAnsiTheme="majorHAnsi" w:cstheme="majorHAnsi"/>
        </w:rPr>
        <w:t>), which</w:t>
      </w:r>
      <w:r>
        <w:rPr>
          <w:rFonts w:asciiTheme="majorHAnsi" w:hAnsiTheme="majorHAnsi" w:cstheme="majorHAnsi"/>
        </w:rPr>
        <w:t xml:space="preserve"> was </w:t>
      </w:r>
      <w:r w:rsidR="00FF70DF" w:rsidRPr="00912987">
        <w:rPr>
          <w:rFonts w:asciiTheme="majorHAnsi" w:hAnsiTheme="majorHAnsi" w:cstheme="majorHAnsi"/>
        </w:rPr>
        <w:t>an increase on 2016 and 2015</w:t>
      </w:r>
      <w:r w:rsidR="002627A2">
        <w:rPr>
          <w:rFonts w:asciiTheme="majorHAnsi" w:hAnsiTheme="majorHAnsi" w:cstheme="majorHAnsi"/>
        </w:rPr>
        <w:t xml:space="preserve"> (38% and 36% respectively)</w:t>
      </w:r>
      <w:r w:rsidR="00FF70DF" w:rsidRPr="00912987">
        <w:rPr>
          <w:rFonts w:asciiTheme="majorHAnsi" w:hAnsiTheme="majorHAnsi" w:cstheme="majorHAnsi"/>
        </w:rPr>
        <w:t>.</w:t>
      </w:r>
    </w:p>
    <w:p w14:paraId="722CDC22"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This was followed by </w:t>
      </w:r>
      <w:r w:rsidR="002627A2">
        <w:rPr>
          <w:rFonts w:asciiTheme="majorHAnsi" w:hAnsiTheme="majorHAnsi" w:cstheme="majorHAnsi"/>
        </w:rPr>
        <w:t xml:space="preserve">four in ten (41%) downloading </w:t>
      </w:r>
      <w:r w:rsidRPr="00912987">
        <w:rPr>
          <w:rFonts w:asciiTheme="majorHAnsi" w:hAnsiTheme="majorHAnsi" w:cstheme="majorHAnsi"/>
        </w:rPr>
        <w:t>music</w:t>
      </w:r>
      <w:r w:rsidR="002627A2">
        <w:rPr>
          <w:rFonts w:asciiTheme="majorHAnsi" w:hAnsiTheme="majorHAnsi" w:cstheme="majorHAnsi"/>
        </w:rPr>
        <w:t xml:space="preserve"> at least once a week</w:t>
      </w:r>
      <w:r w:rsidRPr="00912987">
        <w:rPr>
          <w:rFonts w:asciiTheme="majorHAnsi" w:hAnsiTheme="majorHAnsi" w:cstheme="majorHAnsi"/>
        </w:rPr>
        <w:t xml:space="preserve"> </w:t>
      </w:r>
      <w:r w:rsidR="002627A2">
        <w:rPr>
          <w:rFonts w:asciiTheme="majorHAnsi" w:hAnsiTheme="majorHAnsi" w:cstheme="majorHAnsi"/>
        </w:rPr>
        <w:t>in 2017</w:t>
      </w:r>
      <w:r w:rsidRPr="00912987">
        <w:rPr>
          <w:rFonts w:asciiTheme="majorHAnsi" w:hAnsiTheme="majorHAnsi" w:cstheme="majorHAnsi"/>
        </w:rPr>
        <w:t xml:space="preserve">, </w:t>
      </w:r>
      <w:r w:rsidR="002627A2">
        <w:rPr>
          <w:rFonts w:asciiTheme="majorHAnsi" w:hAnsiTheme="majorHAnsi" w:cstheme="majorHAnsi"/>
        </w:rPr>
        <w:t xml:space="preserve">which </w:t>
      </w:r>
      <w:r w:rsidR="00726BB6">
        <w:rPr>
          <w:rFonts w:asciiTheme="majorHAnsi" w:hAnsiTheme="majorHAnsi" w:cstheme="majorHAnsi"/>
        </w:rPr>
        <w:t>remained consistent with</w:t>
      </w:r>
      <w:r w:rsidRPr="00912987">
        <w:rPr>
          <w:rFonts w:asciiTheme="majorHAnsi" w:hAnsiTheme="majorHAnsi" w:cstheme="majorHAnsi"/>
        </w:rPr>
        <w:t xml:space="preserve"> the significant increase </w:t>
      </w:r>
      <w:r w:rsidR="00726BB6">
        <w:rPr>
          <w:rFonts w:asciiTheme="majorHAnsi" w:hAnsiTheme="majorHAnsi" w:cstheme="majorHAnsi"/>
        </w:rPr>
        <w:t>in</w:t>
      </w:r>
      <w:r w:rsidRPr="00912987">
        <w:rPr>
          <w:rFonts w:asciiTheme="majorHAnsi" w:hAnsiTheme="majorHAnsi" w:cstheme="majorHAnsi"/>
        </w:rPr>
        <w:t xml:space="preserve"> 2015 and 2016 (31% and 40% respectively). </w:t>
      </w:r>
    </w:p>
    <w:p w14:paraId="3E060976"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Lastly, around one-third (32%) of users downloaded video games at least weekly, </w:t>
      </w:r>
      <w:r w:rsidR="00B6523B">
        <w:rPr>
          <w:rFonts w:asciiTheme="majorHAnsi" w:hAnsiTheme="majorHAnsi" w:cstheme="majorHAnsi"/>
        </w:rPr>
        <w:t xml:space="preserve">increasing from </w:t>
      </w:r>
      <w:r w:rsidRPr="00912987">
        <w:rPr>
          <w:rFonts w:asciiTheme="majorHAnsi" w:hAnsiTheme="majorHAnsi" w:cstheme="majorHAnsi"/>
        </w:rPr>
        <w:t>2016</w:t>
      </w:r>
      <w:r w:rsidR="002627A2">
        <w:rPr>
          <w:rFonts w:asciiTheme="majorHAnsi" w:hAnsiTheme="majorHAnsi" w:cstheme="majorHAnsi"/>
        </w:rPr>
        <w:t xml:space="preserve"> (27%)</w:t>
      </w:r>
      <w:r w:rsidRPr="00912987">
        <w:rPr>
          <w:rFonts w:asciiTheme="majorHAnsi" w:hAnsiTheme="majorHAnsi" w:cstheme="majorHAnsi"/>
        </w:rPr>
        <w:t xml:space="preserve"> and 2015</w:t>
      </w:r>
      <w:r w:rsidR="0095641D">
        <w:rPr>
          <w:rFonts w:asciiTheme="majorHAnsi" w:hAnsiTheme="majorHAnsi" w:cstheme="majorHAnsi"/>
        </w:rPr>
        <w:t xml:space="preserve"> </w:t>
      </w:r>
      <w:r w:rsidR="002627A2">
        <w:rPr>
          <w:rFonts w:asciiTheme="majorHAnsi" w:hAnsiTheme="majorHAnsi" w:cstheme="majorHAnsi"/>
        </w:rPr>
        <w:t>(24%)</w:t>
      </w:r>
      <w:r w:rsidR="0095641D">
        <w:rPr>
          <w:rFonts w:asciiTheme="majorHAnsi" w:hAnsiTheme="majorHAnsi" w:cstheme="majorHAnsi"/>
        </w:rPr>
        <w:t>.</w:t>
      </w:r>
    </w:p>
    <w:p w14:paraId="08A5D4E7" w14:textId="77777777" w:rsidR="00C32549" w:rsidRPr="00912987" w:rsidRDefault="00C32549" w:rsidP="006B7CFF">
      <w:pPr>
        <w:pStyle w:val="heading4blueprint"/>
      </w:pPr>
      <w:r w:rsidRPr="00912987">
        <w:t>Frequency of streaming digital content</w:t>
      </w:r>
    </w:p>
    <w:p w14:paraId="5CE55E02"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Music remained the content </w:t>
      </w:r>
      <w:r w:rsidR="000D4984">
        <w:rPr>
          <w:rFonts w:asciiTheme="majorHAnsi" w:hAnsiTheme="majorHAnsi" w:cstheme="majorHAnsi"/>
        </w:rPr>
        <w:t>that</w:t>
      </w:r>
      <w:r w:rsidR="0095641D">
        <w:rPr>
          <w:rFonts w:asciiTheme="majorHAnsi" w:hAnsiTheme="majorHAnsi" w:cstheme="majorHAnsi"/>
        </w:rPr>
        <w:t xml:space="preserve"> was </w:t>
      </w:r>
      <w:r w:rsidRPr="00912987">
        <w:rPr>
          <w:rFonts w:asciiTheme="majorHAnsi" w:hAnsiTheme="majorHAnsi" w:cstheme="majorHAnsi"/>
        </w:rPr>
        <w:t xml:space="preserve">most likely to be streamed at least once a week in 2017 (73%), </w:t>
      </w:r>
      <w:r w:rsidR="00726BB6">
        <w:rPr>
          <w:rFonts w:asciiTheme="majorHAnsi" w:hAnsiTheme="majorHAnsi" w:cstheme="majorHAnsi"/>
        </w:rPr>
        <w:t xml:space="preserve">consistent with </w:t>
      </w:r>
      <w:r w:rsidRPr="00912987">
        <w:rPr>
          <w:rFonts w:asciiTheme="majorHAnsi" w:hAnsiTheme="majorHAnsi" w:cstheme="majorHAnsi"/>
        </w:rPr>
        <w:t>the significant increase achieved in 2016 (71%) compared with 2015</w:t>
      </w:r>
      <w:r w:rsidR="005D6581">
        <w:rPr>
          <w:rFonts w:asciiTheme="majorHAnsi" w:hAnsiTheme="majorHAnsi" w:cstheme="majorHAnsi"/>
        </w:rPr>
        <w:t xml:space="preserve"> (</w:t>
      </w:r>
      <w:r w:rsidR="005D6581" w:rsidRPr="00912987">
        <w:rPr>
          <w:rFonts w:asciiTheme="majorHAnsi" w:hAnsiTheme="majorHAnsi" w:cstheme="majorHAnsi"/>
        </w:rPr>
        <w:t>59%</w:t>
      </w:r>
      <w:r w:rsidR="005D6581">
        <w:rPr>
          <w:rFonts w:asciiTheme="majorHAnsi" w:hAnsiTheme="majorHAnsi" w:cstheme="majorHAnsi"/>
        </w:rPr>
        <w:t>)</w:t>
      </w:r>
      <w:r w:rsidRPr="00912987">
        <w:rPr>
          <w:rFonts w:asciiTheme="majorHAnsi" w:hAnsiTheme="majorHAnsi" w:cstheme="majorHAnsi"/>
        </w:rPr>
        <w:t xml:space="preserve">. </w:t>
      </w:r>
    </w:p>
    <w:p w14:paraId="6654667D"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This was followed by video games (68%), which </w:t>
      </w:r>
      <w:r w:rsidR="000D4984">
        <w:rPr>
          <w:rFonts w:asciiTheme="majorHAnsi" w:hAnsiTheme="majorHAnsi" w:cstheme="majorHAnsi"/>
        </w:rPr>
        <w:t>had</w:t>
      </w:r>
      <w:r w:rsidRPr="00912987">
        <w:rPr>
          <w:rFonts w:asciiTheme="majorHAnsi" w:hAnsiTheme="majorHAnsi" w:cstheme="majorHAnsi"/>
        </w:rPr>
        <w:t xml:space="preserve"> a small decline from 2016 (71%), yet remain</w:t>
      </w:r>
      <w:r w:rsidR="000D4984">
        <w:rPr>
          <w:rFonts w:asciiTheme="majorHAnsi" w:hAnsiTheme="majorHAnsi" w:cstheme="majorHAnsi"/>
        </w:rPr>
        <w:t>ed</w:t>
      </w:r>
      <w:r w:rsidRPr="00912987">
        <w:rPr>
          <w:rFonts w:asciiTheme="majorHAnsi" w:hAnsiTheme="majorHAnsi" w:cstheme="majorHAnsi"/>
        </w:rPr>
        <w:t xml:space="preserve"> higher than 2015 (63%). </w:t>
      </w:r>
    </w:p>
    <w:p w14:paraId="4EECBB9A" w14:textId="77777777" w:rsidR="00C32549" w:rsidRPr="00912987"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There was a significant increase in the proportion of users streaming TV </w:t>
      </w:r>
      <w:r w:rsidR="000D1E23">
        <w:rPr>
          <w:rFonts w:asciiTheme="majorHAnsi" w:hAnsiTheme="majorHAnsi" w:cstheme="majorHAnsi"/>
        </w:rPr>
        <w:t xml:space="preserve">programmes </w:t>
      </w:r>
      <w:r w:rsidRPr="00912987">
        <w:rPr>
          <w:rFonts w:asciiTheme="majorHAnsi" w:hAnsiTheme="majorHAnsi" w:cstheme="majorHAnsi"/>
        </w:rPr>
        <w:t>at least once a week</w:t>
      </w:r>
      <w:r w:rsidR="002C192A">
        <w:rPr>
          <w:rFonts w:asciiTheme="majorHAnsi" w:hAnsiTheme="majorHAnsi" w:cstheme="majorHAnsi"/>
        </w:rPr>
        <w:t xml:space="preserve"> to 63%</w:t>
      </w:r>
      <w:r w:rsidRPr="00912987">
        <w:rPr>
          <w:rFonts w:asciiTheme="majorHAnsi" w:hAnsiTheme="majorHAnsi" w:cstheme="majorHAnsi"/>
        </w:rPr>
        <w:t xml:space="preserve"> in 2017, compared to 55% in 2016 and 48% in 2015. </w:t>
      </w:r>
    </w:p>
    <w:p w14:paraId="6AE5D5E3" w14:textId="77777777" w:rsidR="00C32549" w:rsidRDefault="00C32549" w:rsidP="00DF6FB4">
      <w:pPr>
        <w:pStyle w:val="Bullets"/>
        <w:spacing w:before="120"/>
        <w:jc w:val="both"/>
        <w:rPr>
          <w:rFonts w:asciiTheme="majorHAnsi" w:hAnsiTheme="majorHAnsi" w:cstheme="majorHAnsi"/>
        </w:rPr>
      </w:pPr>
      <w:r w:rsidRPr="00912987">
        <w:rPr>
          <w:rFonts w:asciiTheme="majorHAnsi" w:hAnsiTheme="majorHAnsi" w:cstheme="majorHAnsi"/>
        </w:rPr>
        <w:t xml:space="preserve">Movies also experienced a significant increase </w:t>
      </w:r>
      <w:r w:rsidR="002C192A">
        <w:rPr>
          <w:rFonts w:asciiTheme="majorHAnsi" w:hAnsiTheme="majorHAnsi" w:cstheme="majorHAnsi"/>
        </w:rPr>
        <w:t>to 58% in</w:t>
      </w:r>
      <w:r w:rsidRPr="00912987">
        <w:rPr>
          <w:rFonts w:asciiTheme="majorHAnsi" w:hAnsiTheme="majorHAnsi" w:cstheme="majorHAnsi"/>
        </w:rPr>
        <w:t xml:space="preserve"> 2017, up from 51% in 2016 and 41% in 2015.</w:t>
      </w:r>
    </w:p>
    <w:p w14:paraId="7DF83DE5" w14:textId="77777777" w:rsidR="00C32549" w:rsidRPr="004C7E87" w:rsidRDefault="00C32549" w:rsidP="006B7CFF">
      <w:pPr>
        <w:pStyle w:val="heading4blueprint"/>
      </w:pPr>
      <w:r w:rsidRPr="004C7E87">
        <w:t>Frequency of sharing digital content</w:t>
      </w:r>
    </w:p>
    <w:p w14:paraId="376B809D"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Across all four</w:t>
      </w:r>
      <w:r w:rsidR="00393E1A">
        <w:rPr>
          <w:rFonts w:asciiTheme="majorHAnsi" w:hAnsiTheme="majorHAnsi" w:cstheme="majorHAnsi"/>
        </w:rPr>
        <w:t xml:space="preserve"> core</w:t>
      </w:r>
      <w:r w:rsidRPr="00360C4F">
        <w:rPr>
          <w:rFonts w:asciiTheme="majorHAnsi" w:hAnsiTheme="majorHAnsi" w:cstheme="majorHAnsi"/>
        </w:rPr>
        <w:t xml:space="preserve"> content types there was a small, but not significant shift in the proportion of </w:t>
      </w:r>
      <w:r w:rsidR="000D1E23">
        <w:rPr>
          <w:rFonts w:asciiTheme="majorHAnsi" w:hAnsiTheme="majorHAnsi" w:cstheme="majorHAnsi"/>
        </w:rPr>
        <w:t>consumers</w:t>
      </w:r>
      <w:r w:rsidR="000D1E23" w:rsidRPr="00360C4F">
        <w:rPr>
          <w:rFonts w:asciiTheme="majorHAnsi" w:hAnsiTheme="majorHAnsi" w:cstheme="majorHAnsi"/>
        </w:rPr>
        <w:t xml:space="preserve"> </w:t>
      </w:r>
      <w:r w:rsidRPr="00360C4F">
        <w:rPr>
          <w:rFonts w:asciiTheme="majorHAnsi" w:hAnsiTheme="majorHAnsi" w:cstheme="majorHAnsi"/>
        </w:rPr>
        <w:t>reporting</w:t>
      </w:r>
      <w:r w:rsidR="000D4984">
        <w:rPr>
          <w:rFonts w:asciiTheme="majorHAnsi" w:hAnsiTheme="majorHAnsi" w:cstheme="majorHAnsi"/>
        </w:rPr>
        <w:t xml:space="preserve"> that</w:t>
      </w:r>
      <w:r w:rsidRPr="00360C4F">
        <w:rPr>
          <w:rFonts w:asciiTheme="majorHAnsi" w:hAnsiTheme="majorHAnsi" w:cstheme="majorHAnsi"/>
        </w:rPr>
        <w:t xml:space="preserve"> they shared this content at least once a week between 2016 and 2017.</w:t>
      </w:r>
    </w:p>
    <w:p w14:paraId="3231DBC8" w14:textId="77777777" w:rsidR="00C32549" w:rsidRPr="00360C4F" w:rsidRDefault="00C32549" w:rsidP="00DF6FB4">
      <w:pPr>
        <w:pStyle w:val="Bullets"/>
        <w:spacing w:before="120"/>
        <w:jc w:val="both"/>
        <w:rPr>
          <w:rFonts w:asciiTheme="majorHAnsi" w:hAnsiTheme="majorHAnsi" w:cstheme="majorHAnsi"/>
        </w:rPr>
      </w:pPr>
      <w:r w:rsidRPr="00360C4F">
        <w:rPr>
          <w:rFonts w:asciiTheme="majorHAnsi" w:hAnsiTheme="majorHAnsi" w:cstheme="majorHAnsi"/>
        </w:rPr>
        <w:t>Video game sharers were the most likely to have shared on a weekly basis (63% in 2017, 60% in 2016 and 56% in 2015), followed by music sharers (62% in 2017, 55% in 2016 and 50% in 2015), TV programme sharers (52% in 2017, 42% in 2016 and 35% in 2015), and lastly movie sharers (45% in 2017, 38% in 2016 and 32% in 2015).</w:t>
      </w:r>
    </w:p>
    <w:p w14:paraId="3DC94BD7" w14:textId="77777777" w:rsidR="00C32549" w:rsidRPr="00360C4F" w:rsidRDefault="00C32549" w:rsidP="00C32549">
      <w:pPr>
        <w:pStyle w:val="Bullets"/>
        <w:numPr>
          <w:ilvl w:val="0"/>
          <w:numId w:val="0"/>
        </w:numPr>
        <w:spacing w:after="0"/>
        <w:jc w:val="both"/>
        <w:rPr>
          <w:rFonts w:asciiTheme="majorHAnsi" w:hAnsiTheme="majorHAnsi" w:cstheme="majorHAnsi"/>
        </w:rPr>
      </w:pPr>
    </w:p>
    <w:p w14:paraId="6E6F5C2E" w14:textId="77777777" w:rsidR="00C32549" w:rsidRPr="00360C4F" w:rsidRDefault="00C32549" w:rsidP="00C32549">
      <w:pPr>
        <w:spacing w:after="0"/>
        <w:jc w:val="both"/>
        <w:rPr>
          <w:rFonts w:asciiTheme="majorHAnsi" w:hAnsiTheme="majorHAnsi" w:cstheme="majorHAnsi"/>
          <w:b/>
          <w:i/>
        </w:rPr>
      </w:pPr>
      <w:r w:rsidRPr="00360C4F">
        <w:rPr>
          <w:rFonts w:asciiTheme="majorHAnsi" w:hAnsiTheme="majorHAnsi" w:cstheme="majorHAnsi"/>
        </w:rPr>
        <w:br w:type="page"/>
      </w:r>
    </w:p>
    <w:p w14:paraId="41305230" w14:textId="77777777" w:rsidR="00C32549" w:rsidRPr="004C7E87" w:rsidRDefault="00C32549" w:rsidP="006B7CFF">
      <w:pPr>
        <w:pStyle w:val="heading4blueprint"/>
      </w:pPr>
      <w:r w:rsidRPr="004C7E87">
        <w:t>Median volume of files consumed</w:t>
      </w:r>
    </w:p>
    <w:p w14:paraId="75CDD07A" w14:textId="77777777" w:rsidR="00C32549" w:rsidRDefault="00C32549" w:rsidP="00E734D6">
      <w:pPr>
        <w:spacing w:before="120"/>
        <w:jc w:val="both"/>
        <w:rPr>
          <w:rFonts w:asciiTheme="majorHAnsi" w:hAnsiTheme="majorHAnsi" w:cstheme="majorHAnsi"/>
        </w:rPr>
      </w:pPr>
      <w:r w:rsidRPr="00360C4F">
        <w:rPr>
          <w:rFonts w:asciiTheme="majorHAnsi" w:hAnsiTheme="majorHAnsi" w:cstheme="majorHAnsi"/>
        </w:rPr>
        <w:t xml:space="preserve">The following table outlines the median volumes of files downloaded, </w:t>
      </w:r>
      <w:r w:rsidR="00B67DC4" w:rsidRPr="00360C4F">
        <w:rPr>
          <w:rFonts w:asciiTheme="majorHAnsi" w:hAnsiTheme="majorHAnsi" w:cstheme="majorHAnsi"/>
        </w:rPr>
        <w:t>streamed</w:t>
      </w:r>
      <w:r w:rsidR="00CF4818">
        <w:rPr>
          <w:rFonts w:asciiTheme="majorHAnsi" w:hAnsiTheme="majorHAnsi" w:cstheme="majorHAnsi"/>
        </w:rPr>
        <w:t xml:space="preserve"> or</w:t>
      </w:r>
      <w:r w:rsidR="00F76BDD">
        <w:rPr>
          <w:rFonts w:asciiTheme="majorHAnsi" w:hAnsiTheme="majorHAnsi" w:cstheme="majorHAnsi"/>
        </w:rPr>
        <w:t xml:space="preserve"> </w:t>
      </w:r>
      <w:r w:rsidR="00B67DC4" w:rsidRPr="00360C4F">
        <w:rPr>
          <w:rFonts w:asciiTheme="majorHAnsi" w:hAnsiTheme="majorHAnsi" w:cstheme="majorHAnsi"/>
        </w:rPr>
        <w:t>accessed,</w:t>
      </w:r>
      <w:r w:rsidRPr="00360C4F">
        <w:rPr>
          <w:rFonts w:asciiTheme="majorHAnsi" w:hAnsiTheme="majorHAnsi" w:cstheme="majorHAnsi"/>
        </w:rPr>
        <w:t xml:space="preserve"> or shared in the past three months (</w:t>
      </w:r>
      <w:r w:rsidR="000D1E23" w:rsidRPr="00360C4F">
        <w:rPr>
          <w:rFonts w:asciiTheme="majorHAnsi" w:hAnsiTheme="majorHAnsi" w:cstheme="majorHAnsi"/>
        </w:rPr>
        <w:t>among</w:t>
      </w:r>
      <w:r w:rsidR="000D1E23">
        <w:rPr>
          <w:rFonts w:asciiTheme="majorHAnsi" w:hAnsiTheme="majorHAnsi" w:cstheme="majorHAnsi"/>
        </w:rPr>
        <w:t>st</w:t>
      </w:r>
      <w:r w:rsidRPr="00360C4F">
        <w:rPr>
          <w:rFonts w:asciiTheme="majorHAnsi" w:hAnsiTheme="majorHAnsi" w:cstheme="majorHAnsi"/>
        </w:rPr>
        <w:t xml:space="preserve"> those who had done each activity) for each of the four core content types. In the UK study, means were initially used in reporting, but were found to be too volatile due to a minority of individuals consuming or sharing very large numbers of files, and hence medians are now used instead. The Australian study showed a similar pattern, and hence medians have also been adopted. </w:t>
      </w:r>
      <w:bookmarkStart w:id="24" w:name="_Toc453768341"/>
    </w:p>
    <w:p w14:paraId="73C3DEBD" w14:textId="77777777" w:rsidR="00C32549" w:rsidRPr="0066774F" w:rsidRDefault="00C32549" w:rsidP="00DF6FB4">
      <w:pPr>
        <w:spacing w:before="120" w:after="60"/>
        <w:jc w:val="both"/>
        <w:rPr>
          <w:rFonts w:asciiTheme="majorHAnsi" w:hAnsiTheme="majorHAnsi" w:cstheme="majorHAnsi"/>
          <w:i/>
        </w:rPr>
      </w:pPr>
      <w:r w:rsidRPr="0066774F">
        <w:rPr>
          <w:rFonts w:asciiTheme="majorHAnsi" w:hAnsiTheme="majorHAnsi" w:cstheme="majorHAnsi"/>
          <w:i/>
        </w:rPr>
        <w:t xml:space="preserve">Table </w:t>
      </w:r>
      <w:r w:rsidRPr="0066774F">
        <w:rPr>
          <w:rFonts w:asciiTheme="majorHAnsi" w:hAnsiTheme="majorHAnsi" w:cstheme="majorHAnsi"/>
          <w:i/>
        </w:rPr>
        <w:fldChar w:fldCharType="begin"/>
      </w:r>
      <w:r w:rsidRPr="0066774F">
        <w:rPr>
          <w:rFonts w:asciiTheme="majorHAnsi" w:hAnsiTheme="majorHAnsi" w:cstheme="majorHAnsi"/>
          <w:i/>
        </w:rPr>
        <w:instrText xml:space="preserve"> STYLEREF 2 \s </w:instrText>
      </w:r>
      <w:r w:rsidRPr="0066774F">
        <w:rPr>
          <w:rFonts w:asciiTheme="majorHAnsi" w:hAnsiTheme="majorHAnsi" w:cstheme="majorHAnsi"/>
          <w:i/>
        </w:rPr>
        <w:fldChar w:fldCharType="separate"/>
      </w:r>
      <w:r w:rsidR="00C51885">
        <w:rPr>
          <w:rFonts w:asciiTheme="majorHAnsi" w:hAnsiTheme="majorHAnsi" w:cstheme="majorHAnsi"/>
          <w:i/>
          <w:noProof/>
        </w:rPr>
        <w:t>0</w:t>
      </w:r>
      <w:r w:rsidRPr="0066774F">
        <w:rPr>
          <w:rFonts w:asciiTheme="majorHAnsi" w:hAnsiTheme="majorHAnsi" w:cstheme="majorHAnsi"/>
          <w:i/>
          <w:noProof/>
        </w:rPr>
        <w:fldChar w:fldCharType="end"/>
      </w:r>
      <w:r w:rsidRPr="0066774F">
        <w:rPr>
          <w:rFonts w:asciiTheme="majorHAnsi" w:hAnsiTheme="majorHAnsi" w:cstheme="majorHAnsi"/>
          <w:i/>
          <w:noProof/>
        </w:rPr>
        <w:t>.1</w:t>
      </w:r>
      <w:r w:rsidRPr="0066774F">
        <w:rPr>
          <w:rFonts w:asciiTheme="majorHAnsi" w:hAnsiTheme="majorHAnsi" w:cstheme="majorHAnsi"/>
          <w:i/>
        </w:rPr>
        <w:t>.</w:t>
      </w:r>
      <w:r w:rsidRPr="0066774F">
        <w:rPr>
          <w:rFonts w:asciiTheme="majorHAnsi" w:hAnsiTheme="majorHAnsi" w:cstheme="majorHAnsi"/>
          <w:i/>
        </w:rPr>
        <w:fldChar w:fldCharType="begin"/>
      </w:r>
      <w:r w:rsidRPr="0066774F">
        <w:rPr>
          <w:rFonts w:asciiTheme="majorHAnsi" w:hAnsiTheme="majorHAnsi" w:cstheme="majorHAnsi"/>
          <w:i/>
        </w:rPr>
        <w:instrText xml:space="preserve"> SEQ Table \* ARABIC \s 2 </w:instrText>
      </w:r>
      <w:r w:rsidRPr="0066774F">
        <w:rPr>
          <w:rFonts w:asciiTheme="majorHAnsi" w:hAnsiTheme="majorHAnsi" w:cstheme="majorHAnsi"/>
          <w:i/>
        </w:rPr>
        <w:fldChar w:fldCharType="separate"/>
      </w:r>
      <w:r w:rsidR="00C51885">
        <w:rPr>
          <w:rFonts w:asciiTheme="majorHAnsi" w:hAnsiTheme="majorHAnsi" w:cstheme="majorHAnsi"/>
          <w:i/>
          <w:noProof/>
        </w:rPr>
        <w:t>3</w:t>
      </w:r>
      <w:r w:rsidRPr="0066774F">
        <w:rPr>
          <w:rFonts w:asciiTheme="majorHAnsi" w:hAnsiTheme="majorHAnsi" w:cstheme="majorHAnsi"/>
          <w:i/>
          <w:noProof/>
        </w:rPr>
        <w:fldChar w:fldCharType="end"/>
      </w:r>
      <w:r w:rsidRPr="0066774F">
        <w:rPr>
          <w:rFonts w:asciiTheme="majorHAnsi" w:hAnsiTheme="majorHAnsi" w:cstheme="majorHAnsi"/>
          <w:i/>
        </w:rPr>
        <w:t xml:space="preserve">: Median number of files among 12+ internet users who consumed or shared content (past </w:t>
      </w:r>
      <w:r w:rsidR="00F44ED9">
        <w:rPr>
          <w:rFonts w:asciiTheme="majorHAnsi" w:hAnsiTheme="majorHAnsi" w:cstheme="majorHAnsi"/>
          <w:i/>
        </w:rPr>
        <w:t>three</w:t>
      </w:r>
      <w:r w:rsidR="00F44ED9" w:rsidRPr="0066774F">
        <w:rPr>
          <w:rFonts w:asciiTheme="majorHAnsi" w:hAnsiTheme="majorHAnsi" w:cstheme="majorHAnsi"/>
          <w:i/>
        </w:rPr>
        <w:t xml:space="preserve"> </w:t>
      </w:r>
      <w:r w:rsidRPr="0066774F">
        <w:rPr>
          <w:rFonts w:asciiTheme="majorHAnsi" w:hAnsiTheme="majorHAnsi" w:cstheme="majorHAnsi"/>
          <w:i/>
        </w:rPr>
        <w:t>months)</w:t>
      </w:r>
      <w:bookmarkEnd w:id="24"/>
    </w:p>
    <w:tbl>
      <w:tblPr>
        <w:tblW w:w="5010" w:type="pct"/>
        <w:tblLayout w:type="fixed"/>
        <w:tblCellMar>
          <w:left w:w="0" w:type="dxa"/>
          <w:right w:w="0" w:type="dxa"/>
        </w:tblCellMar>
        <w:tblLook w:val="0600" w:firstRow="0" w:lastRow="0" w:firstColumn="0" w:lastColumn="0" w:noHBand="1" w:noVBand="1"/>
        <w:tblCaption w:val="Table 3.1.3: Median number of files among 12+ internet users who consumed or shared content (past 3 months)"/>
        <w:tblDescription w:val="This table illustrates the median number of files among those aged 12 and above internet users who have consumed or shared content in the past 3 months. &#10;&#10;Content type: Music &#10;Download&#10;base size for 2017 n=653&#10;base size for 2016 n=640&#10;base size for 2015 n=817&#10;2017: 12&#10;2016: 12&#10;2015: 12&#10;&#10;Stream/access:&#10;base size for 2017 n=926&#10;base size for 2016 n=818&#10;base size for 2015 n=937&#10;2017: 30&#10;2016: 24&#10;2015: 20&#10;&#10;Download or stream:&#10;base size for 2017 n=1058&#10;base size for 2016 n=956&#10;base size for 2015 n=1152&#10;2017: 30&#10;2016: 30&#10;2015: 25 &#10;&#10;Share:&#10;base size for 2017 n=190 &#10;base size for 2016 n=176&#10;base size for 2015 n=169&#10;2017: 10&#10;2016: 9&#10;2015: 5 &#10;&#10;There has been a significant increase in 2017 for stream/access, download or stream and share of music.&#10;&#10;Content Type: Video games&#10;Download:&#10;base size for 2017 n=285&#10;base size for 2016 n= 253&#10;base size for 2015 n=306&#10;2017: 3&#10;2016: 3&#10;2015: 3&#10;&#10;Stream/access:&#10;base size for 2017 n=387&#10;base size for 2016 n=311&#10;base size for 2015 n=362&#10;2017: 3&#10;2016: 3&#10;2015: 3&#10;&#10;Download or stream:&#10;base size for 2017 n=454&#10;base size for 2016 n=386&#10;base size for 2015 n=451&#10;2017: 5&#10;2016: 4&#10;2015: 4&#10;&#10;Share:&#10;base size for 2017 n=91&#10;base size for 2016 n=74&#10;base size for 2015 n=65&#10;2017: 3&#10;2016: 3&#10;2015: 2&#10;&#10;There has been no significant increase or decrease in 2017 for video games.&#10;&#10;Content type: Movies&#10;Download:&#10;base size for 2017 n=432&#10;base size for 2016 n=448&#10;base size for 2015 n=549&#10;2017: 4&#10;2016: 4&#10;2015: 4&#10;&#10;Stream/access:&#10;base size for 2017 n=895&#10;base size for 2016 n=752&#10;base size for 2015 n=712&#10;2017: 5&#10;2016: 5&#10;2015: 3 &#10;&#10;Download or stream:&#10;base size for 2017 n=959&#10;base size for 2016 n=836&#10;base size for 2015 n=824&#10;2017: 6&#10;2016: 6&#10;2015: 5 &#10;&#10;Share:&#10;base size for 2017 n= 130&#10;base size for 2016 n=112&#10;base size for 2015 n=113&#10;2017: 2&#10;2016: 2&#10;2015: 2&#10;&#10;There has been no significant increase or decrease in 2017 for stream/access and download or stream or share categories of movies.&#10;&#10;Content type: TV&#10;Download:&#10;base size for 2017: 408&#10;base size for 2016 n=434&#10;base size for 2015 n=541&#10;2017: 5&#10;2016: 5&#10;2015: 5&#10;&#10;Stream/access:&#10;base size for 2017 n=1096&#10;base size for 2016 n= 981&#10;base size for 2015 n=967&#10;2017: 6&#10;2016: 5&#10;2015: 4&#10;&#10;Download or stream:&#10;base size for 2017 n=1148&#10;base size for 2016 n=1061&#10;base size for 2015 n=1077&#10;2017: 10&#10;2016: 7&#10;2015: 6&#10;&#10;Share&#10;base size for 2017 n=117&#10;base size for 2016 n=114&#10;base size for 2015 n=113&#10;2017: 2&#10;2016: 2&#10;2015: 1&#10;&#10;There has been a significant increase in 2017 for download or stream category of TV.&#10;&#10;Content type: Any of 4&#10;Download:&#10;base size for 2017: 1011&#10;base size for 2016 n=1007&#10;base size for 2015 n=1202&#10;2017: 12&#10;2016: 12&#10;2015: 12&#10;&#10;Stream/access:&#10;base size for 2017: 1548&#10;base size for 2016 n= 1422&#10;base size for 2015 n= 1500&#10;2017: 24&#10;2016: 20&#10;2015: 14&#10;&#10;Download or stream:&#10;base size for 2017 n=1626&#10;base size for 2016 n=1544&#10;base size for 2015 n=1664&#10;2017: 32&#10;2016: 26&#10;2015: 22&#10;&#10;Share&#10;base size for 2017 n=293&#10;base size for 2016 n= 285&#10;base size for 2015 n= 260&#10;2017: 7&#10;2016: 6&#10;2015: 5&#10;&#10;There has been a significant increase in 2017 for the stream/access, download or stream, and share in all content types except video games."/>
      </w:tblPr>
      <w:tblGrid>
        <w:gridCol w:w="1504"/>
        <w:gridCol w:w="796"/>
        <w:gridCol w:w="512"/>
        <w:gridCol w:w="468"/>
        <w:gridCol w:w="512"/>
        <w:gridCol w:w="468"/>
        <w:gridCol w:w="468"/>
        <w:gridCol w:w="468"/>
        <w:gridCol w:w="467"/>
        <w:gridCol w:w="461"/>
        <w:gridCol w:w="461"/>
        <w:gridCol w:w="511"/>
        <w:gridCol w:w="511"/>
        <w:gridCol w:w="511"/>
        <w:gridCol w:w="511"/>
        <w:gridCol w:w="511"/>
        <w:gridCol w:w="507"/>
      </w:tblGrid>
      <w:tr w:rsidR="00F966CA" w:rsidRPr="00F966CA" w14:paraId="5A5F56ED" w14:textId="77777777" w:rsidTr="00307CD3">
        <w:trPr>
          <w:cantSplit/>
          <w:trHeight w:val="2154"/>
          <w:tblHeader/>
        </w:trPr>
        <w:tc>
          <w:tcPr>
            <w:tcW w:w="779"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85" w:type="dxa"/>
              <w:left w:w="103" w:type="dxa"/>
              <w:bottom w:w="85" w:type="dxa"/>
              <w:right w:w="103" w:type="dxa"/>
            </w:tcMar>
            <w:vAlign w:val="center"/>
          </w:tcPr>
          <w:p w14:paraId="3C44F3C5" w14:textId="77777777" w:rsidR="00F966CA" w:rsidRPr="00F966CA" w:rsidRDefault="00F966CA" w:rsidP="00F966CA">
            <w:pPr>
              <w:spacing w:after="0" w:line="320" w:lineRule="exact"/>
              <w:jc w:val="both"/>
              <w:rPr>
                <w:rFonts w:ascii="Arial" w:hAnsi="Arial" w:cs="Arial"/>
                <w:i/>
                <w:sz w:val="18"/>
                <w:szCs w:val="18"/>
                <w:lang w:eastAsia="en-US"/>
              </w:rPr>
            </w:pPr>
          </w:p>
        </w:tc>
        <w:tc>
          <w:tcPr>
            <w:tcW w:w="412"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extDirection w:val="btLr"/>
            <w:vAlign w:val="center"/>
          </w:tcPr>
          <w:p w14:paraId="3C4890D4" w14:textId="77777777" w:rsidR="00F966CA" w:rsidRPr="00F966CA" w:rsidRDefault="00F966CA" w:rsidP="00F966CA">
            <w:pPr>
              <w:spacing w:after="0" w:line="320" w:lineRule="exact"/>
              <w:ind w:left="113" w:right="113"/>
              <w:jc w:val="both"/>
              <w:rPr>
                <w:rFonts w:ascii="Arial" w:hAnsi="Arial" w:cs="Arial"/>
                <w:sz w:val="18"/>
                <w:szCs w:val="18"/>
                <w:lang w:eastAsia="en-US"/>
              </w:rPr>
            </w:pP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46E8DAB3"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Music 2015</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6E1ADC04"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Music 2016</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1777813D"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Music 2017</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5EA5B755"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Video games 2015</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16771E3C"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Video games 2016</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72CF9BEA"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Video games 2017</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219D6216"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Movies 2015</w:t>
            </w:r>
          </w:p>
        </w:tc>
        <w:tc>
          <w:tcPr>
            <w:tcW w:w="239"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2DC8A60F"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Movies 2016</w:t>
            </w:r>
          </w:p>
        </w:tc>
        <w:tc>
          <w:tcPr>
            <w:tcW w:w="239"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05974C8B"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Movies 2017</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186021BA"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TV 2015</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3AFA9D02"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TV 2016</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3B6637A9"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TV 2017</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5B721161"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Any of 4 2015</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42119EEA" w14:textId="77777777" w:rsidR="00F966CA" w:rsidRPr="00F966CA" w:rsidRDefault="00F966CA" w:rsidP="00F966CA">
            <w:pPr>
              <w:spacing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Any of 4 2016</w:t>
            </w:r>
          </w:p>
        </w:tc>
        <w:tc>
          <w:tcPr>
            <w:tcW w:w="263"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4655A5"/>
            <w:textDirection w:val="btLr"/>
          </w:tcPr>
          <w:p w14:paraId="390A4755" w14:textId="77777777" w:rsidR="00F966CA" w:rsidRPr="00F966CA" w:rsidRDefault="00F966CA" w:rsidP="00F966CA">
            <w:pPr>
              <w:spacing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Any of 4 2017</w:t>
            </w:r>
          </w:p>
        </w:tc>
      </w:tr>
      <w:tr w:rsidR="00F966CA" w:rsidRPr="00F966CA" w14:paraId="59D905A5" w14:textId="77777777" w:rsidTr="00F966CA">
        <w:trPr>
          <w:trHeight w:val="188"/>
        </w:trPr>
        <w:tc>
          <w:tcPr>
            <w:tcW w:w="7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696B424" w14:textId="77777777" w:rsidR="00F966CA" w:rsidRPr="00F966CA" w:rsidRDefault="00F966CA" w:rsidP="00F966CA">
            <w:pPr>
              <w:spacing w:after="0" w:line="320" w:lineRule="exact"/>
              <w:jc w:val="both"/>
              <w:rPr>
                <w:rFonts w:ascii="Arial" w:hAnsi="Arial" w:cs="Arial"/>
                <w:color w:val="FFFFFF"/>
                <w:szCs w:val="18"/>
                <w:lang w:eastAsia="en-US"/>
              </w:rPr>
            </w:pPr>
            <w:r w:rsidRPr="00F966CA">
              <w:rPr>
                <w:rFonts w:ascii="Arial" w:hAnsi="Arial" w:cs="Arial"/>
                <w:color w:val="FFFFFF"/>
                <w:szCs w:val="18"/>
                <w:lang w:eastAsia="en-US"/>
              </w:rPr>
              <w:t>Download</w:t>
            </w:r>
          </w:p>
        </w:tc>
        <w:tc>
          <w:tcPr>
            <w:tcW w:w="41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E898E17" w14:textId="77777777" w:rsidR="00F966CA" w:rsidRPr="00F966CA" w:rsidRDefault="00F966CA" w:rsidP="00F966CA">
            <w:pPr>
              <w:spacing w:line="276" w:lineRule="auto"/>
              <w:rPr>
                <w:rFonts w:ascii="Arial" w:hAnsi="Arial" w:cs="Arial"/>
                <w:color w:val="404040"/>
                <w:lang w:eastAsia="en-US"/>
              </w:rPr>
            </w:pPr>
            <w:r w:rsidRPr="00F966CA">
              <w:rPr>
                <w:rFonts w:ascii="Arial" w:hAnsi="Arial" w:cs="Arial"/>
                <w:color w:val="404040"/>
                <w:lang w:eastAsia="en-US"/>
              </w:rPr>
              <w:t>Base</w:t>
            </w:r>
          </w:p>
          <w:p w14:paraId="6E1CC6FE" w14:textId="77777777" w:rsidR="00F966CA" w:rsidRPr="00F966CA" w:rsidRDefault="00F966CA" w:rsidP="00F966CA">
            <w:pPr>
              <w:spacing w:after="0" w:line="276" w:lineRule="auto"/>
              <w:jc w:val="center"/>
              <w:rPr>
                <w:rFonts w:ascii="Arial" w:hAnsi="Arial" w:cs="Arial"/>
                <w:color w:val="404040"/>
                <w:lang w:eastAsia="en-US"/>
              </w:rPr>
            </w:pPr>
            <w:r w:rsidRPr="00F966CA">
              <w:rPr>
                <w:rFonts w:ascii="Arial" w:hAnsi="Arial" w:cs="Arial"/>
                <w:color w:val="404040"/>
                <w:lang w:eastAsia="en-US"/>
              </w:rPr>
              <w:t>Median</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610AF8C8"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817</w:t>
            </w:r>
          </w:p>
          <w:p w14:paraId="7CF6E9E4"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12</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77DCD8"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640</w:t>
            </w:r>
          </w:p>
          <w:p w14:paraId="3C601E9D"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12</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E834633" w14:textId="77777777" w:rsidR="00F966CA" w:rsidRPr="00F966CA" w:rsidRDefault="00F966CA" w:rsidP="00F966CA">
            <w:pPr>
              <w:spacing w:line="276" w:lineRule="auto"/>
              <w:jc w:val="center"/>
              <w:rPr>
                <w:rFonts w:ascii="Arial" w:hAnsi="Arial" w:cs="Arial"/>
                <w:b/>
                <w:sz w:val="20"/>
                <w:szCs w:val="20"/>
                <w:lang w:eastAsia="en-US"/>
              </w:rPr>
            </w:pPr>
            <w:r w:rsidRPr="00F966CA">
              <w:rPr>
                <w:rFonts w:ascii="Arial" w:hAnsi="Arial" w:cs="Arial"/>
                <w:b/>
                <w:sz w:val="20"/>
                <w:szCs w:val="20"/>
                <w:lang w:eastAsia="en-US"/>
              </w:rPr>
              <w:t>653</w:t>
            </w:r>
          </w:p>
          <w:p w14:paraId="1D28F237" w14:textId="77777777" w:rsidR="00F966CA" w:rsidRPr="00F966CA" w:rsidRDefault="00F966CA" w:rsidP="00F966CA">
            <w:pPr>
              <w:spacing w:after="0" w:line="276" w:lineRule="auto"/>
              <w:jc w:val="center"/>
              <w:rPr>
                <w:rFonts w:ascii="Arial" w:hAnsi="Arial" w:cs="Arial"/>
                <w:b/>
                <w:sz w:val="20"/>
                <w:szCs w:val="20"/>
                <w:lang w:eastAsia="en-US"/>
              </w:rPr>
            </w:pPr>
            <w:r w:rsidRPr="00F966CA">
              <w:rPr>
                <w:rFonts w:ascii="Arial" w:hAnsi="Arial" w:cs="Arial"/>
                <w:b/>
                <w:sz w:val="20"/>
                <w:szCs w:val="20"/>
                <w:lang w:eastAsia="en-US"/>
              </w:rPr>
              <w:t>12</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46E0D9BC"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306</w:t>
            </w:r>
          </w:p>
          <w:p w14:paraId="3B0DCC27"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3</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5DB941"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253</w:t>
            </w:r>
          </w:p>
          <w:p w14:paraId="7598B838"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3</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EE032BA" w14:textId="77777777" w:rsidR="00F966CA" w:rsidRPr="00F966CA" w:rsidRDefault="00F966CA" w:rsidP="00F966CA">
            <w:pPr>
              <w:spacing w:line="276" w:lineRule="auto"/>
              <w:jc w:val="center"/>
              <w:rPr>
                <w:rFonts w:ascii="Arial" w:hAnsi="Arial" w:cs="Arial"/>
                <w:b/>
                <w:sz w:val="20"/>
                <w:szCs w:val="20"/>
                <w:lang w:eastAsia="en-US"/>
              </w:rPr>
            </w:pPr>
            <w:r w:rsidRPr="00F966CA">
              <w:rPr>
                <w:rFonts w:ascii="Arial" w:hAnsi="Arial" w:cs="Arial"/>
                <w:b/>
                <w:sz w:val="20"/>
                <w:szCs w:val="20"/>
                <w:lang w:eastAsia="en-US"/>
              </w:rPr>
              <w:t>285</w:t>
            </w:r>
          </w:p>
          <w:p w14:paraId="7A070978" w14:textId="77777777" w:rsidR="00F966CA" w:rsidRPr="00F966CA" w:rsidRDefault="00F966CA" w:rsidP="00F966CA">
            <w:pPr>
              <w:spacing w:after="0" w:line="276" w:lineRule="auto"/>
              <w:jc w:val="center"/>
              <w:rPr>
                <w:rFonts w:ascii="Arial" w:hAnsi="Arial" w:cs="Arial"/>
                <w:b/>
                <w:sz w:val="20"/>
                <w:szCs w:val="20"/>
                <w:lang w:eastAsia="en-US"/>
              </w:rPr>
            </w:pPr>
            <w:r w:rsidRPr="00F966CA">
              <w:rPr>
                <w:rFonts w:ascii="Arial" w:hAnsi="Arial" w:cs="Arial"/>
                <w:b/>
                <w:sz w:val="20"/>
                <w:szCs w:val="20"/>
                <w:lang w:eastAsia="en-US"/>
              </w:rPr>
              <w:t>3</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7B034331"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549</w:t>
            </w:r>
          </w:p>
          <w:p w14:paraId="47359FB8"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4</w:t>
            </w:r>
          </w:p>
        </w:tc>
        <w:tc>
          <w:tcPr>
            <w:tcW w:w="239"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3D257D"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448</w:t>
            </w:r>
          </w:p>
          <w:p w14:paraId="17D42FD6"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4</w:t>
            </w:r>
          </w:p>
        </w:tc>
        <w:tc>
          <w:tcPr>
            <w:tcW w:w="239"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23BEF4C" w14:textId="77777777" w:rsidR="00F966CA" w:rsidRPr="00F966CA" w:rsidRDefault="00F966CA" w:rsidP="00F966CA">
            <w:pPr>
              <w:spacing w:line="276" w:lineRule="auto"/>
              <w:jc w:val="center"/>
              <w:rPr>
                <w:rFonts w:ascii="Arial" w:hAnsi="Arial" w:cs="Arial"/>
                <w:b/>
                <w:sz w:val="20"/>
                <w:szCs w:val="20"/>
                <w:lang w:eastAsia="en-US"/>
              </w:rPr>
            </w:pPr>
            <w:r w:rsidRPr="00F966CA">
              <w:rPr>
                <w:rFonts w:ascii="Arial" w:hAnsi="Arial" w:cs="Arial"/>
                <w:b/>
                <w:sz w:val="20"/>
                <w:szCs w:val="20"/>
                <w:lang w:eastAsia="en-US"/>
              </w:rPr>
              <w:t>432</w:t>
            </w:r>
          </w:p>
          <w:p w14:paraId="10580630" w14:textId="77777777" w:rsidR="00F966CA" w:rsidRPr="00F966CA" w:rsidRDefault="00F966CA" w:rsidP="00F966CA">
            <w:pPr>
              <w:spacing w:after="0" w:line="276" w:lineRule="auto"/>
              <w:jc w:val="center"/>
              <w:rPr>
                <w:rFonts w:ascii="Arial" w:hAnsi="Arial" w:cs="Arial"/>
                <w:b/>
                <w:sz w:val="20"/>
                <w:szCs w:val="20"/>
                <w:lang w:eastAsia="en-US"/>
              </w:rPr>
            </w:pPr>
            <w:r w:rsidRPr="00F966CA">
              <w:rPr>
                <w:rFonts w:ascii="Arial" w:hAnsi="Arial" w:cs="Arial"/>
                <w:b/>
                <w:sz w:val="20"/>
                <w:szCs w:val="20"/>
                <w:lang w:eastAsia="en-US"/>
              </w:rPr>
              <w:t>4</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1BF20F2B"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541</w:t>
            </w:r>
          </w:p>
          <w:p w14:paraId="303CB326"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5</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B17A12"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434</w:t>
            </w:r>
          </w:p>
          <w:p w14:paraId="6AA4C008"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5</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D67D549" w14:textId="77777777" w:rsidR="00F966CA" w:rsidRPr="00F966CA" w:rsidRDefault="00F966CA" w:rsidP="00F966CA">
            <w:pPr>
              <w:spacing w:line="276" w:lineRule="auto"/>
              <w:jc w:val="center"/>
              <w:rPr>
                <w:rFonts w:ascii="Arial" w:hAnsi="Arial" w:cs="Arial"/>
                <w:b/>
                <w:sz w:val="20"/>
                <w:szCs w:val="20"/>
                <w:lang w:eastAsia="en-US"/>
              </w:rPr>
            </w:pPr>
            <w:r w:rsidRPr="00F966CA">
              <w:rPr>
                <w:rFonts w:ascii="Arial" w:hAnsi="Arial" w:cs="Arial"/>
                <w:b/>
                <w:sz w:val="20"/>
                <w:szCs w:val="20"/>
                <w:lang w:eastAsia="en-US"/>
              </w:rPr>
              <w:t>408</w:t>
            </w:r>
          </w:p>
          <w:p w14:paraId="236E3E51" w14:textId="77777777" w:rsidR="00F966CA" w:rsidRPr="00F966CA" w:rsidRDefault="00F966CA" w:rsidP="00F966CA">
            <w:pPr>
              <w:spacing w:after="0" w:line="276" w:lineRule="auto"/>
              <w:jc w:val="center"/>
              <w:rPr>
                <w:rFonts w:ascii="Arial" w:hAnsi="Arial" w:cs="Arial"/>
                <w:b/>
                <w:sz w:val="20"/>
                <w:szCs w:val="20"/>
                <w:lang w:eastAsia="en-US"/>
              </w:rPr>
            </w:pPr>
            <w:r w:rsidRPr="00F966CA">
              <w:rPr>
                <w:rFonts w:ascii="Arial" w:hAnsi="Arial" w:cs="Arial"/>
                <w:b/>
                <w:sz w:val="20"/>
                <w:szCs w:val="20"/>
                <w:lang w:eastAsia="en-US"/>
              </w:rPr>
              <w:t>5</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7597960"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1,202</w:t>
            </w:r>
          </w:p>
          <w:p w14:paraId="1E922A73"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12</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7337B2" w14:textId="77777777" w:rsidR="00F966CA" w:rsidRPr="00F966CA" w:rsidRDefault="00F966CA" w:rsidP="00F966CA">
            <w:pPr>
              <w:spacing w:line="276" w:lineRule="auto"/>
              <w:jc w:val="center"/>
              <w:rPr>
                <w:rFonts w:ascii="Arial" w:hAnsi="Arial" w:cs="Arial"/>
                <w:sz w:val="20"/>
                <w:szCs w:val="20"/>
                <w:lang w:eastAsia="en-US"/>
              </w:rPr>
            </w:pPr>
            <w:r w:rsidRPr="00F966CA">
              <w:rPr>
                <w:rFonts w:ascii="Arial" w:hAnsi="Arial" w:cs="Arial"/>
                <w:sz w:val="20"/>
                <w:szCs w:val="20"/>
                <w:lang w:eastAsia="en-US"/>
              </w:rPr>
              <w:t>1,007</w:t>
            </w:r>
          </w:p>
          <w:p w14:paraId="272C912A" w14:textId="77777777" w:rsidR="00F966CA" w:rsidRPr="00F966CA" w:rsidRDefault="00F966CA" w:rsidP="00F966CA">
            <w:pPr>
              <w:spacing w:after="0" w:line="276" w:lineRule="auto"/>
              <w:jc w:val="center"/>
              <w:rPr>
                <w:rFonts w:ascii="Arial" w:hAnsi="Arial" w:cs="Arial"/>
                <w:sz w:val="20"/>
                <w:szCs w:val="20"/>
                <w:lang w:eastAsia="en-US"/>
              </w:rPr>
            </w:pPr>
            <w:r w:rsidRPr="00F966CA">
              <w:rPr>
                <w:rFonts w:ascii="Arial" w:hAnsi="Arial" w:cs="Arial"/>
                <w:sz w:val="20"/>
                <w:szCs w:val="20"/>
                <w:lang w:eastAsia="en-US"/>
              </w:rPr>
              <w:t>12</w:t>
            </w:r>
          </w:p>
        </w:tc>
        <w:tc>
          <w:tcPr>
            <w:tcW w:w="263"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3C9C881" w14:textId="77777777" w:rsidR="00F966CA" w:rsidRPr="00F966CA" w:rsidRDefault="00F966CA" w:rsidP="00F966CA">
            <w:pPr>
              <w:spacing w:line="276" w:lineRule="auto"/>
              <w:jc w:val="center"/>
              <w:rPr>
                <w:rFonts w:ascii="Arial" w:hAnsi="Arial" w:cs="Arial"/>
                <w:b/>
                <w:sz w:val="20"/>
                <w:szCs w:val="20"/>
                <w:lang w:eastAsia="en-US"/>
              </w:rPr>
            </w:pPr>
            <w:r w:rsidRPr="00F966CA">
              <w:rPr>
                <w:rFonts w:ascii="Arial" w:hAnsi="Arial" w:cs="Arial"/>
                <w:b/>
                <w:sz w:val="20"/>
                <w:szCs w:val="20"/>
                <w:lang w:eastAsia="en-US"/>
              </w:rPr>
              <w:t>1,011</w:t>
            </w:r>
          </w:p>
          <w:p w14:paraId="1F1DEB4F" w14:textId="77777777" w:rsidR="00F966CA" w:rsidRPr="00F966CA" w:rsidRDefault="00F966CA" w:rsidP="00F966CA">
            <w:pPr>
              <w:spacing w:after="0" w:line="276" w:lineRule="auto"/>
              <w:jc w:val="center"/>
              <w:rPr>
                <w:rFonts w:ascii="Arial" w:hAnsi="Arial" w:cs="Arial"/>
                <w:b/>
                <w:sz w:val="20"/>
                <w:szCs w:val="20"/>
                <w:lang w:eastAsia="en-US"/>
              </w:rPr>
            </w:pPr>
            <w:r w:rsidRPr="00F966CA">
              <w:rPr>
                <w:rFonts w:ascii="Arial" w:hAnsi="Arial" w:cs="Arial"/>
                <w:b/>
                <w:sz w:val="20"/>
                <w:szCs w:val="20"/>
                <w:lang w:eastAsia="en-US"/>
              </w:rPr>
              <w:t>12</w:t>
            </w:r>
          </w:p>
        </w:tc>
      </w:tr>
      <w:tr w:rsidR="00F966CA" w:rsidRPr="00F966CA" w14:paraId="17E534E0" w14:textId="77777777" w:rsidTr="00F966CA">
        <w:trPr>
          <w:trHeight w:val="188"/>
        </w:trPr>
        <w:tc>
          <w:tcPr>
            <w:tcW w:w="7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5BA83DF" w14:textId="77777777" w:rsidR="00F966CA" w:rsidRPr="00F966CA" w:rsidRDefault="00F966CA" w:rsidP="00F966CA">
            <w:pPr>
              <w:spacing w:after="0" w:line="320" w:lineRule="exact"/>
              <w:jc w:val="both"/>
              <w:rPr>
                <w:rFonts w:ascii="Arial" w:hAnsi="Arial" w:cs="Arial"/>
                <w:color w:val="FFFFFF"/>
                <w:szCs w:val="18"/>
                <w:lang w:eastAsia="en-US"/>
              </w:rPr>
            </w:pPr>
            <w:r w:rsidRPr="00F966CA">
              <w:rPr>
                <w:rFonts w:ascii="Arial" w:hAnsi="Arial" w:cs="Arial"/>
                <w:color w:val="FFFFFF"/>
                <w:szCs w:val="18"/>
                <w:lang w:eastAsia="en-US"/>
              </w:rPr>
              <w:t>Stream/ access</w:t>
            </w:r>
          </w:p>
        </w:tc>
        <w:tc>
          <w:tcPr>
            <w:tcW w:w="41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F6208A9" w14:textId="77777777" w:rsidR="00F966CA" w:rsidRPr="00F966CA" w:rsidRDefault="00F966CA" w:rsidP="00F966CA">
            <w:pPr>
              <w:spacing w:line="320" w:lineRule="exact"/>
              <w:jc w:val="both"/>
              <w:rPr>
                <w:rFonts w:ascii="Arial" w:hAnsi="Arial" w:cs="Arial"/>
                <w:color w:val="404040"/>
                <w:lang w:eastAsia="en-US"/>
              </w:rPr>
            </w:pPr>
            <w:r w:rsidRPr="00F966CA">
              <w:rPr>
                <w:rFonts w:ascii="Arial" w:hAnsi="Arial" w:cs="Arial"/>
                <w:color w:val="404040"/>
                <w:lang w:eastAsia="en-US"/>
              </w:rPr>
              <w:t>Base</w:t>
            </w:r>
          </w:p>
          <w:p w14:paraId="3EF2FE9B" w14:textId="77777777" w:rsidR="00F966CA" w:rsidRPr="00F966CA" w:rsidRDefault="00F966CA" w:rsidP="00F966CA">
            <w:pPr>
              <w:spacing w:after="0" w:line="320" w:lineRule="exact"/>
              <w:jc w:val="both"/>
              <w:rPr>
                <w:rFonts w:ascii="Arial" w:hAnsi="Arial" w:cs="Arial"/>
                <w:color w:val="404040"/>
                <w:lang w:eastAsia="en-US"/>
              </w:rPr>
            </w:pPr>
            <w:r w:rsidRPr="00F966CA">
              <w:rPr>
                <w:rFonts w:ascii="Arial" w:hAnsi="Arial" w:cs="Arial"/>
                <w:color w:val="404040"/>
                <w:lang w:eastAsia="en-US"/>
              </w:rPr>
              <w:t>Median</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0B1E5787"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937</w:t>
            </w:r>
          </w:p>
          <w:p w14:paraId="26109A01"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20</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F0E889"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818</w:t>
            </w:r>
          </w:p>
          <w:p w14:paraId="6615B73E"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24</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A23BFCE"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926</w:t>
            </w:r>
          </w:p>
          <w:p w14:paraId="78822C75"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30</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34F0708D"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362</w:t>
            </w:r>
          </w:p>
          <w:p w14:paraId="071AA85E"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3</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B9DB24"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311</w:t>
            </w:r>
          </w:p>
          <w:p w14:paraId="0918C860"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3</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CBCB9E"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387</w:t>
            </w:r>
          </w:p>
          <w:p w14:paraId="234F1D7B"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3</w:t>
            </w:r>
          </w:p>
        </w:tc>
        <w:tc>
          <w:tcPr>
            <w:tcW w:w="242"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2D2AAA30"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712</w:t>
            </w:r>
          </w:p>
          <w:p w14:paraId="58CFB73F"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3</w:t>
            </w:r>
          </w:p>
        </w:tc>
        <w:tc>
          <w:tcPr>
            <w:tcW w:w="239"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B5D47D"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752</w:t>
            </w:r>
          </w:p>
          <w:p w14:paraId="61A588C3"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5</w:t>
            </w:r>
          </w:p>
        </w:tc>
        <w:tc>
          <w:tcPr>
            <w:tcW w:w="239"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67C9A60"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895</w:t>
            </w:r>
          </w:p>
          <w:p w14:paraId="153B202E"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5</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184E4D3F"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967</w:t>
            </w:r>
          </w:p>
          <w:p w14:paraId="0EF616C6"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4</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D455D7"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981</w:t>
            </w:r>
          </w:p>
          <w:p w14:paraId="19EDDD85"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5</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57E492"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1,096</w:t>
            </w:r>
          </w:p>
          <w:p w14:paraId="27E8AA27"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6</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3D47056"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1,500</w:t>
            </w:r>
          </w:p>
          <w:p w14:paraId="27E668BD"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14</w:t>
            </w:r>
          </w:p>
        </w:tc>
        <w:tc>
          <w:tcPr>
            <w:tcW w:w="265"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4CD7CD"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1,422</w:t>
            </w:r>
          </w:p>
          <w:p w14:paraId="17FFB5B5"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20</w:t>
            </w:r>
          </w:p>
        </w:tc>
        <w:tc>
          <w:tcPr>
            <w:tcW w:w="263"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7EA9940"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1,548</w:t>
            </w:r>
          </w:p>
          <w:p w14:paraId="0E060472"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24</w:t>
            </w:r>
          </w:p>
        </w:tc>
      </w:tr>
      <w:tr w:rsidR="00F966CA" w:rsidRPr="00F966CA" w14:paraId="27C996E3" w14:textId="77777777" w:rsidTr="00DD5591">
        <w:trPr>
          <w:trHeight w:val="188"/>
        </w:trPr>
        <w:tc>
          <w:tcPr>
            <w:tcW w:w="7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F2A3656" w14:textId="77777777" w:rsidR="00F966CA" w:rsidRPr="00F966CA" w:rsidRDefault="00F966CA" w:rsidP="00F966CA">
            <w:pPr>
              <w:spacing w:after="0" w:line="320" w:lineRule="exact"/>
              <w:rPr>
                <w:rFonts w:ascii="Arial" w:hAnsi="Arial" w:cs="Arial"/>
                <w:color w:val="FFFFFF"/>
                <w:szCs w:val="18"/>
                <w:lang w:eastAsia="en-US"/>
              </w:rPr>
            </w:pPr>
            <w:r w:rsidRPr="00F966CA">
              <w:rPr>
                <w:rFonts w:ascii="Arial" w:hAnsi="Arial" w:cs="Arial"/>
                <w:color w:val="FFFFFF"/>
                <w:szCs w:val="18"/>
                <w:lang w:eastAsia="en-US"/>
              </w:rPr>
              <w:t>Download or stream</w:t>
            </w:r>
          </w:p>
        </w:tc>
        <w:tc>
          <w:tcPr>
            <w:tcW w:w="4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736D97" w14:textId="77777777" w:rsidR="00F966CA" w:rsidRPr="00F966CA" w:rsidRDefault="00F966CA" w:rsidP="00F966CA">
            <w:pPr>
              <w:spacing w:line="320" w:lineRule="exact"/>
              <w:jc w:val="both"/>
              <w:rPr>
                <w:rFonts w:ascii="Arial" w:hAnsi="Arial" w:cs="Arial"/>
                <w:color w:val="404040"/>
                <w:lang w:eastAsia="en-US"/>
              </w:rPr>
            </w:pPr>
            <w:r w:rsidRPr="00F966CA">
              <w:rPr>
                <w:rFonts w:ascii="Arial" w:hAnsi="Arial" w:cs="Arial"/>
                <w:color w:val="404040"/>
                <w:lang w:eastAsia="en-US"/>
              </w:rPr>
              <w:t>Base</w:t>
            </w:r>
          </w:p>
          <w:p w14:paraId="6440065B" w14:textId="77777777" w:rsidR="00F966CA" w:rsidRPr="00F966CA" w:rsidRDefault="00F966CA" w:rsidP="00F966CA">
            <w:pPr>
              <w:spacing w:after="0" w:line="320" w:lineRule="exact"/>
              <w:jc w:val="both"/>
              <w:rPr>
                <w:rFonts w:ascii="Arial" w:hAnsi="Arial" w:cs="Arial"/>
                <w:color w:val="404040"/>
                <w:lang w:eastAsia="en-US"/>
              </w:rPr>
            </w:pPr>
            <w:r w:rsidRPr="00F966CA">
              <w:rPr>
                <w:rFonts w:ascii="Arial" w:hAnsi="Arial" w:cs="Arial"/>
                <w:color w:val="404040"/>
                <w:lang w:eastAsia="en-US"/>
              </w:rPr>
              <w:t>Median</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40BC5C"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1,152</w:t>
            </w:r>
          </w:p>
          <w:p w14:paraId="5986CD18"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25</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76E9FD"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956</w:t>
            </w:r>
          </w:p>
          <w:p w14:paraId="23FB4157"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30</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9066372"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1,058</w:t>
            </w:r>
          </w:p>
          <w:p w14:paraId="0521F924"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30</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35F7CC6"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451</w:t>
            </w:r>
          </w:p>
          <w:p w14:paraId="01426F3B"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4</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B1DFDB"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386</w:t>
            </w:r>
          </w:p>
          <w:p w14:paraId="7EE5C1F4"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4</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F4E9A83"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454</w:t>
            </w:r>
          </w:p>
          <w:p w14:paraId="158A6A96"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5</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A27AB8B"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824</w:t>
            </w:r>
          </w:p>
          <w:p w14:paraId="5EECF665"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5</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3B5671E"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836</w:t>
            </w:r>
          </w:p>
          <w:p w14:paraId="2141CF5B"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6</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4BC8749"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959</w:t>
            </w:r>
          </w:p>
          <w:p w14:paraId="7F9EE251"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6</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D5D45B9"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1,077</w:t>
            </w:r>
          </w:p>
          <w:p w14:paraId="4E488D44"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6</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605958"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1,061</w:t>
            </w:r>
          </w:p>
          <w:p w14:paraId="1B507789"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7</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9069231"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1,148</w:t>
            </w:r>
          </w:p>
          <w:p w14:paraId="0C235053"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10</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CD30A2"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1,664</w:t>
            </w:r>
          </w:p>
          <w:p w14:paraId="77CF7E54"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22</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2E67A8"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1,544</w:t>
            </w:r>
          </w:p>
          <w:p w14:paraId="054B7DB6"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26</w:t>
            </w:r>
          </w:p>
        </w:tc>
        <w:tc>
          <w:tcPr>
            <w:tcW w:w="2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C227553"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1,626</w:t>
            </w:r>
          </w:p>
          <w:p w14:paraId="10FBD290"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sz w:val="20"/>
                <w:szCs w:val="20"/>
                <w:lang w:eastAsia="en-US"/>
              </w:rPr>
              <w:t>32</w:t>
            </w:r>
          </w:p>
        </w:tc>
      </w:tr>
      <w:tr w:rsidR="00F966CA" w:rsidRPr="00F966CA" w14:paraId="0957926E" w14:textId="77777777" w:rsidTr="00DD5591">
        <w:trPr>
          <w:trHeight w:val="188"/>
        </w:trPr>
        <w:tc>
          <w:tcPr>
            <w:tcW w:w="7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BAE3B42" w14:textId="77777777" w:rsidR="00F966CA" w:rsidRPr="00F966CA" w:rsidRDefault="00F966CA" w:rsidP="00F966CA">
            <w:pPr>
              <w:spacing w:after="0" w:line="320" w:lineRule="exact"/>
              <w:jc w:val="both"/>
              <w:rPr>
                <w:rFonts w:ascii="Arial" w:hAnsi="Arial" w:cs="Arial"/>
                <w:color w:val="FFFFFF"/>
                <w:szCs w:val="18"/>
                <w:lang w:eastAsia="en-US"/>
              </w:rPr>
            </w:pPr>
            <w:r w:rsidRPr="00F966CA">
              <w:rPr>
                <w:rFonts w:ascii="Arial" w:hAnsi="Arial" w:cs="Arial"/>
                <w:color w:val="FFFFFF"/>
                <w:szCs w:val="18"/>
                <w:lang w:eastAsia="en-US"/>
              </w:rPr>
              <w:t>Share</w:t>
            </w:r>
          </w:p>
        </w:tc>
        <w:tc>
          <w:tcPr>
            <w:tcW w:w="4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24470A" w14:textId="77777777" w:rsidR="00F966CA" w:rsidRPr="00F966CA" w:rsidRDefault="00F966CA" w:rsidP="00F966CA">
            <w:pPr>
              <w:spacing w:line="320" w:lineRule="exact"/>
              <w:jc w:val="both"/>
              <w:rPr>
                <w:rFonts w:ascii="Arial" w:hAnsi="Arial" w:cs="Arial"/>
                <w:color w:val="404040"/>
                <w:lang w:eastAsia="en-US"/>
              </w:rPr>
            </w:pPr>
            <w:r w:rsidRPr="00F966CA">
              <w:rPr>
                <w:rFonts w:ascii="Arial" w:hAnsi="Arial" w:cs="Arial"/>
                <w:color w:val="404040"/>
                <w:lang w:eastAsia="en-US"/>
              </w:rPr>
              <w:t>Base</w:t>
            </w:r>
          </w:p>
          <w:p w14:paraId="18C63269" w14:textId="77777777" w:rsidR="00F966CA" w:rsidRPr="00F966CA" w:rsidRDefault="00F966CA" w:rsidP="00F966CA">
            <w:pPr>
              <w:spacing w:after="0" w:line="320" w:lineRule="exact"/>
              <w:jc w:val="both"/>
              <w:rPr>
                <w:rFonts w:ascii="Arial" w:hAnsi="Arial" w:cs="Arial"/>
                <w:color w:val="404040"/>
                <w:lang w:eastAsia="en-US"/>
              </w:rPr>
            </w:pPr>
            <w:r w:rsidRPr="00F966CA">
              <w:rPr>
                <w:rFonts w:ascii="Arial" w:hAnsi="Arial" w:cs="Arial"/>
                <w:color w:val="404040"/>
                <w:lang w:eastAsia="en-US"/>
              </w:rPr>
              <w:t>Median</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688AF94"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169</w:t>
            </w:r>
          </w:p>
          <w:p w14:paraId="44C4748B"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5</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B7BFAE"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176</w:t>
            </w:r>
          </w:p>
          <w:p w14:paraId="07413F1F"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9</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D1F319F"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190</w:t>
            </w:r>
          </w:p>
          <w:p w14:paraId="60BF84CA"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10</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E56261B"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65</w:t>
            </w:r>
          </w:p>
          <w:p w14:paraId="3A00A2CA"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71F613"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74</w:t>
            </w:r>
          </w:p>
          <w:p w14:paraId="3FFA16D0"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3</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849F037"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91</w:t>
            </w:r>
          </w:p>
          <w:p w14:paraId="47917932"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3</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E35FE3"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113</w:t>
            </w:r>
          </w:p>
          <w:p w14:paraId="57E25072"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34FC1C"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112</w:t>
            </w:r>
          </w:p>
          <w:p w14:paraId="2BB877B8"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w:t>
            </w:r>
          </w:p>
        </w:tc>
        <w:tc>
          <w:tcPr>
            <w:tcW w:w="2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ED59480"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130</w:t>
            </w:r>
          </w:p>
          <w:p w14:paraId="42AED75B"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2</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8888444"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113</w:t>
            </w:r>
          </w:p>
          <w:p w14:paraId="3847061C"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1</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C23F1C"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114</w:t>
            </w:r>
          </w:p>
          <w:p w14:paraId="11FBCDF8"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2</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41970CC"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117</w:t>
            </w:r>
          </w:p>
          <w:p w14:paraId="5F090372"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2</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D6153C"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260</w:t>
            </w:r>
          </w:p>
          <w:p w14:paraId="6AF9A36B"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5</w:t>
            </w:r>
          </w:p>
        </w:tc>
        <w:tc>
          <w:tcPr>
            <w:tcW w:w="2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FF2D32" w14:textId="77777777" w:rsidR="00F966CA" w:rsidRPr="00F966CA" w:rsidRDefault="00F966CA" w:rsidP="00F966CA">
            <w:pPr>
              <w:spacing w:line="320" w:lineRule="exact"/>
              <w:jc w:val="center"/>
              <w:rPr>
                <w:rFonts w:ascii="Arial" w:hAnsi="Arial" w:cs="Arial"/>
                <w:sz w:val="20"/>
                <w:szCs w:val="20"/>
                <w:lang w:eastAsia="en-US"/>
              </w:rPr>
            </w:pPr>
            <w:r w:rsidRPr="00F966CA">
              <w:rPr>
                <w:rFonts w:ascii="Arial" w:hAnsi="Arial" w:cs="Arial"/>
                <w:sz w:val="20"/>
                <w:szCs w:val="20"/>
                <w:lang w:eastAsia="en-US"/>
              </w:rPr>
              <w:t>285</w:t>
            </w:r>
          </w:p>
          <w:p w14:paraId="29758B3E" w14:textId="77777777" w:rsidR="00F966CA" w:rsidRPr="00F966CA" w:rsidRDefault="00F966CA" w:rsidP="00F966CA">
            <w:pPr>
              <w:spacing w:after="0" w:line="320" w:lineRule="exact"/>
              <w:jc w:val="center"/>
              <w:rPr>
                <w:rFonts w:ascii="Arial" w:hAnsi="Arial" w:cs="Arial"/>
                <w:sz w:val="20"/>
                <w:szCs w:val="20"/>
                <w:lang w:eastAsia="en-US"/>
              </w:rPr>
            </w:pPr>
            <w:r w:rsidRPr="00F966CA">
              <w:rPr>
                <w:rFonts w:ascii="Arial" w:hAnsi="Arial" w:cs="Arial"/>
                <w:sz w:val="20"/>
                <w:szCs w:val="20"/>
                <w:lang w:eastAsia="en-US"/>
              </w:rPr>
              <w:t>6</w:t>
            </w:r>
          </w:p>
        </w:tc>
        <w:tc>
          <w:tcPr>
            <w:tcW w:w="2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D6B8638" w14:textId="77777777" w:rsidR="00F966CA" w:rsidRPr="00F966CA" w:rsidRDefault="00F966CA" w:rsidP="00F966CA">
            <w:pPr>
              <w:spacing w:line="320" w:lineRule="exact"/>
              <w:jc w:val="center"/>
              <w:rPr>
                <w:rFonts w:ascii="Arial" w:hAnsi="Arial" w:cs="Arial"/>
                <w:b/>
                <w:sz w:val="20"/>
                <w:szCs w:val="20"/>
                <w:lang w:eastAsia="en-US"/>
              </w:rPr>
            </w:pPr>
            <w:r w:rsidRPr="00F966CA">
              <w:rPr>
                <w:rFonts w:ascii="Arial" w:hAnsi="Arial" w:cs="Arial"/>
                <w:b/>
                <w:sz w:val="20"/>
                <w:szCs w:val="20"/>
                <w:lang w:eastAsia="en-US"/>
              </w:rPr>
              <w:t>293</w:t>
            </w:r>
          </w:p>
          <w:p w14:paraId="4108CAC4" w14:textId="77777777" w:rsidR="00F966CA" w:rsidRPr="00F966CA" w:rsidRDefault="00F966CA" w:rsidP="00F966CA">
            <w:pPr>
              <w:spacing w:after="0" w:line="320" w:lineRule="exact"/>
              <w:jc w:val="center"/>
              <w:rPr>
                <w:rFonts w:ascii="Arial" w:hAnsi="Arial" w:cs="Arial"/>
                <w:b/>
                <w:sz w:val="20"/>
                <w:szCs w:val="20"/>
                <w:lang w:eastAsia="en-US"/>
              </w:rPr>
            </w:pPr>
            <w:r w:rsidRPr="00F966CA">
              <w:rPr>
                <w:rFonts w:ascii="Arial" w:hAnsi="Arial" w:cs="Arial"/>
                <w:b/>
                <w:sz w:val="20"/>
                <w:szCs w:val="20"/>
                <w:lang w:eastAsia="en-US"/>
              </w:rPr>
              <w:t>7</w:t>
            </w:r>
          </w:p>
        </w:tc>
      </w:tr>
    </w:tbl>
    <w:p w14:paraId="7F993589" w14:textId="77777777" w:rsidR="00C32549" w:rsidRPr="00360C4F" w:rsidRDefault="00C32549" w:rsidP="00C32549">
      <w:pPr>
        <w:pStyle w:val="Bullets"/>
        <w:numPr>
          <w:ilvl w:val="0"/>
          <w:numId w:val="0"/>
        </w:numPr>
        <w:ind w:left="357" w:hanging="357"/>
        <w:jc w:val="both"/>
        <w:rPr>
          <w:rFonts w:asciiTheme="majorHAnsi" w:hAnsiTheme="majorHAnsi" w:cstheme="majorHAnsi"/>
        </w:rPr>
      </w:pPr>
    </w:p>
    <w:p w14:paraId="33A7D616" w14:textId="77777777" w:rsidR="00C32549" w:rsidRPr="00360C4F" w:rsidRDefault="00C32549" w:rsidP="00325A34">
      <w:pPr>
        <w:pStyle w:val="Bullets"/>
        <w:numPr>
          <w:ilvl w:val="0"/>
          <w:numId w:val="0"/>
        </w:numPr>
        <w:jc w:val="both"/>
        <w:rPr>
          <w:rFonts w:asciiTheme="majorHAnsi" w:hAnsiTheme="majorHAnsi" w:cstheme="majorHAnsi"/>
        </w:rPr>
      </w:pPr>
      <w:r w:rsidRPr="00360C4F">
        <w:rPr>
          <w:rFonts w:asciiTheme="majorHAnsi" w:hAnsiTheme="majorHAnsi" w:cstheme="majorHAnsi"/>
        </w:rPr>
        <w:t xml:space="preserve">The 2017 results </w:t>
      </w:r>
      <w:r w:rsidR="00985B17">
        <w:rPr>
          <w:rFonts w:asciiTheme="majorHAnsi" w:hAnsiTheme="majorHAnsi" w:cstheme="majorHAnsi"/>
        </w:rPr>
        <w:t xml:space="preserve">are largely </w:t>
      </w:r>
      <w:r w:rsidRPr="00360C4F">
        <w:rPr>
          <w:rFonts w:asciiTheme="majorHAnsi" w:hAnsiTheme="majorHAnsi" w:cstheme="majorHAnsi"/>
        </w:rPr>
        <w:t xml:space="preserve">comparable to 2016 and 2015 concerning the median number of files downloaded or shared in the past </w:t>
      </w:r>
      <w:r w:rsidR="00F44ED9">
        <w:rPr>
          <w:rFonts w:asciiTheme="majorHAnsi" w:hAnsiTheme="majorHAnsi" w:cstheme="majorHAnsi"/>
        </w:rPr>
        <w:t>three</w:t>
      </w:r>
      <w:r w:rsidR="00F44ED9" w:rsidRPr="00360C4F">
        <w:rPr>
          <w:rFonts w:asciiTheme="majorHAnsi" w:hAnsiTheme="majorHAnsi" w:cstheme="majorHAnsi"/>
        </w:rPr>
        <w:t xml:space="preserve"> </w:t>
      </w:r>
      <w:r w:rsidRPr="00360C4F">
        <w:rPr>
          <w:rFonts w:asciiTheme="majorHAnsi" w:hAnsiTheme="majorHAnsi" w:cstheme="majorHAnsi"/>
        </w:rPr>
        <w:t>months</w:t>
      </w:r>
      <w:r w:rsidR="007463C3">
        <w:rPr>
          <w:rFonts w:asciiTheme="majorHAnsi" w:hAnsiTheme="majorHAnsi" w:cstheme="majorHAnsi"/>
        </w:rPr>
        <w:t>.</w:t>
      </w:r>
      <w:r w:rsidR="0095641D">
        <w:rPr>
          <w:rFonts w:asciiTheme="majorHAnsi" w:hAnsiTheme="majorHAnsi" w:cstheme="majorHAnsi"/>
        </w:rPr>
        <w:t xml:space="preserve"> </w:t>
      </w:r>
      <w:r w:rsidR="007463C3">
        <w:rPr>
          <w:rFonts w:asciiTheme="majorHAnsi" w:hAnsiTheme="majorHAnsi" w:cstheme="majorHAnsi"/>
        </w:rPr>
        <w:t>T</w:t>
      </w:r>
      <w:r w:rsidRPr="00360C4F">
        <w:rPr>
          <w:rFonts w:asciiTheme="majorHAnsi" w:hAnsiTheme="majorHAnsi" w:cstheme="majorHAnsi"/>
        </w:rPr>
        <w:t>he number of files being streamed</w:t>
      </w:r>
      <w:r w:rsidR="007463C3">
        <w:rPr>
          <w:rFonts w:asciiTheme="majorHAnsi" w:hAnsiTheme="majorHAnsi" w:cstheme="majorHAnsi"/>
        </w:rPr>
        <w:t xml:space="preserve"> or accessed</w:t>
      </w:r>
      <w:r w:rsidRPr="00360C4F">
        <w:rPr>
          <w:rFonts w:asciiTheme="majorHAnsi" w:hAnsiTheme="majorHAnsi" w:cstheme="majorHAnsi"/>
        </w:rPr>
        <w:t xml:space="preserve"> had significantly increased (‘any of four’ median</w:t>
      </w:r>
      <w:r w:rsidR="0019627A">
        <w:rPr>
          <w:rFonts w:asciiTheme="majorHAnsi" w:hAnsiTheme="majorHAnsi" w:cstheme="majorHAnsi"/>
        </w:rPr>
        <w:t xml:space="preserve"> </w:t>
      </w:r>
      <w:r w:rsidRPr="00360C4F">
        <w:rPr>
          <w:rFonts w:asciiTheme="majorHAnsi" w:hAnsiTheme="majorHAnsi" w:cstheme="majorHAnsi"/>
        </w:rPr>
        <w:t>= 24 in 2017 as compared to 20 in 2016).</w:t>
      </w:r>
    </w:p>
    <w:p w14:paraId="48CCD3A6" w14:textId="77777777" w:rsidR="00C32549" w:rsidRPr="008E1895" w:rsidRDefault="00C32549" w:rsidP="0084360F">
      <w:pPr>
        <w:pStyle w:val="Bullets"/>
        <w:numPr>
          <w:ilvl w:val="1"/>
          <w:numId w:val="9"/>
        </w:numPr>
        <w:spacing w:before="120"/>
        <w:jc w:val="both"/>
        <w:rPr>
          <w:rFonts w:asciiTheme="majorHAnsi" w:hAnsiTheme="majorHAnsi" w:cstheme="majorHAnsi"/>
        </w:rPr>
      </w:pPr>
      <w:r w:rsidRPr="00360C4F">
        <w:rPr>
          <w:rFonts w:asciiTheme="majorHAnsi" w:hAnsiTheme="majorHAnsi" w:cstheme="majorHAnsi"/>
        </w:rPr>
        <w:t xml:space="preserve">Of </w:t>
      </w:r>
      <w:r w:rsidRPr="008E1895">
        <w:rPr>
          <w:rFonts w:asciiTheme="majorHAnsi" w:hAnsiTheme="majorHAnsi" w:cstheme="majorHAnsi"/>
        </w:rPr>
        <w:t xml:space="preserve">the four </w:t>
      </w:r>
      <w:r w:rsidR="00393E1A">
        <w:rPr>
          <w:rFonts w:asciiTheme="majorHAnsi" w:hAnsiTheme="majorHAnsi" w:cstheme="majorHAnsi"/>
        </w:rPr>
        <w:t xml:space="preserve">core </w:t>
      </w:r>
      <w:r w:rsidRPr="008E1895">
        <w:rPr>
          <w:rFonts w:asciiTheme="majorHAnsi" w:hAnsiTheme="majorHAnsi" w:cstheme="majorHAnsi"/>
        </w:rPr>
        <w:t>content types, music had the highest median number of files c</w:t>
      </w:r>
      <w:r w:rsidR="00AF2FAF">
        <w:rPr>
          <w:rFonts w:asciiTheme="majorHAnsi" w:hAnsiTheme="majorHAnsi" w:cstheme="majorHAnsi"/>
        </w:rPr>
        <w:t>onsumed and shared in the past three</w:t>
      </w:r>
      <w:r w:rsidRPr="008E1895">
        <w:rPr>
          <w:rFonts w:asciiTheme="majorHAnsi" w:hAnsiTheme="majorHAnsi" w:cstheme="majorHAnsi"/>
        </w:rPr>
        <w:t xml:space="preserve"> months. The median number of music tracks consumed in 2017 was 30, the same as 2016, but higher than the 2015 figure of 25. </w:t>
      </w:r>
    </w:p>
    <w:p w14:paraId="74E04FFB" w14:textId="77777777" w:rsidR="00C32549" w:rsidRPr="008E1895" w:rsidRDefault="00C32549" w:rsidP="00917922">
      <w:pPr>
        <w:pStyle w:val="Bullets"/>
        <w:numPr>
          <w:ilvl w:val="1"/>
          <w:numId w:val="9"/>
        </w:numPr>
        <w:spacing w:before="120" w:after="800"/>
        <w:jc w:val="both"/>
        <w:rPr>
          <w:rFonts w:asciiTheme="majorHAnsi" w:hAnsiTheme="majorHAnsi" w:cstheme="majorHAnsi"/>
        </w:rPr>
      </w:pPr>
      <w:r w:rsidRPr="008E1895">
        <w:rPr>
          <w:rFonts w:asciiTheme="majorHAnsi" w:hAnsiTheme="majorHAnsi" w:cstheme="majorHAnsi"/>
        </w:rPr>
        <w:t xml:space="preserve">The median number of music files being downloaded remained </w:t>
      </w:r>
      <w:r w:rsidR="00A325DE">
        <w:rPr>
          <w:rFonts w:asciiTheme="majorHAnsi" w:hAnsiTheme="majorHAnsi" w:cstheme="majorHAnsi"/>
        </w:rPr>
        <w:t>consistent</w:t>
      </w:r>
      <w:r w:rsidR="007463C3" w:rsidRPr="008E1895">
        <w:rPr>
          <w:rFonts w:asciiTheme="majorHAnsi" w:hAnsiTheme="majorHAnsi" w:cstheme="majorHAnsi"/>
        </w:rPr>
        <w:t xml:space="preserve"> </w:t>
      </w:r>
      <w:r w:rsidRPr="008E1895">
        <w:rPr>
          <w:rFonts w:asciiTheme="majorHAnsi" w:hAnsiTheme="majorHAnsi" w:cstheme="majorHAnsi"/>
        </w:rPr>
        <w:t>between years (median 12 files each year), however the median number of music files streamed</w:t>
      </w:r>
      <w:r w:rsidR="0095641D">
        <w:rPr>
          <w:rFonts w:asciiTheme="majorHAnsi" w:hAnsiTheme="majorHAnsi" w:cstheme="majorHAnsi"/>
        </w:rPr>
        <w:t xml:space="preserve"> or accessed</w:t>
      </w:r>
      <w:r w:rsidRPr="008E1895">
        <w:rPr>
          <w:rFonts w:asciiTheme="majorHAnsi" w:hAnsiTheme="majorHAnsi" w:cstheme="majorHAnsi"/>
        </w:rPr>
        <w:t xml:space="preserve"> has incrementally increased from 20 in 2015, 24 in 2016, and 30 in 2017. The median number of music files being shared has also increased by a small </w:t>
      </w:r>
      <w:r w:rsidR="00985B17">
        <w:rPr>
          <w:rFonts w:asciiTheme="majorHAnsi" w:hAnsiTheme="majorHAnsi" w:cstheme="majorHAnsi"/>
        </w:rPr>
        <w:t xml:space="preserve">margin </w:t>
      </w:r>
      <w:r w:rsidRPr="008E1895">
        <w:rPr>
          <w:rFonts w:asciiTheme="majorHAnsi" w:hAnsiTheme="majorHAnsi" w:cstheme="majorHAnsi"/>
        </w:rPr>
        <w:t xml:space="preserve">from </w:t>
      </w:r>
      <w:r w:rsidR="00DF3017">
        <w:rPr>
          <w:rFonts w:asciiTheme="majorHAnsi" w:hAnsiTheme="majorHAnsi" w:cstheme="majorHAnsi"/>
        </w:rPr>
        <w:t>five</w:t>
      </w:r>
      <w:r w:rsidR="00DF3017" w:rsidRPr="008E1895">
        <w:rPr>
          <w:rFonts w:asciiTheme="majorHAnsi" w:hAnsiTheme="majorHAnsi" w:cstheme="majorHAnsi"/>
        </w:rPr>
        <w:t xml:space="preserve"> </w:t>
      </w:r>
      <w:r w:rsidRPr="008E1895">
        <w:rPr>
          <w:rFonts w:asciiTheme="majorHAnsi" w:hAnsiTheme="majorHAnsi" w:cstheme="majorHAnsi"/>
        </w:rPr>
        <w:t xml:space="preserve">in 2015, </w:t>
      </w:r>
      <w:r w:rsidR="00DF3017">
        <w:rPr>
          <w:rFonts w:asciiTheme="majorHAnsi" w:hAnsiTheme="majorHAnsi" w:cstheme="majorHAnsi"/>
        </w:rPr>
        <w:t>nine</w:t>
      </w:r>
      <w:r w:rsidR="00DF3017" w:rsidRPr="008E1895">
        <w:rPr>
          <w:rFonts w:asciiTheme="majorHAnsi" w:hAnsiTheme="majorHAnsi" w:cstheme="majorHAnsi"/>
        </w:rPr>
        <w:t xml:space="preserve"> </w:t>
      </w:r>
      <w:r w:rsidRPr="008E1895">
        <w:rPr>
          <w:rFonts w:asciiTheme="majorHAnsi" w:hAnsiTheme="majorHAnsi" w:cstheme="majorHAnsi"/>
        </w:rPr>
        <w:t xml:space="preserve">in 2016 and </w:t>
      </w:r>
      <w:r w:rsidR="00DF3017">
        <w:rPr>
          <w:rFonts w:asciiTheme="majorHAnsi" w:hAnsiTheme="majorHAnsi" w:cstheme="majorHAnsi"/>
        </w:rPr>
        <w:t>ten</w:t>
      </w:r>
      <w:r w:rsidR="00DF3017" w:rsidRPr="008E1895">
        <w:rPr>
          <w:rFonts w:asciiTheme="majorHAnsi" w:hAnsiTheme="majorHAnsi" w:cstheme="majorHAnsi"/>
        </w:rPr>
        <w:t xml:space="preserve"> </w:t>
      </w:r>
      <w:r w:rsidRPr="008E1895">
        <w:rPr>
          <w:rFonts w:asciiTheme="majorHAnsi" w:hAnsiTheme="majorHAnsi" w:cstheme="majorHAnsi"/>
        </w:rPr>
        <w:t>in 2017.</w:t>
      </w:r>
    </w:p>
    <w:p w14:paraId="5C6957BA" w14:textId="77777777" w:rsidR="00C32549" w:rsidRPr="008E1895" w:rsidRDefault="00C32549" w:rsidP="0084360F">
      <w:pPr>
        <w:pStyle w:val="Bullets"/>
        <w:numPr>
          <w:ilvl w:val="1"/>
          <w:numId w:val="9"/>
        </w:numPr>
        <w:spacing w:before="120"/>
        <w:jc w:val="both"/>
        <w:rPr>
          <w:rFonts w:asciiTheme="majorHAnsi" w:hAnsiTheme="majorHAnsi" w:cstheme="majorHAnsi"/>
        </w:rPr>
      </w:pPr>
      <w:r w:rsidRPr="008E1895">
        <w:rPr>
          <w:rFonts w:asciiTheme="majorHAnsi" w:hAnsiTheme="majorHAnsi" w:cstheme="majorHAnsi"/>
        </w:rPr>
        <w:t>As per previous years, the second highest number of files consumed was for TV programmes, with a med</w:t>
      </w:r>
      <w:r w:rsidR="00AF2FAF">
        <w:rPr>
          <w:rFonts w:asciiTheme="majorHAnsi" w:hAnsiTheme="majorHAnsi" w:cstheme="majorHAnsi"/>
        </w:rPr>
        <w:t xml:space="preserve">ian of </w:t>
      </w:r>
      <w:r w:rsidR="00DF3017">
        <w:rPr>
          <w:rFonts w:asciiTheme="majorHAnsi" w:hAnsiTheme="majorHAnsi" w:cstheme="majorHAnsi"/>
        </w:rPr>
        <w:t>ten</w:t>
      </w:r>
      <w:r w:rsidR="00AF2FAF">
        <w:rPr>
          <w:rFonts w:asciiTheme="majorHAnsi" w:hAnsiTheme="majorHAnsi" w:cstheme="majorHAnsi"/>
        </w:rPr>
        <w:t xml:space="preserve"> consumed in the past three</w:t>
      </w:r>
      <w:r w:rsidRPr="008E1895">
        <w:rPr>
          <w:rFonts w:asciiTheme="majorHAnsi" w:hAnsiTheme="majorHAnsi" w:cstheme="majorHAnsi"/>
        </w:rPr>
        <w:t xml:space="preserve"> months in 2017, which is significantly higher than </w:t>
      </w:r>
      <w:r w:rsidR="00DF3017">
        <w:rPr>
          <w:rFonts w:asciiTheme="majorHAnsi" w:hAnsiTheme="majorHAnsi" w:cstheme="majorHAnsi"/>
        </w:rPr>
        <w:t>seven</w:t>
      </w:r>
      <w:r w:rsidRPr="008E1895">
        <w:rPr>
          <w:rFonts w:asciiTheme="majorHAnsi" w:hAnsiTheme="majorHAnsi" w:cstheme="majorHAnsi"/>
        </w:rPr>
        <w:t xml:space="preserve"> in 2016 and </w:t>
      </w:r>
      <w:r w:rsidR="00DF3017">
        <w:rPr>
          <w:rFonts w:asciiTheme="majorHAnsi" w:hAnsiTheme="majorHAnsi" w:cstheme="majorHAnsi"/>
        </w:rPr>
        <w:t>six</w:t>
      </w:r>
      <w:r w:rsidRPr="008E1895">
        <w:rPr>
          <w:rFonts w:asciiTheme="majorHAnsi" w:hAnsiTheme="majorHAnsi" w:cstheme="majorHAnsi"/>
        </w:rPr>
        <w:t xml:space="preserve"> in 2015. The median number of TV programmes shared in 2017 remained low (2) which is a comparable result to 2016 (2) and 2015 (1).</w:t>
      </w:r>
    </w:p>
    <w:p w14:paraId="50576B09" w14:textId="77777777" w:rsidR="00C32549" w:rsidRPr="008E1895" w:rsidRDefault="00C32549" w:rsidP="0084360F">
      <w:pPr>
        <w:pStyle w:val="Bullets"/>
        <w:numPr>
          <w:ilvl w:val="1"/>
          <w:numId w:val="9"/>
        </w:numPr>
        <w:jc w:val="both"/>
        <w:rPr>
          <w:rFonts w:asciiTheme="majorHAnsi" w:hAnsiTheme="majorHAnsi" w:cstheme="majorHAnsi"/>
        </w:rPr>
      </w:pPr>
      <w:r w:rsidRPr="008E1895">
        <w:rPr>
          <w:rFonts w:asciiTheme="majorHAnsi" w:hAnsiTheme="majorHAnsi" w:cstheme="majorHAnsi"/>
        </w:rPr>
        <w:t>The median number of movies consumed</w:t>
      </w:r>
      <w:r w:rsidR="00DD5591">
        <w:rPr>
          <w:rFonts w:asciiTheme="majorHAnsi" w:hAnsiTheme="majorHAnsi" w:cstheme="majorHAnsi"/>
        </w:rPr>
        <w:t xml:space="preserve"> (downloaded or st</w:t>
      </w:r>
      <w:r w:rsidR="00217048">
        <w:rPr>
          <w:rFonts w:asciiTheme="majorHAnsi" w:hAnsiTheme="majorHAnsi" w:cstheme="majorHAnsi"/>
        </w:rPr>
        <w:t>r</w:t>
      </w:r>
      <w:r w:rsidR="00DD5591">
        <w:rPr>
          <w:rFonts w:asciiTheme="majorHAnsi" w:hAnsiTheme="majorHAnsi" w:cstheme="majorHAnsi"/>
        </w:rPr>
        <w:t>eamed) over the three month period</w:t>
      </w:r>
      <w:r w:rsidRPr="008E1895">
        <w:rPr>
          <w:rFonts w:asciiTheme="majorHAnsi" w:hAnsiTheme="majorHAnsi" w:cstheme="majorHAnsi"/>
        </w:rPr>
        <w:t xml:space="preserve"> was </w:t>
      </w:r>
      <w:r w:rsidR="00297B08">
        <w:rPr>
          <w:rFonts w:asciiTheme="majorHAnsi" w:hAnsiTheme="majorHAnsi" w:cstheme="majorHAnsi"/>
        </w:rPr>
        <w:t>six</w:t>
      </w:r>
      <w:r w:rsidRPr="008E1895">
        <w:rPr>
          <w:rFonts w:asciiTheme="majorHAnsi" w:hAnsiTheme="majorHAnsi" w:cstheme="majorHAnsi"/>
        </w:rPr>
        <w:t xml:space="preserve"> in 2017, which is the same result achieved in 2016, </w:t>
      </w:r>
      <w:r w:rsidR="00726BB6">
        <w:rPr>
          <w:rFonts w:asciiTheme="majorHAnsi" w:hAnsiTheme="majorHAnsi" w:cstheme="majorHAnsi"/>
        </w:rPr>
        <w:t xml:space="preserve">and </w:t>
      </w:r>
      <w:r w:rsidRPr="008E1895">
        <w:rPr>
          <w:rFonts w:asciiTheme="majorHAnsi" w:hAnsiTheme="majorHAnsi" w:cstheme="majorHAnsi"/>
        </w:rPr>
        <w:t xml:space="preserve">which was slightly up from </w:t>
      </w:r>
      <w:r w:rsidR="00297B08">
        <w:rPr>
          <w:rFonts w:asciiTheme="majorHAnsi" w:hAnsiTheme="majorHAnsi" w:cstheme="majorHAnsi"/>
        </w:rPr>
        <w:t>five</w:t>
      </w:r>
      <w:r w:rsidRPr="008E1895">
        <w:rPr>
          <w:rFonts w:asciiTheme="majorHAnsi" w:hAnsiTheme="majorHAnsi" w:cstheme="majorHAnsi"/>
        </w:rPr>
        <w:t xml:space="preserve"> in 2015. The median number of movies shared has remained stable at </w:t>
      </w:r>
      <w:r w:rsidR="00297B08">
        <w:rPr>
          <w:rFonts w:asciiTheme="majorHAnsi" w:hAnsiTheme="majorHAnsi" w:cstheme="majorHAnsi"/>
        </w:rPr>
        <w:t>two</w:t>
      </w:r>
      <w:r w:rsidRPr="008E1895">
        <w:rPr>
          <w:rFonts w:asciiTheme="majorHAnsi" w:hAnsiTheme="majorHAnsi" w:cstheme="majorHAnsi"/>
        </w:rPr>
        <w:t xml:space="preserve"> across all three years. </w:t>
      </w:r>
    </w:p>
    <w:p w14:paraId="44B22AC3" w14:textId="77777777" w:rsidR="00C32549" w:rsidRPr="008E1895" w:rsidRDefault="00C32549" w:rsidP="0084360F">
      <w:pPr>
        <w:pStyle w:val="Bullets"/>
        <w:numPr>
          <w:ilvl w:val="1"/>
          <w:numId w:val="9"/>
        </w:numPr>
        <w:jc w:val="both"/>
        <w:rPr>
          <w:rFonts w:asciiTheme="majorHAnsi" w:hAnsiTheme="majorHAnsi" w:cstheme="majorHAnsi"/>
        </w:rPr>
      </w:pPr>
      <w:r w:rsidRPr="008E1895">
        <w:rPr>
          <w:rFonts w:asciiTheme="majorHAnsi" w:hAnsiTheme="majorHAnsi" w:cstheme="majorHAnsi"/>
        </w:rPr>
        <w:t xml:space="preserve">Lastly, the median number of video games </w:t>
      </w:r>
      <w:r w:rsidR="004C2717">
        <w:rPr>
          <w:rFonts w:asciiTheme="majorHAnsi" w:hAnsiTheme="majorHAnsi" w:cstheme="majorHAnsi"/>
        </w:rPr>
        <w:t xml:space="preserve">consumed </w:t>
      </w:r>
      <w:r w:rsidRPr="008E1895">
        <w:rPr>
          <w:rFonts w:asciiTheme="majorHAnsi" w:hAnsiTheme="majorHAnsi" w:cstheme="majorHAnsi"/>
        </w:rPr>
        <w:t xml:space="preserve">experienced a slight shift to </w:t>
      </w:r>
      <w:r w:rsidR="00297B08">
        <w:rPr>
          <w:rFonts w:asciiTheme="majorHAnsi" w:hAnsiTheme="majorHAnsi" w:cstheme="majorHAnsi"/>
        </w:rPr>
        <w:t>five</w:t>
      </w:r>
      <w:r w:rsidRPr="008E1895">
        <w:rPr>
          <w:rFonts w:asciiTheme="majorHAnsi" w:hAnsiTheme="majorHAnsi" w:cstheme="majorHAnsi"/>
        </w:rPr>
        <w:t xml:space="preserve"> in 2017, </w:t>
      </w:r>
      <w:r w:rsidR="00985B17">
        <w:rPr>
          <w:rFonts w:asciiTheme="majorHAnsi" w:hAnsiTheme="majorHAnsi" w:cstheme="majorHAnsi"/>
        </w:rPr>
        <w:t xml:space="preserve">this is </w:t>
      </w:r>
      <w:r w:rsidRPr="008E1895">
        <w:rPr>
          <w:rFonts w:asciiTheme="majorHAnsi" w:hAnsiTheme="majorHAnsi" w:cstheme="majorHAnsi"/>
        </w:rPr>
        <w:t xml:space="preserve">up </w:t>
      </w:r>
      <w:r w:rsidRPr="00297B08">
        <w:rPr>
          <w:rFonts w:asciiTheme="majorHAnsi" w:hAnsiTheme="majorHAnsi" w:cstheme="majorHAnsi"/>
        </w:rPr>
        <w:t xml:space="preserve">from </w:t>
      </w:r>
      <w:r w:rsidR="00297B08">
        <w:rPr>
          <w:rFonts w:asciiTheme="majorHAnsi" w:hAnsiTheme="majorHAnsi" w:cstheme="majorHAnsi"/>
        </w:rPr>
        <w:t>four</w:t>
      </w:r>
      <w:r w:rsidRPr="00297B08">
        <w:rPr>
          <w:rFonts w:asciiTheme="majorHAnsi" w:hAnsiTheme="majorHAnsi" w:cstheme="majorHAnsi"/>
        </w:rPr>
        <w:t xml:space="preserve"> in 2016 and</w:t>
      </w:r>
      <w:r w:rsidRPr="008E1895">
        <w:rPr>
          <w:rFonts w:asciiTheme="majorHAnsi" w:hAnsiTheme="majorHAnsi" w:cstheme="majorHAnsi"/>
        </w:rPr>
        <w:t xml:space="preserve"> 2015, and the median number shared was </w:t>
      </w:r>
      <w:r w:rsidR="00297B08">
        <w:rPr>
          <w:rFonts w:asciiTheme="majorHAnsi" w:hAnsiTheme="majorHAnsi" w:cstheme="majorHAnsi"/>
        </w:rPr>
        <w:t>three</w:t>
      </w:r>
      <w:r w:rsidRPr="008E1895">
        <w:rPr>
          <w:rFonts w:asciiTheme="majorHAnsi" w:hAnsiTheme="majorHAnsi" w:cstheme="majorHAnsi"/>
        </w:rPr>
        <w:t xml:space="preserve"> in 2017 and 2016</w:t>
      </w:r>
      <w:r w:rsidR="00985B17">
        <w:rPr>
          <w:rFonts w:asciiTheme="majorHAnsi" w:hAnsiTheme="majorHAnsi" w:cstheme="majorHAnsi"/>
        </w:rPr>
        <w:t>,</w:t>
      </w:r>
      <w:r w:rsidRPr="008E1895">
        <w:rPr>
          <w:rFonts w:asciiTheme="majorHAnsi" w:hAnsiTheme="majorHAnsi" w:cstheme="majorHAnsi"/>
        </w:rPr>
        <w:t xml:space="preserve"> and </w:t>
      </w:r>
      <w:r w:rsidR="00297B08">
        <w:rPr>
          <w:rFonts w:asciiTheme="majorHAnsi" w:hAnsiTheme="majorHAnsi" w:cstheme="majorHAnsi"/>
        </w:rPr>
        <w:t>two</w:t>
      </w:r>
      <w:r w:rsidRPr="008E1895">
        <w:rPr>
          <w:rFonts w:asciiTheme="majorHAnsi" w:hAnsiTheme="majorHAnsi" w:cstheme="majorHAnsi"/>
        </w:rPr>
        <w:t xml:space="preserve"> in 2015. </w:t>
      </w:r>
    </w:p>
    <w:p w14:paraId="021F434D" w14:textId="77777777" w:rsidR="00C32549" w:rsidRPr="008E1895" w:rsidRDefault="00C32549" w:rsidP="00DF6FB4">
      <w:pPr>
        <w:pStyle w:val="Bullets"/>
        <w:spacing w:before="120"/>
        <w:jc w:val="both"/>
        <w:rPr>
          <w:rFonts w:asciiTheme="majorHAnsi" w:hAnsiTheme="majorHAnsi" w:cstheme="majorHAnsi"/>
        </w:rPr>
      </w:pPr>
      <w:r w:rsidRPr="008E1895">
        <w:rPr>
          <w:rFonts w:asciiTheme="majorHAnsi" w:hAnsiTheme="majorHAnsi" w:cstheme="majorHAnsi"/>
        </w:rPr>
        <w:t>Overall, those downloading any of the four</w:t>
      </w:r>
      <w:r w:rsidR="00393E1A">
        <w:rPr>
          <w:rFonts w:asciiTheme="majorHAnsi" w:hAnsiTheme="majorHAnsi" w:cstheme="majorHAnsi"/>
        </w:rPr>
        <w:t xml:space="preserve"> core</w:t>
      </w:r>
      <w:r w:rsidRPr="008E1895">
        <w:rPr>
          <w:rFonts w:asciiTheme="majorHAnsi" w:hAnsiTheme="majorHAnsi" w:cstheme="majorHAnsi"/>
        </w:rPr>
        <w:t xml:space="preserve"> content types downloaded a median of 12 files, which was </w:t>
      </w:r>
      <w:r w:rsidR="004C2717">
        <w:rPr>
          <w:rFonts w:asciiTheme="majorHAnsi" w:hAnsiTheme="majorHAnsi" w:cstheme="majorHAnsi"/>
        </w:rPr>
        <w:t>consistent</w:t>
      </w:r>
      <w:r w:rsidR="004C2717" w:rsidRPr="008E1895">
        <w:rPr>
          <w:rFonts w:asciiTheme="majorHAnsi" w:hAnsiTheme="majorHAnsi" w:cstheme="majorHAnsi"/>
        </w:rPr>
        <w:t xml:space="preserve"> </w:t>
      </w:r>
      <w:r w:rsidRPr="008E1895">
        <w:rPr>
          <w:rFonts w:asciiTheme="majorHAnsi" w:hAnsiTheme="majorHAnsi" w:cstheme="majorHAnsi"/>
        </w:rPr>
        <w:t xml:space="preserve">between years. </w:t>
      </w:r>
    </w:p>
    <w:p w14:paraId="046586E4" w14:textId="77777777" w:rsidR="00C32549" w:rsidRPr="008E1895" w:rsidRDefault="00C32549" w:rsidP="00DF6FB4">
      <w:pPr>
        <w:pStyle w:val="Bullets"/>
        <w:spacing w:before="120"/>
        <w:jc w:val="both"/>
        <w:rPr>
          <w:rFonts w:asciiTheme="majorHAnsi" w:hAnsiTheme="majorHAnsi" w:cstheme="majorHAnsi"/>
        </w:rPr>
      </w:pPr>
      <w:r w:rsidRPr="008E1895">
        <w:rPr>
          <w:rFonts w:asciiTheme="majorHAnsi" w:hAnsiTheme="majorHAnsi" w:cstheme="majorHAnsi"/>
        </w:rPr>
        <w:t>However, the median number of files streamed</w:t>
      </w:r>
      <w:r w:rsidR="0095641D">
        <w:rPr>
          <w:rFonts w:asciiTheme="majorHAnsi" w:hAnsiTheme="majorHAnsi" w:cstheme="majorHAnsi"/>
        </w:rPr>
        <w:t xml:space="preserve"> or accessed</w:t>
      </w:r>
      <w:r w:rsidR="00DD5591">
        <w:rPr>
          <w:rFonts w:asciiTheme="majorHAnsi" w:hAnsiTheme="majorHAnsi" w:cstheme="majorHAnsi"/>
        </w:rPr>
        <w:t xml:space="preserve"> over the three month period </w:t>
      </w:r>
      <w:r w:rsidRPr="008E1895">
        <w:rPr>
          <w:rFonts w:asciiTheme="majorHAnsi" w:hAnsiTheme="majorHAnsi" w:cstheme="majorHAnsi"/>
        </w:rPr>
        <w:t>has increased significantly each year from 14 in 2015, to 20 in 2016, to 24 in 2017. It follows that total median consumption (download</w:t>
      </w:r>
      <w:r w:rsidR="00DD5591">
        <w:rPr>
          <w:rFonts w:asciiTheme="majorHAnsi" w:hAnsiTheme="majorHAnsi" w:cstheme="majorHAnsi"/>
        </w:rPr>
        <w:t>ed</w:t>
      </w:r>
      <w:r w:rsidRPr="008E1895">
        <w:rPr>
          <w:rFonts w:asciiTheme="majorHAnsi" w:hAnsiTheme="majorHAnsi" w:cstheme="majorHAnsi"/>
        </w:rPr>
        <w:t xml:space="preserve"> or stream</w:t>
      </w:r>
      <w:r w:rsidR="00DD5591">
        <w:rPr>
          <w:rFonts w:asciiTheme="majorHAnsi" w:hAnsiTheme="majorHAnsi" w:cstheme="majorHAnsi"/>
        </w:rPr>
        <w:t>ed</w:t>
      </w:r>
      <w:r w:rsidRPr="008E1895">
        <w:rPr>
          <w:rFonts w:asciiTheme="majorHAnsi" w:hAnsiTheme="majorHAnsi" w:cstheme="majorHAnsi"/>
        </w:rPr>
        <w:t xml:space="preserve">) increased significantly to 32 files per week in 2017, from 26 in 2016 and 22 </w:t>
      </w:r>
      <w:r w:rsidR="00217048">
        <w:rPr>
          <w:rFonts w:asciiTheme="majorHAnsi" w:hAnsiTheme="majorHAnsi" w:cstheme="majorHAnsi"/>
        </w:rPr>
        <w:t xml:space="preserve">per </w:t>
      </w:r>
      <w:r w:rsidRPr="008E1895">
        <w:rPr>
          <w:rFonts w:asciiTheme="majorHAnsi" w:hAnsiTheme="majorHAnsi" w:cstheme="majorHAnsi"/>
        </w:rPr>
        <w:t xml:space="preserve">week in 2015. </w:t>
      </w:r>
    </w:p>
    <w:p w14:paraId="45F488DC" w14:textId="77777777" w:rsidR="00F12B23" w:rsidRDefault="00C32549" w:rsidP="00DF6FB4">
      <w:pPr>
        <w:pStyle w:val="Bullets"/>
        <w:spacing w:before="120"/>
        <w:jc w:val="both"/>
        <w:rPr>
          <w:rFonts w:asciiTheme="majorHAnsi" w:hAnsiTheme="majorHAnsi" w:cstheme="majorHAnsi"/>
        </w:rPr>
      </w:pPr>
      <w:r w:rsidRPr="008E1895">
        <w:rPr>
          <w:rFonts w:asciiTheme="majorHAnsi" w:hAnsiTheme="majorHAnsi" w:cstheme="majorHAnsi"/>
        </w:rPr>
        <w:t xml:space="preserve">The median level of sharing of any of the four </w:t>
      </w:r>
      <w:r w:rsidR="00393E1A">
        <w:rPr>
          <w:rFonts w:asciiTheme="majorHAnsi" w:hAnsiTheme="majorHAnsi" w:cstheme="majorHAnsi"/>
        </w:rPr>
        <w:t xml:space="preserve">core </w:t>
      </w:r>
      <w:r w:rsidRPr="008E1895">
        <w:rPr>
          <w:rFonts w:asciiTheme="majorHAnsi" w:hAnsiTheme="majorHAnsi" w:cstheme="majorHAnsi"/>
        </w:rPr>
        <w:t xml:space="preserve">content types has experienced </w:t>
      </w:r>
      <w:r w:rsidR="00726BB6">
        <w:rPr>
          <w:rFonts w:asciiTheme="majorHAnsi" w:hAnsiTheme="majorHAnsi" w:cstheme="majorHAnsi"/>
        </w:rPr>
        <w:t xml:space="preserve">an </w:t>
      </w:r>
      <w:r w:rsidRPr="008E1895">
        <w:rPr>
          <w:rFonts w:asciiTheme="majorHAnsi" w:hAnsiTheme="majorHAnsi" w:cstheme="majorHAnsi"/>
        </w:rPr>
        <w:t>incremental inc</w:t>
      </w:r>
      <w:r w:rsidR="00B46854">
        <w:rPr>
          <w:rFonts w:asciiTheme="majorHAnsi" w:hAnsiTheme="majorHAnsi" w:cstheme="majorHAnsi"/>
        </w:rPr>
        <w:t>rease from five files in 2015, to six</w:t>
      </w:r>
      <w:r w:rsidRPr="008E1895">
        <w:rPr>
          <w:rFonts w:asciiTheme="majorHAnsi" w:hAnsiTheme="majorHAnsi" w:cstheme="majorHAnsi"/>
        </w:rPr>
        <w:t xml:space="preserve"> files in 2016 and </w:t>
      </w:r>
      <w:r w:rsidR="00B46854">
        <w:rPr>
          <w:rFonts w:asciiTheme="majorHAnsi" w:hAnsiTheme="majorHAnsi" w:cstheme="majorHAnsi"/>
        </w:rPr>
        <w:t>seven</w:t>
      </w:r>
      <w:r w:rsidRPr="008E1895">
        <w:rPr>
          <w:rFonts w:asciiTheme="majorHAnsi" w:hAnsiTheme="majorHAnsi" w:cstheme="majorHAnsi"/>
        </w:rPr>
        <w:t xml:space="preserve"> in 2017.</w:t>
      </w:r>
      <w:r w:rsidR="00F12B23">
        <w:rPr>
          <w:rFonts w:asciiTheme="majorHAnsi" w:hAnsiTheme="majorHAnsi" w:cstheme="majorHAnsi"/>
        </w:rPr>
        <w:t xml:space="preserve"> </w:t>
      </w:r>
    </w:p>
    <w:p w14:paraId="51333AF3" w14:textId="77777777" w:rsidR="00C32549" w:rsidRPr="008E1895" w:rsidRDefault="00F12B23" w:rsidP="00DF6FB4">
      <w:pPr>
        <w:pStyle w:val="Bullets"/>
        <w:spacing w:before="120"/>
        <w:jc w:val="both"/>
        <w:rPr>
          <w:rFonts w:asciiTheme="majorHAnsi" w:hAnsiTheme="majorHAnsi" w:cstheme="majorHAnsi"/>
        </w:rPr>
      </w:pPr>
      <w:r>
        <w:rPr>
          <w:rFonts w:asciiTheme="majorHAnsi" w:hAnsiTheme="majorHAnsi" w:cstheme="majorHAnsi"/>
          <w:noProof/>
        </w:rPr>
        <w:t>Age and gender correlations have continued in 2017, with males and those aged under 25 sharing a larger median volume of files.</w:t>
      </w:r>
      <w:r w:rsidR="00B46854">
        <w:rPr>
          <w:rFonts w:asciiTheme="majorHAnsi" w:hAnsiTheme="majorHAnsi" w:cstheme="majorHAnsi"/>
          <w:noProof/>
        </w:rPr>
        <w:t xml:space="preserve"> Males recorded a median of ten</w:t>
      </w:r>
      <w:r>
        <w:rPr>
          <w:rFonts w:asciiTheme="majorHAnsi" w:hAnsiTheme="majorHAnsi" w:cstheme="majorHAnsi"/>
          <w:noProof/>
        </w:rPr>
        <w:t xml:space="preserve"> files shared in comparison </w:t>
      </w:r>
      <w:r w:rsidRPr="00297B08">
        <w:rPr>
          <w:rFonts w:asciiTheme="majorHAnsi" w:hAnsiTheme="majorHAnsi" w:cstheme="majorHAnsi"/>
          <w:noProof/>
        </w:rPr>
        <w:t>to females</w:t>
      </w:r>
      <w:r w:rsidR="00726BB6">
        <w:rPr>
          <w:rFonts w:asciiTheme="majorHAnsi" w:hAnsiTheme="majorHAnsi" w:cstheme="majorHAnsi"/>
          <w:noProof/>
        </w:rPr>
        <w:t xml:space="preserve"> at</w:t>
      </w:r>
      <w:r w:rsidRPr="00297B08">
        <w:rPr>
          <w:rFonts w:asciiTheme="majorHAnsi" w:hAnsiTheme="majorHAnsi" w:cstheme="majorHAnsi"/>
          <w:noProof/>
        </w:rPr>
        <w:t xml:space="preserve"> </w:t>
      </w:r>
      <w:r w:rsidR="00B46854" w:rsidRPr="00297B08">
        <w:rPr>
          <w:rFonts w:asciiTheme="majorHAnsi" w:hAnsiTheme="majorHAnsi" w:cstheme="majorHAnsi"/>
          <w:noProof/>
        </w:rPr>
        <w:t>five</w:t>
      </w:r>
      <w:r>
        <w:rPr>
          <w:rFonts w:asciiTheme="majorHAnsi" w:hAnsiTheme="majorHAnsi" w:cstheme="majorHAnsi"/>
          <w:noProof/>
        </w:rPr>
        <w:t xml:space="preserve">, and those under the </w:t>
      </w:r>
      <w:r w:rsidR="00B46854">
        <w:rPr>
          <w:rFonts w:asciiTheme="majorHAnsi" w:hAnsiTheme="majorHAnsi" w:cstheme="majorHAnsi"/>
          <w:noProof/>
        </w:rPr>
        <w:t>age of 25 shared an average of nine to ten</w:t>
      </w:r>
      <w:r>
        <w:rPr>
          <w:rFonts w:asciiTheme="majorHAnsi" w:hAnsiTheme="majorHAnsi" w:cstheme="majorHAnsi"/>
          <w:noProof/>
        </w:rPr>
        <w:t xml:space="preserve"> fi</w:t>
      </w:r>
      <w:r w:rsidR="00B46854">
        <w:rPr>
          <w:rFonts w:asciiTheme="majorHAnsi" w:hAnsiTheme="majorHAnsi" w:cstheme="majorHAnsi"/>
          <w:noProof/>
        </w:rPr>
        <w:t>les, in comparison to between four to seven</w:t>
      </w:r>
      <w:r>
        <w:rPr>
          <w:rFonts w:asciiTheme="majorHAnsi" w:hAnsiTheme="majorHAnsi" w:cstheme="majorHAnsi"/>
          <w:noProof/>
        </w:rPr>
        <w:t xml:space="preserve"> files shared for those aged 25+.</w:t>
      </w:r>
    </w:p>
    <w:p w14:paraId="3569616E" w14:textId="77777777" w:rsidR="00C32549" w:rsidRPr="00360C4F" w:rsidRDefault="00C32549" w:rsidP="00C32549">
      <w:pPr>
        <w:spacing w:after="0"/>
        <w:jc w:val="both"/>
        <w:rPr>
          <w:rFonts w:asciiTheme="majorHAnsi" w:hAnsiTheme="majorHAnsi" w:cstheme="majorHAnsi"/>
        </w:rPr>
      </w:pPr>
      <w:r w:rsidRPr="00360C4F">
        <w:rPr>
          <w:rFonts w:asciiTheme="majorHAnsi" w:hAnsiTheme="majorHAnsi" w:cstheme="majorHAnsi"/>
        </w:rPr>
        <w:br w:type="page"/>
      </w:r>
    </w:p>
    <w:p w14:paraId="26CB9B0B" w14:textId="77777777" w:rsidR="00C32549" w:rsidRPr="004C7E87" w:rsidRDefault="00C32549" w:rsidP="006B7CFF">
      <w:pPr>
        <w:pStyle w:val="heading4blueprint"/>
      </w:pPr>
      <w:r w:rsidRPr="004C7E87">
        <w:t>Services used to consume digital content</w:t>
      </w:r>
    </w:p>
    <w:p w14:paraId="6C07C5EB" w14:textId="77777777" w:rsidR="00C32549" w:rsidRDefault="00C32549" w:rsidP="00E734D6">
      <w:pPr>
        <w:spacing w:before="120"/>
        <w:jc w:val="both"/>
        <w:rPr>
          <w:rFonts w:asciiTheme="majorHAnsi" w:hAnsiTheme="majorHAnsi" w:cstheme="majorHAnsi"/>
        </w:rPr>
      </w:pPr>
      <w:r w:rsidRPr="00360C4F">
        <w:rPr>
          <w:rFonts w:asciiTheme="majorHAnsi" w:hAnsiTheme="majorHAnsi" w:cstheme="majorHAnsi"/>
        </w:rPr>
        <w:t>The following table s</w:t>
      </w:r>
      <w:r w:rsidR="00A057D0">
        <w:rPr>
          <w:rFonts w:asciiTheme="majorHAnsi" w:hAnsiTheme="majorHAnsi" w:cstheme="majorHAnsi"/>
        </w:rPr>
        <w:t>hows the incidence of the top ten</w:t>
      </w:r>
      <w:r w:rsidRPr="00360C4F">
        <w:rPr>
          <w:rFonts w:asciiTheme="majorHAnsi" w:hAnsiTheme="majorHAnsi" w:cstheme="majorHAnsi"/>
        </w:rPr>
        <w:t xml:space="preserve"> services used in the past </w:t>
      </w:r>
      <w:r w:rsidR="00F44ED9">
        <w:rPr>
          <w:rFonts w:asciiTheme="majorHAnsi" w:hAnsiTheme="majorHAnsi" w:cstheme="majorHAnsi"/>
        </w:rPr>
        <w:t>three</w:t>
      </w:r>
      <w:r w:rsidR="00F44ED9" w:rsidRPr="00360C4F">
        <w:rPr>
          <w:rFonts w:asciiTheme="majorHAnsi" w:hAnsiTheme="majorHAnsi" w:cstheme="majorHAnsi"/>
        </w:rPr>
        <w:t xml:space="preserve"> </w:t>
      </w:r>
      <w:r w:rsidRPr="00360C4F">
        <w:rPr>
          <w:rFonts w:asciiTheme="majorHAnsi" w:hAnsiTheme="majorHAnsi" w:cstheme="majorHAnsi"/>
        </w:rPr>
        <w:t>months to consume or share each type of content.</w:t>
      </w:r>
    </w:p>
    <w:p w14:paraId="0140A8CF" w14:textId="77777777" w:rsidR="00C32549" w:rsidRDefault="00C32549" w:rsidP="00DF6FB4">
      <w:pPr>
        <w:pStyle w:val="Caption"/>
        <w:spacing w:after="60"/>
        <w:jc w:val="both"/>
        <w:rPr>
          <w:rFonts w:asciiTheme="majorHAnsi" w:hAnsiTheme="majorHAnsi" w:cstheme="majorHAnsi"/>
          <w:i/>
        </w:rPr>
      </w:pPr>
      <w:bookmarkStart w:id="25" w:name="_Toc453768342"/>
      <w:r w:rsidRPr="0066774F">
        <w:rPr>
          <w:rFonts w:asciiTheme="majorHAnsi" w:hAnsiTheme="majorHAnsi" w:cstheme="majorHAnsi"/>
          <w:i/>
        </w:rPr>
        <w:t xml:space="preserve">Table </w:t>
      </w:r>
      <w:r w:rsidRPr="0066774F">
        <w:rPr>
          <w:rFonts w:asciiTheme="majorHAnsi" w:hAnsiTheme="majorHAnsi" w:cstheme="majorHAnsi"/>
          <w:i/>
        </w:rPr>
        <w:fldChar w:fldCharType="begin"/>
      </w:r>
      <w:r w:rsidRPr="0066774F">
        <w:rPr>
          <w:rFonts w:asciiTheme="majorHAnsi" w:hAnsiTheme="majorHAnsi" w:cstheme="majorHAnsi"/>
          <w:i/>
        </w:rPr>
        <w:instrText xml:space="preserve"> STYLEREF 2 \s </w:instrText>
      </w:r>
      <w:r w:rsidRPr="0066774F">
        <w:rPr>
          <w:rFonts w:asciiTheme="majorHAnsi" w:hAnsiTheme="majorHAnsi" w:cstheme="majorHAnsi"/>
          <w:i/>
        </w:rPr>
        <w:fldChar w:fldCharType="separate"/>
      </w:r>
      <w:r w:rsidR="00C51885">
        <w:rPr>
          <w:rFonts w:asciiTheme="majorHAnsi" w:hAnsiTheme="majorHAnsi" w:cstheme="majorHAnsi"/>
          <w:i/>
          <w:noProof/>
        </w:rPr>
        <w:t>0</w:t>
      </w:r>
      <w:r w:rsidRPr="0066774F">
        <w:rPr>
          <w:rFonts w:asciiTheme="majorHAnsi" w:hAnsiTheme="majorHAnsi" w:cstheme="majorHAnsi"/>
          <w:i/>
          <w:noProof/>
        </w:rPr>
        <w:fldChar w:fldCharType="end"/>
      </w:r>
      <w:r w:rsidRPr="0066774F">
        <w:rPr>
          <w:rFonts w:asciiTheme="majorHAnsi" w:hAnsiTheme="majorHAnsi" w:cstheme="majorHAnsi"/>
          <w:i/>
        </w:rPr>
        <w:t>.1.</w:t>
      </w:r>
      <w:r w:rsidRPr="0066774F">
        <w:rPr>
          <w:rFonts w:asciiTheme="majorHAnsi" w:hAnsiTheme="majorHAnsi" w:cstheme="majorHAnsi"/>
          <w:i/>
        </w:rPr>
        <w:fldChar w:fldCharType="begin"/>
      </w:r>
      <w:r w:rsidRPr="0066774F">
        <w:rPr>
          <w:rFonts w:asciiTheme="majorHAnsi" w:hAnsiTheme="majorHAnsi" w:cstheme="majorHAnsi"/>
          <w:i/>
        </w:rPr>
        <w:instrText xml:space="preserve"> SEQ Table \* ARABIC \s 2 </w:instrText>
      </w:r>
      <w:r w:rsidRPr="0066774F">
        <w:rPr>
          <w:rFonts w:asciiTheme="majorHAnsi" w:hAnsiTheme="majorHAnsi" w:cstheme="majorHAnsi"/>
          <w:i/>
        </w:rPr>
        <w:fldChar w:fldCharType="separate"/>
      </w:r>
      <w:r w:rsidR="00C51885">
        <w:rPr>
          <w:rFonts w:asciiTheme="majorHAnsi" w:hAnsiTheme="majorHAnsi" w:cstheme="majorHAnsi"/>
          <w:i/>
          <w:noProof/>
        </w:rPr>
        <w:t>4</w:t>
      </w:r>
      <w:r w:rsidRPr="0066774F">
        <w:rPr>
          <w:rFonts w:asciiTheme="majorHAnsi" w:hAnsiTheme="majorHAnsi" w:cstheme="majorHAnsi"/>
          <w:i/>
          <w:noProof/>
        </w:rPr>
        <w:fldChar w:fldCharType="end"/>
      </w:r>
      <w:r w:rsidRPr="0066774F">
        <w:rPr>
          <w:rFonts w:asciiTheme="majorHAnsi" w:hAnsiTheme="majorHAnsi" w:cstheme="majorHAnsi"/>
          <w:i/>
        </w:rPr>
        <w:t xml:space="preserve">: Use of sites or services for consuming or sharing content in the past </w:t>
      </w:r>
      <w:r w:rsidR="00F44ED9">
        <w:rPr>
          <w:rFonts w:asciiTheme="majorHAnsi" w:hAnsiTheme="majorHAnsi" w:cstheme="majorHAnsi"/>
          <w:i/>
        </w:rPr>
        <w:t>three</w:t>
      </w:r>
      <w:r w:rsidRPr="0066774F">
        <w:rPr>
          <w:rFonts w:asciiTheme="majorHAnsi" w:hAnsiTheme="majorHAnsi" w:cstheme="majorHAnsi"/>
          <w:i/>
        </w:rPr>
        <w:t xml:space="preserve"> months</w:t>
      </w:r>
      <w:bookmarkEnd w:id="25"/>
    </w:p>
    <w:tbl>
      <w:tblPr>
        <w:tblW w:w="9353" w:type="dxa"/>
        <w:tblLayout w:type="fixed"/>
        <w:tblCellMar>
          <w:left w:w="0" w:type="dxa"/>
          <w:right w:w="0" w:type="dxa"/>
        </w:tblCellMar>
        <w:tblLook w:val="0600" w:firstRow="0" w:lastRow="0" w:firstColumn="0" w:lastColumn="0" w:noHBand="1" w:noVBand="1"/>
        <w:tblCaption w:val="Table 3.1.4: Use of sites or services for consuming or sharing content in the past 3 months"/>
        <w:tblDescription w:val="This table illustrates the sites or services used by those who have consumed or shared content in the past 3 months.&#10;&#10;Content type: Music&#10;Base: All who consumed or shared music content&#10;2017: 1069&#10;2016 n=966&#10;2015 n=1161&#10;&#10;YouTube&#10;2017: 57%&#10;2016: 56%&#10;2015: 58%&#10;&#10;Spotify&#10;2017: 37%&#10;2016: 30%&#10;2015: 19%&#10;&#10;iTunes/Apple&#10;2017: 35%&#10;2016: 43%&#10;2015: 45%&#10;&#10;Facebook&#10;2017: 26%&#10;2016: 24%&#10;2015: 23%&#10;&#10;Google search&#10;2017: 19%&#10;2016: 21%&#10;2015: 23%&#10;&#10;Google play&#10;2017: 11%&#10;2016: 15%&#10;2015: 11%&#10;&#10;Email &#10;2017: 12%&#10;2016: 14%&#10;2015: 11%&#10;&#10;Pandora&#10;2017: 13%&#10;2016: 13%&#10;2015: 9%&#10;&#10;Amazon/kindle&#10;2017: 10%&#10;2016: 10%&#10;2015: 9%&#10;&#10;Soundcloud&#10;2016: 10%&#10;2015: 2%&#10;&#10;Mean number of services&#10;2017: 3&#10;2016: 3&#10;2015: 3&#10;&#10;For Spotify there were significant increases in 2017. &#10;For itunes/Apple, and Google Play there was a signfiicant decrease in 2017.&#10;&#10;Content type: Video Games&#10;Base: All who consumed or shared video game content&#10;2017 n=461&#10;2016 n=397&#10;2015 n=458&#10;&#10;Steam&#10;2017: 27%&#10;2016: 28%&#10;2015: 24%&#10;&#10;EB Games&#10;2017: 27%&#10;2016: 27%&#10;2015: 22%&#10;&#10;iTunes/Apple&#10;2017: 13%&#10;2016: 21%&#10;2015: 23%&#10;&#10;Facebook&#10;2017: 17%&#10;2016: 20%&#10;2015: 18%&#10;&#10;Google play&#10;2017: 15%&#10;2016: 18%&#10;2015: 15%&#10;&#10;Google search&#10;2017: 16%&#10;2016: 18%&#10;2015: 16%&#10;&#10;Xbox Live&#10;2017: 22%&#10;2016: 17%&#10;2015: 13%&#10;&#10;Sony/PS&#10;2017: 18%&#10;2016: 15%&#10;2015: 13%&#10;&#10;BitTorrent&#10;2017: 9%&#10;2016: 12%&#10;2015: 7%&#10;&#10;Amazon/Kindle&#10;2017: 10%&#10;2016: 12%&#10;2015: 11 %&#10;&#10;Mean number of services&#10;2017: 2&#10;2016: 3&#10;2015: 3&#10;&#10;For itunes/apple there were significant decreases in 2017. &#10;&#10;Content type: Movies&#10;Base: All who consumed or shared movie content&#10;2017 n=972&#10;2016 n=845&#10;2015 n=832&#10;&#10;Netflix&#10;2017: 48%&#10;2016: 41%&#10;2015: 16%&#10;&#10;YouTube&#10;2017: 31%&#10;2016: 34%&#10;2015: 39%&#10;&#10;Foxtel/Presto&#10;2017: 12%&#10;2016: 15%&#10;2015: 10%&#10;&#10;Google search&#10;2017: 9%&#10;2016: 13%&#10;2015: 15%&#10;&#10;SBS&#10;2017: 11%&#10;2016: 12%&#10;2015: 9%&#10;&#10;BitTorrent&#10;2017: 8%&#10;2016: 12%&#10;2015: 16%&#10;&#10;iTunes/Apple&#10;2017: 11%&#10;2016: 12%&#10;2015: 16%&#10;&#10;Facebook&#10;2017: 9%&#10;2016: 10%&#10;2015: 9%&#10;&#10;Stan&#10;2017: 14%&#10;2016: 10%&#10;2015: 3%&#10;&#10;ABC iView&#10;2017: 9%&#10;2016: 1%&#10;2015: 1%&#10;&#10;Mean number of services&#10;2017: 2&#10;2016: 3&#10;2015: 2&#10;&#10;For Netflix, ABC iView and Stan there were all significant increases in 2017. For Google search and BitTorrent there were all significant decreases in 2016. &#10;&#10;Content type: TV&#10;Base: All who consumed or shared TV content&#10;2017 n=1160&#10;2016 n=1071&#10;2015 n=1084&#10;&#10;Netflix&#10;2017: 41%&#10;2016: 31%&#10;2015: 12%&#10;&#10;YouTube&#10;2017: 26%&#10;2016: 27%&#10;2015: 32%&#10;&#10;ABC iView&#10;2017: 19%&#10;2016: 23%&#10;2015: 21%&#10;&#10;SBS&#10;2017: 16%&#10;2016: 19%&#10;2015: 16%&#10;&#10;Plus7&#10;2017: 16%&#10;2016: 17%&#10;2015: 18%&#10;&#10;TENplay&#10;2017: 15%&#10;2016: 16%&#10;2015: 19%&#10;&#10;Foxtel/Presto&#10;2017: 10%&#10;2016: 13%&#10;2015: 8%&#10;&#10;9jumpin&#10;2017: 9%&#10;2016: 11%&#10;2015: 15%&#10;&#10;Google search&#10;2017: 9%&#10;2016: 9%&#10;2015: 11%&#10;&#10;Stan&#10;2017: 11%&#10;2016: 8%&#10;2015: 3%&#10;&#10;Mean number of services&#10;2017: 2&#10;2016: 2&#10;2015: 2&#10;&#10;For Netflix, and Stan there were all significant increases in 2017. For ABC iViewand Foxtel/Presto there were all significant decreases in 2017. &#10;&#10;Content type: Any of 4&#10;Base: All who consumed or shared any of the 4 content&#10;2017 n=1631&#10;2016 n=1552&#10;2015 n=1669&#10;&#10;YouTube&#10;2017: 52%&#10;2016: 48%&#10;2015: 55%&#10;&#10;iTunes/Apple&#10;2017: 28%&#10;2016: 32%&#10;2015: 37%&#10;&#10;Netflix&#10;2017: 36%&#10;2016: 27%&#10;2015: 9%&#10;&#10;Facebook&#10;2017: 23%&#10;2016: 22%&#10;2015: 23%&#10;&#10;Google search&#10;2017: 21%&#10;2016: 21%&#10;2015: 25%&#10;&#10;Spotify&#10;2017: 25%&#10;2016: 19%&#10;2015: 13%&#10;&#10;ABC iView&#10;2017: 15%&#10;2016: 15%&#10;2015: 13%&#10;&#10;SBS&#10;2017: 14&#10;2016: 15%&#10;2015: 11%&#10;&#10;Email&#10;2017: 12%&#10;2016: 12%&#10;2015: 12%&#10;&#10;Plus7&#10;2017: 12%&#10;2016: 12%&#10;2015: 12%&#10;&#10;Mean number of services&#10;2017: 4&#10;2016: 4&#10;2015: 4&#10;&#10;For Netflix, Spotify, and youtube there were significant increases in 2017. For  iTunes/Apple there were significant decreases in 2017. "/>
      </w:tblPr>
      <w:tblGrid>
        <w:gridCol w:w="2268"/>
        <w:gridCol w:w="1417"/>
        <w:gridCol w:w="1417"/>
        <w:gridCol w:w="1417"/>
        <w:gridCol w:w="1417"/>
        <w:gridCol w:w="1417"/>
      </w:tblGrid>
      <w:tr w:rsidR="00F966CA" w:rsidRPr="00F966CA" w14:paraId="6936EA72" w14:textId="77777777" w:rsidTr="00DD5591">
        <w:trPr>
          <w:cantSplit/>
          <w:trHeight w:val="20"/>
          <w:tblHeader/>
        </w:trPr>
        <w:tc>
          <w:tcPr>
            <w:tcW w:w="226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898B7FC" w14:textId="77777777" w:rsidR="00F966CA" w:rsidRPr="00F966CA" w:rsidRDefault="00F966CA" w:rsidP="00F966CA">
            <w:pPr>
              <w:spacing w:after="0"/>
              <w:jc w:val="both"/>
              <w:rPr>
                <w:rFonts w:ascii="Arial" w:hAnsi="Arial" w:cs="Arial"/>
                <w:noProof/>
                <w:color w:val="FFFFFF"/>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05D70D87"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Music</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262E9DE4"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Video games</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656C0B9B"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Movies</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7D061E59"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TV</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6EC7272D" w14:textId="77777777" w:rsidR="00F966CA" w:rsidRPr="00F966CA" w:rsidRDefault="00F966CA" w:rsidP="00F966CA">
            <w:pPr>
              <w:spacing w:after="0"/>
              <w:jc w:val="center"/>
              <w:rPr>
                <w:rFonts w:ascii="Arial" w:hAnsi="Arial" w:cs="Arial"/>
                <w:b/>
                <w:bCs/>
                <w:color w:val="FFFFFF"/>
              </w:rPr>
            </w:pPr>
            <w:r w:rsidRPr="00F966CA">
              <w:rPr>
                <w:rFonts w:ascii="Arial" w:hAnsi="Arial" w:cs="Arial"/>
                <w:b/>
                <w:bCs/>
                <w:color w:val="FFFFFF"/>
              </w:rPr>
              <w:t>Any of 4</w:t>
            </w:r>
          </w:p>
        </w:tc>
      </w:tr>
      <w:tr w:rsidR="00F966CA" w:rsidRPr="00F966CA" w14:paraId="270C7AB9" w14:textId="77777777" w:rsidTr="00DD5591">
        <w:trPr>
          <w:cantSplit/>
          <w:trHeight w:val="20"/>
          <w:tblHeader/>
        </w:trPr>
        <w:tc>
          <w:tcPr>
            <w:tcW w:w="226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7ACD166A" w14:textId="77777777" w:rsidR="00F966CA" w:rsidRPr="00F966CA" w:rsidRDefault="00F966CA" w:rsidP="00F966CA">
            <w:pPr>
              <w:spacing w:after="0" w:line="320" w:lineRule="exact"/>
              <w:rPr>
                <w:rFonts w:ascii="Arial" w:hAnsi="Arial" w:cs="Arial"/>
                <w:noProof/>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E1DC24" w14:textId="77777777" w:rsidR="00F966CA" w:rsidRPr="00F966CA" w:rsidRDefault="00F966CA" w:rsidP="00F966CA">
            <w:pPr>
              <w:spacing w:after="0"/>
              <w:jc w:val="center"/>
              <w:rPr>
                <w:rFonts w:ascii="Arial" w:hAnsi="Arial" w:cs="Arial"/>
                <w:b/>
              </w:rPr>
            </w:pPr>
            <w:r w:rsidRPr="00F966CA">
              <w:rPr>
                <w:rFonts w:ascii="Arial" w:hAnsi="Arial" w:cs="Arial"/>
                <w:b/>
              </w:rPr>
              <w:t>[2017]</w:t>
            </w:r>
          </w:p>
          <w:p w14:paraId="7BC71FD3" w14:textId="77777777" w:rsidR="00F966CA" w:rsidRPr="00F966CA" w:rsidRDefault="00F966CA" w:rsidP="00F966CA">
            <w:pPr>
              <w:spacing w:after="0"/>
              <w:jc w:val="center"/>
              <w:rPr>
                <w:rFonts w:ascii="Arial" w:hAnsi="Arial" w:cs="Arial"/>
              </w:rPr>
            </w:pPr>
            <w:r w:rsidRPr="00F966CA">
              <w:rPr>
                <w:rFonts w:ascii="Arial" w:hAnsi="Arial" w:cs="Arial"/>
              </w:rPr>
              <w:t>2016 (2015)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1CDE2F" w14:textId="77777777" w:rsidR="00F966CA" w:rsidRPr="00F966CA" w:rsidRDefault="00F966CA" w:rsidP="00F966CA">
            <w:pPr>
              <w:spacing w:after="0"/>
              <w:jc w:val="center"/>
              <w:rPr>
                <w:rFonts w:ascii="Arial" w:hAnsi="Arial" w:cs="Arial"/>
                <w:b/>
              </w:rPr>
            </w:pPr>
            <w:r w:rsidRPr="00F966CA">
              <w:rPr>
                <w:rFonts w:ascii="Arial" w:hAnsi="Arial" w:cs="Arial"/>
                <w:b/>
              </w:rPr>
              <w:t>[2017]</w:t>
            </w:r>
          </w:p>
          <w:p w14:paraId="6B8486B7" w14:textId="77777777" w:rsidR="00F966CA" w:rsidRPr="00F966CA" w:rsidRDefault="00F966CA" w:rsidP="00F966CA">
            <w:pPr>
              <w:spacing w:after="0"/>
              <w:jc w:val="center"/>
              <w:rPr>
                <w:rFonts w:ascii="Arial" w:hAnsi="Arial" w:cs="Arial"/>
              </w:rPr>
            </w:pPr>
            <w:r w:rsidRPr="00F966CA">
              <w:rPr>
                <w:rFonts w:ascii="Arial" w:hAnsi="Arial" w:cs="Arial"/>
              </w:rPr>
              <w:t>2016 (2015)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310BEC" w14:textId="77777777" w:rsidR="00F966CA" w:rsidRPr="00F966CA" w:rsidRDefault="00F966CA" w:rsidP="00F966CA">
            <w:pPr>
              <w:spacing w:after="0"/>
              <w:jc w:val="center"/>
              <w:rPr>
                <w:rFonts w:ascii="Arial" w:hAnsi="Arial" w:cs="Arial"/>
                <w:b/>
              </w:rPr>
            </w:pPr>
            <w:r w:rsidRPr="00F966CA">
              <w:rPr>
                <w:rFonts w:ascii="Arial" w:hAnsi="Arial" w:cs="Arial"/>
                <w:b/>
              </w:rPr>
              <w:t>[2017]</w:t>
            </w:r>
          </w:p>
          <w:p w14:paraId="32A336E0" w14:textId="77777777" w:rsidR="00F966CA" w:rsidRPr="00F966CA" w:rsidRDefault="00F966CA" w:rsidP="00F966CA">
            <w:pPr>
              <w:spacing w:after="0"/>
              <w:jc w:val="center"/>
              <w:rPr>
                <w:rFonts w:ascii="Arial" w:hAnsi="Arial" w:cs="Arial"/>
              </w:rPr>
            </w:pPr>
            <w:r w:rsidRPr="00F966CA">
              <w:rPr>
                <w:rFonts w:ascii="Arial" w:hAnsi="Arial" w:cs="Arial"/>
              </w:rPr>
              <w:t>2016 (2015)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7CF68F" w14:textId="77777777" w:rsidR="00F966CA" w:rsidRPr="00F966CA" w:rsidRDefault="00F966CA" w:rsidP="00F966CA">
            <w:pPr>
              <w:spacing w:after="0"/>
              <w:jc w:val="center"/>
              <w:rPr>
                <w:rFonts w:ascii="Arial" w:hAnsi="Arial" w:cs="Arial"/>
                <w:b/>
              </w:rPr>
            </w:pPr>
            <w:r w:rsidRPr="00F966CA">
              <w:rPr>
                <w:rFonts w:ascii="Arial" w:hAnsi="Arial" w:cs="Arial"/>
                <w:b/>
              </w:rPr>
              <w:t>[2017]</w:t>
            </w:r>
          </w:p>
          <w:p w14:paraId="670B94DA" w14:textId="77777777" w:rsidR="00F966CA" w:rsidRPr="00F966CA" w:rsidRDefault="00F966CA" w:rsidP="00F966CA">
            <w:pPr>
              <w:spacing w:after="0"/>
              <w:jc w:val="center"/>
              <w:rPr>
                <w:rFonts w:ascii="Arial" w:hAnsi="Arial" w:cs="Arial"/>
              </w:rPr>
            </w:pPr>
            <w:r w:rsidRPr="00F966CA">
              <w:rPr>
                <w:rFonts w:ascii="Arial" w:hAnsi="Arial" w:cs="Arial"/>
              </w:rPr>
              <w:t>2016 (2015)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425A6548" w14:textId="77777777" w:rsidR="00F966CA" w:rsidRPr="00F966CA" w:rsidRDefault="00F966CA" w:rsidP="00F966CA">
            <w:pPr>
              <w:spacing w:after="0"/>
              <w:jc w:val="center"/>
              <w:rPr>
                <w:rFonts w:ascii="Arial" w:hAnsi="Arial" w:cs="Arial"/>
                <w:b/>
              </w:rPr>
            </w:pPr>
            <w:r w:rsidRPr="00F966CA">
              <w:rPr>
                <w:rFonts w:ascii="Arial" w:hAnsi="Arial" w:cs="Arial"/>
                <w:b/>
              </w:rPr>
              <w:t>[2017]</w:t>
            </w:r>
          </w:p>
          <w:p w14:paraId="20EC5F30" w14:textId="77777777" w:rsidR="00F966CA" w:rsidRPr="00F966CA" w:rsidRDefault="00F966CA" w:rsidP="00F966CA">
            <w:pPr>
              <w:spacing w:after="0"/>
              <w:jc w:val="center"/>
              <w:rPr>
                <w:rFonts w:ascii="Arial" w:hAnsi="Arial" w:cs="Arial"/>
              </w:rPr>
            </w:pPr>
            <w:r w:rsidRPr="00F966CA">
              <w:rPr>
                <w:rFonts w:ascii="Arial" w:hAnsi="Arial" w:cs="Arial"/>
              </w:rPr>
              <w:t>2016 (2015)</w:t>
            </w:r>
          </w:p>
        </w:tc>
      </w:tr>
      <w:tr w:rsidR="00F966CA" w:rsidRPr="00F966CA" w14:paraId="66E48F31"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4CCCD39" w14:textId="77777777" w:rsidR="00F966CA" w:rsidRPr="00F966CA" w:rsidRDefault="00F966CA" w:rsidP="00F966CA">
            <w:pPr>
              <w:spacing w:after="0"/>
              <w:rPr>
                <w:rFonts w:ascii="Arial" w:hAnsi="Arial" w:cs="Arial"/>
              </w:rPr>
            </w:pPr>
            <w:r w:rsidRPr="00F966CA">
              <w:rPr>
                <w:rFonts w:ascii="Arial" w:hAnsi="Arial" w:cs="Arial"/>
              </w:rPr>
              <w:t>Base: All who consumed or shared content</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E9B828" w14:textId="77777777" w:rsidR="00F966CA" w:rsidRPr="00F966CA" w:rsidRDefault="00F966CA" w:rsidP="00F966CA">
            <w:pPr>
              <w:spacing w:after="0"/>
              <w:jc w:val="center"/>
              <w:rPr>
                <w:rFonts w:ascii="Arial" w:hAnsi="Arial" w:cs="Arial"/>
                <w:b/>
              </w:rPr>
            </w:pPr>
            <w:r w:rsidRPr="00F966CA">
              <w:rPr>
                <w:rFonts w:ascii="Arial" w:hAnsi="Arial" w:cs="Arial"/>
                <w:b/>
              </w:rPr>
              <w:t>[1,069]</w:t>
            </w:r>
          </w:p>
          <w:p w14:paraId="244AB611" w14:textId="77777777" w:rsidR="00F966CA" w:rsidRPr="00F966CA" w:rsidRDefault="00F966CA" w:rsidP="00F966CA">
            <w:pPr>
              <w:spacing w:after="0"/>
              <w:jc w:val="center"/>
              <w:rPr>
                <w:rFonts w:ascii="Arial" w:hAnsi="Arial" w:cs="Arial"/>
              </w:rPr>
            </w:pPr>
            <w:r w:rsidRPr="00F966CA">
              <w:rPr>
                <w:rFonts w:ascii="Arial" w:hAnsi="Arial" w:cs="Arial"/>
              </w:rPr>
              <w:t>966 (1,161)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37745A" w14:textId="77777777" w:rsidR="00F966CA" w:rsidRPr="00F966CA" w:rsidRDefault="00F966CA" w:rsidP="00F966CA">
            <w:pPr>
              <w:spacing w:after="0"/>
              <w:jc w:val="center"/>
              <w:rPr>
                <w:rFonts w:ascii="Arial" w:hAnsi="Arial" w:cs="Arial"/>
                <w:b/>
              </w:rPr>
            </w:pPr>
            <w:r w:rsidRPr="00F966CA">
              <w:rPr>
                <w:rFonts w:ascii="Arial" w:hAnsi="Arial" w:cs="Arial"/>
                <w:b/>
              </w:rPr>
              <w:t>[461]</w:t>
            </w:r>
          </w:p>
          <w:p w14:paraId="27779A28" w14:textId="77777777" w:rsidR="00F966CA" w:rsidRPr="00F966CA" w:rsidRDefault="00F966CA" w:rsidP="00F966CA">
            <w:pPr>
              <w:spacing w:after="0"/>
              <w:jc w:val="center"/>
              <w:rPr>
                <w:rFonts w:ascii="Arial" w:hAnsi="Arial" w:cs="Arial"/>
              </w:rPr>
            </w:pPr>
            <w:r w:rsidRPr="00F966CA">
              <w:rPr>
                <w:rFonts w:ascii="Arial" w:hAnsi="Arial" w:cs="Arial"/>
              </w:rPr>
              <w:t>397 (458)</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61B4DE" w14:textId="77777777" w:rsidR="00F966CA" w:rsidRPr="00F966CA" w:rsidRDefault="00F966CA" w:rsidP="00F966CA">
            <w:pPr>
              <w:spacing w:after="0"/>
              <w:jc w:val="center"/>
              <w:rPr>
                <w:rFonts w:ascii="Arial" w:hAnsi="Arial" w:cs="Arial"/>
                <w:b/>
              </w:rPr>
            </w:pPr>
            <w:r w:rsidRPr="00F966CA">
              <w:rPr>
                <w:rFonts w:ascii="Arial" w:hAnsi="Arial" w:cs="Arial"/>
                <w:b/>
              </w:rPr>
              <w:t>[972]</w:t>
            </w:r>
          </w:p>
          <w:p w14:paraId="6964754C" w14:textId="77777777" w:rsidR="00F966CA" w:rsidRPr="00F966CA" w:rsidRDefault="00F966CA" w:rsidP="00F966CA">
            <w:pPr>
              <w:spacing w:after="0"/>
              <w:jc w:val="center"/>
              <w:rPr>
                <w:rFonts w:ascii="Arial" w:hAnsi="Arial" w:cs="Arial"/>
              </w:rPr>
            </w:pPr>
            <w:r w:rsidRPr="00F966CA">
              <w:rPr>
                <w:rFonts w:ascii="Arial" w:hAnsi="Arial" w:cs="Arial"/>
              </w:rPr>
              <w:t>845 (832)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F4DDD8" w14:textId="77777777" w:rsidR="00F966CA" w:rsidRPr="00F966CA" w:rsidRDefault="00F966CA" w:rsidP="00F966CA">
            <w:pPr>
              <w:spacing w:after="0"/>
              <w:jc w:val="center"/>
              <w:rPr>
                <w:rFonts w:ascii="Arial" w:hAnsi="Arial" w:cs="Arial"/>
                <w:b/>
              </w:rPr>
            </w:pPr>
            <w:r w:rsidRPr="00F966CA">
              <w:rPr>
                <w:rFonts w:ascii="Arial" w:hAnsi="Arial" w:cs="Arial"/>
                <w:b/>
              </w:rPr>
              <w:t>[1,160]</w:t>
            </w:r>
          </w:p>
          <w:p w14:paraId="45EF7D43" w14:textId="77777777" w:rsidR="00F966CA" w:rsidRPr="00F966CA" w:rsidRDefault="00F966CA" w:rsidP="00F966CA">
            <w:pPr>
              <w:spacing w:after="0"/>
              <w:jc w:val="center"/>
              <w:rPr>
                <w:rFonts w:ascii="Arial" w:hAnsi="Arial" w:cs="Arial"/>
              </w:rPr>
            </w:pPr>
            <w:r w:rsidRPr="00F966CA">
              <w:rPr>
                <w:rFonts w:ascii="Arial" w:hAnsi="Arial" w:cs="Arial"/>
              </w:rPr>
              <w:t>1,071 (1,084)</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0FA54C5C" w14:textId="77777777" w:rsidR="00F966CA" w:rsidRPr="00F966CA" w:rsidRDefault="00F966CA" w:rsidP="00F966CA">
            <w:pPr>
              <w:spacing w:after="0"/>
              <w:jc w:val="center"/>
              <w:rPr>
                <w:rFonts w:ascii="Arial" w:hAnsi="Arial" w:cs="Arial"/>
                <w:b/>
              </w:rPr>
            </w:pPr>
            <w:r w:rsidRPr="00F966CA">
              <w:rPr>
                <w:rFonts w:ascii="Arial" w:hAnsi="Arial" w:cs="Arial"/>
                <w:b/>
              </w:rPr>
              <w:t>[1,631]</w:t>
            </w:r>
          </w:p>
          <w:p w14:paraId="536F10CE" w14:textId="77777777" w:rsidR="00F966CA" w:rsidRPr="00F966CA" w:rsidRDefault="00F966CA" w:rsidP="00F966CA">
            <w:pPr>
              <w:spacing w:after="0"/>
              <w:jc w:val="center"/>
              <w:rPr>
                <w:rFonts w:ascii="Arial" w:hAnsi="Arial" w:cs="Arial"/>
              </w:rPr>
            </w:pPr>
            <w:r w:rsidRPr="00F966CA">
              <w:rPr>
                <w:rFonts w:ascii="Arial" w:hAnsi="Arial" w:cs="Arial"/>
              </w:rPr>
              <w:t>1552 (1,669)</w:t>
            </w:r>
          </w:p>
        </w:tc>
      </w:tr>
      <w:tr w:rsidR="00CC7BE9" w:rsidRPr="00F966CA" w14:paraId="726AF765"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9563B44" w14:textId="77777777" w:rsidR="00CC7BE9" w:rsidRPr="00F966CA" w:rsidRDefault="00CC7BE9" w:rsidP="00F966CA">
            <w:pPr>
              <w:spacing w:after="0"/>
              <w:jc w:val="both"/>
              <w:rPr>
                <w:rFonts w:ascii="Arial" w:hAnsi="Arial" w:cs="Arial"/>
                <w:color w:val="FFFFFF"/>
              </w:rPr>
            </w:pPr>
            <w:r w:rsidRPr="00F966CA">
              <w:rPr>
                <w:rFonts w:ascii="Arial" w:hAnsi="Arial" w:cs="Arial"/>
                <w:color w:val="FFFFFF"/>
              </w:rPr>
              <w:t>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2C9232"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YouTube</w:t>
            </w:r>
          </w:p>
          <w:p w14:paraId="44F1509F" w14:textId="77777777" w:rsidR="00CC7BE9" w:rsidRPr="00F966CA" w:rsidRDefault="00CC7BE9" w:rsidP="00F966CA">
            <w:pPr>
              <w:spacing w:after="0"/>
              <w:jc w:val="center"/>
              <w:rPr>
                <w:rFonts w:ascii="Arial" w:hAnsi="Arial" w:cs="Arial"/>
                <w:b/>
              </w:rPr>
            </w:pPr>
            <w:r w:rsidRPr="00F966CA">
              <w:rPr>
                <w:rFonts w:ascii="Arial" w:hAnsi="Arial" w:cs="Arial"/>
                <w:b/>
              </w:rPr>
              <w:t>[57%]</w:t>
            </w:r>
          </w:p>
          <w:p w14:paraId="78AEB009"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56% (58%)</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A44606"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Steam</w:t>
            </w:r>
          </w:p>
          <w:p w14:paraId="191F3EA8" w14:textId="77777777" w:rsidR="00CC7BE9" w:rsidRPr="00F966CA" w:rsidRDefault="00CC7BE9" w:rsidP="00F966CA">
            <w:pPr>
              <w:spacing w:after="0"/>
              <w:jc w:val="center"/>
              <w:rPr>
                <w:rFonts w:ascii="Arial" w:hAnsi="Arial" w:cs="Arial"/>
                <w:b/>
              </w:rPr>
            </w:pPr>
            <w:r w:rsidRPr="00F966CA">
              <w:rPr>
                <w:rFonts w:ascii="Arial" w:hAnsi="Arial" w:cs="Arial"/>
                <w:b/>
              </w:rPr>
              <w:t>[27%]</w:t>
            </w:r>
          </w:p>
          <w:p w14:paraId="5EB36AC7" w14:textId="77777777" w:rsidR="00CC7BE9" w:rsidRPr="00F966CA" w:rsidRDefault="00CC7BE9" w:rsidP="00F966CA">
            <w:pPr>
              <w:spacing w:after="0"/>
              <w:jc w:val="center"/>
              <w:rPr>
                <w:rFonts w:ascii="Arial" w:hAnsi="Arial" w:cs="Arial"/>
                <w:sz w:val="20"/>
                <w:szCs w:val="20"/>
                <w:highlight w:val="yellow"/>
              </w:rPr>
            </w:pPr>
            <w:r w:rsidRPr="00F966CA">
              <w:rPr>
                <w:rFonts w:ascii="Arial" w:hAnsi="Arial" w:cs="Arial"/>
                <w:sz w:val="20"/>
                <w:szCs w:val="20"/>
              </w:rPr>
              <w:t>28% (24%)</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143387"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Netflix</w:t>
            </w:r>
          </w:p>
          <w:p w14:paraId="360996B6" w14:textId="77777777" w:rsidR="00CC7BE9" w:rsidRPr="00F966CA" w:rsidRDefault="00CC7BE9" w:rsidP="00F966CA">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48%</w:t>
            </w:r>
            <w:r w:rsidRPr="000A3A19">
              <w:rPr>
                <w:rFonts w:ascii="Arial" w:hAnsi="Arial" w:cs="Arial"/>
                <w:b/>
              </w:rPr>
              <w:t>]</w:t>
            </w:r>
          </w:p>
          <w:p w14:paraId="28E7A7B3" w14:textId="77777777" w:rsidR="00CC7BE9" w:rsidRPr="00F966CA" w:rsidRDefault="00CC7BE9" w:rsidP="00F966CA">
            <w:pPr>
              <w:spacing w:after="0"/>
              <w:jc w:val="center"/>
              <w:rPr>
                <w:rFonts w:ascii="Arial" w:hAnsi="Arial" w:cs="Arial"/>
                <w:sz w:val="20"/>
                <w:szCs w:val="20"/>
                <w:highlight w:val="yellow"/>
              </w:rPr>
            </w:pPr>
            <w:r w:rsidRPr="00F966CA">
              <w:rPr>
                <w:rFonts w:ascii="Arial" w:hAnsi="Arial" w:cs="Arial"/>
                <w:sz w:val="20"/>
                <w:szCs w:val="20"/>
              </w:rPr>
              <w:t>41% (16%)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1940DD" w14:textId="77777777" w:rsidR="00CC7BE9" w:rsidRPr="00F966CA" w:rsidRDefault="00CC7BE9" w:rsidP="003D49B5">
            <w:pPr>
              <w:spacing w:after="0"/>
              <w:jc w:val="center"/>
              <w:rPr>
                <w:rFonts w:ascii="Arial" w:hAnsi="Arial" w:cs="Arial"/>
                <w:sz w:val="20"/>
                <w:szCs w:val="20"/>
              </w:rPr>
            </w:pPr>
            <w:r w:rsidRPr="00F966CA">
              <w:rPr>
                <w:rFonts w:ascii="Arial" w:hAnsi="Arial" w:cs="Arial"/>
                <w:sz w:val="20"/>
                <w:szCs w:val="20"/>
              </w:rPr>
              <w:t>Netflix</w:t>
            </w:r>
          </w:p>
          <w:p w14:paraId="15DA3907" w14:textId="77777777" w:rsidR="00CC7BE9" w:rsidRPr="00F966CA" w:rsidRDefault="00CC7BE9" w:rsidP="003D49B5">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41%</w:t>
            </w:r>
            <w:r w:rsidRPr="000A3A19">
              <w:rPr>
                <w:rFonts w:ascii="Arial" w:hAnsi="Arial" w:cs="Arial"/>
                <w:b/>
              </w:rPr>
              <w:t>]</w:t>
            </w:r>
          </w:p>
          <w:p w14:paraId="6FCA73BE" w14:textId="77777777" w:rsidR="00CC7BE9" w:rsidRPr="00F966CA" w:rsidRDefault="00CC7BE9" w:rsidP="003D49B5">
            <w:pPr>
              <w:spacing w:after="0"/>
              <w:jc w:val="center"/>
              <w:rPr>
                <w:rFonts w:ascii="Arial" w:hAnsi="Arial" w:cs="Arial"/>
                <w:sz w:val="20"/>
                <w:szCs w:val="20"/>
                <w:highlight w:val="yellow"/>
              </w:rPr>
            </w:pPr>
            <w:r w:rsidRPr="00F966CA">
              <w:rPr>
                <w:rFonts w:ascii="Arial" w:hAnsi="Arial" w:cs="Arial"/>
                <w:sz w:val="20"/>
                <w:szCs w:val="20"/>
              </w:rPr>
              <w:t>31% (12%)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44C734B0"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YouTube</w:t>
            </w:r>
          </w:p>
          <w:p w14:paraId="293D16BC" w14:textId="77777777" w:rsidR="00CC7BE9" w:rsidRPr="00F966CA" w:rsidRDefault="00CC7BE9" w:rsidP="00F966CA">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52%</w:t>
            </w:r>
            <w:r w:rsidRPr="000A3A19">
              <w:rPr>
                <w:rFonts w:ascii="Arial" w:hAnsi="Arial" w:cs="Arial"/>
                <w:b/>
              </w:rPr>
              <w:t>]</w:t>
            </w:r>
          </w:p>
          <w:p w14:paraId="279DF920" w14:textId="77777777" w:rsidR="00CC7BE9" w:rsidRPr="00F966CA" w:rsidRDefault="00CC7BE9" w:rsidP="00F966CA">
            <w:pPr>
              <w:spacing w:after="0"/>
              <w:jc w:val="center"/>
              <w:rPr>
                <w:rFonts w:ascii="Arial" w:hAnsi="Arial" w:cs="Arial"/>
                <w:sz w:val="20"/>
                <w:szCs w:val="20"/>
                <w:highlight w:val="yellow"/>
              </w:rPr>
            </w:pPr>
            <w:r w:rsidRPr="00F966CA">
              <w:rPr>
                <w:rFonts w:ascii="Arial" w:hAnsi="Arial" w:cs="Arial"/>
                <w:sz w:val="20"/>
                <w:szCs w:val="20"/>
              </w:rPr>
              <w:t>48% (55%)</w:t>
            </w:r>
          </w:p>
        </w:tc>
      </w:tr>
      <w:tr w:rsidR="00CC7BE9" w:rsidRPr="00F966CA" w14:paraId="77247334" w14:textId="77777777" w:rsidTr="00F966CA">
        <w:trPr>
          <w:cantSplit/>
          <w:trHeight w:val="964"/>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CA1D56E" w14:textId="77777777" w:rsidR="00CC7BE9" w:rsidRPr="00F966CA" w:rsidRDefault="00CC7BE9" w:rsidP="00F966CA">
            <w:pPr>
              <w:spacing w:after="0"/>
              <w:jc w:val="both"/>
              <w:rPr>
                <w:rFonts w:ascii="Arial" w:hAnsi="Arial" w:cs="Arial"/>
                <w:color w:val="FFFFFF"/>
              </w:rPr>
            </w:pPr>
            <w:r w:rsidRPr="00F966CA">
              <w:rPr>
                <w:rFonts w:ascii="Arial" w:hAnsi="Arial" w:cs="Arial"/>
                <w:color w:val="FFFFFF"/>
              </w:rPr>
              <w:t>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859AA1"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Spotify</w:t>
            </w:r>
          </w:p>
          <w:p w14:paraId="1B89D8C6" w14:textId="77777777" w:rsidR="00CC7BE9" w:rsidRPr="00F966CA" w:rsidRDefault="00CC7BE9" w:rsidP="00F966CA">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37%</w:t>
            </w:r>
            <w:r w:rsidRPr="000A3A19">
              <w:rPr>
                <w:rFonts w:ascii="Arial" w:hAnsi="Arial" w:cs="Arial"/>
                <w:b/>
              </w:rPr>
              <w:t>]</w:t>
            </w:r>
          </w:p>
          <w:p w14:paraId="124DE5F2"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30% (19%)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7B295D"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EB Games</w:t>
            </w:r>
          </w:p>
          <w:p w14:paraId="7CEEB451" w14:textId="77777777" w:rsidR="00CC7BE9" w:rsidRPr="00F966CA" w:rsidRDefault="00CC7BE9" w:rsidP="00F966CA">
            <w:pPr>
              <w:spacing w:after="0"/>
              <w:jc w:val="center"/>
              <w:rPr>
                <w:rFonts w:ascii="Arial" w:hAnsi="Arial" w:cs="Arial"/>
                <w:b/>
              </w:rPr>
            </w:pPr>
            <w:r w:rsidRPr="00F966CA">
              <w:rPr>
                <w:rFonts w:ascii="Arial" w:hAnsi="Arial" w:cs="Arial"/>
                <w:b/>
              </w:rPr>
              <w:t>[27%]</w:t>
            </w:r>
          </w:p>
          <w:p w14:paraId="6C8877F7"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27% (22%)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6F3857"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YouTube</w:t>
            </w:r>
          </w:p>
          <w:p w14:paraId="27D133F4" w14:textId="77777777" w:rsidR="00CC7BE9" w:rsidRPr="00F966CA" w:rsidRDefault="00CC7BE9" w:rsidP="00F966CA">
            <w:pPr>
              <w:spacing w:after="0"/>
              <w:jc w:val="center"/>
              <w:rPr>
                <w:rFonts w:ascii="Arial" w:hAnsi="Arial" w:cs="Arial"/>
                <w:b/>
              </w:rPr>
            </w:pPr>
            <w:r w:rsidRPr="00F966CA">
              <w:rPr>
                <w:rFonts w:ascii="Arial" w:hAnsi="Arial" w:cs="Arial"/>
                <w:b/>
              </w:rPr>
              <w:t>[31%]</w:t>
            </w:r>
          </w:p>
          <w:p w14:paraId="1FC2E305" w14:textId="77777777" w:rsidR="00CC7BE9" w:rsidRPr="00F966CA" w:rsidRDefault="00CC7BE9" w:rsidP="00F966CA">
            <w:pPr>
              <w:spacing w:after="0"/>
              <w:jc w:val="center"/>
              <w:rPr>
                <w:rFonts w:ascii="Arial" w:hAnsi="Arial" w:cs="Arial"/>
                <w:sz w:val="20"/>
                <w:szCs w:val="20"/>
                <w:highlight w:val="yellow"/>
              </w:rPr>
            </w:pPr>
            <w:r w:rsidRPr="00F966CA">
              <w:rPr>
                <w:rFonts w:ascii="Arial" w:hAnsi="Arial" w:cs="Arial"/>
                <w:sz w:val="20"/>
                <w:szCs w:val="20"/>
              </w:rPr>
              <w:t>34% (39%)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8C0652" w14:textId="77777777" w:rsidR="00CC7BE9" w:rsidRPr="00F966CA" w:rsidRDefault="00CC7BE9" w:rsidP="003D49B5">
            <w:pPr>
              <w:spacing w:after="0"/>
              <w:jc w:val="center"/>
              <w:rPr>
                <w:rFonts w:ascii="Arial" w:hAnsi="Arial" w:cs="Arial"/>
                <w:sz w:val="20"/>
                <w:szCs w:val="20"/>
              </w:rPr>
            </w:pPr>
            <w:r w:rsidRPr="00F966CA">
              <w:rPr>
                <w:rFonts w:ascii="Arial" w:hAnsi="Arial" w:cs="Arial"/>
                <w:sz w:val="20"/>
                <w:szCs w:val="20"/>
              </w:rPr>
              <w:t>YouTube</w:t>
            </w:r>
          </w:p>
          <w:p w14:paraId="20DB208D" w14:textId="77777777" w:rsidR="00CC7BE9" w:rsidRPr="00F966CA" w:rsidRDefault="00CC7BE9" w:rsidP="003D49B5">
            <w:pPr>
              <w:spacing w:after="0"/>
              <w:jc w:val="center"/>
              <w:rPr>
                <w:rFonts w:ascii="Arial" w:hAnsi="Arial" w:cs="Arial"/>
                <w:b/>
              </w:rPr>
            </w:pPr>
            <w:r w:rsidRPr="00F966CA">
              <w:rPr>
                <w:rFonts w:ascii="Arial" w:hAnsi="Arial" w:cs="Arial"/>
                <w:b/>
              </w:rPr>
              <w:t>[26%]</w:t>
            </w:r>
          </w:p>
          <w:p w14:paraId="117C93DF" w14:textId="77777777" w:rsidR="00CC7BE9" w:rsidRPr="00F966CA" w:rsidRDefault="00CC7BE9" w:rsidP="003D49B5">
            <w:pPr>
              <w:spacing w:after="0"/>
              <w:jc w:val="center"/>
              <w:rPr>
                <w:rFonts w:ascii="Arial" w:hAnsi="Arial" w:cs="Arial"/>
                <w:sz w:val="20"/>
                <w:szCs w:val="20"/>
                <w:highlight w:val="yellow"/>
              </w:rPr>
            </w:pPr>
            <w:r w:rsidRPr="00F966CA">
              <w:rPr>
                <w:rFonts w:ascii="Arial" w:hAnsi="Arial" w:cs="Arial"/>
                <w:sz w:val="20"/>
                <w:szCs w:val="20"/>
              </w:rPr>
              <w:t>27% (32%)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734192E6"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Netflix</w:t>
            </w:r>
          </w:p>
          <w:p w14:paraId="35AD66EF" w14:textId="77777777" w:rsidR="00CC7BE9" w:rsidRPr="00F966CA" w:rsidRDefault="00CC7BE9" w:rsidP="00F966CA">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36%</w:t>
            </w:r>
            <w:r w:rsidRPr="000A3A19">
              <w:rPr>
                <w:rFonts w:ascii="Arial" w:hAnsi="Arial" w:cs="Arial"/>
                <w:b/>
              </w:rPr>
              <w:t>]</w:t>
            </w:r>
          </w:p>
          <w:p w14:paraId="5852AF85"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27% (9%)</w:t>
            </w:r>
          </w:p>
        </w:tc>
      </w:tr>
      <w:tr w:rsidR="00CC7BE9" w:rsidRPr="00F966CA" w14:paraId="5E819F1A"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C6495B0" w14:textId="77777777" w:rsidR="00CC7BE9" w:rsidRPr="00F966CA" w:rsidRDefault="00CC7BE9" w:rsidP="00F966CA">
            <w:pPr>
              <w:spacing w:after="0"/>
              <w:jc w:val="both"/>
              <w:rPr>
                <w:rFonts w:ascii="Arial" w:hAnsi="Arial" w:cs="Arial"/>
                <w:color w:val="FFFFFF"/>
              </w:rPr>
            </w:pPr>
            <w:r w:rsidRPr="00F966CA">
              <w:rPr>
                <w:rFonts w:ascii="Arial" w:hAnsi="Arial" w:cs="Arial"/>
                <w:color w:val="FFFFFF"/>
              </w:rPr>
              <w:t>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CF6E42"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iTunes/Apple</w:t>
            </w:r>
          </w:p>
          <w:p w14:paraId="35C5B457" w14:textId="77777777" w:rsidR="00CC7BE9" w:rsidRPr="00F966CA" w:rsidRDefault="00CC7BE9" w:rsidP="00F966CA">
            <w:pPr>
              <w:spacing w:after="0"/>
              <w:jc w:val="center"/>
              <w:rPr>
                <w:rFonts w:ascii="Arial" w:hAnsi="Arial" w:cs="Arial"/>
                <w:b/>
                <w:color w:val="FF0000"/>
              </w:rPr>
            </w:pPr>
            <w:r w:rsidRPr="000A3A19">
              <w:rPr>
                <w:rFonts w:ascii="Arial" w:hAnsi="Arial" w:cs="Arial"/>
                <w:b/>
              </w:rPr>
              <w:t>[</w:t>
            </w:r>
            <w:r w:rsidRPr="00F966CA">
              <w:rPr>
                <w:rFonts w:ascii="Arial" w:hAnsi="Arial" w:cs="Arial"/>
                <w:b/>
                <w:color w:val="FF0000"/>
              </w:rPr>
              <w:t>35%</w:t>
            </w:r>
            <w:r w:rsidRPr="000A3A19">
              <w:rPr>
                <w:rFonts w:ascii="Arial" w:hAnsi="Arial" w:cs="Arial"/>
                <w:b/>
              </w:rPr>
              <w:t>]</w:t>
            </w:r>
          </w:p>
          <w:p w14:paraId="7CA449B0"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43% (45%)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ABEE35"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Xbox Live</w:t>
            </w:r>
          </w:p>
          <w:p w14:paraId="6FDE3819" w14:textId="77777777" w:rsidR="00CC7BE9" w:rsidRPr="00F966CA" w:rsidRDefault="00CC7BE9" w:rsidP="00F966CA">
            <w:pPr>
              <w:spacing w:after="0"/>
              <w:jc w:val="center"/>
              <w:rPr>
                <w:rFonts w:ascii="Arial" w:hAnsi="Arial" w:cs="Arial"/>
                <w:b/>
              </w:rPr>
            </w:pPr>
            <w:r w:rsidRPr="00F966CA">
              <w:rPr>
                <w:rFonts w:ascii="Arial" w:hAnsi="Arial" w:cs="Arial"/>
                <w:b/>
              </w:rPr>
              <w:t>[22%]</w:t>
            </w:r>
          </w:p>
          <w:p w14:paraId="3B1B16E9"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17% (13%)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4ABDFE" w14:textId="77777777" w:rsidR="00CC7BE9" w:rsidRPr="00F966CA" w:rsidRDefault="00CC7BE9" w:rsidP="00483319">
            <w:pPr>
              <w:spacing w:after="0"/>
              <w:jc w:val="center"/>
              <w:rPr>
                <w:rFonts w:ascii="Arial" w:hAnsi="Arial" w:cs="Arial"/>
                <w:sz w:val="20"/>
                <w:szCs w:val="20"/>
              </w:rPr>
            </w:pPr>
            <w:r>
              <w:rPr>
                <w:rFonts w:ascii="Arial" w:hAnsi="Arial" w:cs="Arial"/>
                <w:sz w:val="20"/>
                <w:szCs w:val="20"/>
              </w:rPr>
              <w:t>Foxtel</w:t>
            </w:r>
            <w:r w:rsidR="00C302F0">
              <w:rPr>
                <w:rFonts w:ascii="Arial" w:hAnsi="Arial" w:cs="Arial"/>
                <w:sz w:val="20"/>
                <w:szCs w:val="20"/>
              </w:rPr>
              <w:t>*</w:t>
            </w:r>
          </w:p>
          <w:p w14:paraId="6367687A" w14:textId="77777777" w:rsidR="00CC7BE9" w:rsidRPr="00483319" w:rsidRDefault="00CC7BE9" w:rsidP="00483319">
            <w:pPr>
              <w:spacing w:after="0"/>
              <w:jc w:val="center"/>
              <w:rPr>
                <w:rFonts w:ascii="Arial" w:hAnsi="Arial" w:cs="Arial"/>
                <w:b/>
                <w:color w:val="00B050"/>
              </w:rPr>
            </w:pPr>
            <w:r w:rsidRPr="000A3A19">
              <w:rPr>
                <w:rFonts w:ascii="Arial" w:hAnsi="Arial" w:cs="Arial"/>
                <w:b/>
              </w:rPr>
              <w:t>[</w:t>
            </w:r>
            <w:r w:rsidRPr="00483319">
              <w:rPr>
                <w:rFonts w:ascii="Arial" w:hAnsi="Arial" w:cs="Arial"/>
                <w:b/>
                <w:color w:val="00B050"/>
              </w:rPr>
              <w:t>19%</w:t>
            </w:r>
            <w:r w:rsidRPr="000A3A19">
              <w:rPr>
                <w:rFonts w:ascii="Arial" w:hAnsi="Arial" w:cs="Arial"/>
                <w:b/>
              </w:rPr>
              <w:t>]</w:t>
            </w:r>
          </w:p>
          <w:p w14:paraId="111FFACC" w14:textId="77777777" w:rsidR="00CC7BE9" w:rsidRPr="00F966CA" w:rsidRDefault="00CC7BE9" w:rsidP="00483319">
            <w:pPr>
              <w:spacing w:after="0"/>
              <w:jc w:val="center"/>
              <w:rPr>
                <w:rFonts w:ascii="Arial" w:hAnsi="Arial" w:cs="Arial"/>
                <w:sz w:val="20"/>
                <w:szCs w:val="20"/>
              </w:rPr>
            </w:pPr>
            <w:r w:rsidRPr="00F966CA">
              <w:rPr>
                <w:rFonts w:ascii="Arial" w:hAnsi="Arial" w:cs="Arial"/>
                <w:sz w:val="20"/>
                <w:szCs w:val="20"/>
              </w:rPr>
              <w:t>15% (10%)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E51BDC" w14:textId="77777777" w:rsidR="00CC7BE9" w:rsidRPr="00F966CA" w:rsidRDefault="00CC7BE9" w:rsidP="003D49B5">
            <w:pPr>
              <w:spacing w:after="0"/>
              <w:jc w:val="center"/>
              <w:rPr>
                <w:rFonts w:ascii="Arial" w:hAnsi="Arial" w:cs="Arial"/>
                <w:sz w:val="20"/>
                <w:szCs w:val="20"/>
              </w:rPr>
            </w:pPr>
            <w:r w:rsidRPr="00F966CA">
              <w:rPr>
                <w:rFonts w:ascii="Arial" w:hAnsi="Arial" w:cs="Arial"/>
                <w:sz w:val="20"/>
                <w:szCs w:val="20"/>
              </w:rPr>
              <w:t>ABC i</w:t>
            </w:r>
            <w:r w:rsidR="00551F16">
              <w:rPr>
                <w:rFonts w:ascii="Arial" w:hAnsi="Arial" w:cs="Arial"/>
                <w:sz w:val="20"/>
                <w:szCs w:val="20"/>
              </w:rPr>
              <w:t>v</w:t>
            </w:r>
            <w:r w:rsidRPr="00F966CA">
              <w:rPr>
                <w:rFonts w:ascii="Arial" w:hAnsi="Arial" w:cs="Arial"/>
                <w:sz w:val="20"/>
                <w:szCs w:val="20"/>
              </w:rPr>
              <w:t>iew</w:t>
            </w:r>
          </w:p>
          <w:p w14:paraId="7A6A7FCA" w14:textId="77777777" w:rsidR="00CC7BE9" w:rsidRPr="00F966CA" w:rsidRDefault="00CC7BE9" w:rsidP="003D49B5">
            <w:pPr>
              <w:spacing w:after="0"/>
              <w:jc w:val="center"/>
              <w:rPr>
                <w:rFonts w:ascii="Arial" w:hAnsi="Arial" w:cs="Arial"/>
                <w:b/>
                <w:color w:val="FF0000"/>
              </w:rPr>
            </w:pPr>
            <w:r w:rsidRPr="000A3A19">
              <w:rPr>
                <w:rFonts w:ascii="Arial" w:hAnsi="Arial" w:cs="Arial"/>
                <w:b/>
              </w:rPr>
              <w:t>[</w:t>
            </w:r>
            <w:r w:rsidRPr="00F966CA">
              <w:rPr>
                <w:rFonts w:ascii="Arial" w:hAnsi="Arial" w:cs="Arial"/>
                <w:b/>
                <w:color w:val="FF0000"/>
              </w:rPr>
              <w:t>19%</w:t>
            </w:r>
            <w:r w:rsidRPr="000A3A19">
              <w:rPr>
                <w:rFonts w:ascii="Arial" w:hAnsi="Arial" w:cs="Arial"/>
                <w:b/>
              </w:rPr>
              <w:t>]</w:t>
            </w:r>
          </w:p>
          <w:p w14:paraId="62B5636A" w14:textId="77777777" w:rsidR="00CC7BE9" w:rsidRPr="00F966CA" w:rsidRDefault="00CC7BE9" w:rsidP="003D49B5">
            <w:pPr>
              <w:spacing w:after="0"/>
              <w:jc w:val="center"/>
              <w:rPr>
                <w:rFonts w:ascii="Arial" w:hAnsi="Arial" w:cs="Arial"/>
                <w:sz w:val="20"/>
                <w:szCs w:val="20"/>
                <w:highlight w:val="yellow"/>
              </w:rPr>
            </w:pPr>
            <w:r w:rsidRPr="00F966CA">
              <w:rPr>
                <w:rFonts w:ascii="Arial" w:hAnsi="Arial" w:cs="Arial"/>
                <w:sz w:val="20"/>
                <w:szCs w:val="20"/>
              </w:rPr>
              <w:t>23% (21%)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63B3BD3C"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iTunes/Apple</w:t>
            </w:r>
          </w:p>
          <w:p w14:paraId="016F9DF0" w14:textId="77777777" w:rsidR="00CC7BE9" w:rsidRPr="00F966CA" w:rsidRDefault="00CC7BE9" w:rsidP="00F966CA">
            <w:pPr>
              <w:spacing w:after="0"/>
              <w:jc w:val="center"/>
              <w:rPr>
                <w:rFonts w:ascii="Arial" w:hAnsi="Arial" w:cs="Arial"/>
                <w:b/>
                <w:color w:val="FF0000"/>
              </w:rPr>
            </w:pPr>
            <w:r w:rsidRPr="000A3A19">
              <w:rPr>
                <w:rFonts w:ascii="Arial" w:hAnsi="Arial" w:cs="Arial"/>
                <w:b/>
              </w:rPr>
              <w:t>[</w:t>
            </w:r>
            <w:r w:rsidRPr="00F966CA">
              <w:rPr>
                <w:rFonts w:ascii="Arial" w:hAnsi="Arial" w:cs="Arial"/>
                <w:b/>
                <w:color w:val="FF0000"/>
              </w:rPr>
              <w:t>28%</w:t>
            </w:r>
            <w:r w:rsidRPr="000A3A19">
              <w:rPr>
                <w:rFonts w:ascii="Arial" w:hAnsi="Arial" w:cs="Arial"/>
                <w:b/>
              </w:rPr>
              <w:t>]</w:t>
            </w:r>
          </w:p>
          <w:p w14:paraId="320AAC52" w14:textId="77777777" w:rsidR="00CC7BE9" w:rsidRPr="00F966CA" w:rsidRDefault="00CC7BE9" w:rsidP="00F966CA">
            <w:pPr>
              <w:spacing w:after="0"/>
              <w:jc w:val="center"/>
              <w:rPr>
                <w:rFonts w:ascii="Arial" w:hAnsi="Arial" w:cs="Arial"/>
                <w:sz w:val="20"/>
                <w:szCs w:val="20"/>
                <w:highlight w:val="yellow"/>
              </w:rPr>
            </w:pPr>
            <w:r w:rsidRPr="00F966CA">
              <w:rPr>
                <w:rFonts w:ascii="Arial" w:hAnsi="Arial" w:cs="Arial"/>
                <w:sz w:val="20"/>
                <w:szCs w:val="20"/>
              </w:rPr>
              <w:t>32% (37%)</w:t>
            </w:r>
          </w:p>
        </w:tc>
      </w:tr>
      <w:tr w:rsidR="00CC7BE9" w:rsidRPr="00F966CA" w14:paraId="15176935"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DC1A191" w14:textId="77777777" w:rsidR="00CC7BE9" w:rsidRPr="00F966CA" w:rsidRDefault="00CC7BE9" w:rsidP="00F966CA">
            <w:pPr>
              <w:spacing w:after="0"/>
              <w:jc w:val="both"/>
              <w:rPr>
                <w:rFonts w:ascii="Arial" w:hAnsi="Arial" w:cs="Arial"/>
                <w:color w:val="FFFFFF"/>
              </w:rPr>
            </w:pPr>
            <w:r w:rsidRPr="00F966CA">
              <w:rPr>
                <w:rFonts w:ascii="Arial" w:hAnsi="Arial" w:cs="Arial"/>
                <w:color w:val="FFFFFF"/>
              </w:rPr>
              <w:t>4</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60163B"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Facebook</w:t>
            </w:r>
          </w:p>
          <w:p w14:paraId="1941DE7B" w14:textId="77777777" w:rsidR="00CC7BE9" w:rsidRPr="00F966CA" w:rsidRDefault="00CC7BE9" w:rsidP="00F966CA">
            <w:pPr>
              <w:spacing w:after="0"/>
              <w:jc w:val="center"/>
              <w:rPr>
                <w:rFonts w:ascii="Arial" w:hAnsi="Arial" w:cs="Arial"/>
                <w:b/>
              </w:rPr>
            </w:pPr>
            <w:r w:rsidRPr="00F966CA">
              <w:rPr>
                <w:rFonts w:ascii="Arial" w:hAnsi="Arial" w:cs="Arial"/>
                <w:b/>
              </w:rPr>
              <w:t>[26%]</w:t>
            </w:r>
          </w:p>
          <w:p w14:paraId="0F00D0B4"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24% (23%)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534FD3"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Sony/PS</w:t>
            </w:r>
          </w:p>
          <w:p w14:paraId="702A2199" w14:textId="77777777" w:rsidR="00CC7BE9" w:rsidRPr="00F966CA" w:rsidRDefault="00CC7BE9" w:rsidP="00F966CA">
            <w:pPr>
              <w:spacing w:after="0"/>
              <w:jc w:val="center"/>
              <w:rPr>
                <w:rFonts w:ascii="Arial" w:hAnsi="Arial" w:cs="Arial"/>
                <w:b/>
              </w:rPr>
            </w:pPr>
            <w:r w:rsidRPr="00F966CA">
              <w:rPr>
                <w:rFonts w:ascii="Arial" w:hAnsi="Arial" w:cs="Arial"/>
                <w:b/>
              </w:rPr>
              <w:t>[18%]</w:t>
            </w:r>
          </w:p>
          <w:p w14:paraId="1B57E385"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15% (13%)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C01F64" w14:textId="77777777" w:rsidR="00CC7BE9" w:rsidRPr="00F966CA" w:rsidRDefault="00CC7BE9" w:rsidP="00483319">
            <w:pPr>
              <w:spacing w:after="0"/>
              <w:jc w:val="center"/>
              <w:rPr>
                <w:rFonts w:ascii="Arial" w:hAnsi="Arial" w:cs="Arial"/>
                <w:sz w:val="20"/>
                <w:szCs w:val="20"/>
              </w:rPr>
            </w:pPr>
            <w:r w:rsidRPr="00F966CA">
              <w:rPr>
                <w:rFonts w:ascii="Arial" w:hAnsi="Arial" w:cs="Arial"/>
                <w:sz w:val="20"/>
                <w:szCs w:val="20"/>
              </w:rPr>
              <w:t>Stan</w:t>
            </w:r>
          </w:p>
          <w:p w14:paraId="0680EA0B" w14:textId="77777777" w:rsidR="00CC7BE9" w:rsidRPr="00F966CA" w:rsidRDefault="00CC7BE9" w:rsidP="00483319">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14%</w:t>
            </w:r>
            <w:r w:rsidRPr="000A3A19">
              <w:rPr>
                <w:rFonts w:ascii="Arial" w:hAnsi="Arial" w:cs="Arial"/>
                <w:b/>
              </w:rPr>
              <w:t>]</w:t>
            </w:r>
          </w:p>
          <w:p w14:paraId="1A9F49A4" w14:textId="77777777" w:rsidR="00CC7BE9" w:rsidRPr="00F966CA" w:rsidRDefault="00CC7BE9" w:rsidP="00483319">
            <w:pPr>
              <w:spacing w:after="0"/>
              <w:jc w:val="center"/>
              <w:rPr>
                <w:rFonts w:ascii="Arial" w:hAnsi="Arial" w:cs="Arial"/>
                <w:sz w:val="20"/>
                <w:szCs w:val="20"/>
              </w:rPr>
            </w:pPr>
            <w:r w:rsidRPr="00F966CA">
              <w:rPr>
                <w:rFonts w:ascii="Arial" w:hAnsi="Arial" w:cs="Arial"/>
                <w:sz w:val="20"/>
                <w:szCs w:val="20"/>
              </w:rPr>
              <w:t>10% (3%)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D8E168" w14:textId="77777777" w:rsidR="00CC7BE9" w:rsidRPr="00F966CA" w:rsidRDefault="00CC7BE9" w:rsidP="003D49B5">
            <w:pPr>
              <w:spacing w:after="0"/>
              <w:jc w:val="center"/>
              <w:rPr>
                <w:rFonts w:ascii="Arial" w:hAnsi="Arial" w:cs="Arial"/>
                <w:sz w:val="20"/>
                <w:szCs w:val="20"/>
              </w:rPr>
            </w:pPr>
            <w:r>
              <w:rPr>
                <w:rFonts w:ascii="Arial" w:hAnsi="Arial" w:cs="Arial"/>
                <w:sz w:val="20"/>
                <w:szCs w:val="20"/>
              </w:rPr>
              <w:t>Foxtel</w:t>
            </w:r>
            <w:r w:rsidR="00C302F0">
              <w:rPr>
                <w:rFonts w:ascii="Arial" w:hAnsi="Arial" w:cs="Arial"/>
                <w:sz w:val="20"/>
                <w:szCs w:val="20"/>
              </w:rPr>
              <w:t>*</w:t>
            </w:r>
          </w:p>
          <w:p w14:paraId="7A4C41E6" w14:textId="77777777" w:rsidR="00CC7BE9" w:rsidRPr="00CC7BE9" w:rsidRDefault="00CC7BE9" w:rsidP="003D49B5">
            <w:pPr>
              <w:spacing w:after="0"/>
              <w:jc w:val="center"/>
              <w:rPr>
                <w:rFonts w:ascii="Arial" w:hAnsi="Arial" w:cs="Arial"/>
                <w:b/>
                <w:color w:val="00B050"/>
              </w:rPr>
            </w:pPr>
            <w:r w:rsidRPr="000A3A19">
              <w:rPr>
                <w:rFonts w:ascii="Arial" w:hAnsi="Arial" w:cs="Arial"/>
                <w:b/>
              </w:rPr>
              <w:t>[</w:t>
            </w:r>
            <w:r w:rsidRPr="00CC7BE9">
              <w:rPr>
                <w:rFonts w:ascii="Arial" w:hAnsi="Arial" w:cs="Arial"/>
                <w:b/>
                <w:color w:val="00B050"/>
              </w:rPr>
              <w:t>16%</w:t>
            </w:r>
            <w:r w:rsidRPr="000A3A19">
              <w:rPr>
                <w:rFonts w:ascii="Arial" w:hAnsi="Arial" w:cs="Arial"/>
                <w:b/>
              </w:rPr>
              <w:t>]</w:t>
            </w:r>
          </w:p>
          <w:p w14:paraId="5A88FCC7" w14:textId="77777777" w:rsidR="00CC7BE9" w:rsidRPr="00F966CA" w:rsidRDefault="00CC7BE9" w:rsidP="003D49B5">
            <w:pPr>
              <w:spacing w:after="0"/>
              <w:jc w:val="center"/>
              <w:rPr>
                <w:rFonts w:ascii="Arial" w:hAnsi="Arial" w:cs="Arial"/>
                <w:sz w:val="20"/>
                <w:szCs w:val="20"/>
              </w:rPr>
            </w:pPr>
            <w:r w:rsidRPr="00F966CA">
              <w:rPr>
                <w:rFonts w:ascii="Arial" w:hAnsi="Arial" w:cs="Arial"/>
                <w:sz w:val="20"/>
                <w:szCs w:val="20"/>
              </w:rPr>
              <w:t>13% (8%)</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5456519B"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Spotify</w:t>
            </w:r>
          </w:p>
          <w:p w14:paraId="0E85960E" w14:textId="77777777" w:rsidR="00CC7BE9" w:rsidRPr="00F966CA" w:rsidRDefault="00CC7BE9" w:rsidP="00F966CA">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25%</w:t>
            </w:r>
            <w:r w:rsidRPr="000A3A19">
              <w:rPr>
                <w:rFonts w:ascii="Arial" w:hAnsi="Arial" w:cs="Arial"/>
                <w:b/>
              </w:rPr>
              <w:t>]</w:t>
            </w:r>
          </w:p>
          <w:p w14:paraId="35DA5C65"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19% (13%)</w:t>
            </w:r>
          </w:p>
        </w:tc>
      </w:tr>
      <w:tr w:rsidR="00CC7BE9" w:rsidRPr="00F966CA" w14:paraId="525FD723"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E2BD9EA" w14:textId="77777777" w:rsidR="00CC7BE9" w:rsidRPr="00F966CA" w:rsidRDefault="00CC7BE9" w:rsidP="00F966CA">
            <w:pPr>
              <w:spacing w:after="0"/>
              <w:jc w:val="both"/>
              <w:rPr>
                <w:rFonts w:ascii="Arial" w:hAnsi="Arial" w:cs="Arial"/>
                <w:color w:val="FFFFFF"/>
              </w:rPr>
            </w:pPr>
            <w:r w:rsidRPr="00F966CA">
              <w:rPr>
                <w:rFonts w:ascii="Arial" w:hAnsi="Arial" w:cs="Arial"/>
                <w:color w:val="FFFFFF"/>
              </w:rPr>
              <w:t>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53C0AC"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Google search</w:t>
            </w:r>
          </w:p>
          <w:p w14:paraId="2F135815" w14:textId="77777777" w:rsidR="00CC7BE9" w:rsidRPr="00F966CA" w:rsidRDefault="00CC7BE9" w:rsidP="00F966CA">
            <w:pPr>
              <w:spacing w:after="0"/>
              <w:jc w:val="center"/>
              <w:rPr>
                <w:rFonts w:ascii="Arial" w:hAnsi="Arial" w:cs="Arial"/>
                <w:b/>
              </w:rPr>
            </w:pPr>
            <w:r w:rsidRPr="00F966CA">
              <w:rPr>
                <w:rFonts w:ascii="Arial" w:hAnsi="Arial" w:cs="Arial"/>
                <w:b/>
              </w:rPr>
              <w:t>[19%]</w:t>
            </w:r>
          </w:p>
          <w:p w14:paraId="1426F00E"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21% (23%)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D3F512"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Facebook</w:t>
            </w:r>
          </w:p>
          <w:p w14:paraId="426D7EEB" w14:textId="77777777" w:rsidR="00CC7BE9" w:rsidRPr="00F966CA" w:rsidRDefault="00CC7BE9" w:rsidP="00F966CA">
            <w:pPr>
              <w:spacing w:after="0"/>
              <w:jc w:val="center"/>
              <w:rPr>
                <w:rFonts w:ascii="Arial" w:hAnsi="Arial" w:cs="Arial"/>
                <w:b/>
              </w:rPr>
            </w:pPr>
            <w:r w:rsidRPr="00F966CA">
              <w:rPr>
                <w:rFonts w:ascii="Arial" w:hAnsi="Arial" w:cs="Arial"/>
                <w:b/>
              </w:rPr>
              <w:t>[17%]</w:t>
            </w:r>
          </w:p>
          <w:p w14:paraId="7DAACCDE"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20% (18%)</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825623"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iTunes/Apple</w:t>
            </w:r>
          </w:p>
          <w:p w14:paraId="4F2F4F5C" w14:textId="77777777" w:rsidR="00CC7BE9" w:rsidRPr="00F966CA" w:rsidRDefault="00CC7BE9" w:rsidP="00F966CA">
            <w:pPr>
              <w:spacing w:after="0"/>
              <w:jc w:val="center"/>
              <w:rPr>
                <w:rFonts w:ascii="Arial" w:hAnsi="Arial" w:cs="Arial"/>
                <w:b/>
              </w:rPr>
            </w:pPr>
            <w:r w:rsidRPr="00F966CA">
              <w:rPr>
                <w:rFonts w:ascii="Arial" w:hAnsi="Arial" w:cs="Arial"/>
                <w:b/>
              </w:rPr>
              <w:t>[11%]</w:t>
            </w:r>
          </w:p>
          <w:p w14:paraId="650463AC"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12% (16%)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70A2DC" w14:textId="77777777" w:rsidR="00CC7BE9" w:rsidRPr="00F966CA" w:rsidRDefault="00CC7BE9" w:rsidP="003D49B5">
            <w:pPr>
              <w:spacing w:after="0"/>
              <w:jc w:val="center"/>
              <w:rPr>
                <w:rFonts w:ascii="Arial" w:hAnsi="Arial" w:cs="Arial"/>
                <w:sz w:val="20"/>
                <w:szCs w:val="20"/>
              </w:rPr>
            </w:pPr>
            <w:r w:rsidRPr="00F966CA">
              <w:rPr>
                <w:rFonts w:ascii="Arial" w:hAnsi="Arial" w:cs="Arial"/>
                <w:sz w:val="20"/>
                <w:szCs w:val="20"/>
              </w:rPr>
              <w:t>SBS</w:t>
            </w:r>
          </w:p>
          <w:p w14:paraId="2024C8E9" w14:textId="77777777" w:rsidR="00CC7BE9" w:rsidRPr="00F966CA" w:rsidRDefault="00CC7BE9" w:rsidP="003D49B5">
            <w:pPr>
              <w:spacing w:after="0"/>
              <w:jc w:val="center"/>
              <w:rPr>
                <w:rFonts w:ascii="Arial" w:hAnsi="Arial" w:cs="Arial"/>
                <w:b/>
              </w:rPr>
            </w:pPr>
            <w:r w:rsidRPr="00F966CA">
              <w:rPr>
                <w:rFonts w:ascii="Arial" w:hAnsi="Arial" w:cs="Arial"/>
                <w:b/>
              </w:rPr>
              <w:t>[16%]</w:t>
            </w:r>
          </w:p>
          <w:p w14:paraId="3E3C5734" w14:textId="77777777" w:rsidR="00CC7BE9" w:rsidRPr="00F966CA" w:rsidRDefault="00CC7BE9" w:rsidP="003D49B5">
            <w:pPr>
              <w:spacing w:after="0"/>
              <w:jc w:val="center"/>
              <w:rPr>
                <w:rFonts w:ascii="Arial" w:hAnsi="Arial" w:cs="Arial"/>
                <w:sz w:val="20"/>
                <w:szCs w:val="20"/>
                <w:highlight w:val="yellow"/>
              </w:rPr>
            </w:pPr>
            <w:r w:rsidRPr="00F966CA">
              <w:rPr>
                <w:rFonts w:ascii="Arial" w:hAnsi="Arial" w:cs="Arial"/>
                <w:sz w:val="20"/>
                <w:szCs w:val="20"/>
              </w:rPr>
              <w:t>19% (16%)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2BEA4773"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Facebook</w:t>
            </w:r>
          </w:p>
          <w:p w14:paraId="55C3CD49" w14:textId="77777777" w:rsidR="00CC7BE9" w:rsidRPr="00F966CA" w:rsidRDefault="00CC7BE9" w:rsidP="00F966CA">
            <w:pPr>
              <w:spacing w:after="0"/>
              <w:jc w:val="center"/>
              <w:rPr>
                <w:rFonts w:ascii="Arial" w:hAnsi="Arial" w:cs="Arial"/>
                <w:b/>
              </w:rPr>
            </w:pPr>
            <w:r w:rsidRPr="00F966CA">
              <w:rPr>
                <w:rFonts w:ascii="Arial" w:hAnsi="Arial" w:cs="Arial"/>
                <w:b/>
              </w:rPr>
              <w:t>[23%]</w:t>
            </w:r>
          </w:p>
          <w:p w14:paraId="53A7406F"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22% (23%)</w:t>
            </w:r>
          </w:p>
        </w:tc>
      </w:tr>
      <w:tr w:rsidR="00CC7BE9" w:rsidRPr="00F966CA" w14:paraId="5A24A3F3" w14:textId="77777777" w:rsidTr="00F966CA">
        <w:trPr>
          <w:cantSplit/>
          <w:trHeight w:val="926"/>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1CD3A5F" w14:textId="77777777" w:rsidR="00CC7BE9" w:rsidRPr="00F966CA" w:rsidRDefault="00CC7BE9" w:rsidP="00F966CA">
            <w:pPr>
              <w:spacing w:after="0"/>
              <w:jc w:val="both"/>
              <w:rPr>
                <w:rFonts w:ascii="Arial" w:hAnsi="Arial" w:cs="Arial"/>
                <w:color w:val="FFFFFF"/>
              </w:rPr>
            </w:pPr>
            <w:r w:rsidRPr="00F966CA">
              <w:rPr>
                <w:rFonts w:ascii="Arial" w:hAnsi="Arial" w:cs="Arial"/>
                <w:color w:val="FFFFFF"/>
              </w:rPr>
              <w:t>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45347C"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Pandora</w:t>
            </w:r>
          </w:p>
          <w:p w14:paraId="6EFB816A" w14:textId="77777777" w:rsidR="00CC7BE9" w:rsidRPr="00F966CA" w:rsidRDefault="00CC7BE9" w:rsidP="00F966CA">
            <w:pPr>
              <w:spacing w:after="0"/>
              <w:jc w:val="center"/>
              <w:rPr>
                <w:rFonts w:ascii="Arial" w:hAnsi="Arial" w:cs="Arial"/>
                <w:b/>
              </w:rPr>
            </w:pPr>
            <w:r w:rsidRPr="00F966CA">
              <w:rPr>
                <w:rFonts w:ascii="Arial" w:hAnsi="Arial" w:cs="Arial"/>
                <w:b/>
              </w:rPr>
              <w:t>[13%]</w:t>
            </w:r>
          </w:p>
          <w:p w14:paraId="41A0AFD3" w14:textId="77777777" w:rsidR="00CC7BE9" w:rsidRPr="00F966CA" w:rsidRDefault="00CC7BE9" w:rsidP="00F966CA">
            <w:pPr>
              <w:spacing w:after="0"/>
              <w:jc w:val="center"/>
              <w:rPr>
                <w:rFonts w:ascii="Arial" w:hAnsi="Arial" w:cs="Arial"/>
                <w:sz w:val="20"/>
                <w:szCs w:val="20"/>
              </w:rPr>
            </w:pPr>
            <w:r w:rsidRPr="00F966CA">
              <w:rPr>
                <w:rFonts w:ascii="Arial" w:hAnsi="Arial" w:cs="Arial"/>
                <w:b/>
                <w:sz w:val="20"/>
                <w:szCs w:val="20"/>
              </w:rPr>
              <w:t>13</w:t>
            </w:r>
            <w:r w:rsidRPr="00F966CA">
              <w:rPr>
                <w:rFonts w:ascii="Arial" w:hAnsi="Arial" w:cs="Arial"/>
                <w:sz w:val="20"/>
                <w:szCs w:val="20"/>
              </w:rPr>
              <w:t>% (9%)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861648"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Google search</w:t>
            </w:r>
          </w:p>
          <w:p w14:paraId="4F119FD2" w14:textId="77777777" w:rsidR="00CC7BE9" w:rsidRPr="00F966CA" w:rsidRDefault="00CC7BE9" w:rsidP="00F966CA">
            <w:pPr>
              <w:spacing w:after="0"/>
              <w:jc w:val="center"/>
              <w:rPr>
                <w:rFonts w:ascii="Arial" w:hAnsi="Arial" w:cs="Arial"/>
                <w:b/>
              </w:rPr>
            </w:pPr>
            <w:r w:rsidRPr="00F966CA">
              <w:rPr>
                <w:rFonts w:ascii="Arial" w:hAnsi="Arial" w:cs="Arial"/>
                <w:b/>
              </w:rPr>
              <w:t>[16%]</w:t>
            </w:r>
          </w:p>
          <w:p w14:paraId="722D290E"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18% (16%)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8D0242"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SBS</w:t>
            </w:r>
          </w:p>
          <w:p w14:paraId="419C87B3" w14:textId="77777777" w:rsidR="00CC7BE9" w:rsidRPr="00F966CA" w:rsidRDefault="00CC7BE9" w:rsidP="00F966CA">
            <w:pPr>
              <w:spacing w:after="0"/>
              <w:jc w:val="center"/>
              <w:rPr>
                <w:rFonts w:ascii="Arial" w:hAnsi="Arial" w:cs="Arial"/>
                <w:b/>
              </w:rPr>
            </w:pPr>
            <w:r w:rsidRPr="00F966CA">
              <w:rPr>
                <w:rFonts w:ascii="Arial" w:hAnsi="Arial" w:cs="Arial"/>
                <w:b/>
              </w:rPr>
              <w:t>[11%]</w:t>
            </w:r>
          </w:p>
          <w:p w14:paraId="2D0EC32F"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12% (9%)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629DCB" w14:textId="77777777" w:rsidR="00CC7BE9" w:rsidRPr="00F966CA" w:rsidRDefault="00CC7BE9" w:rsidP="003D49B5">
            <w:pPr>
              <w:spacing w:after="0"/>
              <w:jc w:val="center"/>
              <w:rPr>
                <w:rFonts w:ascii="Arial" w:hAnsi="Arial" w:cs="Arial"/>
                <w:sz w:val="20"/>
                <w:szCs w:val="20"/>
              </w:rPr>
            </w:pPr>
            <w:r w:rsidRPr="00F966CA">
              <w:rPr>
                <w:rFonts w:ascii="Arial" w:hAnsi="Arial" w:cs="Arial"/>
                <w:sz w:val="20"/>
                <w:szCs w:val="20"/>
              </w:rPr>
              <w:t>Plus7</w:t>
            </w:r>
          </w:p>
          <w:p w14:paraId="244C45AC" w14:textId="77777777" w:rsidR="00CC7BE9" w:rsidRPr="00F966CA" w:rsidRDefault="00CC7BE9" w:rsidP="003D49B5">
            <w:pPr>
              <w:spacing w:after="0"/>
              <w:jc w:val="center"/>
              <w:rPr>
                <w:rFonts w:ascii="Arial" w:hAnsi="Arial" w:cs="Arial"/>
                <w:b/>
              </w:rPr>
            </w:pPr>
            <w:r w:rsidRPr="00F966CA">
              <w:rPr>
                <w:rFonts w:ascii="Arial" w:hAnsi="Arial" w:cs="Arial"/>
                <w:b/>
              </w:rPr>
              <w:t>[16%]</w:t>
            </w:r>
          </w:p>
          <w:p w14:paraId="1D19918E" w14:textId="77777777" w:rsidR="00CC7BE9" w:rsidRPr="00F966CA" w:rsidRDefault="00CC7BE9" w:rsidP="003D49B5">
            <w:pPr>
              <w:spacing w:after="0"/>
              <w:jc w:val="center"/>
              <w:rPr>
                <w:rFonts w:ascii="Arial" w:hAnsi="Arial" w:cs="Arial"/>
                <w:sz w:val="20"/>
                <w:szCs w:val="20"/>
                <w:highlight w:val="yellow"/>
              </w:rPr>
            </w:pPr>
            <w:r w:rsidRPr="00F966CA">
              <w:rPr>
                <w:rFonts w:ascii="Arial" w:hAnsi="Arial" w:cs="Arial"/>
                <w:sz w:val="20"/>
                <w:szCs w:val="20"/>
              </w:rPr>
              <w:t>17% (18%)</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78F1C5A8"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Google search</w:t>
            </w:r>
          </w:p>
          <w:p w14:paraId="6E38AC66" w14:textId="77777777" w:rsidR="00CC7BE9" w:rsidRPr="00F966CA" w:rsidRDefault="00CC7BE9" w:rsidP="00F966CA">
            <w:pPr>
              <w:spacing w:after="0"/>
              <w:jc w:val="center"/>
              <w:rPr>
                <w:rFonts w:ascii="Arial" w:hAnsi="Arial" w:cs="Arial"/>
                <w:b/>
              </w:rPr>
            </w:pPr>
            <w:r w:rsidRPr="00F966CA">
              <w:rPr>
                <w:rFonts w:ascii="Arial" w:hAnsi="Arial" w:cs="Arial"/>
                <w:b/>
              </w:rPr>
              <w:t>[21%]</w:t>
            </w:r>
          </w:p>
          <w:p w14:paraId="0F3AB454" w14:textId="77777777" w:rsidR="00CC7BE9" w:rsidRPr="00F966CA" w:rsidRDefault="00CC7BE9" w:rsidP="00F966CA">
            <w:pPr>
              <w:spacing w:after="0"/>
              <w:jc w:val="center"/>
              <w:rPr>
                <w:rFonts w:ascii="Arial" w:hAnsi="Arial" w:cs="Arial"/>
                <w:sz w:val="20"/>
                <w:szCs w:val="20"/>
                <w:highlight w:val="yellow"/>
              </w:rPr>
            </w:pPr>
            <w:r w:rsidRPr="00F966CA">
              <w:rPr>
                <w:rFonts w:ascii="Arial" w:hAnsi="Arial" w:cs="Arial"/>
                <w:sz w:val="20"/>
                <w:szCs w:val="20"/>
              </w:rPr>
              <w:t>21% (25%)</w:t>
            </w:r>
          </w:p>
        </w:tc>
      </w:tr>
      <w:tr w:rsidR="00CC7BE9" w:rsidRPr="00F966CA" w14:paraId="0F1DF093"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AB28C46" w14:textId="77777777" w:rsidR="00CC7BE9" w:rsidRPr="00F966CA" w:rsidRDefault="00CC7BE9" w:rsidP="00F966CA">
            <w:pPr>
              <w:spacing w:after="0"/>
              <w:jc w:val="both"/>
              <w:rPr>
                <w:rFonts w:ascii="Arial" w:hAnsi="Arial" w:cs="Arial"/>
                <w:color w:val="FFFFFF"/>
              </w:rPr>
            </w:pPr>
            <w:r w:rsidRPr="00F966CA">
              <w:rPr>
                <w:rFonts w:ascii="Arial" w:hAnsi="Arial" w:cs="Arial"/>
                <w:color w:val="FFFFFF"/>
              </w:rPr>
              <w:t>7</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BC41F4"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Email</w:t>
            </w:r>
          </w:p>
          <w:p w14:paraId="573B1664" w14:textId="77777777" w:rsidR="00CC7BE9" w:rsidRPr="00F966CA" w:rsidRDefault="00CC7BE9" w:rsidP="00F966CA">
            <w:pPr>
              <w:spacing w:after="0"/>
              <w:jc w:val="center"/>
              <w:rPr>
                <w:rFonts w:ascii="Arial" w:hAnsi="Arial" w:cs="Arial"/>
                <w:b/>
              </w:rPr>
            </w:pPr>
            <w:r w:rsidRPr="00F966CA">
              <w:rPr>
                <w:rFonts w:ascii="Arial" w:hAnsi="Arial" w:cs="Arial"/>
                <w:b/>
              </w:rPr>
              <w:t>[12%]</w:t>
            </w:r>
          </w:p>
          <w:p w14:paraId="10D6D19F"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14% (11%)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48BB1"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Google Play</w:t>
            </w:r>
          </w:p>
          <w:p w14:paraId="26DFD15B" w14:textId="77777777" w:rsidR="00CC7BE9" w:rsidRPr="00F966CA" w:rsidRDefault="00CC7BE9" w:rsidP="00F966CA">
            <w:pPr>
              <w:spacing w:after="0"/>
              <w:jc w:val="center"/>
              <w:rPr>
                <w:rFonts w:ascii="Arial" w:hAnsi="Arial" w:cs="Arial"/>
                <w:b/>
              </w:rPr>
            </w:pPr>
            <w:r w:rsidRPr="00F966CA">
              <w:rPr>
                <w:rFonts w:ascii="Arial" w:hAnsi="Arial" w:cs="Arial"/>
                <w:b/>
              </w:rPr>
              <w:t>[15%]</w:t>
            </w:r>
          </w:p>
          <w:p w14:paraId="736F518B"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18% (15%)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983843"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Facebook</w:t>
            </w:r>
          </w:p>
          <w:p w14:paraId="3AB31212" w14:textId="77777777" w:rsidR="00CC7BE9" w:rsidRPr="00F966CA" w:rsidRDefault="00CC7BE9" w:rsidP="00F966CA">
            <w:pPr>
              <w:spacing w:after="0"/>
              <w:jc w:val="center"/>
              <w:rPr>
                <w:rFonts w:ascii="Arial" w:hAnsi="Arial" w:cs="Arial"/>
                <w:b/>
              </w:rPr>
            </w:pPr>
            <w:r w:rsidRPr="00F966CA">
              <w:rPr>
                <w:rFonts w:ascii="Arial" w:hAnsi="Arial" w:cs="Arial"/>
                <w:b/>
              </w:rPr>
              <w:t>[9%]</w:t>
            </w:r>
          </w:p>
          <w:p w14:paraId="02C90B11" w14:textId="77777777" w:rsidR="00CC7BE9" w:rsidRPr="00F966CA" w:rsidRDefault="00CC7BE9" w:rsidP="00F966CA">
            <w:pPr>
              <w:spacing w:after="0"/>
              <w:jc w:val="center"/>
              <w:rPr>
                <w:rFonts w:ascii="Arial" w:hAnsi="Arial" w:cs="Arial"/>
                <w:sz w:val="20"/>
                <w:szCs w:val="20"/>
              </w:rPr>
            </w:pPr>
            <w:r w:rsidRPr="00F966CA">
              <w:rPr>
                <w:rFonts w:ascii="Arial" w:hAnsi="Arial" w:cs="Arial"/>
                <w:sz w:val="20"/>
                <w:szCs w:val="20"/>
              </w:rPr>
              <w:t>10% (9%)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BA4C6F" w14:textId="77777777" w:rsidR="00CC7BE9" w:rsidRPr="00F966CA" w:rsidRDefault="00CC7BE9" w:rsidP="003D49B5">
            <w:pPr>
              <w:spacing w:after="0"/>
              <w:jc w:val="center"/>
              <w:rPr>
                <w:rFonts w:ascii="Arial" w:hAnsi="Arial" w:cs="Arial"/>
                <w:sz w:val="20"/>
                <w:szCs w:val="20"/>
              </w:rPr>
            </w:pPr>
            <w:r w:rsidRPr="00F966CA">
              <w:rPr>
                <w:rFonts w:ascii="Arial" w:hAnsi="Arial" w:cs="Arial"/>
                <w:sz w:val="20"/>
                <w:szCs w:val="20"/>
              </w:rPr>
              <w:t>TENplay</w:t>
            </w:r>
          </w:p>
          <w:p w14:paraId="0713468D" w14:textId="77777777" w:rsidR="00CC7BE9" w:rsidRPr="00F966CA" w:rsidRDefault="00CC7BE9" w:rsidP="003D49B5">
            <w:pPr>
              <w:spacing w:after="0"/>
              <w:jc w:val="center"/>
              <w:rPr>
                <w:rFonts w:ascii="Arial" w:hAnsi="Arial" w:cs="Arial"/>
                <w:b/>
              </w:rPr>
            </w:pPr>
            <w:r w:rsidRPr="00F966CA">
              <w:rPr>
                <w:rFonts w:ascii="Arial" w:hAnsi="Arial" w:cs="Arial"/>
                <w:b/>
              </w:rPr>
              <w:t>[15%]</w:t>
            </w:r>
          </w:p>
          <w:p w14:paraId="09863BF5" w14:textId="77777777" w:rsidR="00CC7BE9" w:rsidRPr="00F966CA" w:rsidRDefault="00CC7BE9" w:rsidP="003D49B5">
            <w:pPr>
              <w:spacing w:after="0"/>
              <w:jc w:val="center"/>
              <w:rPr>
                <w:rFonts w:ascii="Arial" w:hAnsi="Arial" w:cs="Arial"/>
                <w:sz w:val="20"/>
                <w:szCs w:val="20"/>
                <w:highlight w:val="yellow"/>
              </w:rPr>
            </w:pPr>
            <w:r w:rsidRPr="00F966CA">
              <w:rPr>
                <w:rFonts w:ascii="Arial" w:hAnsi="Arial" w:cs="Arial"/>
                <w:sz w:val="20"/>
                <w:szCs w:val="20"/>
              </w:rPr>
              <w:t>16% (19%)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7DB6EA56" w14:textId="77777777" w:rsidR="00CC7BE9" w:rsidRPr="00F966CA" w:rsidRDefault="007227D9" w:rsidP="00F966CA">
            <w:pPr>
              <w:spacing w:after="0"/>
              <w:jc w:val="center"/>
              <w:rPr>
                <w:rFonts w:ascii="Arial" w:hAnsi="Arial" w:cs="Arial"/>
                <w:sz w:val="20"/>
                <w:szCs w:val="20"/>
              </w:rPr>
            </w:pPr>
            <w:r>
              <w:rPr>
                <w:rFonts w:ascii="Arial" w:hAnsi="Arial" w:cs="Arial"/>
                <w:sz w:val="20"/>
                <w:szCs w:val="20"/>
              </w:rPr>
              <w:t>Foxtel*</w:t>
            </w:r>
          </w:p>
          <w:p w14:paraId="6D48D841" w14:textId="77777777" w:rsidR="00CC7BE9" w:rsidRPr="000A3A19" w:rsidRDefault="007227D9" w:rsidP="00F966CA">
            <w:pPr>
              <w:spacing w:after="0"/>
              <w:jc w:val="center"/>
              <w:rPr>
                <w:rFonts w:ascii="Arial" w:hAnsi="Arial" w:cs="Arial"/>
                <w:b/>
                <w:color w:val="00B050"/>
              </w:rPr>
            </w:pPr>
            <w:r w:rsidRPr="000A3A19">
              <w:rPr>
                <w:rFonts w:ascii="Arial" w:hAnsi="Arial" w:cs="Arial"/>
                <w:b/>
              </w:rPr>
              <w:t>[</w:t>
            </w:r>
            <w:r w:rsidRPr="000A3A19">
              <w:rPr>
                <w:rFonts w:ascii="Arial" w:hAnsi="Arial" w:cs="Arial"/>
                <w:b/>
                <w:color w:val="00B050"/>
              </w:rPr>
              <w:t>17</w:t>
            </w:r>
            <w:r w:rsidR="00CC7BE9" w:rsidRPr="000A3A19">
              <w:rPr>
                <w:rFonts w:ascii="Arial" w:hAnsi="Arial" w:cs="Arial"/>
                <w:b/>
                <w:color w:val="00B050"/>
              </w:rPr>
              <w:t>%</w:t>
            </w:r>
            <w:r w:rsidR="00CC7BE9" w:rsidRPr="000A3A19">
              <w:rPr>
                <w:rFonts w:ascii="Arial" w:hAnsi="Arial" w:cs="Arial"/>
                <w:b/>
              </w:rPr>
              <w:t>]</w:t>
            </w:r>
          </w:p>
          <w:p w14:paraId="1E9D2EED" w14:textId="77777777" w:rsidR="00CC7BE9" w:rsidRPr="00F966CA" w:rsidRDefault="007227D9" w:rsidP="007227D9">
            <w:pPr>
              <w:spacing w:after="0"/>
              <w:jc w:val="center"/>
              <w:rPr>
                <w:rFonts w:ascii="Arial" w:hAnsi="Arial" w:cs="Arial"/>
                <w:sz w:val="20"/>
                <w:szCs w:val="20"/>
                <w:highlight w:val="yellow"/>
              </w:rPr>
            </w:pPr>
            <w:r>
              <w:rPr>
                <w:rFonts w:ascii="Arial" w:hAnsi="Arial" w:cs="Arial"/>
                <w:sz w:val="20"/>
                <w:szCs w:val="20"/>
              </w:rPr>
              <w:t>12% (8</w:t>
            </w:r>
            <w:r w:rsidR="00CC7BE9" w:rsidRPr="00F966CA">
              <w:rPr>
                <w:rFonts w:ascii="Arial" w:hAnsi="Arial" w:cs="Arial"/>
                <w:sz w:val="20"/>
                <w:szCs w:val="20"/>
              </w:rPr>
              <w:t>%)</w:t>
            </w:r>
          </w:p>
        </w:tc>
      </w:tr>
      <w:tr w:rsidR="007227D9" w:rsidRPr="00F966CA" w14:paraId="7A6943E0"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AA2ECE8" w14:textId="77777777" w:rsidR="007227D9" w:rsidRPr="00F966CA" w:rsidRDefault="007227D9" w:rsidP="00F966CA">
            <w:pPr>
              <w:spacing w:after="0"/>
              <w:jc w:val="both"/>
              <w:rPr>
                <w:rFonts w:ascii="Arial" w:hAnsi="Arial" w:cs="Arial"/>
                <w:color w:val="FFFFFF"/>
              </w:rPr>
            </w:pPr>
            <w:r w:rsidRPr="00F966CA">
              <w:rPr>
                <w:rFonts w:ascii="Arial" w:hAnsi="Arial" w:cs="Arial"/>
                <w:color w:val="FFFFFF"/>
              </w:rPr>
              <w:t>8</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6727EC"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SoundCloud</w:t>
            </w:r>
          </w:p>
          <w:p w14:paraId="3B733F95" w14:textId="77777777" w:rsidR="007227D9" w:rsidRPr="00F966CA" w:rsidRDefault="007227D9" w:rsidP="00F966CA">
            <w:pPr>
              <w:spacing w:after="0"/>
              <w:jc w:val="center"/>
              <w:rPr>
                <w:rFonts w:ascii="Arial" w:hAnsi="Arial" w:cs="Arial"/>
                <w:b/>
              </w:rPr>
            </w:pPr>
            <w:r w:rsidRPr="00F966CA">
              <w:rPr>
                <w:rFonts w:ascii="Arial" w:hAnsi="Arial" w:cs="Arial"/>
                <w:b/>
              </w:rPr>
              <w:t>[12%]</w:t>
            </w:r>
          </w:p>
          <w:p w14:paraId="4F5B0F78"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10% (2%)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6D4E59"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iTunes/Apple</w:t>
            </w:r>
          </w:p>
          <w:p w14:paraId="4363B1C8" w14:textId="77777777" w:rsidR="007227D9" w:rsidRPr="00F966CA" w:rsidRDefault="007227D9" w:rsidP="00F966CA">
            <w:pPr>
              <w:spacing w:after="0"/>
              <w:jc w:val="center"/>
              <w:rPr>
                <w:rFonts w:ascii="Arial" w:hAnsi="Arial" w:cs="Arial"/>
                <w:b/>
                <w:color w:val="FF0000"/>
              </w:rPr>
            </w:pPr>
            <w:r w:rsidRPr="000A3A19">
              <w:rPr>
                <w:rFonts w:ascii="Arial" w:hAnsi="Arial" w:cs="Arial"/>
                <w:b/>
              </w:rPr>
              <w:t>[</w:t>
            </w:r>
            <w:r w:rsidRPr="00F966CA">
              <w:rPr>
                <w:rFonts w:ascii="Arial" w:hAnsi="Arial" w:cs="Arial"/>
                <w:b/>
                <w:color w:val="FF0000"/>
              </w:rPr>
              <w:t>13%</w:t>
            </w:r>
            <w:r w:rsidRPr="000A3A19">
              <w:rPr>
                <w:rFonts w:ascii="Arial" w:hAnsi="Arial" w:cs="Arial"/>
                <w:b/>
              </w:rPr>
              <w:t>]</w:t>
            </w:r>
          </w:p>
          <w:p w14:paraId="62A80C76"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21% (23%)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F2FDA8"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ABC iView</w:t>
            </w:r>
          </w:p>
          <w:p w14:paraId="7BF9FA5B" w14:textId="77777777" w:rsidR="007227D9" w:rsidRPr="00F966CA" w:rsidRDefault="007227D9" w:rsidP="00F966CA">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9%</w:t>
            </w:r>
            <w:r w:rsidRPr="000A3A19">
              <w:rPr>
                <w:rFonts w:ascii="Arial" w:hAnsi="Arial" w:cs="Arial"/>
                <w:b/>
              </w:rPr>
              <w:t>]</w:t>
            </w:r>
          </w:p>
          <w:p w14:paraId="40067D94"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1% (1%)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0C6ECE" w14:textId="77777777" w:rsidR="007227D9" w:rsidRPr="00F966CA" w:rsidRDefault="007227D9" w:rsidP="003D49B5">
            <w:pPr>
              <w:spacing w:after="0"/>
              <w:jc w:val="center"/>
              <w:rPr>
                <w:rFonts w:ascii="Arial" w:hAnsi="Arial" w:cs="Arial"/>
                <w:sz w:val="20"/>
                <w:szCs w:val="20"/>
              </w:rPr>
            </w:pPr>
            <w:r w:rsidRPr="00F966CA">
              <w:rPr>
                <w:rFonts w:ascii="Arial" w:hAnsi="Arial" w:cs="Arial"/>
                <w:sz w:val="20"/>
                <w:szCs w:val="20"/>
              </w:rPr>
              <w:t>Stan</w:t>
            </w:r>
          </w:p>
          <w:p w14:paraId="7C03BF15" w14:textId="77777777" w:rsidR="007227D9" w:rsidRPr="00F966CA" w:rsidRDefault="007227D9" w:rsidP="003D49B5">
            <w:pPr>
              <w:spacing w:after="0"/>
              <w:jc w:val="center"/>
              <w:rPr>
                <w:rFonts w:ascii="Arial" w:hAnsi="Arial" w:cs="Arial"/>
                <w:b/>
                <w:color w:val="00B050"/>
              </w:rPr>
            </w:pPr>
            <w:r w:rsidRPr="000A3A19">
              <w:rPr>
                <w:rFonts w:ascii="Arial" w:hAnsi="Arial" w:cs="Arial"/>
                <w:b/>
              </w:rPr>
              <w:t>[</w:t>
            </w:r>
            <w:r w:rsidRPr="00F966CA">
              <w:rPr>
                <w:rFonts w:ascii="Arial" w:hAnsi="Arial" w:cs="Arial"/>
                <w:b/>
                <w:color w:val="00B050"/>
              </w:rPr>
              <w:t>11%</w:t>
            </w:r>
            <w:r w:rsidRPr="000A3A19">
              <w:rPr>
                <w:rFonts w:ascii="Arial" w:hAnsi="Arial" w:cs="Arial"/>
                <w:b/>
              </w:rPr>
              <w:t>]</w:t>
            </w:r>
          </w:p>
          <w:p w14:paraId="36C67833" w14:textId="77777777" w:rsidR="007227D9" w:rsidRPr="00F966CA" w:rsidRDefault="007227D9" w:rsidP="003D49B5">
            <w:pPr>
              <w:spacing w:after="0"/>
              <w:jc w:val="center"/>
              <w:rPr>
                <w:rFonts w:ascii="Arial" w:hAnsi="Arial" w:cs="Arial"/>
                <w:sz w:val="20"/>
                <w:szCs w:val="20"/>
              </w:rPr>
            </w:pPr>
            <w:r w:rsidRPr="00F966CA">
              <w:rPr>
                <w:rFonts w:ascii="Arial" w:hAnsi="Arial" w:cs="Arial"/>
                <w:sz w:val="20"/>
                <w:szCs w:val="20"/>
              </w:rPr>
              <w:t>8% (3%)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76FE01D5" w14:textId="77777777" w:rsidR="007227D9" w:rsidRPr="00F966CA" w:rsidRDefault="007227D9" w:rsidP="001C1A90">
            <w:pPr>
              <w:spacing w:after="0"/>
              <w:jc w:val="center"/>
              <w:rPr>
                <w:rFonts w:ascii="Arial" w:hAnsi="Arial" w:cs="Arial"/>
                <w:sz w:val="20"/>
                <w:szCs w:val="20"/>
              </w:rPr>
            </w:pPr>
            <w:r w:rsidRPr="00F966CA">
              <w:rPr>
                <w:rFonts w:ascii="Arial" w:hAnsi="Arial" w:cs="Arial"/>
                <w:sz w:val="20"/>
                <w:szCs w:val="20"/>
              </w:rPr>
              <w:t>ABC i</w:t>
            </w:r>
            <w:r w:rsidR="00551F16">
              <w:rPr>
                <w:rFonts w:ascii="Arial" w:hAnsi="Arial" w:cs="Arial"/>
                <w:sz w:val="20"/>
                <w:szCs w:val="20"/>
              </w:rPr>
              <w:t>v</w:t>
            </w:r>
            <w:r w:rsidRPr="00F966CA">
              <w:rPr>
                <w:rFonts w:ascii="Arial" w:hAnsi="Arial" w:cs="Arial"/>
                <w:sz w:val="20"/>
                <w:szCs w:val="20"/>
              </w:rPr>
              <w:t>iew</w:t>
            </w:r>
          </w:p>
          <w:p w14:paraId="09994942" w14:textId="77777777" w:rsidR="007227D9" w:rsidRPr="00F966CA" w:rsidRDefault="007227D9" w:rsidP="001C1A90">
            <w:pPr>
              <w:spacing w:after="0"/>
              <w:jc w:val="center"/>
              <w:rPr>
                <w:rFonts w:ascii="Arial" w:hAnsi="Arial" w:cs="Arial"/>
                <w:b/>
              </w:rPr>
            </w:pPr>
            <w:r w:rsidRPr="00F966CA">
              <w:rPr>
                <w:rFonts w:ascii="Arial" w:hAnsi="Arial" w:cs="Arial"/>
                <w:b/>
              </w:rPr>
              <w:t>[15%]</w:t>
            </w:r>
          </w:p>
          <w:p w14:paraId="589C2CA3" w14:textId="77777777" w:rsidR="007227D9" w:rsidRPr="00F966CA" w:rsidRDefault="007227D9" w:rsidP="001C1A90">
            <w:pPr>
              <w:spacing w:after="0"/>
              <w:jc w:val="center"/>
              <w:rPr>
                <w:rFonts w:ascii="Arial" w:hAnsi="Arial" w:cs="Arial"/>
                <w:sz w:val="20"/>
                <w:szCs w:val="20"/>
                <w:highlight w:val="yellow"/>
              </w:rPr>
            </w:pPr>
            <w:r w:rsidRPr="00F966CA">
              <w:rPr>
                <w:rFonts w:ascii="Arial" w:hAnsi="Arial" w:cs="Arial"/>
                <w:sz w:val="20"/>
                <w:szCs w:val="20"/>
              </w:rPr>
              <w:t>15% (13%)</w:t>
            </w:r>
          </w:p>
        </w:tc>
      </w:tr>
      <w:tr w:rsidR="007227D9" w:rsidRPr="00F966CA" w14:paraId="3F646371"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35DE056" w14:textId="77777777" w:rsidR="007227D9" w:rsidRPr="00F966CA" w:rsidRDefault="007227D9" w:rsidP="00F966CA">
            <w:pPr>
              <w:spacing w:after="0"/>
              <w:jc w:val="both"/>
              <w:rPr>
                <w:rFonts w:ascii="Arial" w:hAnsi="Arial" w:cs="Arial"/>
                <w:color w:val="FFFFFF"/>
              </w:rPr>
            </w:pPr>
            <w:r w:rsidRPr="00F966CA">
              <w:rPr>
                <w:rFonts w:ascii="Arial" w:hAnsi="Arial" w:cs="Arial"/>
                <w:color w:val="FFFFFF"/>
              </w:rPr>
              <w:t>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7415BD"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Google Play</w:t>
            </w:r>
          </w:p>
          <w:p w14:paraId="0772CCFA" w14:textId="77777777" w:rsidR="007227D9" w:rsidRPr="00F966CA" w:rsidRDefault="007227D9" w:rsidP="00F966CA">
            <w:pPr>
              <w:spacing w:after="0"/>
              <w:jc w:val="center"/>
              <w:rPr>
                <w:rFonts w:ascii="Arial" w:hAnsi="Arial" w:cs="Arial"/>
                <w:b/>
                <w:color w:val="FF0000"/>
              </w:rPr>
            </w:pPr>
            <w:r w:rsidRPr="000A3A19">
              <w:rPr>
                <w:rFonts w:ascii="Arial" w:hAnsi="Arial" w:cs="Arial"/>
                <w:b/>
              </w:rPr>
              <w:t>[</w:t>
            </w:r>
            <w:r w:rsidRPr="00F966CA">
              <w:rPr>
                <w:rFonts w:ascii="Arial" w:hAnsi="Arial" w:cs="Arial"/>
                <w:b/>
                <w:color w:val="FF0000"/>
              </w:rPr>
              <w:t>11%</w:t>
            </w:r>
            <w:r w:rsidRPr="000A3A19">
              <w:rPr>
                <w:rFonts w:ascii="Arial" w:hAnsi="Arial" w:cs="Arial"/>
                <w:b/>
              </w:rPr>
              <w:t>]</w:t>
            </w:r>
          </w:p>
          <w:p w14:paraId="5A2E5A13"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15% (11%)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428124"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Amazon/ Kindle</w:t>
            </w:r>
          </w:p>
          <w:p w14:paraId="75610DAE" w14:textId="77777777" w:rsidR="007227D9" w:rsidRPr="00F966CA" w:rsidRDefault="007227D9" w:rsidP="00F966CA">
            <w:pPr>
              <w:spacing w:after="0"/>
              <w:jc w:val="center"/>
              <w:rPr>
                <w:rFonts w:ascii="Arial" w:hAnsi="Arial" w:cs="Arial"/>
                <w:b/>
              </w:rPr>
            </w:pPr>
            <w:r w:rsidRPr="00F966CA">
              <w:rPr>
                <w:rFonts w:ascii="Arial" w:hAnsi="Arial" w:cs="Arial"/>
                <w:b/>
              </w:rPr>
              <w:t>[10%]</w:t>
            </w:r>
          </w:p>
          <w:p w14:paraId="2756B09E"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12% (11%)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C26029"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Google search</w:t>
            </w:r>
          </w:p>
          <w:p w14:paraId="12EFD8AB" w14:textId="77777777" w:rsidR="007227D9" w:rsidRPr="00F966CA" w:rsidRDefault="007227D9" w:rsidP="00F966CA">
            <w:pPr>
              <w:spacing w:after="0"/>
              <w:jc w:val="center"/>
              <w:rPr>
                <w:rFonts w:ascii="Arial" w:hAnsi="Arial" w:cs="Arial"/>
                <w:b/>
                <w:color w:val="FF0000"/>
              </w:rPr>
            </w:pPr>
            <w:r w:rsidRPr="000A3A19">
              <w:rPr>
                <w:rFonts w:ascii="Arial" w:hAnsi="Arial" w:cs="Arial"/>
                <w:b/>
              </w:rPr>
              <w:t>[</w:t>
            </w:r>
            <w:r w:rsidRPr="00F966CA">
              <w:rPr>
                <w:rFonts w:ascii="Arial" w:hAnsi="Arial" w:cs="Arial"/>
                <w:b/>
                <w:color w:val="FF0000"/>
              </w:rPr>
              <w:t>9%</w:t>
            </w:r>
            <w:r w:rsidRPr="000A3A19">
              <w:rPr>
                <w:rFonts w:ascii="Arial" w:hAnsi="Arial" w:cs="Arial"/>
                <w:b/>
              </w:rPr>
              <w:t>]</w:t>
            </w:r>
          </w:p>
          <w:p w14:paraId="1657CE72" w14:textId="77777777" w:rsidR="007227D9" w:rsidRPr="00F966CA" w:rsidRDefault="007227D9" w:rsidP="00F966CA">
            <w:pPr>
              <w:spacing w:after="0"/>
              <w:jc w:val="center"/>
              <w:rPr>
                <w:rFonts w:ascii="Arial" w:hAnsi="Arial" w:cs="Arial"/>
                <w:sz w:val="20"/>
                <w:szCs w:val="20"/>
                <w:highlight w:val="yellow"/>
              </w:rPr>
            </w:pPr>
            <w:r w:rsidRPr="00F966CA">
              <w:rPr>
                <w:rFonts w:ascii="Arial" w:hAnsi="Arial" w:cs="Arial"/>
                <w:sz w:val="20"/>
                <w:szCs w:val="20"/>
              </w:rPr>
              <w:t>13% (15%)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97B957"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9jumpin</w:t>
            </w:r>
          </w:p>
          <w:p w14:paraId="74AE14D8" w14:textId="77777777" w:rsidR="007227D9" w:rsidRPr="00F966CA" w:rsidRDefault="007227D9" w:rsidP="00F966CA">
            <w:pPr>
              <w:spacing w:after="0"/>
              <w:jc w:val="center"/>
              <w:rPr>
                <w:rFonts w:ascii="Arial" w:hAnsi="Arial" w:cs="Arial"/>
                <w:b/>
              </w:rPr>
            </w:pPr>
            <w:r w:rsidRPr="00F966CA">
              <w:rPr>
                <w:rFonts w:ascii="Arial" w:hAnsi="Arial" w:cs="Arial"/>
                <w:b/>
              </w:rPr>
              <w:t>[9%]</w:t>
            </w:r>
          </w:p>
          <w:p w14:paraId="5562A54B"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11% (15%)</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446C0DC8" w14:textId="77777777" w:rsidR="007227D9" w:rsidRPr="00F966CA" w:rsidRDefault="007227D9" w:rsidP="001C1A90">
            <w:pPr>
              <w:spacing w:after="0"/>
              <w:jc w:val="center"/>
              <w:rPr>
                <w:rFonts w:ascii="Arial" w:hAnsi="Arial" w:cs="Arial"/>
                <w:sz w:val="20"/>
                <w:szCs w:val="20"/>
              </w:rPr>
            </w:pPr>
            <w:r w:rsidRPr="00F966CA">
              <w:rPr>
                <w:rFonts w:ascii="Arial" w:hAnsi="Arial" w:cs="Arial"/>
                <w:sz w:val="20"/>
                <w:szCs w:val="20"/>
              </w:rPr>
              <w:t>SBS</w:t>
            </w:r>
          </w:p>
          <w:p w14:paraId="00597BD7" w14:textId="77777777" w:rsidR="007227D9" w:rsidRPr="00F966CA" w:rsidRDefault="007227D9" w:rsidP="001C1A90">
            <w:pPr>
              <w:spacing w:after="0"/>
              <w:jc w:val="center"/>
              <w:rPr>
                <w:rFonts w:ascii="Arial" w:hAnsi="Arial" w:cs="Arial"/>
                <w:b/>
              </w:rPr>
            </w:pPr>
            <w:r w:rsidRPr="00F966CA">
              <w:rPr>
                <w:rFonts w:ascii="Arial" w:hAnsi="Arial" w:cs="Arial"/>
                <w:b/>
              </w:rPr>
              <w:t>[14%]</w:t>
            </w:r>
          </w:p>
          <w:p w14:paraId="03F093D7" w14:textId="77777777" w:rsidR="007227D9" w:rsidRPr="00F966CA" w:rsidRDefault="007227D9" w:rsidP="001C1A90">
            <w:pPr>
              <w:spacing w:after="0"/>
              <w:jc w:val="center"/>
              <w:rPr>
                <w:rFonts w:ascii="Arial" w:hAnsi="Arial" w:cs="Arial"/>
                <w:sz w:val="20"/>
                <w:szCs w:val="20"/>
                <w:highlight w:val="yellow"/>
              </w:rPr>
            </w:pPr>
            <w:r w:rsidRPr="00F966CA">
              <w:rPr>
                <w:rFonts w:ascii="Arial" w:hAnsi="Arial" w:cs="Arial"/>
                <w:sz w:val="20"/>
                <w:szCs w:val="20"/>
              </w:rPr>
              <w:t>15% (11%)</w:t>
            </w:r>
          </w:p>
        </w:tc>
      </w:tr>
      <w:tr w:rsidR="007227D9" w:rsidRPr="00F966CA" w14:paraId="70FC6E3D" w14:textId="77777777" w:rsidTr="00F966CA">
        <w:trPr>
          <w:cantSplit/>
          <w:trHeight w:val="20"/>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947C114" w14:textId="77777777" w:rsidR="007227D9" w:rsidRPr="00F966CA" w:rsidRDefault="007227D9" w:rsidP="00F966CA">
            <w:pPr>
              <w:spacing w:after="0"/>
              <w:jc w:val="both"/>
              <w:rPr>
                <w:rFonts w:ascii="Arial" w:hAnsi="Arial" w:cs="Arial"/>
                <w:color w:val="FFFFFF"/>
              </w:rPr>
            </w:pPr>
            <w:r w:rsidRPr="00F966CA">
              <w:rPr>
                <w:rFonts w:ascii="Arial" w:hAnsi="Arial" w:cs="Arial"/>
                <w:color w:val="FFFFFF"/>
              </w:rPr>
              <w:t>10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C6D37D"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Amazon/ Kindle</w:t>
            </w:r>
          </w:p>
          <w:p w14:paraId="06AC373C" w14:textId="77777777" w:rsidR="007227D9" w:rsidRPr="00F966CA" w:rsidRDefault="007227D9" w:rsidP="00F966CA">
            <w:pPr>
              <w:spacing w:after="0"/>
              <w:jc w:val="center"/>
              <w:rPr>
                <w:rFonts w:ascii="Arial" w:hAnsi="Arial" w:cs="Arial"/>
                <w:b/>
              </w:rPr>
            </w:pPr>
            <w:r w:rsidRPr="00F966CA">
              <w:rPr>
                <w:rFonts w:ascii="Arial" w:hAnsi="Arial" w:cs="Arial"/>
                <w:b/>
              </w:rPr>
              <w:t>[10%]</w:t>
            </w:r>
          </w:p>
          <w:p w14:paraId="17CF9D97"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10% (9%)</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DD6474"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BitTorrent</w:t>
            </w:r>
          </w:p>
          <w:p w14:paraId="52636B44" w14:textId="77777777" w:rsidR="007227D9" w:rsidRPr="00F966CA" w:rsidRDefault="007227D9" w:rsidP="00F966CA">
            <w:pPr>
              <w:spacing w:after="0"/>
              <w:jc w:val="center"/>
              <w:rPr>
                <w:rFonts w:ascii="Arial" w:hAnsi="Arial" w:cs="Arial"/>
                <w:b/>
              </w:rPr>
            </w:pPr>
            <w:r w:rsidRPr="00F966CA">
              <w:rPr>
                <w:rFonts w:ascii="Arial" w:hAnsi="Arial" w:cs="Arial"/>
                <w:b/>
              </w:rPr>
              <w:t>[9%]</w:t>
            </w:r>
          </w:p>
          <w:p w14:paraId="4B16E13A"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12% (7%)</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CB3986"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BitTorrent</w:t>
            </w:r>
          </w:p>
          <w:p w14:paraId="5A6AA025" w14:textId="77777777" w:rsidR="007227D9" w:rsidRPr="00F966CA" w:rsidRDefault="007227D9" w:rsidP="00F966CA">
            <w:pPr>
              <w:spacing w:after="0"/>
              <w:jc w:val="center"/>
              <w:rPr>
                <w:rFonts w:ascii="Arial" w:hAnsi="Arial" w:cs="Arial"/>
                <w:b/>
                <w:color w:val="FF0000"/>
              </w:rPr>
            </w:pPr>
            <w:r w:rsidRPr="000A3A19">
              <w:rPr>
                <w:rFonts w:ascii="Arial" w:hAnsi="Arial" w:cs="Arial"/>
                <w:b/>
              </w:rPr>
              <w:t>[</w:t>
            </w:r>
            <w:r w:rsidRPr="00F966CA">
              <w:rPr>
                <w:rFonts w:ascii="Arial" w:hAnsi="Arial" w:cs="Arial"/>
                <w:b/>
                <w:color w:val="FF0000"/>
              </w:rPr>
              <w:t>8%</w:t>
            </w:r>
            <w:r w:rsidRPr="000A3A19">
              <w:rPr>
                <w:rFonts w:ascii="Arial" w:hAnsi="Arial" w:cs="Arial"/>
                <w:b/>
              </w:rPr>
              <w:t>]</w:t>
            </w:r>
          </w:p>
          <w:p w14:paraId="478E9CCF" w14:textId="77777777" w:rsidR="007227D9" w:rsidRPr="00F966CA" w:rsidRDefault="007227D9" w:rsidP="00F966CA">
            <w:pPr>
              <w:spacing w:after="0"/>
              <w:jc w:val="center"/>
              <w:rPr>
                <w:rFonts w:ascii="Arial" w:hAnsi="Arial" w:cs="Arial"/>
                <w:sz w:val="20"/>
                <w:szCs w:val="20"/>
                <w:highlight w:val="yellow"/>
              </w:rPr>
            </w:pPr>
            <w:r w:rsidRPr="00F966CA">
              <w:rPr>
                <w:rFonts w:ascii="Arial" w:hAnsi="Arial" w:cs="Arial"/>
                <w:sz w:val="20"/>
                <w:szCs w:val="20"/>
              </w:rPr>
              <w:t>12% (16%)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228438" w14:textId="77777777" w:rsidR="007227D9" w:rsidRPr="00F966CA" w:rsidRDefault="007227D9" w:rsidP="00F966CA">
            <w:pPr>
              <w:spacing w:after="0"/>
              <w:jc w:val="center"/>
              <w:rPr>
                <w:rFonts w:ascii="Arial" w:hAnsi="Arial" w:cs="Arial"/>
                <w:sz w:val="20"/>
                <w:szCs w:val="20"/>
              </w:rPr>
            </w:pPr>
            <w:r w:rsidRPr="00F966CA">
              <w:rPr>
                <w:rFonts w:ascii="Arial" w:hAnsi="Arial" w:cs="Arial"/>
                <w:sz w:val="20"/>
                <w:szCs w:val="20"/>
              </w:rPr>
              <w:t>Google search</w:t>
            </w:r>
          </w:p>
          <w:p w14:paraId="58373C12" w14:textId="77777777" w:rsidR="007227D9" w:rsidRPr="00F966CA" w:rsidRDefault="007227D9" w:rsidP="00F966CA">
            <w:pPr>
              <w:spacing w:after="0"/>
              <w:jc w:val="center"/>
              <w:rPr>
                <w:rFonts w:ascii="Arial" w:hAnsi="Arial" w:cs="Arial"/>
                <w:b/>
              </w:rPr>
            </w:pPr>
            <w:r w:rsidRPr="00F966CA">
              <w:rPr>
                <w:rFonts w:ascii="Arial" w:hAnsi="Arial" w:cs="Arial"/>
                <w:b/>
              </w:rPr>
              <w:t>[9%]</w:t>
            </w:r>
          </w:p>
          <w:p w14:paraId="5A0875AC" w14:textId="77777777" w:rsidR="007227D9" w:rsidRPr="00F966CA" w:rsidRDefault="007227D9" w:rsidP="00F966CA">
            <w:pPr>
              <w:spacing w:after="0"/>
              <w:jc w:val="center"/>
              <w:rPr>
                <w:rFonts w:ascii="Arial" w:hAnsi="Arial" w:cs="Arial"/>
                <w:sz w:val="20"/>
                <w:szCs w:val="20"/>
                <w:highlight w:val="yellow"/>
              </w:rPr>
            </w:pPr>
            <w:r w:rsidRPr="00F966CA">
              <w:rPr>
                <w:rFonts w:ascii="Arial" w:hAnsi="Arial" w:cs="Arial"/>
                <w:sz w:val="20"/>
                <w:szCs w:val="20"/>
              </w:rPr>
              <w:t>9% (11%)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11974059" w14:textId="77777777" w:rsidR="007227D9" w:rsidRPr="00F966CA" w:rsidRDefault="007227D9" w:rsidP="001C1A90">
            <w:pPr>
              <w:spacing w:after="0"/>
              <w:jc w:val="center"/>
              <w:rPr>
                <w:rFonts w:ascii="Arial" w:hAnsi="Arial" w:cs="Arial"/>
                <w:sz w:val="20"/>
                <w:szCs w:val="20"/>
              </w:rPr>
            </w:pPr>
            <w:r w:rsidRPr="00F966CA">
              <w:rPr>
                <w:rFonts w:ascii="Arial" w:hAnsi="Arial" w:cs="Arial"/>
                <w:sz w:val="20"/>
                <w:szCs w:val="20"/>
              </w:rPr>
              <w:t>Email</w:t>
            </w:r>
          </w:p>
          <w:p w14:paraId="728C4948" w14:textId="77777777" w:rsidR="007227D9" w:rsidRPr="00F966CA" w:rsidRDefault="007227D9" w:rsidP="001C1A90">
            <w:pPr>
              <w:spacing w:after="0"/>
              <w:jc w:val="center"/>
              <w:rPr>
                <w:rFonts w:ascii="Arial" w:hAnsi="Arial" w:cs="Arial"/>
                <w:b/>
              </w:rPr>
            </w:pPr>
            <w:r w:rsidRPr="00F966CA">
              <w:rPr>
                <w:rFonts w:ascii="Arial" w:hAnsi="Arial" w:cs="Arial"/>
                <w:b/>
              </w:rPr>
              <w:t>[12%]</w:t>
            </w:r>
          </w:p>
          <w:p w14:paraId="0AE43CC8" w14:textId="77777777" w:rsidR="007227D9" w:rsidRPr="00F966CA" w:rsidRDefault="007227D9" w:rsidP="001C1A90">
            <w:pPr>
              <w:spacing w:after="0"/>
              <w:jc w:val="center"/>
              <w:rPr>
                <w:rFonts w:ascii="Arial" w:hAnsi="Arial" w:cs="Arial"/>
                <w:sz w:val="20"/>
                <w:szCs w:val="20"/>
                <w:highlight w:val="yellow"/>
              </w:rPr>
            </w:pPr>
            <w:r w:rsidRPr="00F966CA">
              <w:rPr>
                <w:rFonts w:ascii="Arial" w:hAnsi="Arial" w:cs="Arial"/>
                <w:sz w:val="20"/>
                <w:szCs w:val="20"/>
              </w:rPr>
              <w:t>12% (12%)</w:t>
            </w:r>
          </w:p>
        </w:tc>
      </w:tr>
      <w:tr w:rsidR="00F966CA" w:rsidRPr="00F966CA" w14:paraId="67820AC4" w14:textId="77777777" w:rsidTr="00F966CA">
        <w:trPr>
          <w:cantSplit/>
          <w:trHeight w:val="227"/>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F1E1319" w14:textId="77777777" w:rsidR="00F966CA" w:rsidRPr="00F966CA" w:rsidRDefault="00F966CA" w:rsidP="00F966CA">
            <w:pPr>
              <w:spacing w:after="0"/>
              <w:rPr>
                <w:rFonts w:ascii="Arial" w:hAnsi="Arial" w:cs="Arial"/>
                <w:color w:val="FFFFFF"/>
              </w:rPr>
            </w:pPr>
            <w:r w:rsidRPr="00F966CA">
              <w:rPr>
                <w:rFonts w:ascii="Arial" w:hAnsi="Arial" w:cs="Arial"/>
                <w:color w:val="FFFFFF"/>
              </w:rPr>
              <w:t>Mean number of services</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CF6026" w14:textId="77777777" w:rsidR="00F966CA" w:rsidRPr="00F966CA" w:rsidRDefault="00F966CA" w:rsidP="00F966CA">
            <w:pPr>
              <w:spacing w:after="0"/>
              <w:jc w:val="center"/>
              <w:rPr>
                <w:rFonts w:ascii="Arial" w:hAnsi="Arial" w:cs="Arial"/>
                <w:b/>
              </w:rPr>
            </w:pPr>
            <w:r w:rsidRPr="00F966CA">
              <w:rPr>
                <w:rFonts w:ascii="Arial" w:hAnsi="Arial" w:cs="Arial"/>
                <w:b/>
              </w:rPr>
              <w:t>[3]</w:t>
            </w:r>
          </w:p>
          <w:p w14:paraId="31A8893E" w14:textId="77777777" w:rsidR="00F966CA" w:rsidRPr="00F966CA" w:rsidRDefault="00F966CA" w:rsidP="00F966CA">
            <w:pPr>
              <w:spacing w:after="0"/>
              <w:jc w:val="center"/>
              <w:rPr>
                <w:rFonts w:ascii="Arial" w:hAnsi="Arial" w:cs="Arial"/>
              </w:rPr>
            </w:pPr>
            <w:r w:rsidRPr="00F966CA">
              <w:rPr>
                <w:rFonts w:ascii="Arial" w:hAnsi="Arial" w:cs="Arial"/>
              </w:rPr>
              <w:t>3 (3)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A5D788" w14:textId="77777777" w:rsidR="00F966CA" w:rsidRPr="00F966CA" w:rsidRDefault="00F966CA" w:rsidP="00F966CA">
            <w:pPr>
              <w:spacing w:after="0"/>
              <w:jc w:val="center"/>
              <w:rPr>
                <w:rFonts w:ascii="Arial" w:hAnsi="Arial" w:cs="Arial"/>
                <w:b/>
              </w:rPr>
            </w:pPr>
            <w:r w:rsidRPr="00F966CA">
              <w:rPr>
                <w:rFonts w:ascii="Arial" w:hAnsi="Arial" w:cs="Arial"/>
                <w:b/>
              </w:rPr>
              <w:t>[2]</w:t>
            </w:r>
          </w:p>
          <w:p w14:paraId="5A4A453C" w14:textId="77777777" w:rsidR="00F966CA" w:rsidRPr="00F966CA" w:rsidRDefault="00F966CA" w:rsidP="00F966CA">
            <w:pPr>
              <w:spacing w:after="0"/>
              <w:jc w:val="center"/>
              <w:rPr>
                <w:rFonts w:ascii="Arial" w:hAnsi="Arial" w:cs="Arial"/>
              </w:rPr>
            </w:pPr>
            <w:r w:rsidRPr="00F966CA">
              <w:rPr>
                <w:rFonts w:ascii="Arial" w:hAnsi="Arial" w:cs="Arial"/>
              </w:rPr>
              <w:t>3 (2)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4EFDEA" w14:textId="77777777" w:rsidR="00F966CA" w:rsidRPr="00F966CA" w:rsidRDefault="00F966CA" w:rsidP="00F966CA">
            <w:pPr>
              <w:spacing w:after="0"/>
              <w:jc w:val="center"/>
              <w:rPr>
                <w:rFonts w:ascii="Arial" w:hAnsi="Arial" w:cs="Arial"/>
                <w:b/>
              </w:rPr>
            </w:pPr>
            <w:r w:rsidRPr="00F966CA">
              <w:rPr>
                <w:rFonts w:ascii="Arial" w:hAnsi="Arial" w:cs="Arial"/>
                <w:b/>
              </w:rPr>
              <w:t>[2]</w:t>
            </w:r>
          </w:p>
          <w:p w14:paraId="676FE228" w14:textId="77777777" w:rsidR="00F966CA" w:rsidRPr="00F966CA" w:rsidRDefault="00F966CA" w:rsidP="00F966CA">
            <w:pPr>
              <w:spacing w:after="0"/>
              <w:jc w:val="center"/>
              <w:rPr>
                <w:rFonts w:ascii="Arial" w:hAnsi="Arial" w:cs="Arial"/>
              </w:rPr>
            </w:pPr>
            <w:r w:rsidRPr="00F966CA">
              <w:rPr>
                <w:rFonts w:ascii="Arial" w:hAnsi="Arial" w:cs="Arial"/>
              </w:rPr>
              <w:t>3 (2)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4404F4" w14:textId="77777777" w:rsidR="00F966CA" w:rsidRPr="00F966CA" w:rsidRDefault="00F966CA" w:rsidP="00F966CA">
            <w:pPr>
              <w:spacing w:after="0"/>
              <w:jc w:val="center"/>
              <w:rPr>
                <w:rFonts w:ascii="Arial" w:hAnsi="Arial" w:cs="Arial"/>
                <w:b/>
              </w:rPr>
            </w:pPr>
            <w:r w:rsidRPr="00F966CA">
              <w:rPr>
                <w:rFonts w:ascii="Arial" w:hAnsi="Arial" w:cs="Arial"/>
                <w:b/>
              </w:rPr>
              <w:t>[2]</w:t>
            </w:r>
          </w:p>
          <w:p w14:paraId="2E7ED81D" w14:textId="77777777" w:rsidR="00F966CA" w:rsidRPr="00F966CA" w:rsidRDefault="00F966CA" w:rsidP="00F966CA">
            <w:pPr>
              <w:spacing w:after="0"/>
              <w:jc w:val="center"/>
              <w:rPr>
                <w:rFonts w:ascii="Arial" w:hAnsi="Arial" w:cs="Arial"/>
              </w:rPr>
            </w:pPr>
            <w:r w:rsidRPr="00F966CA">
              <w:rPr>
                <w:rFonts w:ascii="Arial" w:hAnsi="Arial" w:cs="Arial"/>
              </w:rPr>
              <w:t>2 (2)</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53359159" w14:textId="77777777" w:rsidR="00F966CA" w:rsidRPr="00F966CA" w:rsidRDefault="00F966CA" w:rsidP="00F966CA">
            <w:pPr>
              <w:spacing w:after="0"/>
              <w:jc w:val="center"/>
              <w:rPr>
                <w:rFonts w:ascii="Arial" w:hAnsi="Arial" w:cs="Arial"/>
                <w:b/>
              </w:rPr>
            </w:pPr>
            <w:r w:rsidRPr="00F966CA">
              <w:rPr>
                <w:rFonts w:ascii="Arial" w:hAnsi="Arial" w:cs="Arial"/>
                <w:b/>
              </w:rPr>
              <w:t>[4]</w:t>
            </w:r>
          </w:p>
          <w:p w14:paraId="4915E1BE" w14:textId="77777777" w:rsidR="00F966CA" w:rsidRPr="00F966CA" w:rsidRDefault="00F966CA" w:rsidP="00F966CA">
            <w:pPr>
              <w:spacing w:after="0"/>
              <w:jc w:val="center"/>
              <w:rPr>
                <w:rFonts w:ascii="Arial" w:hAnsi="Arial" w:cs="Arial"/>
              </w:rPr>
            </w:pPr>
            <w:r w:rsidRPr="00F966CA">
              <w:rPr>
                <w:rFonts w:ascii="Arial" w:hAnsi="Arial" w:cs="Arial"/>
              </w:rPr>
              <w:t>4 (4)</w:t>
            </w:r>
          </w:p>
        </w:tc>
      </w:tr>
    </w:tbl>
    <w:p w14:paraId="02E3EBC1" w14:textId="77777777" w:rsidR="00F966CA" w:rsidRPr="00C302F0" w:rsidRDefault="00C302F0" w:rsidP="00F966CA">
      <w:pPr>
        <w:rPr>
          <w:rFonts w:asciiTheme="majorHAnsi" w:hAnsiTheme="majorHAnsi" w:cstheme="majorHAnsi"/>
          <w:sz w:val="18"/>
          <w:szCs w:val="18"/>
        </w:rPr>
      </w:pPr>
      <w:r w:rsidRPr="00C302F0">
        <w:rPr>
          <w:rFonts w:asciiTheme="majorHAnsi" w:hAnsiTheme="majorHAnsi" w:cstheme="majorHAnsi"/>
          <w:sz w:val="18"/>
          <w:szCs w:val="18"/>
        </w:rPr>
        <w:t>*Please note</w:t>
      </w:r>
      <w:r>
        <w:rPr>
          <w:rFonts w:asciiTheme="majorHAnsi" w:hAnsiTheme="majorHAnsi" w:cstheme="majorHAnsi"/>
          <w:sz w:val="18"/>
          <w:szCs w:val="18"/>
        </w:rPr>
        <w:t xml:space="preserve"> Foxtel includes </w:t>
      </w:r>
      <w:r w:rsidR="000E588C">
        <w:rPr>
          <w:rFonts w:asciiTheme="majorHAnsi" w:hAnsiTheme="majorHAnsi" w:cstheme="majorHAnsi"/>
          <w:sz w:val="18"/>
          <w:szCs w:val="18"/>
        </w:rPr>
        <w:t xml:space="preserve">Foxtel </w:t>
      </w:r>
      <w:r>
        <w:rPr>
          <w:rFonts w:asciiTheme="majorHAnsi" w:hAnsiTheme="majorHAnsi" w:cstheme="majorHAnsi"/>
          <w:sz w:val="18"/>
          <w:szCs w:val="18"/>
        </w:rPr>
        <w:t xml:space="preserve">Pay TV, </w:t>
      </w:r>
      <w:r w:rsidR="000E588C">
        <w:rPr>
          <w:rFonts w:asciiTheme="majorHAnsi" w:hAnsiTheme="majorHAnsi" w:cstheme="majorHAnsi"/>
          <w:sz w:val="18"/>
          <w:szCs w:val="18"/>
        </w:rPr>
        <w:t xml:space="preserve">Foxtel </w:t>
      </w:r>
      <w:r>
        <w:rPr>
          <w:rFonts w:asciiTheme="majorHAnsi" w:hAnsiTheme="majorHAnsi" w:cstheme="majorHAnsi"/>
          <w:sz w:val="18"/>
          <w:szCs w:val="18"/>
        </w:rPr>
        <w:t>Play, and Presto.</w:t>
      </w:r>
    </w:p>
    <w:p w14:paraId="7CD809D3"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 xml:space="preserve">In 2017 consumers or sharers of each content type used an average of </w:t>
      </w:r>
      <w:r w:rsidR="00F44ED9">
        <w:rPr>
          <w:rFonts w:asciiTheme="majorHAnsi" w:hAnsiTheme="majorHAnsi" w:cstheme="majorHAnsi"/>
        </w:rPr>
        <w:t>two to three</w:t>
      </w:r>
      <w:r w:rsidRPr="009F4F4E">
        <w:rPr>
          <w:rFonts w:asciiTheme="majorHAnsi" w:hAnsiTheme="majorHAnsi" w:cstheme="majorHAnsi"/>
        </w:rPr>
        <w:t xml:space="preserve"> services to consume or share that content type, and across all four </w:t>
      </w:r>
      <w:r w:rsidR="00393E1A">
        <w:rPr>
          <w:rFonts w:asciiTheme="majorHAnsi" w:hAnsiTheme="majorHAnsi" w:cstheme="majorHAnsi"/>
        </w:rPr>
        <w:t xml:space="preserve">core </w:t>
      </w:r>
      <w:r w:rsidRPr="009F4F4E">
        <w:rPr>
          <w:rFonts w:asciiTheme="majorHAnsi" w:hAnsiTheme="majorHAnsi" w:cstheme="majorHAnsi"/>
        </w:rPr>
        <w:t xml:space="preserve">content </w:t>
      </w:r>
      <w:r w:rsidR="00C75E01" w:rsidRPr="009F4F4E">
        <w:rPr>
          <w:rFonts w:asciiTheme="majorHAnsi" w:hAnsiTheme="majorHAnsi" w:cstheme="majorHAnsi"/>
        </w:rPr>
        <w:t>types</w:t>
      </w:r>
      <w:r w:rsidRPr="009F4F4E">
        <w:rPr>
          <w:rFonts w:asciiTheme="majorHAnsi" w:hAnsiTheme="majorHAnsi" w:cstheme="majorHAnsi"/>
        </w:rPr>
        <w:t xml:space="preserve"> consumers used an average of </w:t>
      </w:r>
      <w:r w:rsidR="00F44ED9">
        <w:rPr>
          <w:rFonts w:asciiTheme="majorHAnsi" w:hAnsiTheme="majorHAnsi" w:cstheme="majorHAnsi"/>
        </w:rPr>
        <w:t>four</w:t>
      </w:r>
      <w:r w:rsidR="00F44ED9" w:rsidRPr="009F4F4E">
        <w:rPr>
          <w:rFonts w:asciiTheme="majorHAnsi" w:hAnsiTheme="majorHAnsi" w:cstheme="majorHAnsi"/>
        </w:rPr>
        <w:t xml:space="preserve"> </w:t>
      </w:r>
      <w:r w:rsidRPr="009F4F4E">
        <w:rPr>
          <w:rFonts w:asciiTheme="majorHAnsi" w:hAnsiTheme="majorHAnsi" w:cstheme="majorHAnsi"/>
        </w:rPr>
        <w:t>services. This was identical to the 2016 and 2015 results.</w:t>
      </w:r>
    </w:p>
    <w:p w14:paraId="06FDE522"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YouTube remains the most commonly used site overall</w:t>
      </w:r>
      <w:r w:rsidR="00F67EA5">
        <w:rPr>
          <w:rFonts w:asciiTheme="majorHAnsi" w:hAnsiTheme="majorHAnsi" w:cstheme="majorHAnsi"/>
        </w:rPr>
        <w:t>.</w:t>
      </w:r>
      <w:r w:rsidRPr="009F4F4E">
        <w:rPr>
          <w:rFonts w:asciiTheme="majorHAnsi" w:hAnsiTheme="majorHAnsi" w:cstheme="majorHAnsi"/>
        </w:rPr>
        <w:t xml:space="preserve"> 52% of users </w:t>
      </w:r>
      <w:r w:rsidR="00F67EA5" w:rsidRPr="009F4F4E">
        <w:rPr>
          <w:rFonts w:asciiTheme="majorHAnsi" w:hAnsiTheme="majorHAnsi" w:cstheme="majorHAnsi"/>
        </w:rPr>
        <w:t>consum</w:t>
      </w:r>
      <w:r w:rsidR="00F67EA5">
        <w:rPr>
          <w:rFonts w:asciiTheme="majorHAnsi" w:hAnsiTheme="majorHAnsi" w:cstheme="majorHAnsi"/>
        </w:rPr>
        <w:t>ed</w:t>
      </w:r>
      <w:r w:rsidRPr="009F4F4E">
        <w:rPr>
          <w:rFonts w:asciiTheme="majorHAnsi" w:hAnsiTheme="majorHAnsi" w:cstheme="majorHAnsi"/>
        </w:rPr>
        <w:t>/</w:t>
      </w:r>
      <w:r w:rsidR="00F67EA5" w:rsidRPr="009F4F4E">
        <w:rPr>
          <w:rFonts w:asciiTheme="majorHAnsi" w:hAnsiTheme="majorHAnsi" w:cstheme="majorHAnsi"/>
        </w:rPr>
        <w:t>shar</w:t>
      </w:r>
      <w:r w:rsidR="00F67EA5">
        <w:rPr>
          <w:rFonts w:asciiTheme="majorHAnsi" w:hAnsiTheme="majorHAnsi" w:cstheme="majorHAnsi"/>
        </w:rPr>
        <w:t>ed</w:t>
      </w:r>
      <w:r w:rsidR="00F67EA5" w:rsidRPr="009F4F4E">
        <w:rPr>
          <w:rFonts w:asciiTheme="majorHAnsi" w:hAnsiTheme="majorHAnsi" w:cstheme="majorHAnsi"/>
        </w:rPr>
        <w:t xml:space="preserve"> </w:t>
      </w:r>
      <w:r w:rsidRPr="009F4F4E">
        <w:rPr>
          <w:rFonts w:asciiTheme="majorHAnsi" w:hAnsiTheme="majorHAnsi" w:cstheme="majorHAnsi"/>
        </w:rPr>
        <w:t xml:space="preserve">‘any of four’ </w:t>
      </w:r>
      <w:r w:rsidR="00C90076">
        <w:rPr>
          <w:rFonts w:asciiTheme="majorHAnsi" w:hAnsiTheme="majorHAnsi" w:cstheme="majorHAnsi"/>
        </w:rPr>
        <w:t>using</w:t>
      </w:r>
      <w:r w:rsidRPr="009F4F4E">
        <w:rPr>
          <w:rFonts w:asciiTheme="majorHAnsi" w:hAnsiTheme="majorHAnsi" w:cstheme="majorHAnsi"/>
        </w:rPr>
        <w:t xml:space="preserve"> YouTube in </w:t>
      </w:r>
      <w:r w:rsidR="00F67EA5">
        <w:rPr>
          <w:rFonts w:asciiTheme="majorHAnsi" w:hAnsiTheme="majorHAnsi" w:cstheme="majorHAnsi"/>
        </w:rPr>
        <w:t xml:space="preserve">the </w:t>
      </w:r>
      <w:r w:rsidRPr="009F4F4E">
        <w:rPr>
          <w:rFonts w:asciiTheme="majorHAnsi" w:hAnsiTheme="majorHAnsi" w:cstheme="majorHAnsi"/>
        </w:rPr>
        <w:t xml:space="preserve">past </w:t>
      </w:r>
      <w:r w:rsidR="00F44ED9">
        <w:rPr>
          <w:rFonts w:asciiTheme="majorHAnsi" w:hAnsiTheme="majorHAnsi" w:cstheme="majorHAnsi"/>
        </w:rPr>
        <w:t>three</w:t>
      </w:r>
      <w:r w:rsidR="00F44ED9" w:rsidRPr="009F4F4E">
        <w:rPr>
          <w:rFonts w:asciiTheme="majorHAnsi" w:hAnsiTheme="majorHAnsi" w:cstheme="majorHAnsi"/>
        </w:rPr>
        <w:t xml:space="preserve"> </w:t>
      </w:r>
      <w:r w:rsidRPr="009F4F4E">
        <w:rPr>
          <w:rFonts w:asciiTheme="majorHAnsi" w:hAnsiTheme="majorHAnsi" w:cstheme="majorHAnsi"/>
        </w:rPr>
        <w:t xml:space="preserve">months, </w:t>
      </w:r>
      <w:r w:rsidR="00872549">
        <w:rPr>
          <w:rFonts w:asciiTheme="majorHAnsi" w:hAnsiTheme="majorHAnsi" w:cstheme="majorHAnsi"/>
        </w:rPr>
        <w:t xml:space="preserve">this is </w:t>
      </w:r>
      <w:r w:rsidRPr="009F4F4E">
        <w:rPr>
          <w:rFonts w:asciiTheme="majorHAnsi" w:hAnsiTheme="majorHAnsi" w:cstheme="majorHAnsi"/>
        </w:rPr>
        <w:t xml:space="preserve">up significantly from 2016 (48%), but </w:t>
      </w:r>
      <w:r w:rsidR="00F67EA5">
        <w:rPr>
          <w:rFonts w:asciiTheme="majorHAnsi" w:hAnsiTheme="majorHAnsi" w:cstheme="majorHAnsi"/>
        </w:rPr>
        <w:t xml:space="preserve">still </w:t>
      </w:r>
      <w:r w:rsidRPr="009F4F4E">
        <w:rPr>
          <w:rFonts w:asciiTheme="majorHAnsi" w:hAnsiTheme="majorHAnsi" w:cstheme="majorHAnsi"/>
        </w:rPr>
        <w:t xml:space="preserve">lower than 2015 (55%). </w:t>
      </w:r>
    </w:p>
    <w:p w14:paraId="554C0F1C"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 xml:space="preserve">YouTube remained the most used site or service for consuming or sharing music and there has been little change between years (57% in 2017, 56% in </w:t>
      </w:r>
      <w:r w:rsidR="00B67DC4" w:rsidRPr="009F4F4E">
        <w:rPr>
          <w:rFonts w:asciiTheme="majorHAnsi" w:hAnsiTheme="majorHAnsi" w:cstheme="majorHAnsi"/>
        </w:rPr>
        <w:t>2016,</w:t>
      </w:r>
      <w:r w:rsidRPr="009F4F4E">
        <w:rPr>
          <w:rFonts w:asciiTheme="majorHAnsi" w:hAnsiTheme="majorHAnsi" w:cstheme="majorHAnsi"/>
        </w:rPr>
        <w:t xml:space="preserve"> and 58% in 2015). Although YouTube remains the second most popular service for consuming or sharing movies and TV programmes in 2017 (having been the most popular service in 2015), it experienced a significant decline in popularity between 2016 and 2015, and hasn’t recovered in 2017</w:t>
      </w:r>
      <w:r w:rsidR="002B2BBA">
        <w:rPr>
          <w:rFonts w:asciiTheme="majorHAnsi" w:hAnsiTheme="majorHAnsi" w:cstheme="majorHAnsi"/>
        </w:rPr>
        <w:t>.</w:t>
      </w:r>
      <w:r w:rsidRPr="009F4F4E">
        <w:rPr>
          <w:rFonts w:asciiTheme="majorHAnsi" w:hAnsiTheme="majorHAnsi" w:cstheme="majorHAnsi"/>
        </w:rPr>
        <w:t xml:space="preserve"> </w:t>
      </w:r>
      <w:r w:rsidR="002B2BBA">
        <w:rPr>
          <w:rFonts w:asciiTheme="majorHAnsi" w:hAnsiTheme="majorHAnsi" w:cstheme="majorHAnsi"/>
        </w:rPr>
        <w:t>T</w:t>
      </w:r>
      <w:r w:rsidRPr="009F4F4E">
        <w:rPr>
          <w:rFonts w:asciiTheme="majorHAnsi" w:hAnsiTheme="majorHAnsi" w:cstheme="majorHAnsi"/>
        </w:rPr>
        <w:t xml:space="preserve">he proportion of users using YouTube for consuming or sharing movies continued to decline in 2017 </w:t>
      </w:r>
      <w:r w:rsidR="002B2BBA">
        <w:rPr>
          <w:rFonts w:asciiTheme="majorHAnsi" w:hAnsiTheme="majorHAnsi" w:cstheme="majorHAnsi"/>
        </w:rPr>
        <w:t>to</w:t>
      </w:r>
      <w:r w:rsidRPr="009F4F4E">
        <w:rPr>
          <w:rFonts w:asciiTheme="majorHAnsi" w:hAnsiTheme="majorHAnsi" w:cstheme="majorHAnsi"/>
        </w:rPr>
        <w:t xml:space="preserve"> 31% as compared to 34% in 2016 and 39% in 2015; and for TV programmes YouTube declined slightly to 26% in 2017, from 27% in 2016, which is significantly lower than 32% in 2015. </w:t>
      </w:r>
    </w:p>
    <w:p w14:paraId="61EC8321"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 xml:space="preserve">The age group most likely to use </w:t>
      </w:r>
      <w:r w:rsidR="00B67DC4" w:rsidRPr="009F4F4E">
        <w:rPr>
          <w:rFonts w:asciiTheme="majorHAnsi" w:hAnsiTheme="majorHAnsi" w:cstheme="majorHAnsi"/>
        </w:rPr>
        <w:t>YouTube</w:t>
      </w:r>
      <w:r w:rsidRPr="009F4F4E">
        <w:rPr>
          <w:rFonts w:asciiTheme="majorHAnsi" w:hAnsiTheme="majorHAnsi" w:cstheme="majorHAnsi"/>
        </w:rPr>
        <w:t xml:space="preserve"> were 16 to 24 years (66%)</w:t>
      </w:r>
      <w:r w:rsidR="001C2EA5">
        <w:rPr>
          <w:rFonts w:asciiTheme="majorHAnsi" w:hAnsiTheme="majorHAnsi" w:cstheme="majorHAnsi"/>
        </w:rPr>
        <w:t>.</w:t>
      </w:r>
      <w:r w:rsidRPr="009F4F4E">
        <w:rPr>
          <w:rFonts w:asciiTheme="majorHAnsi" w:hAnsiTheme="majorHAnsi" w:cstheme="majorHAnsi"/>
        </w:rPr>
        <w:t xml:space="preserve"> </w:t>
      </w:r>
      <w:r w:rsidR="001C2EA5">
        <w:rPr>
          <w:rFonts w:asciiTheme="majorHAnsi" w:hAnsiTheme="majorHAnsi" w:cstheme="majorHAnsi"/>
        </w:rPr>
        <w:t xml:space="preserve">The </w:t>
      </w:r>
      <w:r w:rsidR="00DF45C3" w:rsidRPr="009F4F4E">
        <w:rPr>
          <w:rFonts w:asciiTheme="majorHAnsi" w:hAnsiTheme="majorHAnsi" w:cstheme="majorHAnsi"/>
        </w:rPr>
        <w:t>proportion incrementally</w:t>
      </w:r>
      <w:r w:rsidRPr="009F4F4E">
        <w:rPr>
          <w:rFonts w:asciiTheme="majorHAnsi" w:hAnsiTheme="majorHAnsi" w:cstheme="majorHAnsi"/>
        </w:rPr>
        <w:t xml:space="preserve"> declines with age, making the 55 years plus group the least likely to use YouTube (38%). There were no gender differences.</w:t>
      </w:r>
    </w:p>
    <w:p w14:paraId="496F80A6" w14:textId="77777777" w:rsidR="00C32549" w:rsidRPr="009F4F4E" w:rsidRDefault="00C32549" w:rsidP="004E52C6">
      <w:pPr>
        <w:pStyle w:val="Bullets"/>
        <w:spacing w:before="120"/>
        <w:jc w:val="both"/>
        <w:rPr>
          <w:rFonts w:asciiTheme="majorHAnsi" w:hAnsiTheme="majorHAnsi" w:cstheme="majorHAnsi"/>
          <w:color w:val="FF0000"/>
        </w:rPr>
      </w:pPr>
      <w:r w:rsidRPr="009F4F4E">
        <w:rPr>
          <w:rFonts w:asciiTheme="majorHAnsi" w:hAnsiTheme="majorHAnsi" w:cstheme="majorHAnsi"/>
        </w:rPr>
        <w:t>After the introduction of Netflix in Australia in 2015, its popularity continue</w:t>
      </w:r>
      <w:r w:rsidR="001C2EA5">
        <w:rPr>
          <w:rFonts w:asciiTheme="majorHAnsi" w:hAnsiTheme="majorHAnsi" w:cstheme="majorHAnsi"/>
        </w:rPr>
        <w:t>d</w:t>
      </w:r>
      <w:r w:rsidRPr="009F4F4E">
        <w:rPr>
          <w:rFonts w:asciiTheme="majorHAnsi" w:hAnsiTheme="majorHAnsi" w:cstheme="majorHAnsi"/>
        </w:rPr>
        <w:t xml:space="preserve"> to rise significantly in 2017</w:t>
      </w:r>
      <w:r w:rsidR="007657EA">
        <w:rPr>
          <w:rFonts w:asciiTheme="majorHAnsi" w:hAnsiTheme="majorHAnsi" w:cstheme="majorHAnsi"/>
        </w:rPr>
        <w:t>. Over a third</w:t>
      </w:r>
      <w:r w:rsidRPr="009F4F4E">
        <w:rPr>
          <w:rFonts w:asciiTheme="majorHAnsi" w:hAnsiTheme="majorHAnsi" w:cstheme="majorHAnsi"/>
        </w:rPr>
        <w:t xml:space="preserve"> </w:t>
      </w:r>
      <w:r w:rsidR="007657EA">
        <w:rPr>
          <w:rFonts w:asciiTheme="majorHAnsi" w:hAnsiTheme="majorHAnsi" w:cstheme="majorHAnsi"/>
        </w:rPr>
        <w:t>(</w:t>
      </w:r>
      <w:r w:rsidRPr="009F4F4E">
        <w:rPr>
          <w:rFonts w:asciiTheme="majorHAnsi" w:hAnsiTheme="majorHAnsi" w:cstheme="majorHAnsi"/>
        </w:rPr>
        <w:t>36%</w:t>
      </w:r>
      <w:r w:rsidR="007657EA">
        <w:rPr>
          <w:rFonts w:asciiTheme="majorHAnsi" w:hAnsiTheme="majorHAnsi" w:cstheme="majorHAnsi"/>
        </w:rPr>
        <w:t>) of 2017</w:t>
      </w:r>
      <w:r w:rsidR="00DF45C3">
        <w:rPr>
          <w:rFonts w:asciiTheme="majorHAnsi" w:hAnsiTheme="majorHAnsi" w:cstheme="majorHAnsi"/>
        </w:rPr>
        <w:t xml:space="preserve"> users consuming or </w:t>
      </w:r>
      <w:r w:rsidRPr="009F4F4E">
        <w:rPr>
          <w:rFonts w:asciiTheme="majorHAnsi" w:hAnsiTheme="majorHAnsi" w:cstheme="majorHAnsi"/>
        </w:rPr>
        <w:t>sharing ‘any of f</w:t>
      </w:r>
      <w:r w:rsidR="00AF2FAF">
        <w:rPr>
          <w:rFonts w:asciiTheme="majorHAnsi" w:hAnsiTheme="majorHAnsi" w:cstheme="majorHAnsi"/>
        </w:rPr>
        <w:t xml:space="preserve">our’ </w:t>
      </w:r>
      <w:r w:rsidR="001C2EA5">
        <w:rPr>
          <w:rFonts w:asciiTheme="majorHAnsi" w:hAnsiTheme="majorHAnsi" w:cstheme="majorHAnsi"/>
        </w:rPr>
        <w:t>in the past three</w:t>
      </w:r>
      <w:r w:rsidR="001C2EA5" w:rsidRPr="009F4F4E">
        <w:rPr>
          <w:rFonts w:asciiTheme="majorHAnsi" w:hAnsiTheme="majorHAnsi" w:cstheme="majorHAnsi"/>
        </w:rPr>
        <w:t xml:space="preserve"> months</w:t>
      </w:r>
      <w:r w:rsidR="001C2EA5">
        <w:rPr>
          <w:rFonts w:asciiTheme="majorHAnsi" w:hAnsiTheme="majorHAnsi" w:cstheme="majorHAnsi"/>
        </w:rPr>
        <w:t xml:space="preserve"> </w:t>
      </w:r>
      <w:r w:rsidR="00AF2FAF">
        <w:rPr>
          <w:rFonts w:asciiTheme="majorHAnsi" w:hAnsiTheme="majorHAnsi" w:cstheme="majorHAnsi"/>
        </w:rPr>
        <w:t>used Netflix</w:t>
      </w:r>
      <w:r w:rsidRPr="009F4F4E">
        <w:rPr>
          <w:rFonts w:asciiTheme="majorHAnsi" w:hAnsiTheme="majorHAnsi" w:cstheme="majorHAnsi"/>
        </w:rPr>
        <w:t xml:space="preserve">, </w:t>
      </w:r>
      <w:r w:rsidR="007657EA">
        <w:rPr>
          <w:rFonts w:asciiTheme="majorHAnsi" w:hAnsiTheme="majorHAnsi" w:cstheme="majorHAnsi"/>
        </w:rPr>
        <w:t xml:space="preserve">which is </w:t>
      </w:r>
      <w:r w:rsidRPr="009F4F4E">
        <w:rPr>
          <w:rFonts w:asciiTheme="majorHAnsi" w:hAnsiTheme="majorHAnsi" w:cstheme="majorHAnsi"/>
        </w:rPr>
        <w:t xml:space="preserve">up significantly from 2016 (27%) and 2015 (9%). </w:t>
      </w:r>
    </w:p>
    <w:p w14:paraId="55A73D37" w14:textId="77777777" w:rsidR="00C32549" w:rsidRPr="009F4F4E" w:rsidRDefault="00C32549" w:rsidP="004E52C6">
      <w:pPr>
        <w:pStyle w:val="Bullets"/>
        <w:spacing w:before="120"/>
        <w:jc w:val="both"/>
        <w:rPr>
          <w:rFonts w:asciiTheme="majorHAnsi" w:hAnsiTheme="majorHAnsi" w:cstheme="majorHAnsi"/>
          <w:color w:val="FF0000"/>
        </w:rPr>
      </w:pPr>
      <w:r w:rsidRPr="009F4F4E">
        <w:rPr>
          <w:rFonts w:asciiTheme="majorHAnsi" w:hAnsiTheme="majorHAnsi" w:cstheme="majorHAnsi"/>
        </w:rPr>
        <w:t xml:space="preserve">Netflix </w:t>
      </w:r>
      <w:r w:rsidR="003B5CF5">
        <w:rPr>
          <w:rFonts w:asciiTheme="majorHAnsi" w:hAnsiTheme="majorHAnsi" w:cstheme="majorHAnsi"/>
        </w:rPr>
        <w:t>was</w:t>
      </w:r>
      <w:r w:rsidR="003B5CF5" w:rsidRPr="009F4F4E">
        <w:rPr>
          <w:rFonts w:asciiTheme="majorHAnsi" w:hAnsiTheme="majorHAnsi" w:cstheme="majorHAnsi"/>
        </w:rPr>
        <w:t xml:space="preserve"> </w:t>
      </w:r>
      <w:r w:rsidRPr="009F4F4E">
        <w:rPr>
          <w:rFonts w:asciiTheme="majorHAnsi" w:hAnsiTheme="majorHAnsi" w:cstheme="majorHAnsi"/>
        </w:rPr>
        <w:t xml:space="preserve">the most popular platform for consumption of both movies and TV in 2017; just under half (48%) of all </w:t>
      </w:r>
      <w:r w:rsidR="00C93224">
        <w:rPr>
          <w:rFonts w:asciiTheme="majorHAnsi" w:hAnsiTheme="majorHAnsi" w:cstheme="majorHAnsi"/>
        </w:rPr>
        <w:t>consumer</w:t>
      </w:r>
      <w:r w:rsidRPr="009F4F4E">
        <w:rPr>
          <w:rFonts w:asciiTheme="majorHAnsi" w:hAnsiTheme="majorHAnsi" w:cstheme="majorHAnsi"/>
        </w:rPr>
        <w:t xml:space="preserve">s </w:t>
      </w:r>
      <w:r w:rsidR="00C93224">
        <w:rPr>
          <w:rFonts w:asciiTheme="majorHAnsi" w:hAnsiTheme="majorHAnsi" w:cstheme="majorHAnsi"/>
        </w:rPr>
        <w:t>of</w:t>
      </w:r>
      <w:r w:rsidRPr="009F4F4E">
        <w:rPr>
          <w:rFonts w:asciiTheme="majorHAnsi" w:hAnsiTheme="majorHAnsi" w:cstheme="majorHAnsi"/>
        </w:rPr>
        <w:t xml:space="preserve"> movies in 2017 are using Netflix, </w:t>
      </w:r>
      <w:r w:rsidR="003B5CF5">
        <w:rPr>
          <w:rFonts w:asciiTheme="majorHAnsi" w:hAnsiTheme="majorHAnsi" w:cstheme="majorHAnsi"/>
        </w:rPr>
        <w:t>which</w:t>
      </w:r>
      <w:r w:rsidR="003B5CF5" w:rsidRPr="009F4F4E">
        <w:rPr>
          <w:rFonts w:asciiTheme="majorHAnsi" w:hAnsiTheme="majorHAnsi" w:cstheme="majorHAnsi"/>
        </w:rPr>
        <w:t xml:space="preserve"> </w:t>
      </w:r>
      <w:r w:rsidRPr="009F4F4E">
        <w:rPr>
          <w:rFonts w:asciiTheme="majorHAnsi" w:hAnsiTheme="majorHAnsi" w:cstheme="majorHAnsi"/>
        </w:rPr>
        <w:t>is a significant increase from 41% in 2016, and 16% in 2015</w:t>
      </w:r>
      <w:r w:rsidR="003B5CF5">
        <w:rPr>
          <w:rFonts w:asciiTheme="majorHAnsi" w:hAnsiTheme="majorHAnsi" w:cstheme="majorHAnsi"/>
        </w:rPr>
        <w:t>.</w:t>
      </w:r>
      <w:r w:rsidRPr="009F4F4E">
        <w:rPr>
          <w:rFonts w:asciiTheme="majorHAnsi" w:hAnsiTheme="majorHAnsi" w:cstheme="majorHAnsi"/>
        </w:rPr>
        <w:t xml:space="preserve"> </w:t>
      </w:r>
      <w:r w:rsidR="003B5CF5">
        <w:rPr>
          <w:rFonts w:asciiTheme="majorHAnsi" w:hAnsiTheme="majorHAnsi" w:cstheme="majorHAnsi"/>
        </w:rPr>
        <w:t>Two in five (</w:t>
      </w:r>
      <w:r w:rsidRPr="009F4F4E">
        <w:rPr>
          <w:rFonts w:asciiTheme="majorHAnsi" w:hAnsiTheme="majorHAnsi" w:cstheme="majorHAnsi"/>
        </w:rPr>
        <w:t>41%</w:t>
      </w:r>
      <w:r w:rsidR="003B5CF5">
        <w:rPr>
          <w:rFonts w:asciiTheme="majorHAnsi" w:hAnsiTheme="majorHAnsi" w:cstheme="majorHAnsi"/>
        </w:rPr>
        <w:t>)</w:t>
      </w:r>
      <w:r w:rsidRPr="009F4F4E">
        <w:rPr>
          <w:rFonts w:asciiTheme="majorHAnsi" w:hAnsiTheme="majorHAnsi" w:cstheme="majorHAnsi"/>
        </w:rPr>
        <w:t xml:space="preserve"> of those consuming TV in 2017 are using Netflix, again a significant increase from 31% in 2016 and 12% in 2015.</w:t>
      </w:r>
      <w:r w:rsidRPr="009F4F4E">
        <w:rPr>
          <w:rFonts w:asciiTheme="majorHAnsi" w:hAnsiTheme="majorHAnsi" w:cstheme="majorHAnsi"/>
          <w:color w:val="FF0000"/>
        </w:rPr>
        <w:t xml:space="preserve"> </w:t>
      </w:r>
    </w:p>
    <w:p w14:paraId="0BE449D0"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Netflix was significantly more likely to be used by those aged 16 to 24 (48%) and 25</w:t>
      </w:r>
      <w:r w:rsidR="009B2E04">
        <w:rPr>
          <w:rFonts w:asciiTheme="majorHAnsi" w:hAnsiTheme="majorHAnsi" w:cstheme="majorHAnsi"/>
        </w:rPr>
        <w:t xml:space="preserve"> to </w:t>
      </w:r>
      <w:r w:rsidRPr="009F4F4E">
        <w:rPr>
          <w:rFonts w:asciiTheme="majorHAnsi" w:hAnsiTheme="majorHAnsi" w:cstheme="majorHAnsi"/>
        </w:rPr>
        <w:t xml:space="preserve">34 (45%) years compared to other age groups. Those aged 55 years and over were the least likely to use Netflix. There were no longer any significant gender differences in usage. </w:t>
      </w:r>
    </w:p>
    <w:p w14:paraId="4FF07A71"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 xml:space="preserve">There were some other shifts in </w:t>
      </w:r>
      <w:r w:rsidR="001501C1">
        <w:rPr>
          <w:rFonts w:asciiTheme="majorHAnsi" w:hAnsiTheme="majorHAnsi" w:cstheme="majorHAnsi"/>
        </w:rPr>
        <w:t xml:space="preserve">the use of </w:t>
      </w:r>
      <w:r w:rsidRPr="009F4F4E">
        <w:rPr>
          <w:rFonts w:asciiTheme="majorHAnsi" w:hAnsiTheme="majorHAnsi" w:cstheme="majorHAnsi"/>
        </w:rPr>
        <w:t>movie and TV streaming services in 2017</w:t>
      </w:r>
      <w:r w:rsidR="009B2E04">
        <w:rPr>
          <w:rFonts w:asciiTheme="majorHAnsi" w:hAnsiTheme="majorHAnsi" w:cstheme="majorHAnsi"/>
        </w:rPr>
        <w:t>, including</w:t>
      </w:r>
      <w:r w:rsidRPr="009F4F4E">
        <w:rPr>
          <w:rFonts w:asciiTheme="majorHAnsi" w:hAnsiTheme="majorHAnsi" w:cstheme="majorHAnsi"/>
        </w:rPr>
        <w:t>:</w:t>
      </w:r>
    </w:p>
    <w:p w14:paraId="57961EA3" w14:textId="77777777" w:rsidR="00C32549" w:rsidRPr="009F4F4E" w:rsidRDefault="00C32549" w:rsidP="0084360F">
      <w:pPr>
        <w:pStyle w:val="Bullets"/>
        <w:numPr>
          <w:ilvl w:val="1"/>
          <w:numId w:val="9"/>
        </w:numPr>
        <w:spacing w:before="120"/>
        <w:ind w:left="1210"/>
        <w:jc w:val="both"/>
        <w:rPr>
          <w:rFonts w:asciiTheme="majorHAnsi" w:hAnsiTheme="majorHAnsi" w:cstheme="majorHAnsi"/>
        </w:rPr>
      </w:pPr>
      <w:r w:rsidRPr="009F4F4E">
        <w:rPr>
          <w:rFonts w:asciiTheme="majorHAnsi" w:hAnsiTheme="majorHAnsi" w:cstheme="majorHAnsi"/>
        </w:rPr>
        <w:t>Usage of the streaming service Stan has increased significantly each year since 2015; movies usage is up to 14% in 2017, from 10% in 2016, and 3% in 2015; and TV usage is up to 11% in 2017 from 8% in 2016 and 3% in 2015. Stan is significantly more popular amongst 16 to 24 year olds (14%) and 25 to 34 year olds (13%) compared to the other age groups.</w:t>
      </w:r>
    </w:p>
    <w:p w14:paraId="35222809" w14:textId="77777777" w:rsidR="00C32549" w:rsidRPr="009F4F4E" w:rsidRDefault="00330D51" w:rsidP="0084360F">
      <w:pPr>
        <w:pStyle w:val="Bullets"/>
        <w:numPr>
          <w:ilvl w:val="1"/>
          <w:numId w:val="9"/>
        </w:numPr>
        <w:spacing w:before="120"/>
        <w:ind w:left="1210"/>
        <w:jc w:val="both"/>
        <w:rPr>
          <w:rFonts w:asciiTheme="majorHAnsi" w:hAnsiTheme="majorHAnsi" w:cstheme="majorHAnsi"/>
        </w:rPr>
      </w:pPr>
      <w:r>
        <w:rPr>
          <w:rFonts w:asciiTheme="majorHAnsi" w:hAnsiTheme="majorHAnsi" w:cstheme="majorHAnsi"/>
        </w:rPr>
        <w:t>The popularity of Foxtel</w:t>
      </w:r>
      <w:r w:rsidR="00C32549" w:rsidRPr="009F4F4E">
        <w:rPr>
          <w:rFonts w:asciiTheme="majorHAnsi" w:hAnsiTheme="majorHAnsi" w:cstheme="majorHAnsi"/>
        </w:rPr>
        <w:t xml:space="preserve"> for st</w:t>
      </w:r>
      <w:r>
        <w:rPr>
          <w:rFonts w:asciiTheme="majorHAnsi" w:hAnsiTheme="majorHAnsi" w:cstheme="majorHAnsi"/>
        </w:rPr>
        <w:t>reaming both movies and TV rose</w:t>
      </w:r>
      <w:r w:rsidR="00C32549" w:rsidRPr="009F4F4E">
        <w:rPr>
          <w:rFonts w:asciiTheme="majorHAnsi" w:hAnsiTheme="majorHAnsi" w:cstheme="majorHAnsi"/>
        </w:rPr>
        <w:t xml:space="preserve"> in 2017 as compared to the 2</w:t>
      </w:r>
      <w:r>
        <w:rPr>
          <w:rFonts w:asciiTheme="majorHAnsi" w:hAnsiTheme="majorHAnsi" w:cstheme="majorHAnsi"/>
        </w:rPr>
        <w:t>016 results</w:t>
      </w:r>
      <w:r w:rsidR="007227D9">
        <w:rPr>
          <w:rFonts w:asciiTheme="majorHAnsi" w:hAnsiTheme="majorHAnsi" w:cstheme="majorHAnsi"/>
        </w:rPr>
        <w:t>.</w:t>
      </w:r>
      <w:r>
        <w:rPr>
          <w:rFonts w:asciiTheme="majorHAnsi" w:hAnsiTheme="majorHAnsi" w:cstheme="majorHAnsi"/>
        </w:rPr>
        <w:t xml:space="preserve"> </w:t>
      </w:r>
      <w:r w:rsidR="007227D9">
        <w:rPr>
          <w:rFonts w:asciiTheme="majorHAnsi" w:hAnsiTheme="majorHAnsi" w:cstheme="majorHAnsi"/>
        </w:rPr>
        <w:t>T</w:t>
      </w:r>
      <w:r>
        <w:rPr>
          <w:rFonts w:asciiTheme="majorHAnsi" w:hAnsiTheme="majorHAnsi" w:cstheme="majorHAnsi"/>
        </w:rPr>
        <w:t>here was a significant increase in usage of Foxtel</w:t>
      </w:r>
      <w:r w:rsidR="00C32549" w:rsidRPr="009F4F4E">
        <w:rPr>
          <w:rFonts w:asciiTheme="majorHAnsi" w:hAnsiTheme="majorHAnsi" w:cstheme="majorHAnsi"/>
        </w:rPr>
        <w:t xml:space="preserve"> f</w:t>
      </w:r>
      <w:r>
        <w:rPr>
          <w:rFonts w:asciiTheme="majorHAnsi" w:hAnsiTheme="majorHAnsi" w:cstheme="majorHAnsi"/>
        </w:rPr>
        <w:t>or movies from 15% in 2016, up</w:t>
      </w:r>
      <w:r w:rsidR="00C32549" w:rsidRPr="009F4F4E">
        <w:rPr>
          <w:rFonts w:asciiTheme="majorHAnsi" w:hAnsiTheme="majorHAnsi" w:cstheme="majorHAnsi"/>
        </w:rPr>
        <w:t xml:space="preserve"> to 1</w:t>
      </w:r>
      <w:r>
        <w:rPr>
          <w:rFonts w:asciiTheme="majorHAnsi" w:hAnsiTheme="majorHAnsi" w:cstheme="majorHAnsi"/>
        </w:rPr>
        <w:t>9</w:t>
      </w:r>
      <w:r w:rsidR="00C32549" w:rsidRPr="009F4F4E">
        <w:rPr>
          <w:rFonts w:asciiTheme="majorHAnsi" w:hAnsiTheme="majorHAnsi" w:cstheme="majorHAnsi"/>
        </w:rPr>
        <w:t>% in 2017 (10% in 2015), and a signi</w:t>
      </w:r>
      <w:r>
        <w:rPr>
          <w:rFonts w:asciiTheme="majorHAnsi" w:hAnsiTheme="majorHAnsi" w:cstheme="majorHAnsi"/>
        </w:rPr>
        <w:t>ficant increase</w:t>
      </w:r>
      <w:r w:rsidR="00C32549" w:rsidRPr="009F4F4E">
        <w:rPr>
          <w:rFonts w:asciiTheme="majorHAnsi" w:hAnsiTheme="majorHAnsi" w:cstheme="majorHAnsi"/>
        </w:rPr>
        <w:t xml:space="preserve"> </w:t>
      </w:r>
      <w:r w:rsidR="009B2E04">
        <w:rPr>
          <w:rFonts w:asciiTheme="majorHAnsi" w:hAnsiTheme="majorHAnsi" w:cstheme="majorHAnsi"/>
        </w:rPr>
        <w:t xml:space="preserve">in </w:t>
      </w:r>
      <w:r w:rsidR="00C32549" w:rsidRPr="009F4F4E">
        <w:rPr>
          <w:rFonts w:asciiTheme="majorHAnsi" w:hAnsiTheme="majorHAnsi" w:cstheme="majorHAnsi"/>
        </w:rPr>
        <w:t>usa</w:t>
      </w:r>
      <w:r>
        <w:rPr>
          <w:rFonts w:asciiTheme="majorHAnsi" w:hAnsiTheme="majorHAnsi" w:cstheme="majorHAnsi"/>
        </w:rPr>
        <w:t>ge for TV from 13% in 2016, up</w:t>
      </w:r>
      <w:r w:rsidR="00C32549" w:rsidRPr="009F4F4E">
        <w:rPr>
          <w:rFonts w:asciiTheme="majorHAnsi" w:hAnsiTheme="majorHAnsi" w:cstheme="majorHAnsi"/>
        </w:rPr>
        <w:t xml:space="preserve"> to 1</w:t>
      </w:r>
      <w:r>
        <w:rPr>
          <w:rFonts w:asciiTheme="majorHAnsi" w:hAnsiTheme="majorHAnsi" w:cstheme="majorHAnsi"/>
        </w:rPr>
        <w:t>6</w:t>
      </w:r>
      <w:r w:rsidR="00C32549" w:rsidRPr="009F4F4E">
        <w:rPr>
          <w:rFonts w:asciiTheme="majorHAnsi" w:hAnsiTheme="majorHAnsi" w:cstheme="majorHAnsi"/>
        </w:rPr>
        <w:t>% in 2017 (8% in 2015).</w:t>
      </w:r>
      <w:r w:rsidR="007227D9">
        <w:rPr>
          <w:rFonts w:asciiTheme="majorHAnsi" w:hAnsiTheme="majorHAnsi" w:cstheme="majorHAnsi"/>
        </w:rPr>
        <w:t xml:space="preserve"> </w:t>
      </w:r>
      <w:r w:rsidR="00F26A68">
        <w:rPr>
          <w:rFonts w:asciiTheme="majorHAnsi" w:hAnsiTheme="majorHAnsi" w:cstheme="majorHAnsi"/>
        </w:rPr>
        <w:t xml:space="preserve">This result may </w:t>
      </w:r>
      <w:r w:rsidR="00FF63E5">
        <w:rPr>
          <w:rFonts w:asciiTheme="majorHAnsi" w:hAnsiTheme="majorHAnsi" w:cstheme="majorHAnsi"/>
        </w:rPr>
        <w:t xml:space="preserve">be </w:t>
      </w:r>
      <w:r w:rsidR="00F26A68">
        <w:rPr>
          <w:rFonts w:asciiTheme="majorHAnsi" w:hAnsiTheme="majorHAnsi" w:cstheme="majorHAnsi"/>
        </w:rPr>
        <w:t>influenced by the change</w:t>
      </w:r>
      <w:r w:rsidR="00FF63E5">
        <w:rPr>
          <w:rFonts w:asciiTheme="majorHAnsi" w:hAnsiTheme="majorHAnsi" w:cstheme="majorHAnsi"/>
        </w:rPr>
        <w:t>s</w:t>
      </w:r>
      <w:r w:rsidR="00F26A68">
        <w:rPr>
          <w:rFonts w:asciiTheme="majorHAnsi" w:hAnsiTheme="majorHAnsi" w:cstheme="majorHAnsi"/>
        </w:rPr>
        <w:t xml:space="preserve"> to list of services</w:t>
      </w:r>
      <w:r w:rsidR="00FF63E5">
        <w:rPr>
          <w:rFonts w:asciiTheme="majorHAnsi" w:hAnsiTheme="majorHAnsi" w:cstheme="majorHAnsi"/>
        </w:rPr>
        <w:t xml:space="preserve"> provided to respondents</w:t>
      </w:r>
      <w:r w:rsidR="00F26A68">
        <w:rPr>
          <w:rFonts w:asciiTheme="majorHAnsi" w:hAnsiTheme="majorHAnsi" w:cstheme="majorHAnsi"/>
        </w:rPr>
        <w:t xml:space="preserve"> in 2017.</w:t>
      </w:r>
    </w:p>
    <w:p w14:paraId="7A66AC6B" w14:textId="77777777" w:rsidR="00C32549" w:rsidRPr="009F4F4E" w:rsidRDefault="00C32549" w:rsidP="0084360F">
      <w:pPr>
        <w:pStyle w:val="Bullets"/>
        <w:numPr>
          <w:ilvl w:val="1"/>
          <w:numId w:val="9"/>
        </w:numPr>
        <w:spacing w:before="120"/>
        <w:ind w:left="1210"/>
        <w:jc w:val="both"/>
        <w:rPr>
          <w:rFonts w:asciiTheme="majorHAnsi" w:hAnsiTheme="majorHAnsi" w:cstheme="majorHAnsi"/>
        </w:rPr>
      </w:pPr>
      <w:r w:rsidRPr="009F4F4E">
        <w:rPr>
          <w:rFonts w:asciiTheme="majorHAnsi" w:hAnsiTheme="majorHAnsi" w:cstheme="majorHAnsi"/>
        </w:rPr>
        <w:t xml:space="preserve">Usage of ABC </w:t>
      </w:r>
      <w:r w:rsidR="009B2E04">
        <w:rPr>
          <w:rFonts w:asciiTheme="majorHAnsi" w:hAnsiTheme="majorHAnsi" w:cstheme="majorHAnsi"/>
        </w:rPr>
        <w:t>iv</w:t>
      </w:r>
      <w:r w:rsidRPr="009F4F4E">
        <w:rPr>
          <w:rFonts w:asciiTheme="majorHAnsi" w:hAnsiTheme="majorHAnsi" w:cstheme="majorHAnsi"/>
        </w:rPr>
        <w:t>iew increased significantly for movies</w:t>
      </w:r>
      <w:r w:rsidR="005E55F6">
        <w:rPr>
          <w:rFonts w:asciiTheme="majorHAnsi" w:hAnsiTheme="majorHAnsi" w:cstheme="majorHAnsi"/>
        </w:rPr>
        <w:t xml:space="preserve"> </w:t>
      </w:r>
      <w:r w:rsidR="00FF63E5">
        <w:rPr>
          <w:rFonts w:asciiTheme="majorHAnsi" w:hAnsiTheme="majorHAnsi" w:cstheme="majorHAnsi"/>
        </w:rPr>
        <w:t xml:space="preserve">(to </w:t>
      </w:r>
      <w:r w:rsidR="005E55F6">
        <w:rPr>
          <w:rFonts w:asciiTheme="majorHAnsi" w:hAnsiTheme="majorHAnsi" w:cstheme="majorHAnsi"/>
        </w:rPr>
        <w:t>9%</w:t>
      </w:r>
      <w:r w:rsidRPr="009F4F4E">
        <w:rPr>
          <w:rFonts w:asciiTheme="majorHAnsi" w:hAnsiTheme="majorHAnsi" w:cstheme="majorHAnsi"/>
        </w:rPr>
        <w:t xml:space="preserve"> in 2017 as compared</w:t>
      </w:r>
      <w:r w:rsidR="00FF63E5">
        <w:rPr>
          <w:rFonts w:asciiTheme="majorHAnsi" w:hAnsiTheme="majorHAnsi" w:cstheme="majorHAnsi"/>
        </w:rPr>
        <w:t xml:space="preserve"> to</w:t>
      </w:r>
      <w:r w:rsidRPr="009F4F4E">
        <w:rPr>
          <w:rFonts w:asciiTheme="majorHAnsi" w:hAnsiTheme="majorHAnsi" w:cstheme="majorHAnsi"/>
        </w:rPr>
        <w:t xml:space="preserve"> 1% in previous years</w:t>
      </w:r>
      <w:r w:rsidR="00FF63E5">
        <w:rPr>
          <w:rFonts w:asciiTheme="majorHAnsi" w:hAnsiTheme="majorHAnsi" w:cstheme="majorHAnsi"/>
        </w:rPr>
        <w:t>)</w:t>
      </w:r>
      <w:r w:rsidRPr="009F4F4E">
        <w:rPr>
          <w:rFonts w:asciiTheme="majorHAnsi" w:hAnsiTheme="majorHAnsi" w:cstheme="majorHAnsi"/>
        </w:rPr>
        <w:t xml:space="preserve">, and decreased significantly for TV </w:t>
      </w:r>
      <w:r w:rsidR="00FF63E5">
        <w:rPr>
          <w:rFonts w:asciiTheme="majorHAnsi" w:hAnsiTheme="majorHAnsi" w:cstheme="majorHAnsi"/>
        </w:rPr>
        <w:t>(</w:t>
      </w:r>
      <w:r w:rsidR="005E55F6">
        <w:rPr>
          <w:rFonts w:asciiTheme="majorHAnsi" w:hAnsiTheme="majorHAnsi" w:cstheme="majorHAnsi"/>
        </w:rPr>
        <w:t xml:space="preserve">to 19% </w:t>
      </w:r>
      <w:r w:rsidRPr="009F4F4E">
        <w:rPr>
          <w:rFonts w:asciiTheme="majorHAnsi" w:hAnsiTheme="majorHAnsi" w:cstheme="majorHAnsi"/>
        </w:rPr>
        <w:t>in 2017</w:t>
      </w:r>
      <w:r w:rsidR="00FF63E5">
        <w:rPr>
          <w:rFonts w:asciiTheme="majorHAnsi" w:hAnsiTheme="majorHAnsi" w:cstheme="majorHAnsi"/>
        </w:rPr>
        <w:t xml:space="preserve"> </w:t>
      </w:r>
      <w:r w:rsidRPr="009F4F4E">
        <w:rPr>
          <w:rFonts w:asciiTheme="majorHAnsi" w:hAnsiTheme="majorHAnsi" w:cstheme="majorHAnsi"/>
        </w:rPr>
        <w:t>as compared to 23% in 2016 and 21% in 2015</w:t>
      </w:r>
      <w:r w:rsidR="00FF63E5">
        <w:rPr>
          <w:rFonts w:asciiTheme="majorHAnsi" w:hAnsiTheme="majorHAnsi" w:cstheme="majorHAnsi"/>
        </w:rPr>
        <w:t>)</w:t>
      </w:r>
      <w:r w:rsidRPr="009F4F4E">
        <w:rPr>
          <w:rFonts w:asciiTheme="majorHAnsi" w:hAnsiTheme="majorHAnsi" w:cstheme="majorHAnsi"/>
        </w:rPr>
        <w:t xml:space="preserve">. Those aged 45 to 54 and 55 plus were significantly more likely to use </w:t>
      </w:r>
      <w:r w:rsidR="0056386E">
        <w:rPr>
          <w:rFonts w:asciiTheme="majorHAnsi" w:hAnsiTheme="majorHAnsi" w:cstheme="majorHAnsi"/>
        </w:rPr>
        <w:t>iv</w:t>
      </w:r>
      <w:r w:rsidRPr="009F4F4E">
        <w:rPr>
          <w:rFonts w:asciiTheme="majorHAnsi" w:hAnsiTheme="majorHAnsi" w:cstheme="majorHAnsi"/>
        </w:rPr>
        <w:t>iew (19% and 25%) compared to all other age groups.</w:t>
      </w:r>
    </w:p>
    <w:p w14:paraId="4FF18C31" w14:textId="77777777" w:rsidR="00C32549" w:rsidRPr="009F4F4E" w:rsidRDefault="00C32549" w:rsidP="004E52C6">
      <w:pPr>
        <w:pStyle w:val="Bullets"/>
        <w:tabs>
          <w:tab w:val="clear" w:pos="360"/>
          <w:tab w:val="num" w:pos="502"/>
        </w:tabs>
        <w:spacing w:before="120"/>
        <w:jc w:val="both"/>
        <w:rPr>
          <w:rFonts w:asciiTheme="majorHAnsi" w:hAnsiTheme="majorHAnsi" w:cstheme="majorHAnsi"/>
        </w:rPr>
      </w:pPr>
      <w:r w:rsidRPr="009F4F4E">
        <w:rPr>
          <w:rFonts w:asciiTheme="majorHAnsi" w:hAnsiTheme="majorHAnsi" w:cstheme="majorHAnsi"/>
        </w:rPr>
        <w:t>iTunes has experienced waning popularity in 2017 continuing the trend evident in 2016 data</w:t>
      </w:r>
      <w:r w:rsidR="005E55F6">
        <w:rPr>
          <w:rFonts w:asciiTheme="majorHAnsi" w:hAnsiTheme="majorHAnsi" w:cstheme="majorHAnsi"/>
        </w:rPr>
        <w:t>.</w:t>
      </w:r>
      <w:r w:rsidRPr="009F4F4E">
        <w:rPr>
          <w:rFonts w:asciiTheme="majorHAnsi" w:hAnsiTheme="majorHAnsi" w:cstheme="majorHAnsi"/>
        </w:rPr>
        <w:t xml:space="preserve"> </w:t>
      </w:r>
      <w:r w:rsidR="005E55F6">
        <w:rPr>
          <w:rFonts w:asciiTheme="majorHAnsi" w:hAnsiTheme="majorHAnsi" w:cstheme="majorHAnsi"/>
        </w:rPr>
        <w:t>I</w:t>
      </w:r>
      <w:r w:rsidR="00A057D0">
        <w:rPr>
          <w:rFonts w:asciiTheme="majorHAnsi" w:hAnsiTheme="majorHAnsi" w:cstheme="majorHAnsi"/>
        </w:rPr>
        <w:t>n 2017</w:t>
      </w:r>
      <w:r w:rsidR="00DF45C3">
        <w:rPr>
          <w:rFonts w:asciiTheme="majorHAnsi" w:hAnsiTheme="majorHAnsi" w:cstheme="majorHAnsi"/>
        </w:rPr>
        <w:t xml:space="preserve"> </w:t>
      </w:r>
      <w:r w:rsidR="005E55F6">
        <w:rPr>
          <w:rFonts w:asciiTheme="majorHAnsi" w:hAnsiTheme="majorHAnsi" w:cstheme="majorHAnsi"/>
        </w:rPr>
        <w:t>three in ten</w:t>
      </w:r>
      <w:r w:rsidR="00A057D0">
        <w:rPr>
          <w:rFonts w:asciiTheme="majorHAnsi" w:hAnsiTheme="majorHAnsi" w:cstheme="majorHAnsi"/>
        </w:rPr>
        <w:t xml:space="preserve"> </w:t>
      </w:r>
      <w:r w:rsidR="005E55F6">
        <w:rPr>
          <w:rFonts w:asciiTheme="majorHAnsi" w:hAnsiTheme="majorHAnsi" w:cstheme="majorHAnsi"/>
        </w:rPr>
        <w:t>(</w:t>
      </w:r>
      <w:r w:rsidR="00A057D0">
        <w:rPr>
          <w:rFonts w:asciiTheme="majorHAnsi" w:hAnsiTheme="majorHAnsi" w:cstheme="majorHAnsi"/>
        </w:rPr>
        <w:t>28%</w:t>
      </w:r>
      <w:r w:rsidR="005E55F6">
        <w:rPr>
          <w:rFonts w:asciiTheme="majorHAnsi" w:hAnsiTheme="majorHAnsi" w:cstheme="majorHAnsi"/>
        </w:rPr>
        <w:t>)</w:t>
      </w:r>
      <w:r w:rsidR="00A057D0">
        <w:rPr>
          <w:rFonts w:asciiTheme="majorHAnsi" w:hAnsiTheme="majorHAnsi" w:cstheme="majorHAnsi"/>
        </w:rPr>
        <w:t xml:space="preserve"> users consuming or </w:t>
      </w:r>
      <w:r w:rsidRPr="009F4F4E">
        <w:rPr>
          <w:rFonts w:asciiTheme="majorHAnsi" w:hAnsiTheme="majorHAnsi" w:cstheme="majorHAnsi"/>
        </w:rPr>
        <w:t>sharing ‘any of four’ used iTunes in</w:t>
      </w:r>
      <w:r w:rsidR="005E55F6">
        <w:rPr>
          <w:rFonts w:asciiTheme="majorHAnsi" w:hAnsiTheme="majorHAnsi" w:cstheme="majorHAnsi"/>
        </w:rPr>
        <w:t xml:space="preserve"> the</w:t>
      </w:r>
      <w:r w:rsidRPr="009F4F4E">
        <w:rPr>
          <w:rFonts w:asciiTheme="majorHAnsi" w:hAnsiTheme="majorHAnsi" w:cstheme="majorHAnsi"/>
        </w:rPr>
        <w:t xml:space="preserve"> past </w:t>
      </w:r>
      <w:r w:rsidR="00AF2FAF">
        <w:rPr>
          <w:rFonts w:asciiTheme="majorHAnsi" w:hAnsiTheme="majorHAnsi" w:cstheme="majorHAnsi"/>
        </w:rPr>
        <w:t>three</w:t>
      </w:r>
      <w:r w:rsidRPr="009F4F4E">
        <w:rPr>
          <w:rFonts w:asciiTheme="majorHAnsi" w:hAnsiTheme="majorHAnsi" w:cstheme="majorHAnsi"/>
        </w:rPr>
        <w:t xml:space="preserve"> months, down significantly from 2016 (32%) and 2015 (37%). This drop is largely being driven by a significant decline in using iTunes for music</w:t>
      </w:r>
      <w:r w:rsidR="00FF63E5">
        <w:rPr>
          <w:rFonts w:asciiTheme="majorHAnsi" w:hAnsiTheme="majorHAnsi" w:cstheme="majorHAnsi"/>
        </w:rPr>
        <w:t xml:space="preserve"> (d</w:t>
      </w:r>
      <w:r w:rsidR="005E55F6">
        <w:rPr>
          <w:rFonts w:asciiTheme="majorHAnsi" w:hAnsiTheme="majorHAnsi" w:cstheme="majorHAnsi"/>
        </w:rPr>
        <w:t>own to 35%</w:t>
      </w:r>
      <w:r w:rsidRPr="009F4F4E">
        <w:rPr>
          <w:rFonts w:asciiTheme="majorHAnsi" w:hAnsiTheme="majorHAnsi" w:cstheme="majorHAnsi"/>
        </w:rPr>
        <w:t xml:space="preserve"> in 2017</w:t>
      </w:r>
      <w:r w:rsidR="00FF63E5">
        <w:rPr>
          <w:rFonts w:asciiTheme="majorHAnsi" w:hAnsiTheme="majorHAnsi" w:cstheme="majorHAnsi"/>
        </w:rPr>
        <w:t xml:space="preserve"> </w:t>
      </w:r>
      <w:r w:rsidRPr="009F4F4E">
        <w:rPr>
          <w:rFonts w:asciiTheme="majorHAnsi" w:hAnsiTheme="majorHAnsi" w:cstheme="majorHAnsi"/>
        </w:rPr>
        <w:t>compared to 43% in 2016 and 45% in 2015</w:t>
      </w:r>
      <w:r w:rsidR="00FF63E5">
        <w:rPr>
          <w:rFonts w:asciiTheme="majorHAnsi" w:hAnsiTheme="majorHAnsi" w:cstheme="majorHAnsi"/>
        </w:rPr>
        <w:t>)</w:t>
      </w:r>
      <w:r w:rsidRPr="009F4F4E">
        <w:rPr>
          <w:rFonts w:asciiTheme="majorHAnsi" w:hAnsiTheme="majorHAnsi" w:cstheme="majorHAnsi"/>
        </w:rPr>
        <w:t xml:space="preserve">, video games (13% </w:t>
      </w:r>
      <w:r w:rsidR="00FF63E5">
        <w:rPr>
          <w:rFonts w:asciiTheme="majorHAnsi" w:hAnsiTheme="majorHAnsi" w:cstheme="majorHAnsi"/>
        </w:rPr>
        <w:t xml:space="preserve">in 2017 </w:t>
      </w:r>
      <w:r w:rsidRPr="009F4F4E">
        <w:rPr>
          <w:rFonts w:asciiTheme="majorHAnsi" w:hAnsiTheme="majorHAnsi" w:cstheme="majorHAnsi"/>
        </w:rPr>
        <w:t>compared to 21% in 2016 and 23% in 2015</w:t>
      </w:r>
      <w:r w:rsidR="00FF63E5">
        <w:rPr>
          <w:rFonts w:asciiTheme="majorHAnsi" w:hAnsiTheme="majorHAnsi" w:cstheme="majorHAnsi"/>
        </w:rPr>
        <w:t xml:space="preserve">) and </w:t>
      </w:r>
      <w:r w:rsidRPr="009F4F4E">
        <w:rPr>
          <w:rFonts w:asciiTheme="majorHAnsi" w:hAnsiTheme="majorHAnsi" w:cstheme="majorHAnsi"/>
        </w:rPr>
        <w:t xml:space="preserve">movies (11% in 2017, 12% in 2016, and 16% in 2015). </w:t>
      </w:r>
    </w:p>
    <w:p w14:paraId="009C0F71" w14:textId="77777777" w:rsidR="00C32549" w:rsidRPr="009F4F4E" w:rsidRDefault="00C32549" w:rsidP="004E52C6">
      <w:pPr>
        <w:pStyle w:val="Bullets"/>
        <w:tabs>
          <w:tab w:val="clear" w:pos="360"/>
          <w:tab w:val="num" w:pos="502"/>
        </w:tabs>
        <w:spacing w:before="120"/>
        <w:jc w:val="both"/>
        <w:rPr>
          <w:rFonts w:asciiTheme="majorHAnsi" w:hAnsiTheme="majorHAnsi" w:cstheme="majorHAnsi"/>
        </w:rPr>
      </w:pPr>
      <w:r w:rsidRPr="009F4F4E">
        <w:rPr>
          <w:rFonts w:asciiTheme="majorHAnsi" w:hAnsiTheme="majorHAnsi" w:cstheme="majorHAnsi"/>
        </w:rPr>
        <w:t>Females were significantly more likely to use iTunes compared to males (31%</w:t>
      </w:r>
      <w:r w:rsidR="002D0F18">
        <w:rPr>
          <w:rFonts w:asciiTheme="majorHAnsi" w:hAnsiTheme="majorHAnsi" w:cstheme="majorHAnsi"/>
        </w:rPr>
        <w:t xml:space="preserve"> versus 25</w:t>
      </w:r>
      <w:r w:rsidRPr="009F4F4E">
        <w:rPr>
          <w:rFonts w:asciiTheme="majorHAnsi" w:hAnsiTheme="majorHAnsi" w:cstheme="majorHAnsi"/>
        </w:rPr>
        <w:t>%). Those aged over 55 years were significantly less likely to use</w:t>
      </w:r>
      <w:r w:rsidR="00B6523B">
        <w:rPr>
          <w:rFonts w:asciiTheme="majorHAnsi" w:hAnsiTheme="majorHAnsi" w:cstheme="majorHAnsi"/>
        </w:rPr>
        <w:t xml:space="preserve"> </w:t>
      </w:r>
      <w:r w:rsidR="00B6523B" w:rsidRPr="009F4F4E">
        <w:rPr>
          <w:rFonts w:asciiTheme="majorHAnsi" w:hAnsiTheme="majorHAnsi" w:cstheme="majorHAnsi"/>
        </w:rPr>
        <w:t>iTunes</w:t>
      </w:r>
      <w:r w:rsidR="00B6523B">
        <w:rPr>
          <w:rFonts w:asciiTheme="majorHAnsi" w:hAnsiTheme="majorHAnsi" w:cstheme="majorHAnsi"/>
        </w:rPr>
        <w:t xml:space="preserve"> </w:t>
      </w:r>
      <w:r w:rsidRPr="009F4F4E">
        <w:rPr>
          <w:rFonts w:asciiTheme="majorHAnsi" w:hAnsiTheme="majorHAnsi" w:cstheme="majorHAnsi"/>
        </w:rPr>
        <w:t>compared to all other age groups.</w:t>
      </w:r>
    </w:p>
    <w:p w14:paraId="7E091B25"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 xml:space="preserve">This decline in popularity of iTunes largely correlated with the significant increase in popularity of Spotify as a music streaming service. Spotify is now the second most popular music streaming service after experiencing significant increases in usage from 19% in 2015, up to 30% in 2016, and up again to 37% in 2017. </w:t>
      </w:r>
    </w:p>
    <w:p w14:paraId="3E634404"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 xml:space="preserve">Females are significantly more likely to use Spotify than males (29% versus 21%), and those aged 16 to 24 years reflect the highest use (40%), </w:t>
      </w:r>
      <w:r w:rsidR="008006A9">
        <w:rPr>
          <w:rFonts w:asciiTheme="majorHAnsi" w:hAnsiTheme="majorHAnsi" w:cstheme="majorHAnsi"/>
        </w:rPr>
        <w:t xml:space="preserve">while </w:t>
      </w:r>
      <w:r w:rsidRPr="009F4F4E">
        <w:rPr>
          <w:rFonts w:asciiTheme="majorHAnsi" w:hAnsiTheme="majorHAnsi" w:cstheme="majorHAnsi"/>
        </w:rPr>
        <w:t>those aged 45 years and over are the least likely to use Spotify.</w:t>
      </w:r>
    </w:p>
    <w:p w14:paraId="0135304A" w14:textId="77777777" w:rsidR="00C32549" w:rsidRPr="009F4F4E" w:rsidRDefault="004B73E5" w:rsidP="004E52C6">
      <w:pPr>
        <w:pStyle w:val="Bullets"/>
        <w:spacing w:before="120"/>
        <w:jc w:val="both"/>
        <w:rPr>
          <w:rFonts w:asciiTheme="majorHAnsi" w:hAnsiTheme="majorHAnsi" w:cstheme="majorHAnsi"/>
        </w:rPr>
      </w:pPr>
      <w:r>
        <w:rPr>
          <w:rFonts w:asciiTheme="majorHAnsi" w:hAnsiTheme="majorHAnsi" w:cstheme="majorHAnsi"/>
        </w:rPr>
        <w:t>A s</w:t>
      </w:r>
      <w:r w:rsidR="00C32549" w:rsidRPr="009F4F4E">
        <w:rPr>
          <w:rFonts w:asciiTheme="majorHAnsi" w:hAnsiTheme="majorHAnsi" w:cstheme="majorHAnsi"/>
        </w:rPr>
        <w:t xml:space="preserve">imilar platform, Pandora, experienced no shifts in usage between 2017 and 2016 (both 13%), after experiencing a gain from 9% in 2015. </w:t>
      </w:r>
    </w:p>
    <w:p w14:paraId="708A2A65" w14:textId="77777777" w:rsidR="00C32549" w:rsidRPr="009F4F4E" w:rsidRDefault="00D51C51" w:rsidP="004E52C6">
      <w:pPr>
        <w:pStyle w:val="Bullets"/>
        <w:spacing w:before="120"/>
        <w:jc w:val="both"/>
        <w:rPr>
          <w:rFonts w:asciiTheme="majorHAnsi" w:hAnsiTheme="majorHAnsi" w:cstheme="majorHAnsi"/>
        </w:rPr>
      </w:pPr>
      <w:r>
        <w:rPr>
          <w:rFonts w:asciiTheme="majorHAnsi" w:hAnsiTheme="majorHAnsi" w:cstheme="majorHAnsi"/>
        </w:rPr>
        <w:t>Usage of SoundC</w:t>
      </w:r>
      <w:r w:rsidR="00C32549" w:rsidRPr="009F4F4E">
        <w:rPr>
          <w:rFonts w:asciiTheme="majorHAnsi" w:hAnsiTheme="majorHAnsi" w:cstheme="majorHAnsi"/>
        </w:rPr>
        <w:t>loud continue</w:t>
      </w:r>
      <w:r w:rsidR="008006A9">
        <w:rPr>
          <w:rFonts w:asciiTheme="majorHAnsi" w:hAnsiTheme="majorHAnsi" w:cstheme="majorHAnsi"/>
        </w:rPr>
        <w:t>d</w:t>
      </w:r>
      <w:r w:rsidR="00C32549" w:rsidRPr="009F4F4E">
        <w:rPr>
          <w:rFonts w:asciiTheme="majorHAnsi" w:hAnsiTheme="majorHAnsi" w:cstheme="majorHAnsi"/>
        </w:rPr>
        <w:t xml:space="preserve"> to increase (12% in 2017, 10% in 2016, and 2% in 2015).</w:t>
      </w:r>
    </w:p>
    <w:p w14:paraId="7F8968A3"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Use of Google Play (which allows downloads and streaming) declined significantly for music consumption and sharing from 15% in 2016, down to 11% in 2017, which is comparable to the 2015 result. A similar trend was observed for video games with the 2017 result (15%) declining from 18% in 2016, returning to 2015 levels.</w:t>
      </w:r>
    </w:p>
    <w:p w14:paraId="55803C03" w14:textId="77777777" w:rsidR="00C32549" w:rsidRPr="009F4F4E" w:rsidRDefault="00C32549" w:rsidP="004E52C6">
      <w:pPr>
        <w:pStyle w:val="Bullets"/>
        <w:tabs>
          <w:tab w:val="clear" w:pos="360"/>
          <w:tab w:val="num" w:pos="502"/>
        </w:tabs>
        <w:spacing w:before="120"/>
        <w:jc w:val="both"/>
        <w:rPr>
          <w:rFonts w:asciiTheme="majorHAnsi" w:hAnsiTheme="majorHAnsi" w:cstheme="majorHAnsi"/>
        </w:rPr>
      </w:pPr>
      <w:r w:rsidRPr="009F4F4E">
        <w:rPr>
          <w:rFonts w:asciiTheme="majorHAnsi" w:hAnsiTheme="majorHAnsi" w:cstheme="majorHAnsi"/>
        </w:rPr>
        <w:t xml:space="preserve">Steam remained the most used site or service for consuming or sharing video games (27% in 2017, 28% in 2016 and 24% 2015), closely followed by EB Games (27% in both 2017 and 2016 and 22% </w:t>
      </w:r>
      <w:r w:rsidR="003A3E85">
        <w:rPr>
          <w:rFonts w:asciiTheme="majorHAnsi" w:hAnsiTheme="majorHAnsi" w:cstheme="majorHAnsi"/>
        </w:rPr>
        <w:t xml:space="preserve">in </w:t>
      </w:r>
      <w:r w:rsidRPr="009F4F4E">
        <w:rPr>
          <w:rFonts w:asciiTheme="majorHAnsi" w:hAnsiTheme="majorHAnsi" w:cstheme="majorHAnsi"/>
        </w:rPr>
        <w:t xml:space="preserve">2015). Xbox Live achieved the largest gains for video games in 2017 </w:t>
      </w:r>
      <w:r w:rsidR="003A3E85">
        <w:rPr>
          <w:rFonts w:asciiTheme="majorHAnsi" w:hAnsiTheme="majorHAnsi" w:cstheme="majorHAnsi"/>
        </w:rPr>
        <w:t xml:space="preserve">increasing to </w:t>
      </w:r>
      <w:r w:rsidRPr="009F4F4E">
        <w:rPr>
          <w:rFonts w:asciiTheme="majorHAnsi" w:hAnsiTheme="majorHAnsi" w:cstheme="majorHAnsi"/>
        </w:rPr>
        <w:t>22%, up from 17% in 2016 and 13% in 2015.</w:t>
      </w:r>
    </w:p>
    <w:p w14:paraId="338B103D" w14:textId="77777777" w:rsidR="00C32549" w:rsidRPr="009F4F4E" w:rsidRDefault="00C32549" w:rsidP="004E52C6">
      <w:pPr>
        <w:pStyle w:val="Bullets"/>
        <w:tabs>
          <w:tab w:val="clear" w:pos="360"/>
          <w:tab w:val="num" w:pos="502"/>
        </w:tabs>
        <w:spacing w:before="120"/>
        <w:jc w:val="both"/>
        <w:rPr>
          <w:rFonts w:asciiTheme="majorHAnsi" w:hAnsiTheme="majorHAnsi" w:cstheme="majorHAnsi"/>
        </w:rPr>
      </w:pPr>
      <w:r w:rsidRPr="009F4F4E">
        <w:rPr>
          <w:rFonts w:asciiTheme="majorHAnsi" w:hAnsiTheme="majorHAnsi" w:cstheme="majorHAnsi"/>
        </w:rPr>
        <w:t xml:space="preserve">There were no major changes in usage of Facebook in 2017, </w:t>
      </w:r>
      <w:r w:rsidR="00B21F46">
        <w:rPr>
          <w:rFonts w:asciiTheme="majorHAnsi" w:hAnsiTheme="majorHAnsi" w:cstheme="majorHAnsi"/>
        </w:rPr>
        <w:t>which</w:t>
      </w:r>
      <w:r w:rsidRPr="009F4F4E">
        <w:rPr>
          <w:rFonts w:asciiTheme="majorHAnsi" w:hAnsiTheme="majorHAnsi" w:cstheme="majorHAnsi"/>
        </w:rPr>
        <w:t xml:space="preserve"> remained in the top 10 sites or services for music (26% in 2017, 24% in 2016 and 23% in 2015), video games (17% in 2017, 20% in 2016 and 18% in 2015) and movies (9% in 2016, 10% in 2016 and 9% in 2015)</w:t>
      </w:r>
      <w:r w:rsidR="003A3E85">
        <w:rPr>
          <w:rFonts w:asciiTheme="majorHAnsi" w:hAnsiTheme="majorHAnsi" w:cstheme="majorHAnsi"/>
        </w:rPr>
        <w:t>.</w:t>
      </w:r>
      <w:r w:rsidRPr="009F4F4E">
        <w:rPr>
          <w:rFonts w:asciiTheme="majorHAnsi" w:hAnsiTheme="majorHAnsi" w:cstheme="majorHAnsi"/>
        </w:rPr>
        <w:t xml:space="preserve"> </w:t>
      </w:r>
      <w:r w:rsidR="003A3E85">
        <w:rPr>
          <w:rFonts w:asciiTheme="majorHAnsi" w:hAnsiTheme="majorHAnsi" w:cstheme="majorHAnsi"/>
        </w:rPr>
        <w:t>O</w:t>
      </w:r>
      <w:r w:rsidRPr="009F4F4E">
        <w:rPr>
          <w:rFonts w:asciiTheme="majorHAnsi" w:hAnsiTheme="majorHAnsi" w:cstheme="majorHAnsi"/>
        </w:rPr>
        <w:t>verall across the four</w:t>
      </w:r>
      <w:r w:rsidR="00393E1A">
        <w:rPr>
          <w:rFonts w:asciiTheme="majorHAnsi" w:hAnsiTheme="majorHAnsi" w:cstheme="majorHAnsi"/>
        </w:rPr>
        <w:t xml:space="preserve"> core</w:t>
      </w:r>
      <w:r w:rsidRPr="009F4F4E">
        <w:rPr>
          <w:rFonts w:asciiTheme="majorHAnsi" w:hAnsiTheme="majorHAnsi" w:cstheme="majorHAnsi"/>
        </w:rPr>
        <w:t xml:space="preserve"> content types</w:t>
      </w:r>
      <w:r w:rsidR="003A3E85">
        <w:rPr>
          <w:rFonts w:asciiTheme="majorHAnsi" w:hAnsiTheme="majorHAnsi" w:cstheme="majorHAnsi"/>
        </w:rPr>
        <w:t xml:space="preserve"> Facebook</w:t>
      </w:r>
      <w:r w:rsidRPr="009F4F4E">
        <w:rPr>
          <w:rFonts w:asciiTheme="majorHAnsi" w:hAnsiTheme="majorHAnsi" w:cstheme="majorHAnsi"/>
        </w:rPr>
        <w:t xml:space="preserve"> was the fifth most used site or service (23% in 2017, 22% in </w:t>
      </w:r>
      <w:r w:rsidR="007862B0" w:rsidRPr="009F4F4E">
        <w:rPr>
          <w:rFonts w:asciiTheme="majorHAnsi" w:hAnsiTheme="majorHAnsi" w:cstheme="majorHAnsi"/>
        </w:rPr>
        <w:t>2016,</w:t>
      </w:r>
      <w:r w:rsidRPr="009F4F4E">
        <w:rPr>
          <w:rFonts w:asciiTheme="majorHAnsi" w:hAnsiTheme="majorHAnsi" w:cstheme="majorHAnsi"/>
        </w:rPr>
        <w:t xml:space="preserve"> and 23% in 2015). Those using Facebook were more likely aged 44 years and under.</w:t>
      </w:r>
    </w:p>
    <w:p w14:paraId="78FAC322" w14:textId="77777777" w:rsidR="00C32549" w:rsidRPr="009F4F4E"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In 2017 the trend reflecting a decline in peer-to-peer methods continued. Usage of uTorrent declined significantly for music (5% in 2017, down from 10% in 2016 and 9% in 2015) and for movies (6% in 2017, down from 13% in 2016 and 19% in 2015). Usage of BitTorrent declined significantly for video games (9% in 2017, down from 12% in 2016 and 7% in 2015) and for movies (8% in 2017, down from 12% in 2016 and 16% in 2015). Those using BitTorrent were significantly more likely male and aged 12 to 15 years.</w:t>
      </w:r>
    </w:p>
    <w:p w14:paraId="471CDA6D" w14:textId="77777777" w:rsidR="0066774F" w:rsidRDefault="00C32549" w:rsidP="004E52C6">
      <w:pPr>
        <w:pStyle w:val="Bullets"/>
        <w:spacing w:before="120"/>
        <w:jc w:val="both"/>
        <w:rPr>
          <w:rFonts w:asciiTheme="majorHAnsi" w:hAnsiTheme="majorHAnsi" w:cstheme="majorHAnsi"/>
        </w:rPr>
      </w:pPr>
      <w:r w:rsidRPr="009F4F4E">
        <w:rPr>
          <w:rFonts w:asciiTheme="majorHAnsi" w:hAnsiTheme="majorHAnsi" w:cstheme="majorHAnsi"/>
        </w:rPr>
        <w:t xml:space="preserve">‘Google search’ continued to wane in usage in 2017 as a way of accessing music (19% in 2017, 21% in 2016 and 23% in 2015), video games (16% in 2017, 18% in 2016 and 16% in 2015), movies (9% in 2017, 13% in 2016 and 15% in 2015) and TV programmes (9% in 2017 and 2016 and 11% in 2015). </w:t>
      </w:r>
    </w:p>
    <w:p w14:paraId="38F450CE" w14:textId="77777777" w:rsidR="0066774F" w:rsidRPr="004C7E87" w:rsidRDefault="0066774F" w:rsidP="00CE04D8">
      <w:pPr>
        <w:spacing w:after="3000"/>
        <w:jc w:val="both"/>
      </w:pPr>
      <w:bookmarkStart w:id="26" w:name="_Toc465973864"/>
    </w:p>
    <w:p w14:paraId="0FCCB413" w14:textId="77777777" w:rsidR="00C32549" w:rsidRPr="004C7E87" w:rsidRDefault="00C32549" w:rsidP="00250527">
      <w:pPr>
        <w:pStyle w:val="Heading3"/>
      </w:pPr>
      <w:bookmarkStart w:id="27" w:name="_Toc488847902"/>
      <w:r w:rsidRPr="004C7E87">
        <w:t>3.2 Payment groups</w:t>
      </w:r>
      <w:bookmarkEnd w:id="26"/>
      <w:bookmarkEnd w:id="27"/>
    </w:p>
    <w:p w14:paraId="123515C7" w14:textId="77777777" w:rsidR="00C32549" w:rsidRPr="00360C4F" w:rsidRDefault="00C32549" w:rsidP="0090126D">
      <w:pPr>
        <w:spacing w:after="120"/>
        <w:jc w:val="both"/>
        <w:rPr>
          <w:rFonts w:asciiTheme="majorHAnsi" w:hAnsiTheme="majorHAnsi" w:cstheme="majorHAnsi"/>
        </w:rPr>
      </w:pPr>
      <w:r w:rsidRPr="00360C4F">
        <w:rPr>
          <w:rFonts w:asciiTheme="majorHAnsi" w:hAnsiTheme="majorHAnsi" w:cstheme="majorHAnsi"/>
        </w:rPr>
        <w:t>People were categorised according to the proportion of digital content they claimed to have paid for, either personally or by someone in their household; these categories are referred to as ‘payment groups’. The following table shows the incidences for each payment group in terms of content accessed in the past three months, across two different bases:</w:t>
      </w:r>
    </w:p>
    <w:p w14:paraId="19912739" w14:textId="77777777" w:rsidR="00C32549" w:rsidRPr="00360C4F" w:rsidRDefault="00C32549" w:rsidP="004E52C6">
      <w:pPr>
        <w:pStyle w:val="Bullets"/>
        <w:spacing w:before="120"/>
        <w:jc w:val="both"/>
        <w:rPr>
          <w:rFonts w:asciiTheme="majorHAnsi" w:hAnsiTheme="majorHAnsi" w:cstheme="majorHAnsi"/>
        </w:rPr>
      </w:pPr>
      <w:r w:rsidRPr="00360C4F">
        <w:rPr>
          <w:rFonts w:asciiTheme="majorHAnsi" w:hAnsiTheme="majorHAnsi" w:cstheme="majorHAnsi"/>
        </w:rPr>
        <w:t>Base 1 - all who downloaded or streamed/accessed each content type in the past three months</w:t>
      </w:r>
    </w:p>
    <w:p w14:paraId="709A6476" w14:textId="77777777" w:rsidR="00C32549" w:rsidRPr="00360C4F" w:rsidRDefault="00C32549" w:rsidP="004E52C6">
      <w:pPr>
        <w:pStyle w:val="Bullets"/>
        <w:spacing w:before="120"/>
        <w:jc w:val="both"/>
        <w:rPr>
          <w:rFonts w:asciiTheme="majorHAnsi" w:hAnsiTheme="majorHAnsi" w:cstheme="majorHAnsi"/>
        </w:rPr>
      </w:pPr>
      <w:r w:rsidRPr="00360C4F">
        <w:rPr>
          <w:rFonts w:asciiTheme="majorHAnsi" w:hAnsiTheme="majorHAnsi" w:cstheme="majorHAnsi"/>
        </w:rPr>
        <w:t>Base 2 - all internet users aged 12+</w:t>
      </w:r>
    </w:p>
    <w:p w14:paraId="6E0CE9E4" w14:textId="77777777" w:rsidR="00C32549" w:rsidRDefault="00C32549" w:rsidP="00E734D6">
      <w:pPr>
        <w:spacing w:before="120"/>
        <w:jc w:val="both"/>
        <w:rPr>
          <w:rFonts w:asciiTheme="majorHAnsi" w:hAnsiTheme="majorHAnsi" w:cstheme="majorHAnsi"/>
        </w:rPr>
      </w:pPr>
      <w:r w:rsidRPr="00360C4F">
        <w:rPr>
          <w:rFonts w:asciiTheme="majorHAnsi" w:hAnsiTheme="majorHAnsi" w:cstheme="majorHAnsi"/>
        </w:rPr>
        <w:t xml:space="preserve">The second base has been included because the proportion of people </w:t>
      </w:r>
      <w:r w:rsidR="007862B0" w:rsidRPr="00360C4F">
        <w:rPr>
          <w:rFonts w:asciiTheme="majorHAnsi" w:hAnsiTheme="majorHAnsi" w:cstheme="majorHAnsi"/>
        </w:rPr>
        <w:t>active</w:t>
      </w:r>
      <w:r w:rsidRPr="00360C4F">
        <w:rPr>
          <w:rFonts w:asciiTheme="majorHAnsi" w:hAnsiTheme="majorHAnsi" w:cstheme="majorHAnsi"/>
        </w:rPr>
        <w:t xml:space="preserve"> in each category varies between content types; looking at payment categories across the 12+ internet universe allows comparisons to be made between them.</w:t>
      </w:r>
    </w:p>
    <w:p w14:paraId="0075C6BE" w14:textId="77777777" w:rsidR="00C32549" w:rsidRDefault="00C32549" w:rsidP="004E52C6">
      <w:pPr>
        <w:pStyle w:val="Caption"/>
        <w:spacing w:after="60"/>
        <w:jc w:val="both"/>
        <w:rPr>
          <w:rFonts w:asciiTheme="majorHAnsi" w:hAnsiTheme="majorHAnsi" w:cstheme="majorHAnsi"/>
          <w:i/>
        </w:rPr>
      </w:pPr>
      <w:bookmarkStart w:id="28" w:name="_Toc453768343"/>
      <w:r w:rsidRPr="009A1E60">
        <w:rPr>
          <w:rFonts w:asciiTheme="majorHAnsi" w:hAnsiTheme="majorHAnsi" w:cstheme="majorHAnsi"/>
          <w:i/>
        </w:rPr>
        <w:t xml:space="preserve">Table </w:t>
      </w:r>
      <w:r w:rsidRPr="009A1E60">
        <w:rPr>
          <w:rFonts w:asciiTheme="majorHAnsi" w:hAnsiTheme="majorHAnsi" w:cstheme="majorHAnsi"/>
          <w:i/>
        </w:rPr>
        <w:fldChar w:fldCharType="begin"/>
      </w:r>
      <w:r w:rsidRPr="009A1E60">
        <w:rPr>
          <w:rFonts w:asciiTheme="majorHAnsi" w:hAnsiTheme="majorHAnsi" w:cstheme="majorHAnsi"/>
          <w:i/>
        </w:rPr>
        <w:instrText xml:space="preserve"> STYLEREF 2 \s </w:instrText>
      </w:r>
      <w:r w:rsidRPr="009A1E60">
        <w:rPr>
          <w:rFonts w:asciiTheme="majorHAnsi" w:hAnsiTheme="majorHAnsi" w:cstheme="majorHAnsi"/>
          <w:i/>
        </w:rPr>
        <w:fldChar w:fldCharType="separate"/>
      </w:r>
      <w:r w:rsidR="00C51885">
        <w:rPr>
          <w:rFonts w:asciiTheme="majorHAnsi" w:hAnsiTheme="majorHAnsi" w:cstheme="majorHAnsi"/>
          <w:i/>
          <w:noProof/>
        </w:rPr>
        <w:t>0</w:t>
      </w:r>
      <w:r w:rsidRPr="009A1E60">
        <w:rPr>
          <w:rFonts w:asciiTheme="majorHAnsi" w:hAnsiTheme="majorHAnsi" w:cstheme="majorHAnsi"/>
          <w:i/>
          <w:noProof/>
        </w:rPr>
        <w:fldChar w:fldCharType="end"/>
      </w:r>
      <w:r w:rsidRPr="009A1E60">
        <w:rPr>
          <w:rFonts w:asciiTheme="majorHAnsi" w:hAnsiTheme="majorHAnsi" w:cstheme="majorHAnsi"/>
          <w:i/>
        </w:rPr>
        <w:t xml:space="preserve">.2.1: Payment groups – proportion who paid to consume content or did so for free (past </w:t>
      </w:r>
      <w:r w:rsidR="00F67EA5">
        <w:rPr>
          <w:rFonts w:asciiTheme="majorHAnsi" w:hAnsiTheme="majorHAnsi" w:cstheme="majorHAnsi"/>
          <w:i/>
        </w:rPr>
        <w:t>three</w:t>
      </w:r>
      <w:r w:rsidR="00F67EA5" w:rsidRPr="009A1E60">
        <w:rPr>
          <w:rFonts w:asciiTheme="majorHAnsi" w:hAnsiTheme="majorHAnsi" w:cstheme="majorHAnsi"/>
          <w:i/>
        </w:rPr>
        <w:t xml:space="preserve"> </w:t>
      </w:r>
      <w:r w:rsidRPr="009A1E60">
        <w:rPr>
          <w:rFonts w:asciiTheme="majorHAnsi" w:hAnsiTheme="majorHAnsi" w:cstheme="majorHAnsi"/>
          <w:i/>
        </w:rPr>
        <w:t>months)</w:t>
      </w:r>
      <w:bookmarkEnd w:id="28"/>
    </w:p>
    <w:tbl>
      <w:tblPr>
        <w:tblW w:w="5000" w:type="pct"/>
        <w:tblLayout w:type="fixed"/>
        <w:tblCellMar>
          <w:left w:w="0" w:type="dxa"/>
          <w:right w:w="0" w:type="dxa"/>
        </w:tblCellMar>
        <w:tblLook w:val="0600" w:firstRow="0" w:lastRow="0" w:firstColumn="0" w:lastColumn="0" w:noHBand="1" w:noVBand="1"/>
        <w:tblCaption w:val="Table 3.2.1: Payment groups – proportion who paid to consume content or did so for free in the past 3 months"/>
        <w:tblDescription w:val="This table illustrates the sites or services used by those who have consumed or shared content in the past 3 months.&#10;&#10;First half of the table illustrates all those who consumed each content. It illustrates at the content type by the payment group.&#10;&#10;Content type: Music&#10;Base size of all who consumed music content: &#10;2017 n=1058&#10;2016 n=956&#10;2015 n=1152&#10;100% paid&#10;2017: 26%&#10;2016: 24%&#10;2015: 26%&#10;Mix of paid and free&#10;2017: 30%&#10;2016: 30%&#10;2015: 26%&#10;100% free&#10;2017: 44%&#10;2016: 46%&#10;2015: 48%&#10;Any paid&#10;2017: 56%&#10;2016: 54%&#10;2015: 52%&#10;Any free&#10;2017: 74%&#10;2016: 76%&#10;2015: 74%&#10;&#10;For all those who consumed music content there was no significant increase or decrease in 2017 for all payment groups.&#10;&#10;Content type: Video games&#10;Base size of all who consumed video games content:&#10;2017 n=454 &#10;2016 n=445&#10;2015 n=385&#10;100% paid&#10;2017: 32%&#10;2016: 33%&#10;2015: 31%&#10;Mix of paid and free&#10;2017: 37%&#10;2016: 29%&#10;2015: 31%&#10;100% free&#10;2017: 31%&#10;2016: 38%&#10;2015: 38%&#10;Any paid&#10;2017: 69%&#10;2016: 62%&#10;2015: 62%&#10;Any free&#10;2017: 68%&#10;2016: 67%&#10;2015: 69%&#10;There was a signfiicant increase in 2017 for Mix of paid and free and any paid paygroups of video games content.&#10;There was a significant decrease in 2017 for 100% free payment group of video games content. &#10;&#10;Content type: Movies&#10;Base size of all who consumed movies content: &#10;2017 n=959&#10;2016 n=836&#10;2015 n=824&#10;100% paid&#10;2017: 40%&#10;2016: 36%&#10;2015: 21%&#10;Mix of paid and free&#10;2017: 25%&#10;2016: 25%&#10;2015: 22%&#10;100% free&#10;2017: 35%&#10;2016: 39%&#10;2015: 58%&#10;Any paid&#10;2017: 65%&#10;2016: 61%&#10;2015: 42%&#10;Any free&#10;2017: 60%&#10;2016: 64%&#10;2015: 79%&#10;&#10;For all those who consumed movie content there were no significant increases or decrease in 2017 for the payment groups.&#10;&#10;Content type: TV&#10;Base size of all who consumed TV content: &#10;2017 n=1148&#10;2016 n=1061&#10;2015 n=1077&#10;100% paid&#10;2017: 30%&#10;2016: 25%&#10;2015: 13%&#10;Mix of paid and free&#10;2017: 17%&#10;2016: 14%&#10;2015: 12%&#10;100% free&#10;2017: 53%&#10;2016: 61%&#10;2015: 76%&#10;Any paid&#10;2017: 47%&#10;2016: 39%&#10;2015: 24%&#10;Any free&#10;2017: 70%&#10;2016: 75%&#10;2015: 87%&#10;&#10;For all those who consumed TV content there was a significant increase in 2017 for the payment groups 100% paid and ANY paid. There was a significant decrease in 2017 for payment groups 100% free and ANY free.&#10;&#10;Content type: Any of 4&#10;Base size of all who consumed any of the four content:&#10;2017 n= 1626&#10;2016 n=1544&#10;2015 n=1663&#10;100% paid&#10;2017: 17%&#10;2016: 17%&#10;2015: 14%&#10;Mix of paid and free&#10;2017: 45%&#10;2016: 42%&#10;2015: 39%&#10;100% free&#10;2017: 38%&#10;2016: 41%&#10;2015: 47%&#10;Any paid&#10;2017: 62%&#10;2016: 59%&#10;2015: 53%&#10;Any free&#10;2017: 83%&#10;2016: 83%&#10;2015: 86%&#10;&#10;For all those who consumed any of the four content there were no significant increases or decreases in payment groups in 2017.&#10;&#10;The second half of the table illustrates all internet users aged 12 years old and above. It illustrates at the content type by the payment group.&#10;&#10;Content type: Music&#10;Base size of all internet users: &#10;2017 n=2442&#10;2016 n=2387&#10;2015 n=2607&#10;100% paid&#10;2017: 11%&#10;2016: 9%&#10;2015: 11%&#10;Mix of paid and free&#10;2017: 12%&#10;2016: 12%&#10;2015: 11%&#10;100% free&#10;2017: 18%&#10;2016: 18%&#10;2015: 20%&#10;Any paid&#10;2017: 23%&#10;2016: 21%&#10;2015: 22%&#10;Any free&#10;2017: 30%&#10;2016: 29%&#10;2015: 31%&#10;&#10;Amongst all internet users there was a significant increase in 2017 for music content to be 100% paid. &#10;&#10;Content type: Video games&#10;Base size of all internet users: &#10;2017 n=2442&#10;2016 n=2387&#10;2015 n=2607&#10;100% paid&#10;2017: 5%&#10;2016: 5%&#10;2015: 5%&#10;Mix of paid and free&#10;2017: 6%&#10;2016: 4%&#10;2015: 5%&#10;100% free&#10;2017: 5%&#10;2016: 6%&#10;2015: 6%&#10;Any paid&#10;2017: 11%&#10;2016: 9%&#10;2015: 10%&#10;Any free&#10;2017: 11%&#10;2016: 10%&#10;2015: 10%&#10;&#10;Amongst internet users, there was a significant increase  in 2017 for the mix of paid and free, and any paid payment groups of video game content. &#10;&#10;Content type: Movies&#10;Base size of all internet users: &#10;2017 n= 14%&#10;2016 n=2607&#10;2015 n=2387&#10;100% paid&#10;2017: 14%&#10;2016: 12%&#10;2015: 6%&#10;Mix of paid and free&#10;2017: 9%&#10;2016: 8%&#10;2015: 6%&#10;100% free&#10;2017: 13%&#10;2016: 13%&#10;2015: 17%&#10;Any paid&#10;2017: 24%&#10;2016: 20%&#10;2015: 12%&#10;Any free&#10;2017: 22%&#10;2016: 21%&#10;2015: 23%&#10;&#10;Amongst internet users there was a significant increase in 2017 for 100% paid, and ANY paid paygroup groups for movie content.&#10;Content type: TV&#10;Base size of all internet users: &#10;2017 n=2442&#10;2016 n=2387&#10;2015 n=2607&#10;100% paid&#10;2017: 13%&#10;2016: 10%&#10;2015: 5%&#10;Mix of paid and free&#10;2017: 7%&#10;2016: 6%&#10;2015: 4%&#10;100% free&#10;2017: 22%&#10;2016: 25%&#10;2015: 28%&#10;Any paid&#10;2017: 20%&#10;2016: 16%&#10;2015: 9%&#10;Any free&#10;2017: 29%&#10;2016: 31%&#10;2015: 33%&#10;&#10;Amongst internet users there was a significant increase in 2017 for TV content to be 100% paid,  and ANY paid. There was a significant decrease in 2017 for payment group 100% free.&#10;&#10;Content type: Any of 4&#10;Base size of all internet users:&#10;2017 n=2442&#10;2016 n=2387&#10;2015 n=2607&#10;100% paid&#10;2017: 10%&#10;2016: 10%&#10;2015: 8%&#10;Mix of paid and free&#10;2017: 28%&#10;2016: 26%&#10;2015: 24%&#10;100% free&#10;2017: 24%&#10;2016: 26%&#10;2015: 28%&#10;Any paid&#10;2017: 38%&#10;2016: 36%&#10;2015: 32%&#10;Any free&#10;2017: 51%&#10;2016: 51%&#10;2015: 52%&#10;&#10;Amongst internet users there was a significant increase in 2017 for any 4 of the content to be mix of paid and free and ANY paid, with a significant decrease in 100% free payment group."/>
      </w:tblPr>
      <w:tblGrid>
        <w:gridCol w:w="1712"/>
        <w:gridCol w:w="583"/>
        <w:gridCol w:w="551"/>
        <w:gridCol w:w="524"/>
        <w:gridCol w:w="522"/>
        <w:gridCol w:w="522"/>
        <w:gridCol w:w="522"/>
        <w:gridCol w:w="522"/>
        <w:gridCol w:w="522"/>
        <w:gridCol w:w="522"/>
        <w:gridCol w:w="522"/>
        <w:gridCol w:w="520"/>
        <w:gridCol w:w="522"/>
        <w:gridCol w:w="522"/>
        <w:gridCol w:w="520"/>
        <w:gridCol w:w="520"/>
      </w:tblGrid>
      <w:tr w:rsidR="00F966CA" w:rsidRPr="00F966CA" w14:paraId="1138AC22" w14:textId="77777777" w:rsidTr="00307CD3">
        <w:trPr>
          <w:cantSplit/>
          <w:trHeight w:val="2154"/>
          <w:tblHeader/>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415624B1" w14:textId="77777777" w:rsidR="00F966CA" w:rsidRPr="00F966CA" w:rsidRDefault="00F966CA" w:rsidP="00F966CA">
            <w:pPr>
              <w:spacing w:after="0" w:line="320" w:lineRule="exact"/>
              <w:rPr>
                <w:rFonts w:ascii="Arial" w:hAnsi="Arial" w:cs="Arial"/>
                <w:i/>
                <w:color w:val="808080"/>
                <w:szCs w:val="18"/>
                <w:lang w:eastAsia="en-US"/>
              </w:rPr>
            </w:pP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0CA6096"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Music 2015</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EE827F9"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Music 2016</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B5227E3" w14:textId="77777777" w:rsidR="00F966CA" w:rsidRPr="00F966CA" w:rsidRDefault="00F966CA" w:rsidP="00307CD3">
            <w:pPr>
              <w:spacing w:before="100"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Music 2017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9D124A8"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Video games 2015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777F7CF"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Video games 2016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06A6B36" w14:textId="77777777" w:rsidR="00F966CA" w:rsidRPr="00F966CA" w:rsidRDefault="00F966CA" w:rsidP="00307CD3">
            <w:pPr>
              <w:spacing w:before="100"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Video games 2017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D9FB423"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Movies 2015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2CE5B0F"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Movies 2016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1883F12" w14:textId="77777777" w:rsidR="00F966CA" w:rsidRPr="00F966CA" w:rsidRDefault="00F966CA" w:rsidP="00307CD3">
            <w:pPr>
              <w:spacing w:before="100"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Movies 2017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2E8493E"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TV 2015</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44E8FBD"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TV 2016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4ED12B0" w14:textId="77777777" w:rsidR="00F966CA" w:rsidRPr="00F966CA" w:rsidRDefault="00F966CA" w:rsidP="00307CD3">
            <w:pPr>
              <w:spacing w:before="100"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TV 2017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5F2D04A"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Any of 4 2015</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F2D8585" w14:textId="77777777" w:rsidR="00F966CA" w:rsidRPr="00F966CA" w:rsidRDefault="00F966CA" w:rsidP="00307CD3">
            <w:pPr>
              <w:spacing w:before="100" w:after="0" w:line="320" w:lineRule="exact"/>
              <w:ind w:left="113" w:right="113"/>
              <w:rPr>
                <w:rFonts w:ascii="Arial" w:hAnsi="Arial" w:cs="Arial"/>
                <w:color w:val="FFFFFF"/>
                <w:szCs w:val="18"/>
                <w:lang w:eastAsia="en-US"/>
              </w:rPr>
            </w:pPr>
            <w:r w:rsidRPr="00F966CA">
              <w:rPr>
                <w:rFonts w:ascii="Arial" w:hAnsi="Arial" w:cs="Arial"/>
                <w:color w:val="FFFFFF"/>
                <w:szCs w:val="18"/>
                <w:lang w:eastAsia="en-US"/>
              </w:rPr>
              <w:t>Any of 4 2016</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068029A" w14:textId="77777777" w:rsidR="00F966CA" w:rsidRPr="00F966CA" w:rsidRDefault="00F966CA" w:rsidP="00307CD3">
            <w:pPr>
              <w:spacing w:before="100" w:after="0" w:line="320" w:lineRule="exact"/>
              <w:ind w:left="113" w:right="113"/>
              <w:rPr>
                <w:rFonts w:ascii="Arial" w:hAnsi="Arial" w:cs="Arial"/>
                <w:b/>
                <w:color w:val="FFFFFF"/>
                <w:szCs w:val="18"/>
                <w:lang w:eastAsia="en-US"/>
              </w:rPr>
            </w:pPr>
            <w:r w:rsidRPr="00F966CA">
              <w:rPr>
                <w:rFonts w:ascii="Arial" w:hAnsi="Arial" w:cs="Arial"/>
                <w:b/>
                <w:color w:val="FFFFFF"/>
                <w:szCs w:val="18"/>
                <w:lang w:eastAsia="en-US"/>
              </w:rPr>
              <w:t>Any of 4 2017</w:t>
            </w:r>
          </w:p>
        </w:tc>
      </w:tr>
      <w:tr w:rsidR="00F966CA" w:rsidRPr="00F966CA" w14:paraId="2FCAF122" w14:textId="77777777" w:rsidTr="00F966CA">
        <w:trPr>
          <w:trHeight w:val="665"/>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46305431" w14:textId="77777777" w:rsidR="00F966CA" w:rsidRPr="00F966CA" w:rsidRDefault="00F966CA" w:rsidP="00F966CA">
            <w:pPr>
              <w:spacing w:after="0" w:line="240" w:lineRule="exact"/>
              <w:jc w:val="both"/>
              <w:rPr>
                <w:rFonts w:ascii="Arial" w:hAnsi="Arial" w:cs="Arial"/>
                <w:color w:val="404040"/>
                <w:sz w:val="20"/>
                <w:szCs w:val="18"/>
                <w:lang w:eastAsia="en-US"/>
              </w:rPr>
            </w:pPr>
            <w:r w:rsidRPr="00F966CA">
              <w:rPr>
                <w:rFonts w:ascii="Arial" w:hAnsi="Arial" w:cs="Arial"/>
                <w:color w:val="404040"/>
                <w:sz w:val="20"/>
                <w:szCs w:val="18"/>
                <w:lang w:eastAsia="en-US"/>
              </w:rPr>
              <w:t>Base: All who consumed content</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71AAC59"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1,152</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52B649"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956</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127F433"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1,058</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4D00EA9"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445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CF43D6"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385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66A256F"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454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12AF21C"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824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96ED65"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836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41E11A2"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959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0975ACD"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1,077</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835A56"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1,061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F2D9CCA"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1,148</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E4BB7C"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1,663</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F9768A"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1544</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5455496"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1,626</w:t>
            </w:r>
          </w:p>
        </w:tc>
      </w:tr>
      <w:tr w:rsidR="00F966CA" w:rsidRPr="00F966CA" w14:paraId="2BC49EA0"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7917BBF"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100% paid</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345126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26%</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E09060"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24%</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10F963C"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26%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E0329BA"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64ABA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33%</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31AC864"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32%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586752D"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4A18D0"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FA6B8C1"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40%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0AB21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13%</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5FA887"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BD0FA0B" w14:textId="77777777" w:rsidR="00F966CA" w:rsidRPr="00F966CA" w:rsidRDefault="00F966CA" w:rsidP="00F966CA">
            <w:pPr>
              <w:spacing w:after="0" w:line="320" w:lineRule="exact"/>
              <w:jc w:val="center"/>
              <w:rPr>
                <w:rFonts w:ascii="Arial" w:hAnsi="Arial" w:cs="Arial"/>
                <w:b/>
                <w:color w:val="00B050"/>
                <w:sz w:val="20"/>
                <w:szCs w:val="18"/>
                <w:lang w:eastAsia="en-US"/>
              </w:rPr>
            </w:pPr>
            <w:r w:rsidRPr="00F966CA">
              <w:rPr>
                <w:rFonts w:ascii="Arial" w:hAnsi="Arial" w:cs="Arial"/>
                <w:b/>
                <w:color w:val="00B050"/>
                <w:sz w:val="20"/>
                <w:szCs w:val="18"/>
                <w:lang w:eastAsia="en-US"/>
              </w:rPr>
              <w:t>30%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1537E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14%</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0EBD2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17%</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87BADBB"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17%</w:t>
            </w:r>
          </w:p>
        </w:tc>
      </w:tr>
      <w:tr w:rsidR="00F966CA" w:rsidRPr="00F966CA" w14:paraId="54754719"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10622BD"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Mix of paid and free</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36F727E"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26%</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8830B3"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30%</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4C13692"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30%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357361E"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3C3BD6B"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7468544" w14:textId="77777777" w:rsidR="00F966CA" w:rsidRPr="00F966CA" w:rsidRDefault="00F966CA" w:rsidP="00F966CA">
            <w:pPr>
              <w:spacing w:after="0" w:line="320" w:lineRule="exact"/>
              <w:jc w:val="center"/>
              <w:rPr>
                <w:rFonts w:ascii="Arial" w:hAnsi="Arial" w:cs="Arial"/>
                <w:b/>
                <w:color w:val="00B050"/>
                <w:sz w:val="20"/>
                <w:szCs w:val="18"/>
                <w:lang w:eastAsia="en-US"/>
              </w:rPr>
            </w:pPr>
            <w:r w:rsidRPr="00F966CA">
              <w:rPr>
                <w:rFonts w:ascii="Arial" w:hAnsi="Arial" w:cs="Arial"/>
                <w:b/>
                <w:color w:val="00B050"/>
                <w:sz w:val="20"/>
                <w:szCs w:val="18"/>
                <w:lang w:eastAsia="en-US"/>
              </w:rPr>
              <w:t>37%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77361E8"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800A2D"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B1334CA"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25%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ADD1E6B"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12%</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4E495"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B220FAE"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17%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C06140"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39%</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5FA254"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42%</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6E32E56"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45%</w:t>
            </w:r>
          </w:p>
        </w:tc>
      </w:tr>
      <w:tr w:rsidR="00F966CA" w:rsidRPr="00F966CA" w14:paraId="22E39B18"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2356A37"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100% free</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6389B8B"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48%</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B3FBFE"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46%</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7D6E03F"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44%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65815D"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38%</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20BAA2"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38%</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0A49744" w14:textId="77777777" w:rsidR="00F966CA" w:rsidRPr="00F966CA" w:rsidRDefault="00F966CA" w:rsidP="00F966CA">
            <w:pPr>
              <w:spacing w:after="0" w:line="320" w:lineRule="exact"/>
              <w:jc w:val="center"/>
              <w:rPr>
                <w:rFonts w:ascii="Arial" w:hAnsi="Arial" w:cs="Arial"/>
                <w:b/>
                <w:color w:val="00B050"/>
                <w:sz w:val="20"/>
                <w:szCs w:val="18"/>
                <w:lang w:eastAsia="en-US"/>
              </w:rPr>
            </w:pPr>
            <w:r w:rsidRPr="00F966CA">
              <w:rPr>
                <w:rFonts w:ascii="Arial" w:hAnsi="Arial" w:cs="Arial"/>
                <w:b/>
                <w:color w:val="FF0000"/>
                <w:sz w:val="20"/>
                <w:szCs w:val="18"/>
                <w:lang w:eastAsia="en-US"/>
              </w:rPr>
              <w:t>31%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54BF14E"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58%</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7522DD"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C756D8"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35%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5B7F27"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76%</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29B72F"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76572DF"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color w:val="FF0000"/>
                <w:sz w:val="20"/>
                <w:szCs w:val="18"/>
                <w:lang w:eastAsia="en-US"/>
              </w:rPr>
              <w:t>53%</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F4A4F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47%</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6943F0"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41%</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6602E79"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38%</w:t>
            </w:r>
          </w:p>
        </w:tc>
      </w:tr>
      <w:tr w:rsidR="00F966CA" w:rsidRPr="00F966CA" w14:paraId="0488EAC1"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0C1B7F8"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ANY PAID</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BB6D2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52%</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58272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54%</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FE2A184"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56%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45B0E15"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382042"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83A5BA5" w14:textId="77777777" w:rsidR="00F966CA" w:rsidRPr="00F966CA" w:rsidRDefault="00F966CA" w:rsidP="00F966CA">
            <w:pPr>
              <w:spacing w:after="0" w:line="320" w:lineRule="exact"/>
              <w:jc w:val="center"/>
              <w:rPr>
                <w:rFonts w:ascii="Arial" w:hAnsi="Arial" w:cs="Arial"/>
                <w:b/>
                <w:color w:val="00B050"/>
                <w:sz w:val="20"/>
                <w:szCs w:val="18"/>
                <w:lang w:eastAsia="en-US"/>
              </w:rPr>
            </w:pPr>
            <w:r w:rsidRPr="00F966CA">
              <w:rPr>
                <w:rFonts w:ascii="Arial" w:hAnsi="Arial" w:cs="Arial"/>
                <w:b/>
                <w:color w:val="00B050"/>
                <w:sz w:val="20"/>
                <w:szCs w:val="18"/>
                <w:lang w:eastAsia="en-US"/>
              </w:rPr>
              <w:t>69%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1DA905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42%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E08425"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83A42CD"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65%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E21979F"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24%</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C2B734"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DFB3D40" w14:textId="77777777" w:rsidR="00F966CA" w:rsidRPr="00F966CA" w:rsidRDefault="00F966CA" w:rsidP="00F966CA">
            <w:pPr>
              <w:spacing w:after="0" w:line="320" w:lineRule="exact"/>
              <w:jc w:val="center"/>
              <w:rPr>
                <w:rFonts w:ascii="Arial" w:hAnsi="Arial" w:cs="Arial"/>
                <w:b/>
                <w:color w:val="FF0000"/>
                <w:sz w:val="20"/>
                <w:szCs w:val="18"/>
                <w:lang w:eastAsia="en-US"/>
              </w:rPr>
            </w:pPr>
            <w:r w:rsidRPr="00F966CA">
              <w:rPr>
                <w:rFonts w:ascii="Arial" w:hAnsi="Arial" w:cs="Arial"/>
                <w:b/>
                <w:color w:val="00B050"/>
                <w:sz w:val="20"/>
                <w:szCs w:val="18"/>
                <w:lang w:eastAsia="en-US"/>
              </w:rPr>
              <w:t>47%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69A7A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53%</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517E9F"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59%</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B736225"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62%</w:t>
            </w:r>
          </w:p>
        </w:tc>
      </w:tr>
      <w:tr w:rsidR="00F966CA" w:rsidRPr="00F966CA" w14:paraId="38C05140"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3A2A244"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ANY FREE</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137CE5D"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74%</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F4A073"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76%</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7BC2D60"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74%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9258E4B"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D0CBF5"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2D4175"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68%</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434FBF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79%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B34A7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C3C63E3"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60%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3D0DF33"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87%</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0F51F0"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75%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C736B0" w14:textId="77777777" w:rsidR="00F966CA" w:rsidRPr="00F966CA" w:rsidRDefault="00F966CA" w:rsidP="00F966CA">
            <w:pPr>
              <w:spacing w:after="0" w:line="320" w:lineRule="exact"/>
              <w:jc w:val="center"/>
              <w:rPr>
                <w:rFonts w:ascii="Arial" w:hAnsi="Arial" w:cs="Arial"/>
                <w:b/>
                <w:color w:val="FF0000"/>
                <w:sz w:val="20"/>
                <w:szCs w:val="18"/>
                <w:lang w:eastAsia="en-US"/>
              </w:rPr>
            </w:pPr>
            <w:r w:rsidRPr="00F966CA">
              <w:rPr>
                <w:rFonts w:ascii="Arial" w:hAnsi="Arial" w:cs="Arial"/>
                <w:b/>
                <w:color w:val="FF0000"/>
                <w:sz w:val="20"/>
                <w:szCs w:val="18"/>
                <w:lang w:eastAsia="en-US"/>
              </w:rPr>
              <w:t>70%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89B0E4"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86%</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53E215"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83%</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01535DE"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83%</w:t>
            </w:r>
          </w:p>
        </w:tc>
      </w:tr>
      <w:tr w:rsidR="00F966CA" w:rsidRPr="00F966CA" w14:paraId="2FA164F0"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44F9E8A7" w14:textId="77777777" w:rsidR="00F966CA" w:rsidRPr="00F966CA" w:rsidRDefault="00F966CA" w:rsidP="00F966CA">
            <w:pPr>
              <w:spacing w:after="0" w:line="240" w:lineRule="exact"/>
              <w:jc w:val="both"/>
              <w:rPr>
                <w:rFonts w:ascii="Arial" w:hAnsi="Arial" w:cs="Arial"/>
                <w:color w:val="404040"/>
                <w:sz w:val="20"/>
                <w:szCs w:val="18"/>
                <w:lang w:eastAsia="en-US"/>
              </w:rPr>
            </w:pPr>
            <w:r w:rsidRPr="00F966CA">
              <w:rPr>
                <w:rFonts w:ascii="Arial" w:hAnsi="Arial" w:cs="Arial"/>
                <w:color w:val="404040"/>
                <w:sz w:val="20"/>
                <w:szCs w:val="18"/>
                <w:lang w:eastAsia="en-US"/>
              </w:rPr>
              <w:t>Base: All internet users 12+</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5F37CB"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2,607</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EC3A84"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2,387</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68DB6A3"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2,442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5A47F82" w14:textId="77777777" w:rsidR="00F966CA" w:rsidRPr="00F966CA" w:rsidRDefault="00F966CA" w:rsidP="00F966CA">
            <w:pPr>
              <w:spacing w:after="0" w:line="240" w:lineRule="exact"/>
              <w:jc w:val="center"/>
              <w:rPr>
                <w:rFonts w:ascii="Arial" w:hAnsi="Arial" w:cs="Arial"/>
                <w:color w:val="404040"/>
                <w:sz w:val="20"/>
                <w:szCs w:val="20"/>
                <w:lang w:eastAsia="en-US"/>
              </w:rPr>
            </w:pPr>
            <w:r w:rsidRPr="00F966CA">
              <w:rPr>
                <w:rFonts w:ascii="Arial" w:hAnsi="Arial" w:cs="Arial"/>
                <w:color w:val="404040"/>
                <w:sz w:val="20"/>
                <w:szCs w:val="18"/>
                <w:lang w:eastAsia="en-US"/>
              </w:rPr>
              <w:t>2,607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BC4E1B"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2,387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D0D3E45"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2,442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01ABC74"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2,607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BC6A76"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2,387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34CECD0" w14:textId="77777777" w:rsidR="00F966CA" w:rsidRPr="00F966CA" w:rsidRDefault="00F966CA" w:rsidP="00F966CA">
            <w:pPr>
              <w:spacing w:after="0" w:line="240" w:lineRule="exact"/>
              <w:jc w:val="center"/>
              <w:rPr>
                <w:rFonts w:ascii="Arial" w:hAnsi="Arial" w:cs="Arial"/>
                <w:b/>
                <w:color w:val="404040"/>
                <w:sz w:val="20"/>
                <w:szCs w:val="18"/>
                <w:lang w:eastAsia="en-US"/>
              </w:rPr>
            </w:pPr>
            <w:bookmarkStart w:id="29" w:name="OLE_LINK1"/>
            <w:r w:rsidRPr="00F966CA">
              <w:rPr>
                <w:rFonts w:ascii="Arial" w:hAnsi="Arial" w:cs="Arial"/>
                <w:b/>
                <w:color w:val="404040"/>
                <w:sz w:val="20"/>
                <w:szCs w:val="18"/>
                <w:lang w:eastAsia="en-US"/>
              </w:rPr>
              <w:t>2,442</w:t>
            </w:r>
            <w:bookmarkEnd w:id="29"/>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925A707"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2,607</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858B9D"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2,387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249D83C"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2,442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F9333D" w14:textId="77777777" w:rsidR="00F966CA" w:rsidRPr="00F966CA" w:rsidRDefault="00F966CA" w:rsidP="00F966CA">
            <w:pPr>
              <w:spacing w:after="0" w:line="240" w:lineRule="exact"/>
              <w:jc w:val="center"/>
              <w:rPr>
                <w:rFonts w:ascii="Arial" w:hAnsi="Arial" w:cs="Arial"/>
                <w:color w:val="404040"/>
                <w:sz w:val="20"/>
                <w:szCs w:val="20"/>
                <w:lang w:eastAsia="en-US"/>
              </w:rPr>
            </w:pPr>
            <w:r w:rsidRPr="00F966CA">
              <w:rPr>
                <w:rFonts w:ascii="Arial" w:hAnsi="Arial" w:cs="Arial"/>
                <w:color w:val="404040"/>
                <w:sz w:val="20"/>
                <w:szCs w:val="18"/>
                <w:lang w:eastAsia="en-US"/>
              </w:rPr>
              <w:t>2,607</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2F82E6" w14:textId="77777777" w:rsidR="00F966CA" w:rsidRPr="00F966CA" w:rsidRDefault="00F966CA" w:rsidP="00F966CA">
            <w:pPr>
              <w:spacing w:after="0" w:line="240" w:lineRule="exact"/>
              <w:jc w:val="center"/>
              <w:rPr>
                <w:rFonts w:ascii="Arial" w:hAnsi="Arial" w:cs="Arial"/>
                <w:color w:val="404040"/>
                <w:sz w:val="20"/>
                <w:szCs w:val="18"/>
                <w:lang w:eastAsia="en-US"/>
              </w:rPr>
            </w:pPr>
            <w:r w:rsidRPr="00F966CA">
              <w:rPr>
                <w:rFonts w:ascii="Arial" w:hAnsi="Arial" w:cs="Arial"/>
                <w:color w:val="404040"/>
                <w:sz w:val="20"/>
                <w:szCs w:val="18"/>
                <w:lang w:eastAsia="en-US"/>
              </w:rPr>
              <w:t>2,387</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BDA64B" w14:textId="77777777" w:rsidR="00F966CA" w:rsidRPr="00F966CA" w:rsidRDefault="00F966CA" w:rsidP="00F966CA">
            <w:pPr>
              <w:spacing w:after="0" w:line="240" w:lineRule="exact"/>
              <w:jc w:val="center"/>
              <w:rPr>
                <w:rFonts w:ascii="Arial" w:hAnsi="Arial" w:cs="Arial"/>
                <w:b/>
                <w:color w:val="404040"/>
                <w:sz w:val="20"/>
                <w:szCs w:val="18"/>
                <w:lang w:eastAsia="en-US"/>
              </w:rPr>
            </w:pPr>
            <w:r w:rsidRPr="00F966CA">
              <w:rPr>
                <w:rFonts w:ascii="Arial" w:hAnsi="Arial" w:cs="Arial"/>
                <w:b/>
                <w:color w:val="404040"/>
                <w:sz w:val="20"/>
                <w:szCs w:val="18"/>
                <w:lang w:eastAsia="en-US"/>
              </w:rPr>
              <w:t>2,442</w:t>
            </w:r>
          </w:p>
        </w:tc>
      </w:tr>
      <w:tr w:rsidR="00F966CA" w:rsidRPr="00F966CA" w14:paraId="1F44F782"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5DAA0EEC"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100% paid</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00B555D"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11%</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D6C4A0"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9%</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4200EC"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color w:val="00B050"/>
                <w:sz w:val="20"/>
                <w:szCs w:val="18"/>
                <w:lang w:eastAsia="en-US"/>
              </w:rPr>
              <w:t>11%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62A2C8F"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FC4717"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B3FE85E"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DC21BAA"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AC277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972F0DA" w14:textId="77777777" w:rsidR="00F966CA" w:rsidRPr="00F966CA" w:rsidRDefault="00F966CA" w:rsidP="00F966CA">
            <w:pPr>
              <w:spacing w:after="0" w:line="320" w:lineRule="exact"/>
              <w:jc w:val="center"/>
              <w:rPr>
                <w:rFonts w:ascii="Arial" w:hAnsi="Arial" w:cs="Arial"/>
                <w:b/>
                <w:color w:val="00B050"/>
                <w:sz w:val="20"/>
                <w:szCs w:val="18"/>
                <w:lang w:eastAsia="en-US"/>
              </w:rPr>
            </w:pPr>
            <w:r w:rsidRPr="00F966CA">
              <w:rPr>
                <w:rFonts w:ascii="Arial" w:hAnsi="Arial" w:cs="Arial"/>
                <w:b/>
                <w:color w:val="00B050"/>
                <w:sz w:val="20"/>
                <w:szCs w:val="18"/>
                <w:lang w:eastAsia="en-US"/>
              </w:rPr>
              <w:t>14%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98E8EE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0CCDC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F3ECB98" w14:textId="77777777" w:rsidR="00F966CA" w:rsidRPr="00F966CA" w:rsidRDefault="00F966CA" w:rsidP="00F966CA">
            <w:pPr>
              <w:spacing w:after="0" w:line="320" w:lineRule="exact"/>
              <w:jc w:val="center"/>
              <w:rPr>
                <w:rFonts w:ascii="Arial" w:hAnsi="Arial" w:cs="Arial"/>
                <w:b/>
                <w:color w:val="00B050"/>
                <w:sz w:val="20"/>
                <w:szCs w:val="18"/>
                <w:lang w:eastAsia="en-US"/>
              </w:rPr>
            </w:pPr>
            <w:r w:rsidRPr="00F966CA">
              <w:rPr>
                <w:rFonts w:ascii="Arial" w:hAnsi="Arial" w:cs="Arial"/>
                <w:b/>
                <w:color w:val="00B050"/>
                <w:sz w:val="20"/>
                <w:szCs w:val="18"/>
                <w:lang w:eastAsia="en-US"/>
              </w:rPr>
              <w:t>13%</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155591"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8%</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80833A"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10%</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53722F6"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10%</w:t>
            </w:r>
          </w:p>
        </w:tc>
      </w:tr>
      <w:tr w:rsidR="00F966CA" w:rsidRPr="00F966CA" w14:paraId="195BAF43"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3D7FC49"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Mix of paid and free</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FF64FF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11%</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678417"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12%</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9431E7A"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12%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EF50A0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8EBB5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3B59155"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color w:val="00B050"/>
                <w:sz w:val="20"/>
                <w:szCs w:val="18"/>
                <w:lang w:eastAsia="en-US"/>
              </w:rPr>
              <w:t>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795417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FD7F6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8%</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F0D279F"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6B5E81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4%</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9662D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35AEF27"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95A095"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24%</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3E3FCF"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26%</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C22AD35"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28%</w:t>
            </w:r>
          </w:p>
        </w:tc>
      </w:tr>
      <w:tr w:rsidR="00F966CA" w:rsidRPr="00F966CA" w14:paraId="0C27FA6C"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D5F4B1E"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100% free</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BD1BD6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20%</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5CDE6F"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18%</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CE0816"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18%</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41923EF"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846FE7"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AC5AFDB"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CF85493"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17%</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D17A73"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13%</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85348BF"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13%</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E1A9F5A"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28%</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6022FB"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25%</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2A9E39"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color w:val="FF0000"/>
                <w:sz w:val="20"/>
                <w:szCs w:val="18"/>
                <w:lang w:eastAsia="en-US"/>
              </w:rPr>
              <w:t>22%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04BC8A"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28%</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C1A6B7"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26%</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B25973F"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24%</w:t>
            </w:r>
          </w:p>
        </w:tc>
      </w:tr>
      <w:tr w:rsidR="00F966CA" w:rsidRPr="00F966CA" w14:paraId="55E0F93E"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4BEACFD"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ANY PAID</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1FF691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22%</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70331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21%</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1658E24"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23%</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00AD42A"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7A4E55"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1C157A" w14:textId="77777777" w:rsidR="00F966CA" w:rsidRPr="00F966CA" w:rsidRDefault="00F966CA" w:rsidP="00F966CA">
            <w:pPr>
              <w:spacing w:after="0" w:line="320" w:lineRule="exact"/>
              <w:jc w:val="center"/>
              <w:rPr>
                <w:rFonts w:ascii="Arial" w:hAnsi="Arial" w:cs="Arial"/>
                <w:b/>
                <w:color w:val="00B050"/>
                <w:sz w:val="20"/>
                <w:szCs w:val="18"/>
                <w:lang w:eastAsia="en-US"/>
              </w:rPr>
            </w:pPr>
            <w:r w:rsidRPr="00F966CA">
              <w:rPr>
                <w:rFonts w:ascii="Arial" w:hAnsi="Arial" w:cs="Arial"/>
                <w:b/>
                <w:color w:val="00B050"/>
                <w:sz w:val="20"/>
                <w:szCs w:val="18"/>
                <w:lang w:eastAsia="en-US"/>
              </w:rPr>
              <w:t>11%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D70DA2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6E4603"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80C93E" w14:textId="77777777" w:rsidR="00F966CA" w:rsidRPr="00F966CA" w:rsidRDefault="00F966CA" w:rsidP="00F966CA">
            <w:pPr>
              <w:spacing w:after="0" w:line="320" w:lineRule="exact"/>
              <w:jc w:val="center"/>
              <w:rPr>
                <w:rFonts w:ascii="Arial" w:hAnsi="Arial" w:cs="Arial"/>
                <w:b/>
                <w:color w:val="00B050"/>
                <w:sz w:val="20"/>
                <w:szCs w:val="18"/>
                <w:lang w:eastAsia="en-US"/>
              </w:rPr>
            </w:pPr>
            <w:r w:rsidRPr="00F966CA">
              <w:rPr>
                <w:rFonts w:ascii="Arial" w:hAnsi="Arial" w:cs="Arial"/>
                <w:b/>
                <w:color w:val="00B050"/>
                <w:sz w:val="20"/>
                <w:szCs w:val="18"/>
                <w:lang w:eastAsia="en-US"/>
              </w:rPr>
              <w:t>24%</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B5156E"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9%</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0408D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16%</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CD4A8FB"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color w:val="00B050"/>
                <w:sz w:val="20"/>
                <w:szCs w:val="18"/>
                <w:lang w:eastAsia="en-US"/>
              </w:rPr>
              <w:t>20%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635C7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32%</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DFB678"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36%</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46806FC"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38%</w:t>
            </w:r>
          </w:p>
        </w:tc>
      </w:tr>
      <w:tr w:rsidR="00F966CA" w:rsidRPr="00F966CA" w14:paraId="40B85F3E" w14:textId="77777777" w:rsidTr="00F966CA">
        <w:trPr>
          <w:trHeight w:val="249"/>
        </w:trPr>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2C69791" w14:textId="77777777" w:rsidR="00F966CA" w:rsidRPr="00F966CA" w:rsidRDefault="00F966CA" w:rsidP="00F966CA">
            <w:pPr>
              <w:spacing w:after="0" w:line="320" w:lineRule="exact"/>
              <w:jc w:val="both"/>
              <w:rPr>
                <w:rFonts w:ascii="Arial" w:hAnsi="Arial" w:cs="Arial"/>
                <w:color w:val="FFFFFF"/>
                <w:sz w:val="20"/>
                <w:szCs w:val="18"/>
                <w:lang w:eastAsia="en-US"/>
              </w:rPr>
            </w:pPr>
            <w:r w:rsidRPr="00F966CA">
              <w:rPr>
                <w:rFonts w:ascii="Arial" w:hAnsi="Arial" w:cs="Arial"/>
                <w:color w:val="FFFFFF"/>
                <w:sz w:val="20"/>
                <w:szCs w:val="18"/>
                <w:lang w:eastAsia="en-US"/>
              </w:rPr>
              <w:t>ANY FREE</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B15991"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31%</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C5B285"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29%</w:t>
            </w:r>
          </w:p>
        </w:tc>
        <w:tc>
          <w:tcPr>
            <w:tcW w:w="2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05E5D8C"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30%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F37BDC4"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77F66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10%</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356E91"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11%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5DF88A4"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23%</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89DED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21%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3376B3F"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22%</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01A3B1C"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33%</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5A783D"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31%</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EC3988C"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29%</w:t>
            </w:r>
          </w:p>
        </w:tc>
        <w:tc>
          <w:tcPr>
            <w:tcW w:w="2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C00B46"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52%</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7D6329" w14:textId="77777777" w:rsidR="00F966CA" w:rsidRPr="00F966CA" w:rsidRDefault="00F966CA" w:rsidP="00F966CA">
            <w:pPr>
              <w:spacing w:after="0" w:line="320" w:lineRule="exact"/>
              <w:jc w:val="center"/>
              <w:rPr>
                <w:rFonts w:ascii="Arial" w:hAnsi="Arial" w:cs="Arial"/>
                <w:sz w:val="20"/>
                <w:szCs w:val="18"/>
                <w:lang w:eastAsia="en-US"/>
              </w:rPr>
            </w:pPr>
            <w:r w:rsidRPr="00F966CA">
              <w:rPr>
                <w:rFonts w:ascii="Arial" w:hAnsi="Arial" w:cs="Arial"/>
                <w:sz w:val="20"/>
                <w:szCs w:val="18"/>
                <w:lang w:eastAsia="en-US"/>
              </w:rPr>
              <w:t>51%</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F51D07F" w14:textId="77777777" w:rsidR="00F966CA" w:rsidRPr="00F966CA" w:rsidRDefault="00F966CA" w:rsidP="00F966CA">
            <w:pPr>
              <w:spacing w:after="0" w:line="320" w:lineRule="exact"/>
              <w:jc w:val="center"/>
              <w:rPr>
                <w:rFonts w:ascii="Arial" w:hAnsi="Arial" w:cs="Arial"/>
                <w:b/>
                <w:sz w:val="20"/>
                <w:szCs w:val="18"/>
                <w:lang w:eastAsia="en-US"/>
              </w:rPr>
            </w:pPr>
            <w:r w:rsidRPr="00F966CA">
              <w:rPr>
                <w:rFonts w:ascii="Arial" w:hAnsi="Arial" w:cs="Arial"/>
                <w:b/>
                <w:sz w:val="20"/>
                <w:szCs w:val="18"/>
                <w:lang w:eastAsia="en-US"/>
              </w:rPr>
              <w:t>51%</w:t>
            </w:r>
          </w:p>
        </w:tc>
      </w:tr>
    </w:tbl>
    <w:p w14:paraId="7C2AB5D2" w14:textId="77777777" w:rsidR="00F966CA" w:rsidRPr="00F966CA" w:rsidRDefault="00F966CA" w:rsidP="00F966CA"/>
    <w:p w14:paraId="0D8E3380" w14:textId="77777777" w:rsidR="002D5958" w:rsidRDefault="00C32549" w:rsidP="002D5958">
      <w:pPr>
        <w:pStyle w:val="Bullets"/>
        <w:spacing w:before="120" w:after="60"/>
        <w:jc w:val="both"/>
        <w:rPr>
          <w:rFonts w:asciiTheme="majorHAnsi" w:hAnsiTheme="majorHAnsi" w:cstheme="majorHAnsi"/>
        </w:rPr>
      </w:pPr>
      <w:r w:rsidRPr="00B823AE">
        <w:rPr>
          <w:rFonts w:asciiTheme="majorHAnsi" w:hAnsiTheme="majorHAnsi" w:cstheme="majorHAnsi"/>
        </w:rPr>
        <w:t>There has been very little change in the proportion of all internet users consuming at least one content type for free</w:t>
      </w:r>
      <w:r w:rsidR="009776DF">
        <w:rPr>
          <w:rFonts w:asciiTheme="majorHAnsi" w:hAnsiTheme="majorHAnsi" w:cstheme="majorHAnsi"/>
        </w:rPr>
        <w:t>.</w:t>
      </w:r>
      <w:r w:rsidRPr="00B823AE">
        <w:rPr>
          <w:rFonts w:asciiTheme="majorHAnsi" w:hAnsiTheme="majorHAnsi" w:cstheme="majorHAnsi"/>
        </w:rPr>
        <w:t xml:space="preserve"> </w:t>
      </w:r>
      <w:r w:rsidR="009776DF">
        <w:rPr>
          <w:rFonts w:asciiTheme="majorHAnsi" w:hAnsiTheme="majorHAnsi" w:cstheme="majorHAnsi"/>
        </w:rPr>
        <w:t>H</w:t>
      </w:r>
      <w:r w:rsidRPr="00B823AE">
        <w:rPr>
          <w:rFonts w:asciiTheme="majorHAnsi" w:hAnsiTheme="majorHAnsi" w:cstheme="majorHAnsi"/>
        </w:rPr>
        <w:t>alf (51% in both 2017 and 2016 and 52% in 2015) of all internet users consumed at least one cont</w:t>
      </w:r>
      <w:r w:rsidR="00AF2FAF">
        <w:rPr>
          <w:rFonts w:asciiTheme="majorHAnsi" w:hAnsiTheme="majorHAnsi" w:cstheme="majorHAnsi"/>
        </w:rPr>
        <w:t>ent type for free in the ‘last three</w:t>
      </w:r>
      <w:r w:rsidRPr="00B823AE">
        <w:rPr>
          <w:rFonts w:asciiTheme="majorHAnsi" w:hAnsiTheme="majorHAnsi" w:cstheme="majorHAnsi"/>
        </w:rPr>
        <w:t xml:space="preserve"> months’. Specifically: </w:t>
      </w:r>
    </w:p>
    <w:p w14:paraId="235A72DE" w14:textId="77777777" w:rsidR="002D5958" w:rsidRDefault="00C32549" w:rsidP="0084360F">
      <w:pPr>
        <w:pStyle w:val="Bullets"/>
        <w:numPr>
          <w:ilvl w:val="1"/>
          <w:numId w:val="9"/>
        </w:numPr>
        <w:spacing w:before="60" w:after="60"/>
        <w:jc w:val="both"/>
        <w:rPr>
          <w:rFonts w:asciiTheme="majorHAnsi" w:hAnsiTheme="majorHAnsi" w:cstheme="majorHAnsi"/>
        </w:rPr>
      </w:pPr>
      <w:r w:rsidRPr="002D5958">
        <w:rPr>
          <w:rFonts w:asciiTheme="majorHAnsi" w:hAnsiTheme="majorHAnsi" w:cstheme="majorHAnsi"/>
        </w:rPr>
        <w:t xml:space="preserve">Just below one-third of internet users consumed free TV programme content (29% in 2017, 31% in 2016 and 33% in 2015) or free music content (30% in 2017, 29% in 2016 and 31% in 2015); </w:t>
      </w:r>
    </w:p>
    <w:p w14:paraId="5FF57F6B" w14:textId="77777777" w:rsidR="002D5958" w:rsidRDefault="001D6F5F" w:rsidP="0084360F">
      <w:pPr>
        <w:pStyle w:val="Bullets"/>
        <w:numPr>
          <w:ilvl w:val="1"/>
          <w:numId w:val="9"/>
        </w:numPr>
        <w:spacing w:before="60" w:after="60"/>
        <w:jc w:val="both"/>
        <w:rPr>
          <w:rFonts w:asciiTheme="majorHAnsi" w:hAnsiTheme="majorHAnsi" w:cstheme="majorHAnsi"/>
        </w:rPr>
      </w:pPr>
      <w:r>
        <w:rPr>
          <w:rFonts w:asciiTheme="majorHAnsi" w:hAnsiTheme="majorHAnsi" w:cstheme="majorHAnsi"/>
        </w:rPr>
        <w:t>Two in ten</w:t>
      </w:r>
      <w:r w:rsidR="00C32549" w:rsidRPr="002D5958">
        <w:rPr>
          <w:rFonts w:asciiTheme="majorHAnsi" w:hAnsiTheme="majorHAnsi" w:cstheme="majorHAnsi"/>
        </w:rPr>
        <w:t xml:space="preserve"> (22% in 2017, 21% in 2016 and 23% in 2015) consumed free movie content; and</w:t>
      </w:r>
    </w:p>
    <w:p w14:paraId="682624BA" w14:textId="77777777" w:rsidR="00C32549" w:rsidRPr="002D5958" w:rsidRDefault="001D6F5F" w:rsidP="0084360F">
      <w:pPr>
        <w:pStyle w:val="Bullets"/>
        <w:numPr>
          <w:ilvl w:val="1"/>
          <w:numId w:val="9"/>
        </w:numPr>
        <w:spacing w:before="60" w:after="60"/>
        <w:jc w:val="both"/>
        <w:rPr>
          <w:rFonts w:asciiTheme="majorHAnsi" w:hAnsiTheme="majorHAnsi" w:cstheme="majorHAnsi"/>
        </w:rPr>
      </w:pPr>
      <w:r>
        <w:rPr>
          <w:rFonts w:asciiTheme="majorHAnsi" w:hAnsiTheme="majorHAnsi" w:cstheme="majorHAnsi"/>
        </w:rPr>
        <w:t>One in ten</w:t>
      </w:r>
      <w:r w:rsidR="00C32549" w:rsidRPr="002D5958">
        <w:rPr>
          <w:rFonts w:asciiTheme="majorHAnsi" w:hAnsiTheme="majorHAnsi" w:cstheme="majorHAnsi"/>
        </w:rPr>
        <w:t xml:space="preserve"> (11% in 2017, 10% in 2016 and 2015) consumed free video game content. </w:t>
      </w:r>
    </w:p>
    <w:p w14:paraId="1A5BF340" w14:textId="77777777" w:rsidR="00C32549" w:rsidRPr="00B823AE" w:rsidRDefault="00C32549" w:rsidP="002D5958">
      <w:pPr>
        <w:pStyle w:val="Bullets"/>
        <w:spacing w:before="120" w:after="60"/>
        <w:jc w:val="both"/>
        <w:rPr>
          <w:rFonts w:asciiTheme="majorHAnsi" w:hAnsiTheme="majorHAnsi" w:cstheme="majorHAnsi"/>
        </w:rPr>
      </w:pPr>
      <w:r w:rsidRPr="00B823AE">
        <w:rPr>
          <w:rFonts w:asciiTheme="majorHAnsi" w:hAnsiTheme="majorHAnsi" w:cstheme="majorHAnsi"/>
        </w:rPr>
        <w:t>There was slightly more movement amongst those consuming 100% of their content for free</w:t>
      </w:r>
      <w:r w:rsidR="009776DF">
        <w:rPr>
          <w:rFonts w:asciiTheme="majorHAnsi" w:hAnsiTheme="majorHAnsi" w:cstheme="majorHAnsi"/>
        </w:rPr>
        <w:t>.</w:t>
      </w:r>
      <w:r w:rsidRPr="00B823AE">
        <w:rPr>
          <w:rFonts w:asciiTheme="majorHAnsi" w:hAnsiTheme="majorHAnsi" w:cstheme="majorHAnsi"/>
        </w:rPr>
        <w:t xml:space="preserve"> </w:t>
      </w:r>
      <w:r w:rsidR="009776DF">
        <w:rPr>
          <w:rFonts w:asciiTheme="majorHAnsi" w:hAnsiTheme="majorHAnsi" w:cstheme="majorHAnsi"/>
        </w:rPr>
        <w:t>I</w:t>
      </w:r>
      <w:r w:rsidRPr="00B823AE">
        <w:rPr>
          <w:rFonts w:asciiTheme="majorHAnsi" w:hAnsiTheme="majorHAnsi" w:cstheme="majorHAnsi"/>
        </w:rPr>
        <w:t>n 2017 there was a small decline</w:t>
      </w:r>
      <w:r w:rsidR="009776DF">
        <w:rPr>
          <w:rFonts w:asciiTheme="majorHAnsi" w:hAnsiTheme="majorHAnsi" w:cstheme="majorHAnsi"/>
        </w:rPr>
        <w:t xml:space="preserve"> to</w:t>
      </w:r>
      <w:r w:rsidRPr="00B823AE">
        <w:rPr>
          <w:rFonts w:asciiTheme="majorHAnsi" w:hAnsiTheme="majorHAnsi" w:cstheme="majorHAnsi"/>
        </w:rPr>
        <w:t xml:space="preserve"> 24% of </w:t>
      </w:r>
      <w:r w:rsidRPr="00B823AE">
        <w:rPr>
          <w:rFonts w:asciiTheme="majorHAnsi" w:hAnsiTheme="majorHAnsi" w:cstheme="majorHAnsi"/>
          <w:i/>
        </w:rPr>
        <w:t>all internet users</w:t>
      </w:r>
      <w:r w:rsidRPr="00B823AE">
        <w:rPr>
          <w:rFonts w:asciiTheme="majorHAnsi" w:hAnsiTheme="majorHAnsi" w:cstheme="majorHAnsi"/>
        </w:rPr>
        <w:t xml:space="preserve"> </w:t>
      </w:r>
      <w:r w:rsidR="009776DF">
        <w:rPr>
          <w:rFonts w:asciiTheme="majorHAnsi" w:hAnsiTheme="majorHAnsi" w:cstheme="majorHAnsi"/>
        </w:rPr>
        <w:t xml:space="preserve">who </w:t>
      </w:r>
      <w:r w:rsidRPr="00B823AE">
        <w:rPr>
          <w:rFonts w:asciiTheme="majorHAnsi" w:hAnsiTheme="majorHAnsi" w:cstheme="majorHAnsi"/>
        </w:rPr>
        <w:t xml:space="preserve">consumed all content for free, compared to 26% in 2016 and 28% in 2015. </w:t>
      </w:r>
    </w:p>
    <w:p w14:paraId="548FA582" w14:textId="77777777" w:rsidR="00C32549" w:rsidRPr="00B823AE" w:rsidRDefault="00C32549" w:rsidP="0084360F">
      <w:pPr>
        <w:pStyle w:val="Bullets"/>
        <w:numPr>
          <w:ilvl w:val="1"/>
          <w:numId w:val="9"/>
        </w:numPr>
        <w:spacing w:before="60" w:after="60"/>
        <w:jc w:val="both"/>
        <w:rPr>
          <w:rFonts w:asciiTheme="majorHAnsi" w:hAnsiTheme="majorHAnsi" w:cstheme="majorHAnsi"/>
        </w:rPr>
      </w:pPr>
      <w:r w:rsidRPr="00B823AE">
        <w:rPr>
          <w:rFonts w:asciiTheme="majorHAnsi" w:hAnsiTheme="majorHAnsi" w:cstheme="majorHAnsi"/>
        </w:rPr>
        <w:t>Exclusive use of free content was highest for TV programmes, however this experienced a significant decline to 22% in 2017 fr</w:t>
      </w:r>
      <w:r w:rsidR="00EA1F0C">
        <w:rPr>
          <w:rFonts w:asciiTheme="majorHAnsi" w:hAnsiTheme="majorHAnsi" w:cstheme="majorHAnsi"/>
        </w:rPr>
        <w:t xml:space="preserve">om 25% in 2016, and </w:t>
      </w:r>
      <w:r w:rsidR="009A1E60">
        <w:rPr>
          <w:rFonts w:asciiTheme="majorHAnsi" w:hAnsiTheme="majorHAnsi" w:cstheme="majorHAnsi"/>
        </w:rPr>
        <w:t>28% in 2015;</w:t>
      </w:r>
      <w:r w:rsidR="00EA1F0C">
        <w:rPr>
          <w:rFonts w:asciiTheme="majorHAnsi" w:hAnsiTheme="majorHAnsi" w:cstheme="majorHAnsi"/>
        </w:rPr>
        <w:t xml:space="preserve"> and</w:t>
      </w:r>
    </w:p>
    <w:p w14:paraId="25CD3C1A" w14:textId="77777777" w:rsidR="00C32549" w:rsidRPr="00B823AE" w:rsidRDefault="00C32549" w:rsidP="0084360F">
      <w:pPr>
        <w:pStyle w:val="Bullets"/>
        <w:numPr>
          <w:ilvl w:val="1"/>
          <w:numId w:val="9"/>
        </w:numPr>
        <w:spacing w:before="60" w:after="60"/>
        <w:jc w:val="both"/>
        <w:rPr>
          <w:rFonts w:asciiTheme="majorHAnsi" w:hAnsiTheme="majorHAnsi" w:cstheme="majorHAnsi"/>
        </w:rPr>
      </w:pPr>
      <w:r w:rsidRPr="00B823AE">
        <w:rPr>
          <w:rFonts w:asciiTheme="majorHAnsi" w:hAnsiTheme="majorHAnsi" w:cstheme="majorHAnsi"/>
        </w:rPr>
        <w:t xml:space="preserve">This was followed by music (18% in both 2017 and 2016 and 20% in 2015), movies (13% in both 2017 and 2016 and 17% in </w:t>
      </w:r>
      <w:r w:rsidR="00B67DC4" w:rsidRPr="00B823AE">
        <w:rPr>
          <w:rFonts w:asciiTheme="majorHAnsi" w:hAnsiTheme="majorHAnsi" w:cstheme="majorHAnsi"/>
        </w:rPr>
        <w:t>2015),</w:t>
      </w:r>
      <w:r w:rsidRPr="00B823AE">
        <w:rPr>
          <w:rFonts w:asciiTheme="majorHAnsi" w:hAnsiTheme="majorHAnsi" w:cstheme="majorHAnsi"/>
        </w:rPr>
        <w:t xml:space="preserve"> and lastly video games (5% in 2015, 6% in 2016 and 2015). </w:t>
      </w:r>
    </w:p>
    <w:p w14:paraId="4D877D0C" w14:textId="77777777" w:rsidR="00C32549" w:rsidRPr="00B823AE" w:rsidRDefault="00C32549" w:rsidP="002D5958">
      <w:pPr>
        <w:pStyle w:val="Bullets"/>
        <w:spacing w:before="120"/>
        <w:jc w:val="both"/>
        <w:rPr>
          <w:rFonts w:asciiTheme="majorHAnsi" w:hAnsiTheme="majorHAnsi" w:cstheme="majorHAnsi"/>
        </w:rPr>
      </w:pPr>
      <w:r w:rsidRPr="00B823AE">
        <w:rPr>
          <w:rFonts w:asciiTheme="majorHAnsi" w:hAnsiTheme="majorHAnsi" w:cstheme="majorHAnsi"/>
        </w:rPr>
        <w:t xml:space="preserve">The </w:t>
      </w:r>
      <w:r w:rsidRPr="00616BBC">
        <w:rPr>
          <w:rFonts w:asciiTheme="majorHAnsi" w:hAnsiTheme="majorHAnsi" w:cstheme="majorHAnsi"/>
        </w:rPr>
        <w:t xml:space="preserve">2017 data for payment groups amongst those who consume content continues the 2016 trend towards paid content </w:t>
      </w:r>
      <w:r w:rsidR="00616BBC">
        <w:rPr>
          <w:rFonts w:asciiTheme="majorHAnsi" w:hAnsiTheme="majorHAnsi" w:cstheme="majorHAnsi"/>
        </w:rPr>
        <w:t>with an</w:t>
      </w:r>
      <w:r w:rsidRPr="00616BBC">
        <w:rPr>
          <w:rFonts w:asciiTheme="majorHAnsi" w:hAnsiTheme="majorHAnsi" w:cstheme="majorHAnsi"/>
        </w:rPr>
        <w:t xml:space="preserve"> increase in those consuming a mix of paid and free content</w:t>
      </w:r>
      <w:r w:rsidRPr="00B823AE">
        <w:rPr>
          <w:rFonts w:asciiTheme="majorHAnsi" w:hAnsiTheme="majorHAnsi" w:cstheme="majorHAnsi"/>
        </w:rPr>
        <w:t xml:space="preserve"> (45% in 2017, up from 42% in 2016 and 39% in 2015), and a decline in those consuming 100% free content (38% in 2017, down from 41% in 2016 and 47% in 2015).</w:t>
      </w:r>
    </w:p>
    <w:p w14:paraId="61D519C3" w14:textId="77777777" w:rsidR="00C32549" w:rsidRPr="00B823AE" w:rsidRDefault="00C32549" w:rsidP="002D5958">
      <w:pPr>
        <w:pStyle w:val="Bullets"/>
        <w:spacing w:before="120"/>
        <w:jc w:val="both"/>
        <w:rPr>
          <w:rFonts w:asciiTheme="majorHAnsi" w:hAnsiTheme="majorHAnsi" w:cstheme="majorHAnsi"/>
        </w:rPr>
      </w:pPr>
      <w:r w:rsidRPr="00B823AE">
        <w:rPr>
          <w:rFonts w:asciiTheme="majorHAnsi" w:hAnsiTheme="majorHAnsi" w:cstheme="majorHAnsi"/>
        </w:rPr>
        <w:t xml:space="preserve">Looking specifically at TV content consumers, there is a downward trend in those consuming 100% of their TV content for free from 76% in 2015, down significantly to 61% in 2016, and again significantly down to 53% in 2017. This trend is correlated with a significant upwards shift towards paid usage, which was likely driven by the increase in usage of paid streaming services such as Netflix and Stan as discussed previously. This is reflected by a significant increase in those consuming 100% paid content, up from 13% in 2015, to 25% in </w:t>
      </w:r>
      <w:r w:rsidR="00C75E01" w:rsidRPr="00B823AE">
        <w:rPr>
          <w:rFonts w:asciiTheme="majorHAnsi" w:hAnsiTheme="majorHAnsi" w:cstheme="majorHAnsi"/>
        </w:rPr>
        <w:t>2016,</w:t>
      </w:r>
      <w:r w:rsidRPr="00B823AE">
        <w:rPr>
          <w:rFonts w:asciiTheme="majorHAnsi" w:hAnsiTheme="majorHAnsi" w:cstheme="majorHAnsi"/>
        </w:rPr>
        <w:t xml:space="preserve"> and up again to 30% in 2017. </w:t>
      </w:r>
    </w:p>
    <w:p w14:paraId="474A36F7" w14:textId="77777777" w:rsidR="00C32549" w:rsidRPr="00B823AE" w:rsidRDefault="00C32549" w:rsidP="002D5958">
      <w:pPr>
        <w:pStyle w:val="Bullets"/>
        <w:spacing w:before="120"/>
        <w:jc w:val="both"/>
        <w:rPr>
          <w:rFonts w:asciiTheme="majorHAnsi" w:hAnsiTheme="majorHAnsi" w:cstheme="majorHAnsi"/>
        </w:rPr>
      </w:pPr>
      <w:r w:rsidRPr="00B823AE">
        <w:rPr>
          <w:rFonts w:asciiTheme="majorHAnsi" w:hAnsiTheme="majorHAnsi" w:cstheme="majorHAnsi"/>
        </w:rPr>
        <w:t>Those aged over 55 years were significantly less likely to consume 100% paid content, and significantly more likely to have consumed TV for free.</w:t>
      </w:r>
    </w:p>
    <w:p w14:paraId="052B7581" w14:textId="77777777" w:rsidR="00C32549" w:rsidRPr="00B823AE" w:rsidRDefault="00C32549" w:rsidP="002D5958">
      <w:pPr>
        <w:pStyle w:val="Bullets"/>
        <w:spacing w:before="120"/>
        <w:jc w:val="both"/>
        <w:rPr>
          <w:rFonts w:asciiTheme="majorHAnsi" w:hAnsiTheme="majorHAnsi" w:cstheme="majorHAnsi"/>
        </w:rPr>
      </w:pPr>
      <w:r w:rsidRPr="00B823AE">
        <w:rPr>
          <w:rFonts w:asciiTheme="majorHAnsi" w:hAnsiTheme="majorHAnsi" w:cstheme="majorHAnsi"/>
        </w:rPr>
        <w:t xml:space="preserve">A similar trend towards paid movie content was evident by a decline in those consuming 100% free content, down from 58% in 2015 to 39% in 2016 and 35% in 2017; and an increase in those consuming 100% paid content, up from 21% in 2015 and 36% in 2016 to 40% in 2017, making movie content the most likely to be 100% paid as compared with other content types. </w:t>
      </w:r>
    </w:p>
    <w:p w14:paraId="6F478C2F" w14:textId="77777777" w:rsidR="00C32549" w:rsidRPr="00B823AE" w:rsidRDefault="00C32549" w:rsidP="002D5958">
      <w:pPr>
        <w:pStyle w:val="Bullets"/>
        <w:spacing w:before="120"/>
        <w:jc w:val="both"/>
        <w:rPr>
          <w:rFonts w:asciiTheme="majorHAnsi" w:hAnsiTheme="majorHAnsi" w:cstheme="majorHAnsi"/>
        </w:rPr>
      </w:pPr>
      <w:r w:rsidRPr="00B823AE">
        <w:rPr>
          <w:rFonts w:asciiTheme="majorHAnsi" w:hAnsiTheme="majorHAnsi" w:cstheme="majorHAnsi"/>
        </w:rPr>
        <w:t>Those aged 55 years and over were significantly less likely to have consumed any paid movies compared to other aged groups.</w:t>
      </w:r>
    </w:p>
    <w:p w14:paraId="26D9DB5D" w14:textId="77777777" w:rsidR="00C32549" w:rsidRPr="00B823AE" w:rsidRDefault="00C32549" w:rsidP="002D5958">
      <w:pPr>
        <w:pStyle w:val="Bullets"/>
        <w:spacing w:before="120"/>
        <w:jc w:val="both"/>
        <w:rPr>
          <w:rFonts w:asciiTheme="majorHAnsi" w:hAnsiTheme="majorHAnsi" w:cstheme="majorHAnsi"/>
        </w:rPr>
      </w:pPr>
      <w:r w:rsidRPr="00B823AE">
        <w:rPr>
          <w:rFonts w:asciiTheme="majorHAnsi" w:hAnsiTheme="majorHAnsi" w:cstheme="majorHAnsi"/>
        </w:rPr>
        <w:t xml:space="preserve">There has been very little change in the size of payment groups amongst music content consumers. Overall, music content consumers were the most likely to </w:t>
      </w:r>
      <w:r w:rsidR="003C38E2">
        <w:rPr>
          <w:rFonts w:asciiTheme="majorHAnsi" w:hAnsiTheme="majorHAnsi" w:cstheme="majorHAnsi"/>
        </w:rPr>
        <w:t>obtain</w:t>
      </w:r>
      <w:r w:rsidRPr="00B823AE">
        <w:rPr>
          <w:rFonts w:asciiTheme="majorHAnsi" w:hAnsiTheme="majorHAnsi" w:cstheme="majorHAnsi"/>
        </w:rPr>
        <w:t xml:space="preserve"> ‘any</w:t>
      </w:r>
      <w:r w:rsidR="00EA1F0C">
        <w:rPr>
          <w:rFonts w:asciiTheme="majorHAnsi" w:hAnsiTheme="majorHAnsi" w:cstheme="majorHAnsi"/>
        </w:rPr>
        <w:t>’</w:t>
      </w:r>
      <w:r w:rsidRPr="00B823AE">
        <w:rPr>
          <w:rFonts w:asciiTheme="majorHAnsi" w:hAnsiTheme="majorHAnsi" w:cstheme="majorHAnsi"/>
        </w:rPr>
        <w:t xml:space="preserve"> for free (74% in 2017, 76% in 2016 and 74% in 2015). Just under half (44% in 2017, 46% in 2016 and 48% in 2015) consumed all their music content for free, and just over one-quarter paid for 100% of their consumption (26% in 2017, 24% in 2016 and 26% in 2015). Similar to previous years, music consumers aged 55+ were more likely than younger music consumers to </w:t>
      </w:r>
      <w:r w:rsidR="00EA1F0C">
        <w:rPr>
          <w:rFonts w:asciiTheme="majorHAnsi" w:hAnsiTheme="majorHAnsi" w:cstheme="majorHAnsi"/>
        </w:rPr>
        <w:t>obtain ‘any’ music for free.</w:t>
      </w:r>
    </w:p>
    <w:p w14:paraId="0EC15508" w14:textId="77777777" w:rsidR="00C32549" w:rsidRDefault="00C32549" w:rsidP="002D5958">
      <w:pPr>
        <w:pStyle w:val="Bullets"/>
        <w:spacing w:before="120"/>
        <w:jc w:val="both"/>
        <w:rPr>
          <w:rFonts w:asciiTheme="majorHAnsi" w:hAnsiTheme="majorHAnsi" w:cstheme="majorHAnsi"/>
        </w:rPr>
      </w:pPr>
      <w:r w:rsidRPr="00B823AE">
        <w:rPr>
          <w:rFonts w:asciiTheme="majorHAnsi" w:hAnsiTheme="majorHAnsi" w:cstheme="majorHAnsi"/>
        </w:rPr>
        <w:t xml:space="preserve">The 2017 data for video game consumers indicates a shift towards a mix of paid and free content (37% in 2017, significantly up from 29% in 2016 and 31% in 2015). This was alongside a significant decline in those consuming 100% of video game content for free (31% in 2017, down from 38% in both 2016 and 2015). Compared to previous years, there </w:t>
      </w:r>
      <w:r w:rsidR="001D6F5F">
        <w:rPr>
          <w:rFonts w:asciiTheme="majorHAnsi" w:hAnsiTheme="majorHAnsi" w:cstheme="majorHAnsi"/>
        </w:rPr>
        <w:t>was no longer any gender difference</w:t>
      </w:r>
      <w:r w:rsidRPr="00B823AE">
        <w:rPr>
          <w:rFonts w:asciiTheme="majorHAnsi" w:hAnsiTheme="majorHAnsi" w:cstheme="majorHAnsi"/>
        </w:rPr>
        <w:t xml:space="preserve"> in regards to consuming at least some video game content for free.  </w:t>
      </w:r>
    </w:p>
    <w:p w14:paraId="29E7CA02" w14:textId="77777777" w:rsidR="00C32549" w:rsidRDefault="00C32549" w:rsidP="00250527">
      <w:pPr>
        <w:pStyle w:val="Heading3"/>
      </w:pPr>
      <w:bookmarkStart w:id="30" w:name="_Toc465973865"/>
      <w:bookmarkStart w:id="31" w:name="_Toc488847903"/>
      <w:r w:rsidRPr="004C7E87">
        <w:t>3.3 Existing ownership, and free access to digital content before purchasing</w:t>
      </w:r>
      <w:bookmarkEnd w:id="30"/>
      <w:bookmarkEnd w:id="31"/>
    </w:p>
    <w:p w14:paraId="1AC1ECFF" w14:textId="77777777" w:rsidR="00C32549" w:rsidRPr="004C7E87" w:rsidRDefault="00C32549" w:rsidP="006B7CFF">
      <w:pPr>
        <w:pStyle w:val="heading4blueprint"/>
      </w:pPr>
      <w:r w:rsidRPr="004C7E87">
        <w:t>Physical ownership of digital content</w:t>
      </w:r>
    </w:p>
    <w:p w14:paraId="1CADA79D" w14:textId="77777777" w:rsidR="00C46885" w:rsidRPr="00360C4F" w:rsidRDefault="00C32549" w:rsidP="00C46885">
      <w:pPr>
        <w:spacing w:before="120"/>
        <w:jc w:val="both"/>
        <w:rPr>
          <w:rFonts w:asciiTheme="majorHAnsi" w:hAnsiTheme="majorHAnsi" w:cstheme="majorHAnsi"/>
        </w:rPr>
      </w:pPr>
      <w:r w:rsidRPr="00360C4F">
        <w:rPr>
          <w:rFonts w:asciiTheme="majorHAnsi" w:hAnsiTheme="majorHAnsi" w:cstheme="majorHAnsi"/>
        </w:rPr>
        <w:t xml:space="preserve">The following table displays whether those who had consumed digital content in the past </w:t>
      </w:r>
      <w:r w:rsidR="00F67EA5">
        <w:rPr>
          <w:rFonts w:asciiTheme="majorHAnsi" w:hAnsiTheme="majorHAnsi" w:cstheme="majorHAnsi"/>
        </w:rPr>
        <w:t>three</w:t>
      </w:r>
      <w:r w:rsidR="00F67EA5" w:rsidRPr="00360C4F">
        <w:rPr>
          <w:rFonts w:asciiTheme="majorHAnsi" w:hAnsiTheme="majorHAnsi" w:cstheme="majorHAnsi"/>
        </w:rPr>
        <w:t xml:space="preserve"> </w:t>
      </w:r>
      <w:r w:rsidRPr="00360C4F">
        <w:rPr>
          <w:rFonts w:asciiTheme="majorHAnsi" w:hAnsiTheme="majorHAnsi" w:cstheme="majorHAnsi"/>
        </w:rPr>
        <w:t xml:space="preserve">months already owned all of this content in a physical format, already owned at least some of it in a physical format, or owned none of it in a physical format. </w:t>
      </w:r>
    </w:p>
    <w:p w14:paraId="4D03F59F" w14:textId="77777777" w:rsidR="00C32549" w:rsidRPr="00BA2E5F" w:rsidRDefault="00C32549" w:rsidP="00C46885">
      <w:pPr>
        <w:pStyle w:val="Caption"/>
        <w:spacing w:before="120" w:after="60"/>
        <w:jc w:val="both"/>
        <w:rPr>
          <w:rFonts w:asciiTheme="majorHAnsi" w:hAnsiTheme="majorHAnsi" w:cstheme="majorHAnsi"/>
          <w:i/>
        </w:rPr>
      </w:pPr>
      <w:bookmarkStart w:id="32" w:name="_Toc453768344"/>
      <w:r w:rsidRPr="00BA2E5F">
        <w:rPr>
          <w:rFonts w:asciiTheme="majorHAnsi" w:hAnsiTheme="majorHAnsi" w:cstheme="majorHAnsi"/>
          <w:i/>
        </w:rPr>
        <w:t xml:space="preserve">Table </w:t>
      </w:r>
      <w:r w:rsidRPr="00BA2E5F">
        <w:rPr>
          <w:rFonts w:asciiTheme="majorHAnsi" w:hAnsiTheme="majorHAnsi" w:cstheme="majorHAnsi"/>
          <w:i/>
        </w:rPr>
        <w:fldChar w:fldCharType="begin"/>
      </w:r>
      <w:r w:rsidRPr="00BA2E5F">
        <w:rPr>
          <w:rFonts w:asciiTheme="majorHAnsi" w:hAnsiTheme="majorHAnsi" w:cstheme="majorHAnsi"/>
          <w:i/>
        </w:rPr>
        <w:instrText xml:space="preserve"> STYLEREF 2 \s </w:instrText>
      </w:r>
      <w:r w:rsidRPr="00BA2E5F">
        <w:rPr>
          <w:rFonts w:asciiTheme="majorHAnsi" w:hAnsiTheme="majorHAnsi" w:cstheme="majorHAnsi"/>
          <w:i/>
        </w:rPr>
        <w:fldChar w:fldCharType="separate"/>
      </w:r>
      <w:r w:rsidR="00C51885">
        <w:rPr>
          <w:rFonts w:asciiTheme="majorHAnsi" w:hAnsiTheme="majorHAnsi" w:cstheme="majorHAnsi"/>
          <w:i/>
          <w:noProof/>
        </w:rPr>
        <w:t>0</w:t>
      </w:r>
      <w:r w:rsidRPr="00BA2E5F">
        <w:rPr>
          <w:rFonts w:asciiTheme="majorHAnsi" w:hAnsiTheme="majorHAnsi" w:cstheme="majorHAnsi"/>
          <w:i/>
          <w:noProof/>
        </w:rPr>
        <w:fldChar w:fldCharType="end"/>
      </w:r>
      <w:r w:rsidRPr="00BA2E5F">
        <w:rPr>
          <w:rFonts w:asciiTheme="majorHAnsi" w:hAnsiTheme="majorHAnsi" w:cstheme="majorHAnsi"/>
          <w:i/>
        </w:rPr>
        <w:t>.3.1: Prior physical ownership o</w:t>
      </w:r>
      <w:r w:rsidR="00AF2FAF">
        <w:rPr>
          <w:rFonts w:asciiTheme="majorHAnsi" w:hAnsiTheme="majorHAnsi" w:cstheme="majorHAnsi"/>
          <w:i/>
        </w:rPr>
        <w:t>f content consumed in the past three</w:t>
      </w:r>
      <w:r w:rsidRPr="00BA2E5F">
        <w:rPr>
          <w:rFonts w:asciiTheme="majorHAnsi" w:hAnsiTheme="majorHAnsi" w:cstheme="majorHAnsi"/>
          <w:i/>
        </w:rPr>
        <w:t xml:space="preserve"> months</w:t>
      </w:r>
      <w:bookmarkEnd w:id="32"/>
    </w:p>
    <w:tbl>
      <w:tblPr>
        <w:tblW w:w="5069" w:type="pct"/>
        <w:tblLayout w:type="fixed"/>
        <w:tblCellMar>
          <w:left w:w="0" w:type="dxa"/>
          <w:right w:w="0" w:type="dxa"/>
        </w:tblCellMar>
        <w:tblLook w:val="0600" w:firstRow="0" w:lastRow="0" w:firstColumn="0" w:lastColumn="0" w:noHBand="1" w:noVBand="1"/>
        <w:tblCaption w:val="Table 3.3.1: Prior physical ownership of content consumed in the past 3 months"/>
        <w:tblDescription w:val="This table illustrates those 12 years of age and above who have consumed digital content in the past 3 months already had prior physical ownership of that content. &#10; &#10;Content type: Music &#10;Base: All who consumed music content&#10;2017 n= 1058&#10;2016 n=956 &#10;2015 n=1152&#10; &#10;100% owned in physical format:&#10;2017: 8%&#10;2016: 7% &#10;2015: 6%&#10; &#10;Any owned in physical format:&#10;2017: 41%&#10;2016: 43% &#10;2015: 38%&#10; &#10;None owned in physical format:&#10;2017: 59%&#10;2016: 57% &#10;2015: 62%&#10; &#10;Mean number owned in physical format:&#10;2017: 16&#10;2016: 13 &#10;2015: 15&#10; &#10;There has been no signfiicant increase or decrease in ownership types.&#10;&#10;Content type: Video games &#10;Base: All who consumed video game content&#10;2017 n=454&#10;2016 n=385&#10;2015 n=445&#10;&#10;100% owned in physical copy&#10;2017: 15%&#10;2016: 10%&#10;2015: 13%&#10;&#10;Any owned in physical format: &#10;2017: 46%&#10;2016: 41%&#10;2015: 39%&#10;&#10;None owned in physical format:&#10;2017: 54%&#10;2016: 59%&#10;2015: 61%&#10;&#10;Mean number owned in physical format:&#10;2017: 4&#10;2016: 2&#10;2015: 2&#10;&#10;Content type: Movies &#10;Base: All who consumed movie content&#10;2017 n=959&#10;2016 n= 836&#10;2015 n=824&#10;&#10;100% owned in physical copy&#10;2017: 3%&#10;2016: 5%&#10;2015: 5%&#10;&#10;Any owned in physical format: &#10;2017: 26%&#10;2016: 29%&#10;2015: 26%&#10;&#10;None owned in physical format:&#10;2017: 74%&#10;2016: 71%&#10;2015: 74%&#10;&#10;Mean number owned in physical format:&#10;2017: 1&#10;2016: 1&#10;2015: 2&#10;&#10;For Movies that are 100% owned in physical format there has been a significant increase.&#10;&#10;Content type: TV&#10;Base: All who consumed TV content&#10;2017 n=1626&#10;2016 n= 1061&#10;2015 n= 1077&#10;&#10;100% owned in physical copy&#10;2017: 4%&#10;2016: 4%&#10;2015: 3%&#10;&#10;Any owned in physical format: &#10;2017: 17%&#10;2016: 16%&#10;2015: 13%&#10;&#10;None owned in physical format:&#10;2017: 83%&#10;2016: 84%&#10;2015: 87%&#10;&#10;Mean number owned in physical format:&#10;2017: 3&#10;2016: 2&#10;2015: 1&#10;&#10;There have been no significant increases or decreases in ownership of TV content consumed in 2017.&#10;&#10;Content type: Any of 4 &#10;Base: All who consumed any of the 4 content&#10;2017 n=1626&#10;2016 n= 1544&#10;2015 n= 1663&#10;&#10;100% owned in physical copy&#10;2017: 4%&#10;2016: 3%&#10;2015: 2%&#10;&#10;Any owned in physical format: &#10;2017: 41%&#10;2016: 40%&#10;2015: 37%&#10;&#10;None owned in physical format:&#10;2017: 59%&#10;2016: 60%&#10;2015: 63%&#10;&#10;Mean number owned in physical format:&#10;2017: 14&#10;2016: 10&#10;2015: 13&#10;&#10;There has been no significant increases or decreases overal in Any of the 4 Content Types in 2017."/>
      </w:tblPr>
      <w:tblGrid>
        <w:gridCol w:w="1484"/>
        <w:gridCol w:w="560"/>
        <w:gridCol w:w="545"/>
        <w:gridCol w:w="560"/>
        <w:gridCol w:w="545"/>
        <w:gridCol w:w="543"/>
        <w:gridCol w:w="543"/>
        <w:gridCol w:w="543"/>
        <w:gridCol w:w="543"/>
        <w:gridCol w:w="543"/>
        <w:gridCol w:w="560"/>
        <w:gridCol w:w="560"/>
        <w:gridCol w:w="558"/>
        <w:gridCol w:w="558"/>
        <w:gridCol w:w="558"/>
        <w:gridCol w:w="558"/>
      </w:tblGrid>
      <w:tr w:rsidR="00F966CA" w:rsidRPr="00F966CA" w14:paraId="10A7DBE6" w14:textId="77777777" w:rsidTr="00307CD3">
        <w:trPr>
          <w:cantSplit/>
          <w:trHeight w:val="1928"/>
          <w:tblHeader/>
        </w:trPr>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BF2A875" w14:textId="77777777" w:rsidR="00F966CA" w:rsidRPr="00F966CA" w:rsidRDefault="00F966CA" w:rsidP="00F966CA">
            <w:pPr>
              <w:spacing w:after="0" w:line="320" w:lineRule="exact"/>
              <w:rPr>
                <w:rFonts w:ascii="Arial" w:hAnsi="Arial" w:cs="Arial"/>
              </w:rPr>
            </w:pP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735663A"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Music 2015</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69F6AC0"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Music 2016</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CCF43FB" w14:textId="77777777" w:rsidR="00F966CA" w:rsidRPr="00F966CA" w:rsidRDefault="00F966CA" w:rsidP="00307CD3">
            <w:pPr>
              <w:spacing w:before="120" w:after="0"/>
              <w:rPr>
                <w:rFonts w:ascii="Arial" w:hAnsi="Arial" w:cs="Arial"/>
                <w:b/>
                <w:color w:val="FFFFFF"/>
              </w:rPr>
            </w:pPr>
            <w:r w:rsidRPr="00F966CA">
              <w:rPr>
                <w:rFonts w:ascii="Arial" w:hAnsi="Arial" w:cs="Arial"/>
                <w:b/>
                <w:color w:val="FFFFFF"/>
              </w:rPr>
              <w:t>Music 2017</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66FD452"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Video games 2015</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B3102FD"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Video games 2016</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24C7C68" w14:textId="77777777" w:rsidR="00F966CA" w:rsidRPr="00F966CA" w:rsidRDefault="00F966CA" w:rsidP="00307CD3">
            <w:pPr>
              <w:spacing w:before="120" w:after="0"/>
              <w:rPr>
                <w:rFonts w:ascii="Arial" w:hAnsi="Arial" w:cs="Arial"/>
                <w:b/>
                <w:color w:val="FFFFFF"/>
              </w:rPr>
            </w:pPr>
            <w:r w:rsidRPr="00F966CA">
              <w:rPr>
                <w:rFonts w:ascii="Arial" w:hAnsi="Arial" w:cs="Arial"/>
                <w:b/>
                <w:color w:val="FFFFFF"/>
              </w:rPr>
              <w:t>Video games 2017</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B4D42C0"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Movies 2015</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E069697"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Movies 2016</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DCC23B5" w14:textId="77777777" w:rsidR="00F966CA" w:rsidRPr="00F966CA" w:rsidRDefault="00F966CA" w:rsidP="00307CD3">
            <w:pPr>
              <w:spacing w:before="120" w:after="0"/>
              <w:rPr>
                <w:rFonts w:ascii="Arial" w:hAnsi="Arial" w:cs="Arial"/>
                <w:b/>
                <w:color w:val="FFFFFF"/>
              </w:rPr>
            </w:pPr>
            <w:r w:rsidRPr="00F966CA">
              <w:rPr>
                <w:rFonts w:ascii="Arial" w:hAnsi="Arial" w:cs="Arial"/>
                <w:b/>
                <w:color w:val="FFFFFF"/>
              </w:rPr>
              <w:t>Movies 2017</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B828C2D"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TV 2015</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A4887BF"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TV 2016</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B8C655C" w14:textId="77777777" w:rsidR="00F966CA" w:rsidRPr="00F966CA" w:rsidRDefault="00F966CA" w:rsidP="00307CD3">
            <w:pPr>
              <w:spacing w:before="120" w:after="0"/>
              <w:rPr>
                <w:rFonts w:ascii="Arial" w:hAnsi="Arial" w:cs="Arial"/>
                <w:b/>
                <w:color w:val="FFFFFF"/>
              </w:rPr>
            </w:pPr>
            <w:r w:rsidRPr="00F966CA">
              <w:rPr>
                <w:rFonts w:ascii="Arial" w:hAnsi="Arial" w:cs="Arial"/>
                <w:b/>
                <w:color w:val="FFFFFF"/>
              </w:rPr>
              <w:t>TV 2017</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4192C06"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Any of 4 2015</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4BAC577" w14:textId="77777777" w:rsidR="00F966CA" w:rsidRPr="00F966CA" w:rsidRDefault="00F966CA" w:rsidP="00307CD3">
            <w:pPr>
              <w:spacing w:before="120" w:after="0"/>
              <w:rPr>
                <w:rFonts w:ascii="Arial" w:hAnsi="Arial" w:cs="Arial"/>
                <w:color w:val="FFFFFF"/>
              </w:rPr>
            </w:pPr>
            <w:r w:rsidRPr="00F966CA">
              <w:rPr>
                <w:rFonts w:ascii="Arial" w:hAnsi="Arial" w:cs="Arial"/>
                <w:color w:val="FFFFFF"/>
              </w:rPr>
              <w:t>Any of 4 2016</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C360D46" w14:textId="77777777" w:rsidR="00F966CA" w:rsidRPr="00F966CA" w:rsidRDefault="00F966CA" w:rsidP="00307CD3">
            <w:pPr>
              <w:spacing w:before="120" w:after="0"/>
              <w:rPr>
                <w:rFonts w:ascii="Arial" w:hAnsi="Arial" w:cs="Arial"/>
                <w:b/>
                <w:color w:val="FFFFFF"/>
              </w:rPr>
            </w:pPr>
            <w:r w:rsidRPr="00F966CA">
              <w:rPr>
                <w:rFonts w:ascii="Arial" w:hAnsi="Arial" w:cs="Arial"/>
                <w:b/>
                <w:color w:val="FFFFFF"/>
              </w:rPr>
              <w:t>Any of 4 2017</w:t>
            </w:r>
          </w:p>
        </w:tc>
      </w:tr>
      <w:tr w:rsidR="00F966CA" w:rsidRPr="00F966CA" w14:paraId="062FA8F5" w14:textId="77777777" w:rsidTr="00F966CA">
        <w:trPr>
          <w:trHeight w:val="907"/>
        </w:trPr>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12ABB324" w14:textId="77777777" w:rsidR="00F966CA" w:rsidRPr="00F966CA" w:rsidRDefault="00F966CA" w:rsidP="00F966CA">
            <w:pPr>
              <w:spacing w:after="0"/>
              <w:rPr>
                <w:rFonts w:ascii="Arial" w:hAnsi="Arial" w:cs="Arial"/>
              </w:rPr>
            </w:pPr>
            <w:r w:rsidRPr="00F966CA">
              <w:rPr>
                <w:rFonts w:ascii="Arial" w:hAnsi="Arial" w:cs="Arial"/>
              </w:rPr>
              <w:t>Base: All who consumed content</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0042279" w14:textId="77777777" w:rsidR="00F966CA" w:rsidRPr="00F966CA" w:rsidRDefault="00F966CA" w:rsidP="00F966CA">
            <w:pPr>
              <w:spacing w:after="0"/>
              <w:jc w:val="center"/>
              <w:rPr>
                <w:rFonts w:ascii="Arial" w:hAnsi="Arial" w:cs="Arial"/>
              </w:rPr>
            </w:pPr>
            <w:r w:rsidRPr="00F966CA">
              <w:rPr>
                <w:rFonts w:ascii="Arial" w:hAnsi="Arial" w:cs="Arial"/>
              </w:rPr>
              <w:t>1,152</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AB7737" w14:textId="77777777" w:rsidR="00F966CA" w:rsidRPr="00F966CA" w:rsidRDefault="00F966CA" w:rsidP="00F966CA">
            <w:pPr>
              <w:spacing w:after="0"/>
              <w:jc w:val="center"/>
              <w:rPr>
                <w:rFonts w:ascii="Arial" w:hAnsi="Arial" w:cs="Arial"/>
              </w:rPr>
            </w:pPr>
            <w:r w:rsidRPr="00F966CA">
              <w:rPr>
                <w:rFonts w:ascii="Arial" w:hAnsi="Arial" w:cs="Arial"/>
              </w:rPr>
              <w:t>956</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094B1A" w14:textId="77777777" w:rsidR="00F966CA" w:rsidRPr="00F966CA" w:rsidRDefault="00F966CA" w:rsidP="00F966CA">
            <w:pPr>
              <w:spacing w:after="0"/>
              <w:jc w:val="center"/>
              <w:rPr>
                <w:rFonts w:ascii="Arial" w:hAnsi="Arial" w:cs="Arial"/>
                <w:b/>
              </w:rPr>
            </w:pPr>
            <w:r w:rsidRPr="00F966CA">
              <w:rPr>
                <w:rFonts w:ascii="Arial" w:hAnsi="Arial" w:cs="Arial"/>
                <w:b/>
              </w:rPr>
              <w:t>1,058</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9930149" w14:textId="77777777" w:rsidR="00F966CA" w:rsidRPr="00F966CA" w:rsidRDefault="00F966CA" w:rsidP="00F966CA">
            <w:pPr>
              <w:spacing w:after="0"/>
              <w:jc w:val="center"/>
              <w:rPr>
                <w:rFonts w:ascii="Arial" w:hAnsi="Arial" w:cs="Arial"/>
              </w:rPr>
            </w:pPr>
            <w:r w:rsidRPr="00F966CA">
              <w:rPr>
                <w:rFonts w:ascii="Arial" w:hAnsi="Arial" w:cs="Arial"/>
              </w:rPr>
              <w:t>445</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A50305" w14:textId="77777777" w:rsidR="00F966CA" w:rsidRPr="00F966CA" w:rsidRDefault="00F966CA" w:rsidP="00F966CA">
            <w:pPr>
              <w:spacing w:after="0"/>
              <w:jc w:val="center"/>
              <w:rPr>
                <w:rFonts w:ascii="Arial" w:hAnsi="Arial" w:cs="Arial"/>
              </w:rPr>
            </w:pPr>
            <w:r w:rsidRPr="00F966CA">
              <w:rPr>
                <w:rFonts w:ascii="Arial" w:hAnsi="Arial" w:cs="Arial"/>
              </w:rPr>
              <w:t>385</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071A4D1" w14:textId="77777777" w:rsidR="00F966CA" w:rsidRPr="00F966CA" w:rsidRDefault="00F966CA" w:rsidP="00F966CA">
            <w:pPr>
              <w:spacing w:after="0"/>
              <w:jc w:val="center"/>
              <w:rPr>
                <w:rFonts w:ascii="Arial" w:hAnsi="Arial" w:cs="Arial"/>
                <w:b/>
              </w:rPr>
            </w:pPr>
            <w:r w:rsidRPr="00F966CA">
              <w:rPr>
                <w:rFonts w:ascii="Arial" w:hAnsi="Arial" w:cs="Arial"/>
                <w:b/>
              </w:rPr>
              <w:t>454</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CCC323" w14:textId="77777777" w:rsidR="00F966CA" w:rsidRPr="00F966CA" w:rsidRDefault="00F966CA" w:rsidP="00F966CA">
            <w:pPr>
              <w:spacing w:after="0"/>
              <w:jc w:val="center"/>
              <w:rPr>
                <w:rFonts w:ascii="Arial" w:hAnsi="Arial" w:cs="Arial"/>
              </w:rPr>
            </w:pPr>
            <w:r w:rsidRPr="00F966CA">
              <w:rPr>
                <w:rFonts w:ascii="Arial" w:hAnsi="Arial" w:cs="Arial"/>
              </w:rPr>
              <w:t>824</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66EE0D" w14:textId="77777777" w:rsidR="00F966CA" w:rsidRPr="00F966CA" w:rsidRDefault="00F966CA" w:rsidP="00F966CA">
            <w:pPr>
              <w:spacing w:after="0"/>
              <w:jc w:val="center"/>
              <w:rPr>
                <w:rFonts w:ascii="Arial" w:hAnsi="Arial" w:cs="Arial"/>
              </w:rPr>
            </w:pPr>
            <w:r w:rsidRPr="00F966CA">
              <w:rPr>
                <w:rFonts w:ascii="Arial" w:hAnsi="Arial" w:cs="Arial"/>
              </w:rPr>
              <w:t>836</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BC76ED9" w14:textId="77777777" w:rsidR="00F966CA" w:rsidRPr="00F966CA" w:rsidRDefault="00F966CA" w:rsidP="00F966CA">
            <w:pPr>
              <w:spacing w:after="0"/>
              <w:jc w:val="center"/>
              <w:rPr>
                <w:rFonts w:ascii="Arial" w:hAnsi="Arial" w:cs="Arial"/>
                <w:b/>
              </w:rPr>
            </w:pPr>
            <w:r w:rsidRPr="00F966CA">
              <w:rPr>
                <w:rFonts w:ascii="Arial" w:hAnsi="Arial" w:cs="Arial"/>
                <w:b/>
              </w:rPr>
              <w:t>959</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CF433B4" w14:textId="77777777" w:rsidR="00F966CA" w:rsidRPr="00F966CA" w:rsidRDefault="00F966CA" w:rsidP="00F966CA">
            <w:pPr>
              <w:spacing w:after="0"/>
              <w:jc w:val="center"/>
              <w:rPr>
                <w:rFonts w:ascii="Arial" w:hAnsi="Arial" w:cs="Arial"/>
              </w:rPr>
            </w:pPr>
            <w:r w:rsidRPr="00F966CA">
              <w:rPr>
                <w:rFonts w:ascii="Arial" w:hAnsi="Arial" w:cs="Arial"/>
              </w:rPr>
              <w:t>1,077</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70550F" w14:textId="77777777" w:rsidR="00F966CA" w:rsidRPr="00F966CA" w:rsidRDefault="00F966CA" w:rsidP="00F966CA">
            <w:pPr>
              <w:spacing w:after="0"/>
              <w:jc w:val="center"/>
              <w:rPr>
                <w:rFonts w:ascii="Arial" w:hAnsi="Arial" w:cs="Arial"/>
              </w:rPr>
            </w:pPr>
            <w:r w:rsidRPr="00F966CA">
              <w:rPr>
                <w:rFonts w:ascii="Arial" w:hAnsi="Arial" w:cs="Arial"/>
              </w:rPr>
              <w:t>1,061</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37C0407" w14:textId="77777777" w:rsidR="00F966CA" w:rsidRPr="00F966CA" w:rsidRDefault="00F966CA" w:rsidP="00F966CA">
            <w:pPr>
              <w:spacing w:after="0"/>
              <w:jc w:val="center"/>
              <w:rPr>
                <w:rFonts w:ascii="Arial" w:hAnsi="Arial" w:cs="Arial"/>
                <w:b/>
              </w:rPr>
            </w:pPr>
            <w:r w:rsidRPr="00F966CA">
              <w:rPr>
                <w:rFonts w:ascii="Arial" w:hAnsi="Arial" w:cs="Arial"/>
                <w:b/>
              </w:rPr>
              <w:t>1,148</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B369BD" w14:textId="77777777" w:rsidR="00F966CA" w:rsidRPr="00F966CA" w:rsidRDefault="00F966CA" w:rsidP="00F966CA">
            <w:pPr>
              <w:spacing w:after="0"/>
              <w:jc w:val="center"/>
              <w:rPr>
                <w:rFonts w:ascii="Arial" w:hAnsi="Arial" w:cs="Arial"/>
              </w:rPr>
            </w:pPr>
            <w:r w:rsidRPr="00F966CA">
              <w:rPr>
                <w:rFonts w:ascii="Arial" w:hAnsi="Arial" w:cs="Arial"/>
              </w:rPr>
              <w:t>1,663</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EC78C3" w14:textId="77777777" w:rsidR="00F966CA" w:rsidRPr="00F966CA" w:rsidRDefault="00F966CA" w:rsidP="00F966CA">
            <w:pPr>
              <w:spacing w:after="0"/>
              <w:jc w:val="center"/>
              <w:rPr>
                <w:rFonts w:ascii="Arial" w:hAnsi="Arial" w:cs="Arial"/>
              </w:rPr>
            </w:pPr>
            <w:r w:rsidRPr="00F966CA">
              <w:rPr>
                <w:rFonts w:ascii="Arial" w:hAnsi="Arial" w:cs="Arial"/>
              </w:rPr>
              <w:t>1,544</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E1A97A" w14:textId="77777777" w:rsidR="00F966CA" w:rsidRPr="00F966CA" w:rsidRDefault="00F966CA" w:rsidP="00F966CA">
            <w:pPr>
              <w:spacing w:after="0"/>
              <w:jc w:val="center"/>
              <w:rPr>
                <w:rFonts w:ascii="Arial" w:hAnsi="Arial" w:cs="Arial"/>
                <w:b/>
              </w:rPr>
            </w:pPr>
            <w:r w:rsidRPr="00F966CA">
              <w:rPr>
                <w:rFonts w:ascii="Arial" w:hAnsi="Arial" w:cs="Arial"/>
                <w:b/>
              </w:rPr>
              <w:t>1,626</w:t>
            </w:r>
          </w:p>
        </w:tc>
      </w:tr>
      <w:tr w:rsidR="00F966CA" w:rsidRPr="00F966CA" w14:paraId="0951DD42" w14:textId="77777777" w:rsidTr="00F966CA">
        <w:trPr>
          <w:trHeight w:val="567"/>
        </w:trPr>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D71673D" w14:textId="77777777" w:rsidR="00F966CA" w:rsidRPr="00F966CA" w:rsidRDefault="00F966CA" w:rsidP="00F966CA">
            <w:pPr>
              <w:spacing w:after="0"/>
              <w:rPr>
                <w:rFonts w:ascii="Arial" w:hAnsi="Arial" w:cs="Arial"/>
                <w:color w:val="FFFFFF"/>
              </w:rPr>
            </w:pPr>
            <w:r w:rsidRPr="00F966CA">
              <w:rPr>
                <w:rFonts w:ascii="Arial" w:hAnsi="Arial" w:cs="Arial"/>
                <w:color w:val="FFFFFF"/>
              </w:rPr>
              <w:t>100% owned in physical format</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927DC1" w14:textId="77777777" w:rsidR="00F966CA" w:rsidRPr="00F966CA" w:rsidRDefault="00F966CA" w:rsidP="00F966CA">
            <w:pPr>
              <w:spacing w:after="0"/>
              <w:jc w:val="center"/>
              <w:rPr>
                <w:rFonts w:ascii="Arial" w:hAnsi="Arial" w:cs="Arial"/>
              </w:rPr>
            </w:pPr>
            <w:r w:rsidRPr="00F966CA">
              <w:rPr>
                <w:rFonts w:ascii="Arial" w:hAnsi="Arial" w:cs="Arial"/>
              </w:rPr>
              <w:t>6%</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EF32D9" w14:textId="77777777" w:rsidR="00F966CA" w:rsidRPr="00F966CA" w:rsidRDefault="00F966CA" w:rsidP="00F966CA">
            <w:pPr>
              <w:spacing w:after="0"/>
              <w:jc w:val="center"/>
              <w:rPr>
                <w:rFonts w:ascii="Arial" w:hAnsi="Arial" w:cs="Arial"/>
              </w:rPr>
            </w:pPr>
            <w:r w:rsidRPr="00F966CA">
              <w:rPr>
                <w:rFonts w:ascii="Arial" w:hAnsi="Arial" w:cs="Arial"/>
              </w:rPr>
              <w:t>7%</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B7E9196" w14:textId="77777777" w:rsidR="00F966CA" w:rsidRPr="00F966CA" w:rsidRDefault="00F966CA" w:rsidP="00F966CA">
            <w:pPr>
              <w:spacing w:after="0"/>
              <w:jc w:val="center"/>
              <w:rPr>
                <w:rFonts w:ascii="Arial" w:hAnsi="Arial" w:cs="Arial"/>
                <w:b/>
              </w:rPr>
            </w:pPr>
            <w:r w:rsidRPr="00F966CA">
              <w:rPr>
                <w:rFonts w:ascii="Arial" w:hAnsi="Arial" w:cs="Arial"/>
                <w:b/>
              </w:rPr>
              <w:t>8%</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1A410C4" w14:textId="77777777" w:rsidR="00F966CA" w:rsidRPr="00F966CA" w:rsidRDefault="00F966CA" w:rsidP="00F966CA">
            <w:pPr>
              <w:spacing w:after="0"/>
              <w:jc w:val="center"/>
              <w:rPr>
                <w:rFonts w:ascii="Arial" w:hAnsi="Arial" w:cs="Arial"/>
              </w:rPr>
            </w:pPr>
            <w:r w:rsidRPr="00F966CA">
              <w:rPr>
                <w:rFonts w:ascii="Arial" w:hAnsi="Arial" w:cs="Arial"/>
              </w:rPr>
              <w:t>13%</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2410E9" w14:textId="77777777" w:rsidR="00F966CA" w:rsidRPr="00F966CA" w:rsidRDefault="00F966CA" w:rsidP="00F966CA">
            <w:pPr>
              <w:spacing w:after="0"/>
              <w:jc w:val="center"/>
              <w:rPr>
                <w:rFonts w:ascii="Arial" w:hAnsi="Arial" w:cs="Arial"/>
              </w:rPr>
            </w:pPr>
            <w:r w:rsidRPr="00F966CA">
              <w:rPr>
                <w:rFonts w:ascii="Arial" w:hAnsi="Arial" w:cs="Arial"/>
              </w:rPr>
              <w:t>10%</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8A98F16" w14:textId="77777777" w:rsidR="00F966CA" w:rsidRPr="00F966CA" w:rsidRDefault="00F966CA" w:rsidP="00F966CA">
            <w:pPr>
              <w:spacing w:after="0"/>
              <w:jc w:val="center"/>
              <w:rPr>
                <w:rFonts w:ascii="Arial" w:hAnsi="Arial" w:cs="Arial"/>
                <w:b/>
                <w:color w:val="00B050"/>
              </w:rPr>
            </w:pPr>
            <w:r w:rsidRPr="00F966CA">
              <w:rPr>
                <w:rFonts w:ascii="Arial" w:hAnsi="Arial" w:cs="Arial"/>
                <w:b/>
                <w:color w:val="00B050"/>
              </w:rPr>
              <w:t>15%</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BE33408" w14:textId="77777777" w:rsidR="00F966CA" w:rsidRPr="00F966CA" w:rsidRDefault="00F966CA" w:rsidP="00F966CA">
            <w:pPr>
              <w:spacing w:after="0"/>
              <w:jc w:val="center"/>
              <w:rPr>
                <w:rFonts w:ascii="Arial" w:hAnsi="Arial" w:cs="Arial"/>
              </w:rPr>
            </w:pPr>
            <w:r w:rsidRPr="00F966CA">
              <w:rPr>
                <w:rFonts w:ascii="Arial" w:hAnsi="Arial" w:cs="Arial"/>
              </w:rPr>
              <w:t>5%</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4FE61A" w14:textId="77777777" w:rsidR="00F966CA" w:rsidRPr="00F966CA" w:rsidRDefault="00F966CA" w:rsidP="00F966CA">
            <w:pPr>
              <w:spacing w:after="0"/>
              <w:jc w:val="center"/>
              <w:rPr>
                <w:rFonts w:ascii="Arial" w:hAnsi="Arial" w:cs="Arial"/>
              </w:rPr>
            </w:pPr>
            <w:r w:rsidRPr="00F966CA">
              <w:rPr>
                <w:rFonts w:ascii="Arial" w:hAnsi="Arial" w:cs="Arial"/>
              </w:rPr>
              <w:t>5%</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3B736D" w14:textId="77777777" w:rsidR="00F966CA" w:rsidRPr="00F966CA" w:rsidRDefault="00F966CA" w:rsidP="00F966CA">
            <w:pPr>
              <w:spacing w:after="0"/>
              <w:jc w:val="center"/>
              <w:rPr>
                <w:rFonts w:ascii="Arial" w:hAnsi="Arial" w:cs="Arial"/>
                <w:b/>
              </w:rPr>
            </w:pPr>
            <w:r w:rsidRPr="00F966CA">
              <w:rPr>
                <w:rFonts w:ascii="Arial" w:hAnsi="Arial" w:cs="Arial"/>
                <w:b/>
                <w:color w:val="FF0000"/>
              </w:rPr>
              <w:t>3%</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DC7D95D" w14:textId="77777777" w:rsidR="00F966CA" w:rsidRPr="00F966CA" w:rsidRDefault="00F966CA" w:rsidP="00F966CA">
            <w:pPr>
              <w:spacing w:after="0"/>
              <w:jc w:val="center"/>
              <w:rPr>
                <w:rFonts w:ascii="Arial" w:hAnsi="Arial" w:cs="Arial"/>
              </w:rPr>
            </w:pPr>
            <w:r w:rsidRPr="00F966CA">
              <w:rPr>
                <w:rFonts w:ascii="Arial" w:hAnsi="Arial" w:cs="Arial"/>
              </w:rPr>
              <w:t>3%</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EAAA89" w14:textId="77777777" w:rsidR="00F966CA" w:rsidRPr="00F966CA" w:rsidRDefault="00F966CA" w:rsidP="00F966CA">
            <w:pPr>
              <w:spacing w:after="0"/>
              <w:jc w:val="center"/>
              <w:rPr>
                <w:rFonts w:ascii="Arial" w:hAnsi="Arial" w:cs="Arial"/>
              </w:rPr>
            </w:pPr>
            <w:r w:rsidRPr="00F966CA">
              <w:rPr>
                <w:rFonts w:ascii="Arial" w:hAnsi="Arial" w:cs="Arial"/>
              </w:rPr>
              <w:t>4%</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39D3D3D" w14:textId="77777777" w:rsidR="00F966CA" w:rsidRPr="00F966CA" w:rsidRDefault="00F966CA" w:rsidP="00F966CA">
            <w:pPr>
              <w:spacing w:after="0"/>
              <w:jc w:val="center"/>
              <w:rPr>
                <w:rFonts w:ascii="Arial" w:hAnsi="Arial" w:cs="Arial"/>
                <w:b/>
              </w:rPr>
            </w:pPr>
            <w:r w:rsidRPr="00F966CA">
              <w:rPr>
                <w:rFonts w:ascii="Arial" w:hAnsi="Arial" w:cs="Arial"/>
                <w:b/>
              </w:rPr>
              <w:t>4%</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42FD1D" w14:textId="77777777" w:rsidR="00F966CA" w:rsidRPr="00F966CA" w:rsidRDefault="00F966CA" w:rsidP="00F966CA">
            <w:pPr>
              <w:spacing w:after="0"/>
              <w:jc w:val="center"/>
              <w:rPr>
                <w:rFonts w:ascii="Arial" w:hAnsi="Arial" w:cs="Arial"/>
              </w:rPr>
            </w:pPr>
            <w:r w:rsidRPr="00F966CA">
              <w:rPr>
                <w:rFonts w:ascii="Arial" w:hAnsi="Arial" w:cs="Arial"/>
              </w:rPr>
              <w:t>2%</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F524F8" w14:textId="77777777" w:rsidR="00F966CA" w:rsidRPr="00F966CA" w:rsidRDefault="00F966CA" w:rsidP="00F966CA">
            <w:pPr>
              <w:spacing w:after="0"/>
              <w:jc w:val="center"/>
              <w:rPr>
                <w:rFonts w:ascii="Arial" w:hAnsi="Arial" w:cs="Arial"/>
              </w:rPr>
            </w:pPr>
            <w:r w:rsidRPr="00F966CA">
              <w:rPr>
                <w:rFonts w:ascii="Arial" w:hAnsi="Arial" w:cs="Arial"/>
              </w:rPr>
              <w:t>3%</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97F2FE" w14:textId="77777777" w:rsidR="00F966CA" w:rsidRPr="00F966CA" w:rsidRDefault="00F966CA" w:rsidP="00F966CA">
            <w:pPr>
              <w:spacing w:after="0"/>
              <w:jc w:val="center"/>
              <w:rPr>
                <w:rFonts w:ascii="Arial" w:hAnsi="Arial" w:cs="Arial"/>
                <w:b/>
              </w:rPr>
            </w:pPr>
            <w:r w:rsidRPr="00F966CA">
              <w:rPr>
                <w:rFonts w:ascii="Arial" w:hAnsi="Arial" w:cs="Arial"/>
                <w:b/>
              </w:rPr>
              <w:t>4%</w:t>
            </w:r>
          </w:p>
        </w:tc>
      </w:tr>
      <w:tr w:rsidR="00F966CA" w:rsidRPr="00F966CA" w14:paraId="405294AC" w14:textId="77777777" w:rsidTr="00F966CA">
        <w:trPr>
          <w:trHeight w:val="567"/>
        </w:trPr>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4A1DE6E" w14:textId="77777777" w:rsidR="00F966CA" w:rsidRPr="00F966CA" w:rsidRDefault="00F966CA" w:rsidP="00F966CA">
            <w:pPr>
              <w:spacing w:after="0"/>
              <w:rPr>
                <w:rFonts w:ascii="Arial" w:hAnsi="Arial" w:cs="Arial"/>
                <w:color w:val="FFFFFF"/>
              </w:rPr>
            </w:pPr>
            <w:r w:rsidRPr="00F966CA">
              <w:rPr>
                <w:rFonts w:ascii="Arial" w:hAnsi="Arial" w:cs="Arial"/>
                <w:color w:val="FFFFFF"/>
              </w:rPr>
              <w:t>Any owned in physical format</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0DEF74D" w14:textId="77777777" w:rsidR="00F966CA" w:rsidRPr="00F966CA" w:rsidRDefault="00F966CA" w:rsidP="00F966CA">
            <w:pPr>
              <w:spacing w:after="0"/>
              <w:jc w:val="center"/>
              <w:rPr>
                <w:rFonts w:ascii="Arial" w:hAnsi="Arial" w:cs="Arial"/>
              </w:rPr>
            </w:pPr>
            <w:r w:rsidRPr="00F966CA">
              <w:rPr>
                <w:rFonts w:ascii="Arial" w:hAnsi="Arial" w:cs="Arial"/>
              </w:rPr>
              <w:t>38%</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C240E8" w14:textId="77777777" w:rsidR="00F966CA" w:rsidRPr="00F966CA" w:rsidRDefault="00F966CA" w:rsidP="00F966CA">
            <w:pPr>
              <w:spacing w:after="0"/>
              <w:jc w:val="center"/>
              <w:rPr>
                <w:rFonts w:ascii="Arial" w:hAnsi="Arial" w:cs="Arial"/>
                <w:sz w:val="20"/>
                <w:szCs w:val="20"/>
              </w:rPr>
            </w:pPr>
            <w:r w:rsidRPr="00F966CA">
              <w:rPr>
                <w:rFonts w:ascii="Arial" w:hAnsi="Arial" w:cs="Arial"/>
                <w:sz w:val="20"/>
                <w:szCs w:val="20"/>
              </w:rPr>
              <w:t>43%</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B40C88B" w14:textId="77777777" w:rsidR="00F966CA" w:rsidRPr="00F966CA" w:rsidRDefault="00F966CA" w:rsidP="00F966CA">
            <w:pPr>
              <w:spacing w:after="0"/>
              <w:jc w:val="center"/>
              <w:rPr>
                <w:rFonts w:ascii="Arial" w:hAnsi="Arial" w:cs="Arial"/>
                <w:b/>
              </w:rPr>
            </w:pPr>
            <w:r w:rsidRPr="00F966CA">
              <w:rPr>
                <w:rFonts w:ascii="Arial" w:hAnsi="Arial" w:cs="Arial"/>
                <w:b/>
              </w:rPr>
              <w:t>41%</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5A422F" w14:textId="77777777" w:rsidR="00F966CA" w:rsidRPr="00F966CA" w:rsidRDefault="00F966CA" w:rsidP="00F966CA">
            <w:pPr>
              <w:spacing w:after="0"/>
              <w:jc w:val="center"/>
              <w:rPr>
                <w:rFonts w:ascii="Arial" w:hAnsi="Arial" w:cs="Arial"/>
              </w:rPr>
            </w:pPr>
            <w:r w:rsidRPr="00F966CA">
              <w:rPr>
                <w:rFonts w:ascii="Arial" w:hAnsi="Arial" w:cs="Arial"/>
              </w:rPr>
              <w:t>39%</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A9B5B3" w14:textId="77777777" w:rsidR="00F966CA" w:rsidRPr="00F966CA" w:rsidRDefault="00F966CA" w:rsidP="00F966CA">
            <w:pPr>
              <w:spacing w:after="0"/>
              <w:jc w:val="center"/>
              <w:rPr>
                <w:rFonts w:ascii="Arial" w:hAnsi="Arial" w:cs="Arial"/>
              </w:rPr>
            </w:pPr>
            <w:r w:rsidRPr="00F966CA">
              <w:rPr>
                <w:rFonts w:ascii="Arial" w:hAnsi="Arial" w:cs="Arial"/>
              </w:rPr>
              <w:t>41%</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AC8FCF" w14:textId="77777777" w:rsidR="00F966CA" w:rsidRPr="00F966CA" w:rsidRDefault="00F966CA" w:rsidP="00F966CA">
            <w:pPr>
              <w:spacing w:after="0"/>
              <w:jc w:val="center"/>
              <w:rPr>
                <w:rFonts w:ascii="Arial" w:hAnsi="Arial" w:cs="Arial"/>
                <w:b/>
              </w:rPr>
            </w:pPr>
            <w:r w:rsidRPr="00F966CA">
              <w:rPr>
                <w:rFonts w:ascii="Arial" w:hAnsi="Arial" w:cs="Arial"/>
                <w:b/>
              </w:rPr>
              <w:t>46%</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015D4BC" w14:textId="77777777" w:rsidR="00F966CA" w:rsidRPr="00F966CA" w:rsidRDefault="00F966CA" w:rsidP="00F966CA">
            <w:pPr>
              <w:spacing w:after="0"/>
              <w:jc w:val="center"/>
              <w:rPr>
                <w:rFonts w:ascii="Arial" w:hAnsi="Arial" w:cs="Arial"/>
              </w:rPr>
            </w:pPr>
            <w:r w:rsidRPr="00F966CA">
              <w:rPr>
                <w:rFonts w:ascii="Arial" w:hAnsi="Arial" w:cs="Arial"/>
              </w:rPr>
              <w:t>26%</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8F16A7" w14:textId="77777777" w:rsidR="00F966CA" w:rsidRPr="00F966CA" w:rsidRDefault="00F966CA" w:rsidP="00F966CA">
            <w:pPr>
              <w:spacing w:after="0"/>
              <w:jc w:val="center"/>
              <w:rPr>
                <w:rFonts w:ascii="Arial" w:hAnsi="Arial" w:cs="Arial"/>
              </w:rPr>
            </w:pPr>
            <w:r w:rsidRPr="00F966CA">
              <w:rPr>
                <w:rFonts w:ascii="Arial" w:hAnsi="Arial" w:cs="Arial"/>
              </w:rPr>
              <w:t>29%</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C64BCCA" w14:textId="77777777" w:rsidR="00F966CA" w:rsidRPr="00F966CA" w:rsidRDefault="00F966CA" w:rsidP="00F966CA">
            <w:pPr>
              <w:spacing w:after="0"/>
              <w:jc w:val="center"/>
              <w:rPr>
                <w:rFonts w:ascii="Arial" w:hAnsi="Arial" w:cs="Arial"/>
                <w:b/>
              </w:rPr>
            </w:pPr>
            <w:r w:rsidRPr="00F966CA">
              <w:rPr>
                <w:rFonts w:ascii="Arial" w:hAnsi="Arial" w:cs="Arial"/>
                <w:b/>
              </w:rPr>
              <w:t>26%</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FAB6D19" w14:textId="77777777" w:rsidR="00F966CA" w:rsidRPr="00F966CA" w:rsidRDefault="00F966CA" w:rsidP="00F966CA">
            <w:pPr>
              <w:spacing w:after="0"/>
              <w:jc w:val="center"/>
              <w:rPr>
                <w:rFonts w:ascii="Arial" w:hAnsi="Arial" w:cs="Arial"/>
              </w:rPr>
            </w:pPr>
            <w:r w:rsidRPr="00F966CA">
              <w:rPr>
                <w:rFonts w:ascii="Arial" w:hAnsi="Arial" w:cs="Arial"/>
              </w:rPr>
              <w:t>13%</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851825" w14:textId="77777777" w:rsidR="00F966CA" w:rsidRPr="00F966CA" w:rsidRDefault="00F966CA" w:rsidP="00F966CA">
            <w:pPr>
              <w:spacing w:after="0"/>
              <w:jc w:val="center"/>
              <w:rPr>
                <w:rFonts w:ascii="Arial" w:hAnsi="Arial" w:cs="Arial"/>
                <w:sz w:val="20"/>
                <w:szCs w:val="20"/>
              </w:rPr>
            </w:pPr>
            <w:r w:rsidRPr="00F966CA">
              <w:rPr>
                <w:rFonts w:ascii="Arial" w:hAnsi="Arial" w:cs="Arial"/>
                <w:sz w:val="20"/>
                <w:szCs w:val="20"/>
              </w:rPr>
              <w:t>16%</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2FC28E5" w14:textId="77777777" w:rsidR="00F966CA" w:rsidRPr="00F966CA" w:rsidRDefault="00F966CA" w:rsidP="00F966CA">
            <w:pPr>
              <w:spacing w:after="0"/>
              <w:jc w:val="center"/>
              <w:rPr>
                <w:rFonts w:ascii="Arial" w:hAnsi="Arial" w:cs="Arial"/>
                <w:b/>
              </w:rPr>
            </w:pPr>
            <w:r w:rsidRPr="00F966CA">
              <w:rPr>
                <w:rFonts w:ascii="Arial" w:hAnsi="Arial" w:cs="Arial"/>
                <w:b/>
              </w:rPr>
              <w:t>17%</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B9B0C9" w14:textId="77777777" w:rsidR="00F966CA" w:rsidRPr="00F966CA" w:rsidRDefault="00F966CA" w:rsidP="00F966CA">
            <w:pPr>
              <w:spacing w:after="0"/>
              <w:jc w:val="center"/>
              <w:rPr>
                <w:rFonts w:ascii="Arial" w:hAnsi="Arial" w:cs="Arial"/>
              </w:rPr>
            </w:pPr>
            <w:r w:rsidRPr="00F966CA">
              <w:rPr>
                <w:rFonts w:ascii="Arial" w:hAnsi="Arial" w:cs="Arial"/>
              </w:rPr>
              <w:t>37%</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BFCF76" w14:textId="77777777" w:rsidR="00F966CA" w:rsidRPr="00F966CA" w:rsidRDefault="00F966CA" w:rsidP="00F966CA">
            <w:pPr>
              <w:spacing w:after="0"/>
              <w:jc w:val="center"/>
              <w:rPr>
                <w:rFonts w:ascii="Arial" w:hAnsi="Arial" w:cs="Arial"/>
              </w:rPr>
            </w:pPr>
            <w:r w:rsidRPr="00F966CA">
              <w:rPr>
                <w:rFonts w:ascii="Arial" w:hAnsi="Arial" w:cs="Arial"/>
              </w:rPr>
              <w:t>40%</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D869D6F" w14:textId="77777777" w:rsidR="00F966CA" w:rsidRPr="00F966CA" w:rsidRDefault="00F966CA" w:rsidP="00F966CA">
            <w:pPr>
              <w:spacing w:after="0"/>
              <w:jc w:val="center"/>
              <w:rPr>
                <w:rFonts w:ascii="Arial" w:hAnsi="Arial" w:cs="Arial"/>
                <w:b/>
              </w:rPr>
            </w:pPr>
            <w:r w:rsidRPr="00F966CA">
              <w:rPr>
                <w:rFonts w:ascii="Arial" w:hAnsi="Arial" w:cs="Arial"/>
                <w:b/>
              </w:rPr>
              <w:t>41%</w:t>
            </w:r>
          </w:p>
        </w:tc>
      </w:tr>
      <w:tr w:rsidR="00F966CA" w:rsidRPr="00F966CA" w14:paraId="289A857E" w14:textId="77777777" w:rsidTr="00F966CA">
        <w:trPr>
          <w:trHeight w:val="567"/>
        </w:trPr>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B1E7329" w14:textId="77777777" w:rsidR="00F966CA" w:rsidRPr="00F966CA" w:rsidRDefault="00F966CA" w:rsidP="00F966CA">
            <w:pPr>
              <w:spacing w:after="0"/>
              <w:rPr>
                <w:rFonts w:ascii="Arial" w:hAnsi="Arial" w:cs="Arial"/>
                <w:color w:val="FFFFFF"/>
              </w:rPr>
            </w:pPr>
            <w:r w:rsidRPr="00F966CA">
              <w:rPr>
                <w:rFonts w:ascii="Arial" w:hAnsi="Arial" w:cs="Arial"/>
                <w:color w:val="FFFFFF"/>
              </w:rPr>
              <w:t>None owned in physical format</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34BC38" w14:textId="77777777" w:rsidR="00F966CA" w:rsidRPr="00F966CA" w:rsidRDefault="00F966CA" w:rsidP="00F966CA">
            <w:pPr>
              <w:spacing w:after="0"/>
              <w:jc w:val="center"/>
              <w:rPr>
                <w:rFonts w:ascii="Arial" w:hAnsi="Arial" w:cs="Arial"/>
              </w:rPr>
            </w:pPr>
            <w:r w:rsidRPr="00F966CA">
              <w:rPr>
                <w:rFonts w:ascii="Arial" w:hAnsi="Arial" w:cs="Arial"/>
              </w:rPr>
              <w:t>62%</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257F64" w14:textId="77777777" w:rsidR="00F966CA" w:rsidRPr="00F966CA" w:rsidRDefault="00F966CA" w:rsidP="00F966CA">
            <w:pPr>
              <w:spacing w:after="0"/>
              <w:jc w:val="center"/>
              <w:rPr>
                <w:rFonts w:ascii="Arial" w:hAnsi="Arial" w:cs="Arial"/>
                <w:sz w:val="20"/>
                <w:szCs w:val="20"/>
              </w:rPr>
            </w:pPr>
            <w:r w:rsidRPr="00F966CA">
              <w:rPr>
                <w:rFonts w:ascii="Arial" w:hAnsi="Arial" w:cs="Arial"/>
                <w:sz w:val="20"/>
                <w:szCs w:val="20"/>
              </w:rPr>
              <w:t>57%</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95115E" w14:textId="77777777" w:rsidR="00F966CA" w:rsidRPr="00F966CA" w:rsidRDefault="00F966CA" w:rsidP="00F966CA">
            <w:pPr>
              <w:spacing w:after="0"/>
              <w:jc w:val="center"/>
              <w:rPr>
                <w:rFonts w:ascii="Arial" w:hAnsi="Arial" w:cs="Arial"/>
                <w:b/>
              </w:rPr>
            </w:pPr>
            <w:r w:rsidRPr="00F966CA">
              <w:rPr>
                <w:rFonts w:ascii="Arial" w:hAnsi="Arial" w:cs="Arial"/>
                <w:b/>
              </w:rPr>
              <w:t>59%</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AC82EAC" w14:textId="77777777" w:rsidR="00F966CA" w:rsidRPr="00F966CA" w:rsidRDefault="00F966CA" w:rsidP="00F966CA">
            <w:pPr>
              <w:spacing w:after="0"/>
              <w:jc w:val="center"/>
              <w:rPr>
                <w:rFonts w:ascii="Arial" w:hAnsi="Arial" w:cs="Arial"/>
              </w:rPr>
            </w:pPr>
            <w:r w:rsidRPr="00F966CA">
              <w:rPr>
                <w:rFonts w:ascii="Arial" w:hAnsi="Arial" w:cs="Arial"/>
              </w:rPr>
              <w:t>61%</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B34910" w14:textId="77777777" w:rsidR="00F966CA" w:rsidRPr="00F966CA" w:rsidRDefault="00F966CA" w:rsidP="00F966CA">
            <w:pPr>
              <w:spacing w:after="0"/>
              <w:jc w:val="center"/>
              <w:rPr>
                <w:rFonts w:ascii="Arial" w:hAnsi="Arial" w:cs="Arial"/>
              </w:rPr>
            </w:pPr>
            <w:r w:rsidRPr="00F966CA">
              <w:rPr>
                <w:rFonts w:ascii="Arial" w:hAnsi="Arial" w:cs="Arial"/>
              </w:rPr>
              <w:t>59%</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506B6B6" w14:textId="77777777" w:rsidR="00F966CA" w:rsidRPr="00F966CA" w:rsidRDefault="00F966CA" w:rsidP="00F966CA">
            <w:pPr>
              <w:spacing w:after="0"/>
              <w:jc w:val="center"/>
              <w:rPr>
                <w:rFonts w:ascii="Arial" w:hAnsi="Arial" w:cs="Arial"/>
                <w:b/>
              </w:rPr>
            </w:pPr>
            <w:r w:rsidRPr="00F966CA">
              <w:rPr>
                <w:rFonts w:ascii="Arial" w:hAnsi="Arial" w:cs="Arial"/>
                <w:b/>
              </w:rPr>
              <w:t>54%</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9C6466" w14:textId="77777777" w:rsidR="00F966CA" w:rsidRPr="00F966CA" w:rsidRDefault="00F966CA" w:rsidP="00F966CA">
            <w:pPr>
              <w:spacing w:after="0"/>
              <w:jc w:val="center"/>
              <w:rPr>
                <w:rFonts w:ascii="Arial" w:hAnsi="Arial" w:cs="Arial"/>
              </w:rPr>
            </w:pPr>
            <w:r w:rsidRPr="00F966CA">
              <w:rPr>
                <w:rFonts w:ascii="Arial" w:hAnsi="Arial" w:cs="Arial"/>
              </w:rPr>
              <w:t>74%</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C44F56" w14:textId="77777777" w:rsidR="00F966CA" w:rsidRPr="00F966CA" w:rsidRDefault="00F966CA" w:rsidP="00F966CA">
            <w:pPr>
              <w:spacing w:after="0"/>
              <w:jc w:val="center"/>
              <w:rPr>
                <w:rFonts w:ascii="Arial" w:hAnsi="Arial" w:cs="Arial"/>
              </w:rPr>
            </w:pPr>
            <w:r w:rsidRPr="00F966CA">
              <w:rPr>
                <w:rFonts w:ascii="Arial" w:hAnsi="Arial" w:cs="Arial"/>
              </w:rPr>
              <w:t>71%</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D244525" w14:textId="77777777" w:rsidR="00F966CA" w:rsidRPr="00F966CA" w:rsidRDefault="00F966CA" w:rsidP="00F966CA">
            <w:pPr>
              <w:spacing w:after="0"/>
              <w:jc w:val="center"/>
              <w:rPr>
                <w:rFonts w:ascii="Arial" w:hAnsi="Arial" w:cs="Arial"/>
                <w:b/>
              </w:rPr>
            </w:pPr>
            <w:r w:rsidRPr="00F966CA">
              <w:rPr>
                <w:rFonts w:ascii="Arial" w:hAnsi="Arial" w:cs="Arial"/>
                <w:b/>
              </w:rPr>
              <w:t>74%</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37D9168" w14:textId="77777777" w:rsidR="00F966CA" w:rsidRPr="00F966CA" w:rsidRDefault="00F966CA" w:rsidP="00F966CA">
            <w:pPr>
              <w:spacing w:after="0"/>
              <w:jc w:val="center"/>
              <w:rPr>
                <w:rFonts w:ascii="Arial" w:hAnsi="Arial" w:cs="Arial"/>
              </w:rPr>
            </w:pPr>
            <w:r w:rsidRPr="00F966CA">
              <w:rPr>
                <w:rFonts w:ascii="Arial" w:hAnsi="Arial" w:cs="Arial"/>
              </w:rPr>
              <w:t>87%</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400B17" w14:textId="77777777" w:rsidR="00F966CA" w:rsidRPr="00F966CA" w:rsidRDefault="00F966CA" w:rsidP="00F966CA">
            <w:pPr>
              <w:spacing w:after="0"/>
              <w:jc w:val="center"/>
              <w:rPr>
                <w:rFonts w:ascii="Arial" w:hAnsi="Arial" w:cs="Arial"/>
                <w:sz w:val="20"/>
                <w:szCs w:val="20"/>
              </w:rPr>
            </w:pPr>
            <w:r w:rsidRPr="00F966CA">
              <w:rPr>
                <w:rFonts w:ascii="Arial" w:hAnsi="Arial" w:cs="Arial"/>
                <w:sz w:val="20"/>
                <w:szCs w:val="20"/>
              </w:rPr>
              <w:t>84%</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AF62FB2" w14:textId="77777777" w:rsidR="00F966CA" w:rsidRPr="00F966CA" w:rsidRDefault="00F966CA" w:rsidP="00F966CA">
            <w:pPr>
              <w:spacing w:after="0"/>
              <w:jc w:val="center"/>
              <w:rPr>
                <w:rFonts w:ascii="Arial" w:hAnsi="Arial" w:cs="Arial"/>
                <w:b/>
              </w:rPr>
            </w:pPr>
            <w:r w:rsidRPr="00F966CA">
              <w:rPr>
                <w:rFonts w:ascii="Arial" w:hAnsi="Arial" w:cs="Arial"/>
                <w:b/>
              </w:rPr>
              <w:t>83%</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909E4D" w14:textId="77777777" w:rsidR="00F966CA" w:rsidRPr="00F966CA" w:rsidRDefault="00F966CA" w:rsidP="00F966CA">
            <w:pPr>
              <w:spacing w:after="0"/>
              <w:jc w:val="center"/>
              <w:rPr>
                <w:rFonts w:ascii="Arial" w:hAnsi="Arial" w:cs="Arial"/>
              </w:rPr>
            </w:pPr>
            <w:r w:rsidRPr="00F966CA">
              <w:rPr>
                <w:rFonts w:ascii="Arial" w:hAnsi="Arial" w:cs="Arial"/>
              </w:rPr>
              <w:t>63%</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15B356" w14:textId="77777777" w:rsidR="00F966CA" w:rsidRPr="00F966CA" w:rsidRDefault="00F966CA" w:rsidP="00F966CA">
            <w:pPr>
              <w:spacing w:after="0"/>
              <w:jc w:val="center"/>
              <w:rPr>
                <w:rFonts w:ascii="Arial" w:hAnsi="Arial" w:cs="Arial"/>
              </w:rPr>
            </w:pPr>
            <w:r w:rsidRPr="00F966CA">
              <w:rPr>
                <w:rFonts w:ascii="Arial" w:hAnsi="Arial" w:cs="Arial"/>
              </w:rPr>
              <w:t>60%</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F8DA908" w14:textId="77777777" w:rsidR="00F966CA" w:rsidRPr="00F966CA" w:rsidRDefault="00F966CA" w:rsidP="00F966CA">
            <w:pPr>
              <w:spacing w:after="0"/>
              <w:jc w:val="center"/>
              <w:rPr>
                <w:rFonts w:ascii="Arial" w:hAnsi="Arial" w:cs="Arial"/>
                <w:b/>
              </w:rPr>
            </w:pPr>
            <w:r w:rsidRPr="00F966CA">
              <w:rPr>
                <w:rFonts w:ascii="Arial" w:hAnsi="Arial" w:cs="Arial"/>
                <w:b/>
              </w:rPr>
              <w:t>59%</w:t>
            </w:r>
          </w:p>
        </w:tc>
      </w:tr>
      <w:tr w:rsidR="00F966CA" w:rsidRPr="00F966CA" w14:paraId="0331A9C1" w14:textId="77777777" w:rsidTr="00F966CA">
        <w:trPr>
          <w:trHeight w:val="567"/>
        </w:trPr>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AFFEC18" w14:textId="77777777" w:rsidR="00F966CA" w:rsidRPr="00F966CA" w:rsidRDefault="00F966CA" w:rsidP="00E217D1">
            <w:pPr>
              <w:spacing w:after="0"/>
              <w:rPr>
                <w:rFonts w:ascii="Arial" w:hAnsi="Arial" w:cs="Arial"/>
                <w:color w:val="FFFFFF"/>
              </w:rPr>
            </w:pPr>
            <w:r w:rsidRPr="00F966CA">
              <w:rPr>
                <w:rFonts w:ascii="Arial" w:hAnsi="Arial" w:cs="Arial"/>
                <w:color w:val="FFFFFF"/>
              </w:rPr>
              <w:t xml:space="preserve">Mean </w:t>
            </w:r>
            <w:r w:rsidR="00E217D1">
              <w:rPr>
                <w:rFonts w:ascii="Arial" w:hAnsi="Arial" w:cs="Arial"/>
                <w:color w:val="FFFFFF"/>
              </w:rPr>
              <w:t>n</w:t>
            </w:r>
            <w:r w:rsidRPr="00F966CA">
              <w:rPr>
                <w:rFonts w:ascii="Arial" w:hAnsi="Arial" w:cs="Arial"/>
                <w:color w:val="FFFFFF"/>
              </w:rPr>
              <w:t>umber owned in physical format</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7112CD5" w14:textId="77777777" w:rsidR="00F966CA" w:rsidRPr="00F966CA" w:rsidRDefault="00F966CA" w:rsidP="00F966CA">
            <w:pPr>
              <w:spacing w:after="0"/>
              <w:jc w:val="center"/>
              <w:rPr>
                <w:rFonts w:ascii="Arial" w:hAnsi="Arial" w:cs="Arial"/>
              </w:rPr>
            </w:pPr>
            <w:r w:rsidRPr="00F966CA">
              <w:rPr>
                <w:rFonts w:ascii="Arial" w:hAnsi="Arial" w:cs="Arial"/>
              </w:rPr>
              <w:t>15</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F1D898" w14:textId="77777777" w:rsidR="00F966CA" w:rsidRPr="00F966CA" w:rsidRDefault="00F966CA" w:rsidP="00F966CA">
            <w:pPr>
              <w:spacing w:after="0"/>
              <w:jc w:val="center"/>
              <w:rPr>
                <w:rFonts w:ascii="Arial" w:hAnsi="Arial" w:cs="Arial"/>
              </w:rPr>
            </w:pPr>
            <w:r w:rsidRPr="00F966CA">
              <w:rPr>
                <w:rFonts w:ascii="Arial" w:hAnsi="Arial" w:cs="Arial"/>
              </w:rPr>
              <w:t>13</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10F2AAC" w14:textId="77777777" w:rsidR="00F966CA" w:rsidRPr="00F966CA" w:rsidRDefault="00F966CA" w:rsidP="00F966CA">
            <w:pPr>
              <w:spacing w:after="0"/>
              <w:jc w:val="center"/>
              <w:rPr>
                <w:rFonts w:ascii="Arial" w:hAnsi="Arial" w:cs="Arial"/>
                <w:b/>
              </w:rPr>
            </w:pPr>
            <w:r w:rsidRPr="00F966CA">
              <w:rPr>
                <w:rFonts w:ascii="Arial" w:hAnsi="Arial" w:cs="Arial"/>
                <w:b/>
              </w:rPr>
              <w:t>16</w:t>
            </w:r>
          </w:p>
        </w:tc>
        <w:tc>
          <w:tcPr>
            <w:tcW w:w="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DE4A7BB" w14:textId="77777777" w:rsidR="00F966CA" w:rsidRPr="00F966CA" w:rsidRDefault="00F966CA" w:rsidP="00F966CA">
            <w:pPr>
              <w:spacing w:after="0"/>
              <w:jc w:val="center"/>
              <w:rPr>
                <w:rFonts w:ascii="Arial" w:hAnsi="Arial" w:cs="Arial"/>
              </w:rPr>
            </w:pPr>
            <w:r w:rsidRPr="00F966CA">
              <w:rPr>
                <w:rFonts w:ascii="Arial" w:hAnsi="Arial" w:cs="Arial"/>
              </w:rPr>
              <w:t>2</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0380F6" w14:textId="77777777" w:rsidR="00F966CA" w:rsidRPr="00F966CA" w:rsidRDefault="00F966CA" w:rsidP="00F966CA">
            <w:pPr>
              <w:spacing w:after="0"/>
              <w:jc w:val="center"/>
              <w:rPr>
                <w:rFonts w:ascii="Arial" w:hAnsi="Arial" w:cs="Arial"/>
              </w:rPr>
            </w:pPr>
            <w:r w:rsidRPr="00F966CA">
              <w:rPr>
                <w:rFonts w:ascii="Arial" w:hAnsi="Arial" w:cs="Arial"/>
              </w:rPr>
              <w:t>2</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9771C03" w14:textId="77777777" w:rsidR="00F966CA" w:rsidRPr="00F966CA" w:rsidRDefault="00F966CA" w:rsidP="00F966CA">
            <w:pPr>
              <w:spacing w:after="0"/>
              <w:jc w:val="center"/>
              <w:rPr>
                <w:rFonts w:ascii="Arial" w:hAnsi="Arial" w:cs="Arial"/>
                <w:b/>
              </w:rPr>
            </w:pPr>
            <w:r w:rsidRPr="00F966CA">
              <w:rPr>
                <w:rFonts w:ascii="Arial" w:hAnsi="Arial" w:cs="Arial"/>
                <w:b/>
              </w:rPr>
              <w:t>4</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7A4CDF" w14:textId="77777777" w:rsidR="00F966CA" w:rsidRPr="00F966CA" w:rsidRDefault="00F966CA" w:rsidP="00F966CA">
            <w:pPr>
              <w:spacing w:after="0"/>
              <w:jc w:val="center"/>
              <w:rPr>
                <w:rFonts w:ascii="Arial" w:hAnsi="Arial" w:cs="Arial"/>
              </w:rPr>
            </w:pPr>
            <w:r w:rsidRPr="00F966CA">
              <w:rPr>
                <w:rFonts w:ascii="Arial" w:hAnsi="Arial" w:cs="Arial"/>
              </w:rPr>
              <w:t>2</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E3E02E" w14:textId="77777777" w:rsidR="00F966CA" w:rsidRPr="00F966CA" w:rsidRDefault="00F966CA" w:rsidP="00F966CA">
            <w:pPr>
              <w:spacing w:after="0"/>
              <w:jc w:val="center"/>
              <w:rPr>
                <w:rFonts w:ascii="Arial" w:hAnsi="Arial" w:cs="Arial"/>
                <w:sz w:val="20"/>
                <w:szCs w:val="20"/>
              </w:rPr>
            </w:pPr>
            <w:r w:rsidRPr="00F966CA">
              <w:rPr>
                <w:rFonts w:ascii="Arial" w:hAnsi="Arial" w:cs="Arial"/>
                <w:sz w:val="20"/>
                <w:szCs w:val="20"/>
              </w:rPr>
              <w:t>1</w:t>
            </w:r>
          </w:p>
        </w:tc>
        <w:tc>
          <w:tcPr>
            <w:tcW w:w="2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81BFE07" w14:textId="77777777" w:rsidR="00F966CA" w:rsidRPr="00F966CA" w:rsidRDefault="00F966CA" w:rsidP="00F966CA">
            <w:pPr>
              <w:spacing w:after="0"/>
              <w:jc w:val="center"/>
              <w:rPr>
                <w:rFonts w:ascii="Arial" w:hAnsi="Arial" w:cs="Arial"/>
                <w:b/>
              </w:rPr>
            </w:pPr>
            <w:r w:rsidRPr="00F966CA">
              <w:rPr>
                <w:rFonts w:ascii="Arial" w:hAnsi="Arial" w:cs="Arial"/>
                <w:b/>
              </w:rPr>
              <w:t>1</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4ED5105" w14:textId="77777777" w:rsidR="00F966CA" w:rsidRPr="00F966CA" w:rsidRDefault="00F966CA" w:rsidP="00F966CA">
            <w:pPr>
              <w:spacing w:after="0"/>
              <w:jc w:val="center"/>
              <w:rPr>
                <w:rFonts w:ascii="Arial" w:hAnsi="Arial" w:cs="Arial"/>
              </w:rPr>
            </w:pPr>
            <w:r w:rsidRPr="00F966CA">
              <w:rPr>
                <w:rFonts w:ascii="Arial" w:hAnsi="Arial" w:cs="Arial"/>
              </w:rPr>
              <w:t>1</w:t>
            </w:r>
          </w:p>
        </w:tc>
        <w:tc>
          <w:tcPr>
            <w:tcW w:w="2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F4A1E08" w14:textId="77777777" w:rsidR="00F966CA" w:rsidRPr="00F966CA" w:rsidRDefault="00F966CA" w:rsidP="00F966CA">
            <w:pPr>
              <w:spacing w:after="0"/>
              <w:jc w:val="center"/>
              <w:rPr>
                <w:rFonts w:ascii="Arial" w:hAnsi="Arial" w:cs="Arial"/>
                <w:sz w:val="20"/>
                <w:szCs w:val="20"/>
              </w:rPr>
            </w:pPr>
            <w:r w:rsidRPr="00F966CA">
              <w:rPr>
                <w:rFonts w:ascii="Arial" w:hAnsi="Arial" w:cs="Arial"/>
                <w:sz w:val="20"/>
                <w:szCs w:val="20"/>
              </w:rPr>
              <w:t>2</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96F045A" w14:textId="77777777" w:rsidR="00F966CA" w:rsidRPr="00F966CA" w:rsidRDefault="00F966CA" w:rsidP="00F966CA">
            <w:pPr>
              <w:spacing w:after="0"/>
              <w:jc w:val="center"/>
              <w:rPr>
                <w:rFonts w:ascii="Arial" w:hAnsi="Arial" w:cs="Arial"/>
                <w:b/>
              </w:rPr>
            </w:pPr>
            <w:r w:rsidRPr="00F966CA">
              <w:rPr>
                <w:rFonts w:ascii="Arial" w:hAnsi="Arial" w:cs="Arial"/>
                <w:b/>
              </w:rPr>
              <w:t>3</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06DCD2" w14:textId="77777777" w:rsidR="00F966CA" w:rsidRPr="00F966CA" w:rsidRDefault="00F966CA" w:rsidP="00F966CA">
            <w:pPr>
              <w:spacing w:after="0"/>
              <w:jc w:val="center"/>
              <w:rPr>
                <w:rFonts w:ascii="Arial" w:hAnsi="Arial" w:cs="Arial"/>
              </w:rPr>
            </w:pPr>
            <w:r w:rsidRPr="00F966CA">
              <w:rPr>
                <w:rFonts w:ascii="Arial" w:hAnsi="Arial" w:cs="Arial"/>
              </w:rPr>
              <w:t>13</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521BE4" w14:textId="77777777" w:rsidR="00F966CA" w:rsidRPr="00F966CA" w:rsidRDefault="00F966CA" w:rsidP="00F966CA">
            <w:pPr>
              <w:spacing w:after="0"/>
              <w:jc w:val="center"/>
              <w:rPr>
                <w:rFonts w:ascii="Arial" w:hAnsi="Arial" w:cs="Arial"/>
              </w:rPr>
            </w:pPr>
            <w:r w:rsidRPr="00F966CA">
              <w:rPr>
                <w:rFonts w:ascii="Arial" w:hAnsi="Arial" w:cs="Arial"/>
              </w:rPr>
              <w:t>10</w:t>
            </w:r>
          </w:p>
        </w:tc>
        <w:tc>
          <w:tcPr>
            <w:tcW w:w="2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E04A4C3" w14:textId="77777777" w:rsidR="00F966CA" w:rsidRPr="00F966CA" w:rsidRDefault="00F966CA" w:rsidP="00F966CA">
            <w:pPr>
              <w:spacing w:after="0"/>
              <w:jc w:val="center"/>
              <w:rPr>
                <w:rFonts w:ascii="Arial" w:hAnsi="Arial" w:cs="Arial"/>
                <w:b/>
              </w:rPr>
            </w:pPr>
            <w:r w:rsidRPr="00F966CA">
              <w:rPr>
                <w:rFonts w:ascii="Arial" w:hAnsi="Arial" w:cs="Arial"/>
                <w:b/>
              </w:rPr>
              <w:t>14</w:t>
            </w:r>
          </w:p>
        </w:tc>
      </w:tr>
    </w:tbl>
    <w:p w14:paraId="234A0D95" w14:textId="77777777" w:rsidR="00C32549" w:rsidRPr="00EB48C5" w:rsidRDefault="00C32549" w:rsidP="00C32549">
      <w:pPr>
        <w:pStyle w:val="Bullets"/>
        <w:numPr>
          <w:ilvl w:val="0"/>
          <w:numId w:val="0"/>
        </w:numPr>
        <w:ind w:left="357"/>
        <w:jc w:val="both"/>
        <w:rPr>
          <w:rFonts w:asciiTheme="majorHAnsi" w:hAnsiTheme="majorHAnsi" w:cstheme="majorHAnsi"/>
        </w:rPr>
      </w:pPr>
    </w:p>
    <w:p w14:paraId="6AF7D702"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 xml:space="preserve">Overall across ‘any </w:t>
      </w:r>
      <w:r w:rsidR="00A057D0">
        <w:rPr>
          <w:rFonts w:asciiTheme="majorHAnsi" w:hAnsiTheme="majorHAnsi" w:cstheme="majorHAnsi"/>
        </w:rPr>
        <w:t>of four</w:t>
      </w:r>
      <w:r w:rsidRPr="00EB48C5">
        <w:rPr>
          <w:rFonts w:asciiTheme="majorHAnsi" w:hAnsiTheme="majorHAnsi" w:cstheme="majorHAnsi"/>
        </w:rPr>
        <w:t xml:space="preserve">’ content types the majority (59%) of content consumers don’t own any of their digital content accessed in the last </w:t>
      </w:r>
      <w:r w:rsidR="00AF2FAF">
        <w:rPr>
          <w:rFonts w:asciiTheme="majorHAnsi" w:hAnsiTheme="majorHAnsi" w:cstheme="majorHAnsi"/>
        </w:rPr>
        <w:t>three</w:t>
      </w:r>
      <w:r w:rsidRPr="00EB48C5">
        <w:rPr>
          <w:rFonts w:asciiTheme="majorHAnsi" w:hAnsiTheme="majorHAnsi" w:cstheme="majorHAnsi"/>
        </w:rPr>
        <w:t xml:space="preserve"> months in a physical copy (60% in 2016 and 63% in 2015). 41%</w:t>
      </w:r>
      <w:r w:rsidR="00C93224">
        <w:rPr>
          <w:rFonts w:asciiTheme="majorHAnsi" w:hAnsiTheme="majorHAnsi" w:cstheme="majorHAnsi"/>
        </w:rPr>
        <w:t xml:space="preserve"> of consumer</w:t>
      </w:r>
      <w:r w:rsidR="00BA62F7">
        <w:rPr>
          <w:rFonts w:asciiTheme="majorHAnsi" w:hAnsiTheme="majorHAnsi" w:cstheme="majorHAnsi"/>
        </w:rPr>
        <w:t>s in 2017</w:t>
      </w:r>
      <w:r w:rsidRPr="00EB48C5">
        <w:rPr>
          <w:rFonts w:asciiTheme="majorHAnsi" w:hAnsiTheme="majorHAnsi" w:cstheme="majorHAnsi"/>
        </w:rPr>
        <w:t xml:space="preserve"> </w:t>
      </w:r>
      <w:r w:rsidR="006A205E">
        <w:rPr>
          <w:rFonts w:asciiTheme="majorHAnsi" w:hAnsiTheme="majorHAnsi" w:cstheme="majorHAnsi"/>
        </w:rPr>
        <w:t>‘</w:t>
      </w:r>
      <w:r w:rsidRPr="00EB48C5">
        <w:rPr>
          <w:rFonts w:asciiTheme="majorHAnsi" w:hAnsiTheme="majorHAnsi" w:cstheme="majorHAnsi"/>
        </w:rPr>
        <w:t>own</w:t>
      </w:r>
      <w:r w:rsidR="006A205E">
        <w:rPr>
          <w:rFonts w:asciiTheme="majorHAnsi" w:hAnsiTheme="majorHAnsi" w:cstheme="majorHAnsi"/>
        </w:rPr>
        <w:t>ed</w:t>
      </w:r>
      <w:r w:rsidRPr="00EB48C5">
        <w:rPr>
          <w:rFonts w:asciiTheme="majorHAnsi" w:hAnsiTheme="majorHAnsi" w:cstheme="majorHAnsi"/>
        </w:rPr>
        <w:t xml:space="preserve"> any</w:t>
      </w:r>
      <w:r w:rsidR="006A205E">
        <w:rPr>
          <w:rFonts w:asciiTheme="majorHAnsi" w:hAnsiTheme="majorHAnsi" w:cstheme="majorHAnsi"/>
        </w:rPr>
        <w:t>’</w:t>
      </w:r>
      <w:r w:rsidRPr="00EB48C5">
        <w:rPr>
          <w:rFonts w:asciiTheme="majorHAnsi" w:hAnsiTheme="majorHAnsi" w:cstheme="majorHAnsi"/>
        </w:rPr>
        <w:t xml:space="preserve"> of their digital content in a physical format (40% in 2016 and 37% in 2015).</w:t>
      </w:r>
    </w:p>
    <w:p w14:paraId="41005C51"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 xml:space="preserve">Video game content consumers were the most likely to also own physical copies of any content they had consumed online in the last </w:t>
      </w:r>
      <w:r w:rsidR="00AF2FAF">
        <w:rPr>
          <w:rFonts w:asciiTheme="majorHAnsi" w:hAnsiTheme="majorHAnsi" w:cstheme="majorHAnsi"/>
        </w:rPr>
        <w:t>three</w:t>
      </w:r>
      <w:r w:rsidRPr="00EB48C5">
        <w:rPr>
          <w:rFonts w:asciiTheme="majorHAnsi" w:hAnsiTheme="majorHAnsi" w:cstheme="majorHAnsi"/>
        </w:rPr>
        <w:t xml:space="preserve"> months (46% in 2017, 41% in </w:t>
      </w:r>
      <w:r w:rsidR="00B67DC4" w:rsidRPr="00EB48C5">
        <w:rPr>
          <w:rFonts w:asciiTheme="majorHAnsi" w:hAnsiTheme="majorHAnsi" w:cstheme="majorHAnsi"/>
        </w:rPr>
        <w:t>2016,</w:t>
      </w:r>
      <w:r w:rsidRPr="00EB48C5">
        <w:rPr>
          <w:rFonts w:asciiTheme="majorHAnsi" w:hAnsiTheme="majorHAnsi" w:cstheme="majorHAnsi"/>
        </w:rPr>
        <w:t xml:space="preserve"> and 39% in 2015). On average, video game consumers already owned </w:t>
      </w:r>
      <w:r w:rsidR="001D6F5F">
        <w:rPr>
          <w:rFonts w:asciiTheme="majorHAnsi" w:hAnsiTheme="majorHAnsi" w:cstheme="majorHAnsi"/>
        </w:rPr>
        <w:t>four</w:t>
      </w:r>
      <w:r w:rsidRPr="00EB48C5">
        <w:rPr>
          <w:rFonts w:asciiTheme="majorHAnsi" w:hAnsiTheme="majorHAnsi" w:cstheme="majorHAnsi"/>
        </w:rPr>
        <w:t xml:space="preserve"> games in physical format (compared with 2 in previous years).</w:t>
      </w:r>
    </w:p>
    <w:p w14:paraId="45E25B2E"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Music content consumers were next most likely to also own a physical copy</w:t>
      </w:r>
      <w:r w:rsidR="0064333C">
        <w:rPr>
          <w:rFonts w:asciiTheme="majorHAnsi" w:hAnsiTheme="majorHAnsi" w:cstheme="majorHAnsi"/>
        </w:rPr>
        <w:t>.</w:t>
      </w:r>
      <w:r w:rsidR="00C16A4C">
        <w:rPr>
          <w:rFonts w:asciiTheme="majorHAnsi" w:hAnsiTheme="majorHAnsi" w:cstheme="majorHAnsi"/>
        </w:rPr>
        <w:t xml:space="preserve"> A</w:t>
      </w:r>
      <w:r w:rsidRPr="00EB48C5">
        <w:rPr>
          <w:rFonts w:asciiTheme="majorHAnsi" w:hAnsiTheme="majorHAnsi" w:cstheme="majorHAnsi"/>
        </w:rPr>
        <w:t xml:space="preserve">round one in four (41%) consumers of online music content also owned </w:t>
      </w:r>
      <w:r w:rsidR="00C16A4C">
        <w:rPr>
          <w:rFonts w:asciiTheme="majorHAnsi" w:hAnsiTheme="majorHAnsi" w:cstheme="majorHAnsi"/>
        </w:rPr>
        <w:t xml:space="preserve">a physical copy of </w:t>
      </w:r>
      <w:r w:rsidRPr="00EB48C5">
        <w:rPr>
          <w:rFonts w:asciiTheme="majorHAnsi" w:hAnsiTheme="majorHAnsi" w:cstheme="majorHAnsi"/>
        </w:rPr>
        <w:t>any of th</w:t>
      </w:r>
      <w:r w:rsidR="00C16A4C">
        <w:rPr>
          <w:rFonts w:asciiTheme="majorHAnsi" w:hAnsiTheme="majorHAnsi" w:cstheme="majorHAnsi"/>
        </w:rPr>
        <w:t>e</w:t>
      </w:r>
      <w:r w:rsidRPr="00EB48C5">
        <w:rPr>
          <w:rFonts w:asciiTheme="majorHAnsi" w:hAnsiTheme="majorHAnsi" w:cstheme="majorHAnsi"/>
        </w:rPr>
        <w:t xml:space="preserve"> content</w:t>
      </w:r>
      <w:r w:rsidR="00C16A4C">
        <w:rPr>
          <w:rFonts w:asciiTheme="majorHAnsi" w:hAnsiTheme="majorHAnsi" w:cstheme="majorHAnsi"/>
        </w:rPr>
        <w:t xml:space="preserve"> they consumed</w:t>
      </w:r>
      <w:r w:rsidRPr="00EB48C5">
        <w:rPr>
          <w:rFonts w:asciiTheme="majorHAnsi" w:hAnsiTheme="majorHAnsi" w:cstheme="majorHAnsi"/>
        </w:rPr>
        <w:t xml:space="preserve">, reflecting a small decline from 2016 (43%), yet remaining above 38% in 2015. This was coupled with a very small increase in ‘none owned in a physical format’ (59% in 2017, 57% in 2016, and 62% in 2015). On average, </w:t>
      </w:r>
      <w:r w:rsidR="0062483A">
        <w:rPr>
          <w:rFonts w:asciiTheme="majorHAnsi" w:hAnsiTheme="majorHAnsi" w:cstheme="majorHAnsi"/>
        </w:rPr>
        <w:t>music consumers already owned 16</w:t>
      </w:r>
      <w:r w:rsidRPr="00EB48C5">
        <w:rPr>
          <w:rFonts w:asciiTheme="majorHAnsi" w:hAnsiTheme="majorHAnsi" w:cstheme="majorHAnsi"/>
        </w:rPr>
        <w:t xml:space="preserve"> tracks in physical format (compared with 13 in 2016 and 15 in 2015).</w:t>
      </w:r>
    </w:p>
    <w:p w14:paraId="17D0BFB1"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 xml:space="preserve">This was followed by movie content consumers, just over one-quarter (26%) claiming to own physical copies of any of the online movie content accessed in the last </w:t>
      </w:r>
      <w:r w:rsidR="00AF2FAF">
        <w:rPr>
          <w:rFonts w:asciiTheme="majorHAnsi" w:hAnsiTheme="majorHAnsi" w:cstheme="majorHAnsi"/>
        </w:rPr>
        <w:t>three</w:t>
      </w:r>
      <w:r w:rsidRPr="00EB48C5">
        <w:rPr>
          <w:rFonts w:asciiTheme="majorHAnsi" w:hAnsiTheme="majorHAnsi" w:cstheme="majorHAnsi"/>
        </w:rPr>
        <w:t xml:space="preserve"> months, which was slightly below 2016 (29%) and comparable to 2015. There was a significant decline in the proportion of movie consumers who owned 100% of their digital content in physical formats from 5% in 2016 and 2015, down to 3% in 2017. On average, movie consumers already owned </w:t>
      </w:r>
      <w:r w:rsidR="001D6F5F">
        <w:rPr>
          <w:rFonts w:asciiTheme="majorHAnsi" w:hAnsiTheme="majorHAnsi" w:cstheme="majorHAnsi"/>
        </w:rPr>
        <w:t>one</w:t>
      </w:r>
      <w:r w:rsidRPr="00EB48C5">
        <w:rPr>
          <w:rFonts w:asciiTheme="majorHAnsi" w:hAnsiTheme="majorHAnsi" w:cstheme="majorHAnsi"/>
        </w:rPr>
        <w:t xml:space="preserve"> movie in physical format.</w:t>
      </w:r>
    </w:p>
    <w:p w14:paraId="3E56A3D2" w14:textId="77777777" w:rsidR="00C32549" w:rsidRPr="00EB48C5" w:rsidRDefault="00C32549" w:rsidP="00325A34">
      <w:pPr>
        <w:pStyle w:val="Bullets"/>
        <w:spacing w:before="120"/>
        <w:jc w:val="both"/>
        <w:rPr>
          <w:rFonts w:asciiTheme="majorHAnsi" w:hAnsiTheme="majorHAnsi" w:cstheme="majorHAnsi"/>
        </w:rPr>
      </w:pPr>
      <w:r w:rsidRPr="00EB48C5">
        <w:rPr>
          <w:rFonts w:asciiTheme="majorHAnsi" w:hAnsiTheme="majorHAnsi" w:cstheme="majorHAnsi"/>
        </w:rPr>
        <w:t xml:space="preserve">There has been a decline in the proportion of TV programme consumers who do not own any physical copies of the online TV accessed in the last </w:t>
      </w:r>
      <w:r w:rsidR="00F67EA5">
        <w:rPr>
          <w:rFonts w:asciiTheme="majorHAnsi" w:hAnsiTheme="majorHAnsi" w:cstheme="majorHAnsi"/>
        </w:rPr>
        <w:t>three</w:t>
      </w:r>
      <w:r w:rsidR="00F67EA5" w:rsidRPr="00EB48C5">
        <w:rPr>
          <w:rFonts w:asciiTheme="majorHAnsi" w:hAnsiTheme="majorHAnsi" w:cstheme="majorHAnsi"/>
        </w:rPr>
        <w:t xml:space="preserve"> </w:t>
      </w:r>
      <w:r w:rsidRPr="00EB48C5">
        <w:rPr>
          <w:rFonts w:asciiTheme="majorHAnsi" w:hAnsiTheme="majorHAnsi" w:cstheme="majorHAnsi"/>
        </w:rPr>
        <w:t xml:space="preserve">months (83% in 2017, 84% in 2016, and 87% in 2015). This is parallel to a small upward shift in ‘any owned in physical format’ (17% in 2017, 16% in 2016, and 13% in 2015). On average, TV programme consumers already owned </w:t>
      </w:r>
      <w:r w:rsidR="001D6F5F">
        <w:rPr>
          <w:rFonts w:asciiTheme="majorHAnsi" w:hAnsiTheme="majorHAnsi" w:cstheme="majorHAnsi"/>
        </w:rPr>
        <w:t>three</w:t>
      </w:r>
      <w:r w:rsidRPr="00EB48C5">
        <w:rPr>
          <w:rFonts w:asciiTheme="majorHAnsi" w:hAnsiTheme="majorHAnsi" w:cstheme="majorHAnsi"/>
        </w:rPr>
        <w:t xml:space="preserve"> TV shows in physical format. </w:t>
      </w:r>
    </w:p>
    <w:p w14:paraId="12E871D8" w14:textId="77777777" w:rsidR="00C32549" w:rsidRPr="004C7E87" w:rsidRDefault="00C32549" w:rsidP="006B7CFF">
      <w:pPr>
        <w:pStyle w:val="heading4blueprint"/>
      </w:pPr>
      <w:r w:rsidRPr="004C7E87">
        <w:t>Was content purchased after consuming it for free?</w:t>
      </w:r>
    </w:p>
    <w:p w14:paraId="7A64368B" w14:textId="77777777" w:rsidR="00C32549" w:rsidRPr="00360C4F" w:rsidRDefault="00C32549" w:rsidP="006B7CFF">
      <w:r w:rsidRPr="00360C4F">
        <w:t xml:space="preserve">The following table shows whether people who had paid for content (in either digital or physical format) in the past </w:t>
      </w:r>
      <w:r w:rsidR="00F67EA5">
        <w:t>three</w:t>
      </w:r>
      <w:r w:rsidR="00F67EA5" w:rsidRPr="00360C4F">
        <w:t xml:space="preserve"> </w:t>
      </w:r>
      <w:r w:rsidRPr="00360C4F">
        <w:t>months had previously consumed that same content online for free.</w:t>
      </w:r>
    </w:p>
    <w:p w14:paraId="718D72D8" w14:textId="77777777" w:rsidR="00C32549" w:rsidRPr="00FD1717" w:rsidRDefault="00C32549" w:rsidP="00C46885">
      <w:pPr>
        <w:pStyle w:val="Caption"/>
        <w:spacing w:after="60"/>
        <w:jc w:val="both"/>
        <w:rPr>
          <w:rFonts w:asciiTheme="majorHAnsi" w:hAnsiTheme="majorHAnsi" w:cstheme="majorHAnsi"/>
          <w:i/>
        </w:rPr>
      </w:pPr>
      <w:bookmarkStart w:id="33" w:name="_Toc453768345"/>
      <w:r w:rsidRPr="00FD1717">
        <w:rPr>
          <w:rFonts w:asciiTheme="majorHAnsi" w:hAnsiTheme="majorHAnsi" w:cstheme="majorHAnsi"/>
          <w:i/>
        </w:rPr>
        <w:t xml:space="preserve">Table </w:t>
      </w:r>
      <w:r w:rsidRPr="00FD1717">
        <w:rPr>
          <w:rFonts w:asciiTheme="majorHAnsi" w:hAnsiTheme="majorHAnsi" w:cstheme="majorHAnsi"/>
          <w:i/>
        </w:rPr>
        <w:fldChar w:fldCharType="begin"/>
      </w:r>
      <w:r w:rsidRPr="00FD1717">
        <w:rPr>
          <w:rFonts w:asciiTheme="majorHAnsi" w:hAnsiTheme="majorHAnsi" w:cstheme="majorHAnsi"/>
          <w:i/>
        </w:rPr>
        <w:instrText xml:space="preserve"> STYLEREF 2 \s </w:instrText>
      </w:r>
      <w:r w:rsidRPr="00FD1717">
        <w:rPr>
          <w:rFonts w:asciiTheme="majorHAnsi" w:hAnsiTheme="majorHAnsi" w:cstheme="majorHAnsi"/>
          <w:i/>
        </w:rPr>
        <w:fldChar w:fldCharType="separate"/>
      </w:r>
      <w:r w:rsidR="00C51885">
        <w:rPr>
          <w:rFonts w:asciiTheme="majorHAnsi" w:hAnsiTheme="majorHAnsi" w:cstheme="majorHAnsi"/>
          <w:i/>
          <w:noProof/>
        </w:rPr>
        <w:t>0</w:t>
      </w:r>
      <w:r w:rsidRPr="00FD1717">
        <w:rPr>
          <w:rFonts w:asciiTheme="majorHAnsi" w:hAnsiTheme="majorHAnsi" w:cstheme="majorHAnsi"/>
          <w:i/>
          <w:noProof/>
        </w:rPr>
        <w:fldChar w:fldCharType="end"/>
      </w:r>
      <w:r w:rsidRPr="00FD1717">
        <w:rPr>
          <w:rFonts w:asciiTheme="majorHAnsi" w:hAnsiTheme="majorHAnsi" w:cstheme="majorHAnsi"/>
          <w:i/>
        </w:rPr>
        <w:t xml:space="preserve">.3.2: Consuming online content for free before purchasing in the past </w:t>
      </w:r>
      <w:r w:rsidR="00F67EA5">
        <w:rPr>
          <w:rFonts w:asciiTheme="majorHAnsi" w:hAnsiTheme="majorHAnsi" w:cstheme="majorHAnsi"/>
          <w:i/>
        </w:rPr>
        <w:t>three</w:t>
      </w:r>
      <w:r w:rsidR="00F67EA5" w:rsidRPr="00FD1717">
        <w:rPr>
          <w:rFonts w:asciiTheme="majorHAnsi" w:hAnsiTheme="majorHAnsi" w:cstheme="majorHAnsi"/>
          <w:i/>
        </w:rPr>
        <w:t xml:space="preserve"> </w:t>
      </w:r>
      <w:r w:rsidRPr="00FD1717">
        <w:rPr>
          <w:rFonts w:asciiTheme="majorHAnsi" w:hAnsiTheme="majorHAnsi" w:cstheme="majorHAnsi"/>
          <w:i/>
        </w:rPr>
        <w:t>months</w:t>
      </w:r>
      <w:bookmarkEnd w:id="33"/>
    </w:p>
    <w:tbl>
      <w:tblPr>
        <w:tblW w:w="5171" w:type="pct"/>
        <w:tblLayout w:type="fixed"/>
        <w:tblCellMar>
          <w:left w:w="0" w:type="dxa"/>
          <w:right w:w="0" w:type="dxa"/>
        </w:tblCellMar>
        <w:tblLook w:val="0600" w:firstRow="0" w:lastRow="0" w:firstColumn="0" w:lastColumn="0" w:noHBand="1" w:noVBand="1"/>
        <w:tblCaption w:val="Table 3.3.2: Consuming online content for free before purchasing in the past 3 months"/>
        <w:tblDescription w:val="This table illustrates whether people who have paid for content in the past 3 months had previously consumed that same content online for free. &#10;&#10;Content type: music &#10;Base: All who had paid for music content&#10;2017 n= 926&#10;2016 n=853&#10;2015 n=932&#10;&#10;100% of paid for content previously consumed for free:&#10;2017: 13%&#10;2016: 12%&#10;2015: 13%&#10;&#10;Any paid for content previously consumed for free:&#10;2017: 43%&#10;2016: 41%&#10;2015: 41%&#10;&#10;No paid for content previously consumed for free:&#10;2017: 57%&#10;2016: 59%&#10;2015: 59%&#10;&#10;Mean number previously consumed for free: &#10;2017: 34&#10;2016: 18&#10;2015: 21&#10;&#10;Content type: video games&#10;Base: All who had paid for video game content&#10;2017 n=537&#10;2016 n=523&#10;2015 n=554&#10;&#10;100% of paid for content previously consumed for free:&#10;2017: 9%&#10;2016: 11%&#10;2015: 12%&#10;&#10;Any paid for content previously consumed for free:&#10;2017: 32%&#10;2016: 31%&#10;2015: 28%&#10;&#10;No paid for content previously consumed for free:&#10;2017: 68%&#10;2016: 69%&#10;2015: 72%&#10;&#10;Mean number previously consumed for free: &#10;2017: 3&#10;2016: 3&#10;2015: 1&#10;&#10;There have been no significant increases or decreases for video game content.&#10;&#10;Content type: Movies&#10;Base: All who had paid for movie content&#10;2017 n=973&#10;2016 n=942&#10;2015 n=988&#10;&#10;100% of paid for content previously consumed for free:&#10;2017: 8%&#10;2016: 7%&#10;2015: 7%&#10;&#10;Any paid for content previously consumed for free:&#10;2017: 23%&#10;2016: 22%&#10;2015: 18%&#10;&#10;No paid for content previously consumed for free:&#10;2017: 77%&#10;2016: 78%&#10;2015: 82%&#10;&#10;Mean number previously consumed for free: &#10;2017: 2&#10;2016: 2&#10;2015: 1&#10;&#10;For any paid for content previously consumed for free and mean number previously consumed for free there has been a significant increase in consuming online content for free before purchasing in 2016. For no paid for content previously consumed for free there was a significant decrease. &#10;&#10;Content type: TV&#10;Base: All who had paid for TV content&#10;2017 n=703&#10;2016 n=650&#10;2015 n=576&#10;&#10;100% of paid for content previously consumed for free:&#10;2017: 12%&#10;2016: 13%&#10;2015: 14%&#10;&#10;Any paid for content previously consumed for free:&#10;2017: 31%&#10;2016: 29%&#10;2015: 28%&#10;&#10;No paid for content previously consumed for free:&#10;2017: 69%&#10;2016: 71%&#10;2015: 72%&#10;&#10;Mean number previously consumed for free: &#10;2017: 6&#10;2016: 4&#10;2015: 3&#10;&#10;Content type: Any of 4&#10;Base: All who had paid for any of the 4 content&#10;2017 n= 1472&#10;2016 n= 1420&#10;2015 n=1524&#10;&#10;100% of paid for content previously consumed for free:&#10;2017: 4%&#10;2016: 4%&#10;2015: 6%&#10;&#10;Any paid for content previously consumed for free:&#10;2017: 40%&#10;2016: 35%&#10;2015: 37%&#10;&#10;No paid for content previously consumed for free:&#10;2017: 60%&#10;2016: 65%&#10;2015: 63%&#10;&#10;Mean number previously consumed for free: &#10;2017: 17&#10;2016: 15&#10;2015: 15&#10;&#10;For any paid for content previously consumed for free category and mean number there has been a significant increasef of consuming online content for free before purchasing in the past 3 months. There has been a significant decrease in No paid for content previously category  in consuming online content for free before purchasing in the past 3 months."/>
      </w:tblPr>
      <w:tblGrid>
        <w:gridCol w:w="1960"/>
        <w:gridCol w:w="520"/>
        <w:gridCol w:w="522"/>
        <w:gridCol w:w="522"/>
        <w:gridCol w:w="522"/>
        <w:gridCol w:w="522"/>
        <w:gridCol w:w="522"/>
        <w:gridCol w:w="522"/>
        <w:gridCol w:w="522"/>
        <w:gridCol w:w="522"/>
        <w:gridCol w:w="522"/>
        <w:gridCol w:w="522"/>
        <w:gridCol w:w="520"/>
        <w:gridCol w:w="560"/>
        <w:gridCol w:w="560"/>
        <w:gridCol w:w="617"/>
      </w:tblGrid>
      <w:tr w:rsidR="00F966CA" w:rsidRPr="00F966CA" w14:paraId="350F7E8B" w14:textId="77777777" w:rsidTr="0016727F">
        <w:trPr>
          <w:cantSplit/>
          <w:trHeight w:val="1928"/>
          <w:tblHeader/>
        </w:trPr>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5A7BCE84" w14:textId="77777777" w:rsidR="00F966CA" w:rsidRPr="00F966CA" w:rsidRDefault="00F966CA" w:rsidP="00F966CA">
            <w:pPr>
              <w:spacing w:after="0" w:line="320" w:lineRule="exact"/>
              <w:rPr>
                <w:rFonts w:ascii="Arial" w:hAnsi="Arial" w:cs="Arial"/>
              </w:rPr>
            </w:pP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AAE7624" w14:textId="77777777" w:rsidR="00F966CA" w:rsidRPr="00F966CA" w:rsidRDefault="00F966CA" w:rsidP="0016727F">
            <w:pPr>
              <w:spacing w:before="120" w:after="0"/>
              <w:rPr>
                <w:rFonts w:ascii="Arial" w:hAnsi="Arial" w:cs="Arial"/>
                <w:color w:val="FFFFFF"/>
              </w:rPr>
            </w:pPr>
            <w:r w:rsidRPr="00F966CA">
              <w:rPr>
                <w:rFonts w:ascii="Arial" w:hAnsi="Arial" w:cs="Arial"/>
                <w:color w:val="FFFFFF"/>
              </w:rPr>
              <w:t>Music 2015</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1F73B43" w14:textId="77777777" w:rsidR="00F966CA" w:rsidRPr="00F966CA" w:rsidRDefault="00F966CA" w:rsidP="0016727F">
            <w:pPr>
              <w:spacing w:before="120" w:after="0"/>
              <w:rPr>
                <w:rFonts w:ascii="Arial" w:hAnsi="Arial" w:cs="Arial"/>
                <w:bCs/>
                <w:color w:val="FFFFFF"/>
              </w:rPr>
            </w:pPr>
            <w:r w:rsidRPr="00F966CA">
              <w:rPr>
                <w:rFonts w:ascii="Arial" w:hAnsi="Arial" w:cs="Arial"/>
                <w:bCs/>
                <w:color w:val="FFFFFF"/>
              </w:rPr>
              <w:t>Music 2016</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4A960AB" w14:textId="77777777" w:rsidR="00F966CA" w:rsidRPr="00F966CA" w:rsidRDefault="00F966CA" w:rsidP="0016727F">
            <w:pPr>
              <w:spacing w:before="120" w:after="0"/>
              <w:rPr>
                <w:rFonts w:ascii="Arial" w:hAnsi="Arial" w:cs="Arial"/>
                <w:color w:val="FFFFFF"/>
              </w:rPr>
            </w:pPr>
            <w:r w:rsidRPr="00F966CA">
              <w:rPr>
                <w:rFonts w:ascii="Arial" w:hAnsi="Arial" w:cs="Arial"/>
                <w:b/>
                <w:bCs/>
                <w:color w:val="FFFFFF"/>
              </w:rPr>
              <w:t>Music 2017</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0EE462D" w14:textId="77777777" w:rsidR="00F966CA" w:rsidRPr="00F966CA" w:rsidRDefault="00F966CA" w:rsidP="0016727F">
            <w:pPr>
              <w:spacing w:before="120" w:after="0"/>
              <w:rPr>
                <w:rFonts w:ascii="Arial" w:hAnsi="Arial" w:cs="Arial"/>
                <w:color w:val="FFFFFF"/>
              </w:rPr>
            </w:pPr>
            <w:r w:rsidRPr="00F966CA">
              <w:rPr>
                <w:rFonts w:ascii="Arial" w:hAnsi="Arial" w:cs="Arial"/>
                <w:color w:val="FFFFFF"/>
              </w:rPr>
              <w:t>Video games 2015</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007262F" w14:textId="77777777" w:rsidR="00F966CA" w:rsidRPr="00F966CA" w:rsidRDefault="00F966CA" w:rsidP="0016727F">
            <w:pPr>
              <w:spacing w:before="120" w:after="0"/>
              <w:rPr>
                <w:rFonts w:ascii="Arial" w:hAnsi="Arial" w:cs="Arial"/>
                <w:bCs/>
                <w:color w:val="FFFFFF"/>
              </w:rPr>
            </w:pPr>
            <w:r w:rsidRPr="00F966CA">
              <w:rPr>
                <w:rFonts w:ascii="Arial" w:hAnsi="Arial" w:cs="Arial"/>
                <w:bCs/>
                <w:color w:val="FFFFFF"/>
              </w:rPr>
              <w:t>Video games 2016</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D5099E4" w14:textId="77777777" w:rsidR="00F966CA" w:rsidRPr="00F966CA" w:rsidRDefault="00F966CA" w:rsidP="0016727F">
            <w:pPr>
              <w:spacing w:before="120" w:after="0"/>
              <w:rPr>
                <w:rFonts w:ascii="Arial" w:hAnsi="Arial" w:cs="Arial"/>
                <w:color w:val="FFFFFF"/>
              </w:rPr>
            </w:pPr>
            <w:r w:rsidRPr="00F966CA">
              <w:rPr>
                <w:rFonts w:ascii="Arial" w:hAnsi="Arial" w:cs="Arial"/>
                <w:b/>
                <w:bCs/>
                <w:color w:val="FFFFFF"/>
              </w:rPr>
              <w:t>Video games 2017</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82C77E0" w14:textId="77777777" w:rsidR="00F966CA" w:rsidRPr="00F966CA" w:rsidRDefault="00F966CA" w:rsidP="0016727F">
            <w:pPr>
              <w:spacing w:before="120" w:after="0"/>
              <w:rPr>
                <w:rFonts w:ascii="Arial" w:hAnsi="Arial" w:cs="Arial"/>
                <w:color w:val="FFFFFF"/>
              </w:rPr>
            </w:pPr>
            <w:r w:rsidRPr="00F966CA">
              <w:rPr>
                <w:rFonts w:ascii="Arial" w:hAnsi="Arial" w:cs="Arial"/>
                <w:color w:val="FFFFFF"/>
              </w:rPr>
              <w:t>Movies 2015</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CFFA11F" w14:textId="77777777" w:rsidR="00F966CA" w:rsidRPr="00F966CA" w:rsidRDefault="00F966CA" w:rsidP="0016727F">
            <w:pPr>
              <w:spacing w:before="120" w:after="0"/>
              <w:rPr>
                <w:rFonts w:ascii="Arial" w:hAnsi="Arial" w:cs="Arial"/>
                <w:bCs/>
                <w:color w:val="FFFFFF"/>
              </w:rPr>
            </w:pPr>
            <w:r w:rsidRPr="00F966CA">
              <w:rPr>
                <w:rFonts w:ascii="Arial" w:hAnsi="Arial" w:cs="Arial"/>
                <w:bCs/>
                <w:color w:val="FFFFFF"/>
              </w:rPr>
              <w:t>Movies 2016</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5D4E673" w14:textId="77777777" w:rsidR="00F966CA" w:rsidRPr="00F966CA" w:rsidRDefault="00F966CA" w:rsidP="0016727F">
            <w:pPr>
              <w:spacing w:before="120" w:after="0"/>
              <w:rPr>
                <w:rFonts w:ascii="Arial" w:hAnsi="Arial" w:cs="Arial"/>
                <w:color w:val="FFFFFF"/>
              </w:rPr>
            </w:pPr>
            <w:r w:rsidRPr="00F966CA">
              <w:rPr>
                <w:rFonts w:ascii="Arial" w:hAnsi="Arial" w:cs="Arial"/>
                <w:b/>
                <w:bCs/>
                <w:color w:val="FFFFFF"/>
              </w:rPr>
              <w:t>Movies 2017</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399887F" w14:textId="77777777" w:rsidR="00F966CA" w:rsidRPr="00F966CA" w:rsidRDefault="00F966CA" w:rsidP="0016727F">
            <w:pPr>
              <w:spacing w:before="120" w:after="0"/>
              <w:rPr>
                <w:rFonts w:ascii="Arial" w:hAnsi="Arial" w:cs="Arial"/>
                <w:color w:val="FFFFFF"/>
              </w:rPr>
            </w:pPr>
            <w:r w:rsidRPr="00F966CA">
              <w:rPr>
                <w:rFonts w:ascii="Arial" w:hAnsi="Arial" w:cs="Arial"/>
                <w:color w:val="FFFFFF"/>
              </w:rPr>
              <w:t>TV 2015</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41624E3" w14:textId="77777777" w:rsidR="00F966CA" w:rsidRPr="00F966CA" w:rsidRDefault="00F966CA" w:rsidP="0016727F">
            <w:pPr>
              <w:spacing w:before="120" w:after="0"/>
              <w:rPr>
                <w:rFonts w:ascii="Arial" w:hAnsi="Arial" w:cs="Arial"/>
                <w:bCs/>
                <w:color w:val="FFFFFF"/>
              </w:rPr>
            </w:pPr>
            <w:r w:rsidRPr="00F966CA">
              <w:rPr>
                <w:rFonts w:ascii="Arial" w:hAnsi="Arial" w:cs="Arial"/>
                <w:bCs/>
                <w:color w:val="FFFFFF"/>
              </w:rPr>
              <w:t>TV 2016</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091ED81" w14:textId="77777777" w:rsidR="00F966CA" w:rsidRPr="00F966CA" w:rsidRDefault="00F966CA" w:rsidP="0016727F">
            <w:pPr>
              <w:spacing w:before="120" w:after="0"/>
              <w:rPr>
                <w:rFonts w:ascii="Arial" w:hAnsi="Arial" w:cs="Arial"/>
                <w:color w:val="FFFFFF"/>
              </w:rPr>
            </w:pPr>
            <w:r w:rsidRPr="00F966CA">
              <w:rPr>
                <w:rFonts w:ascii="Arial" w:hAnsi="Arial" w:cs="Arial"/>
                <w:b/>
                <w:bCs/>
                <w:color w:val="FFFFFF"/>
              </w:rPr>
              <w:t>TV 2017</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9517449" w14:textId="77777777" w:rsidR="00F966CA" w:rsidRPr="00F966CA" w:rsidRDefault="00F966CA" w:rsidP="0016727F">
            <w:pPr>
              <w:spacing w:before="120" w:after="0"/>
              <w:rPr>
                <w:rFonts w:ascii="Arial" w:hAnsi="Arial" w:cs="Arial"/>
                <w:color w:val="FFFFFF"/>
              </w:rPr>
            </w:pPr>
            <w:r w:rsidRPr="00F966CA">
              <w:rPr>
                <w:rFonts w:ascii="Arial" w:hAnsi="Arial" w:cs="Arial"/>
                <w:color w:val="FFFFFF"/>
              </w:rPr>
              <w:t>Any of 4 2015</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4E6E944" w14:textId="77777777" w:rsidR="00F966CA" w:rsidRPr="00F966CA" w:rsidRDefault="00F966CA" w:rsidP="0016727F">
            <w:pPr>
              <w:spacing w:before="120" w:after="0"/>
              <w:rPr>
                <w:rFonts w:ascii="Arial" w:hAnsi="Arial" w:cs="Arial"/>
                <w:bCs/>
                <w:color w:val="FFFFFF"/>
              </w:rPr>
            </w:pPr>
            <w:r w:rsidRPr="00F966CA">
              <w:rPr>
                <w:rFonts w:ascii="Arial" w:hAnsi="Arial" w:cs="Arial"/>
                <w:bCs/>
                <w:color w:val="FFFFFF"/>
              </w:rPr>
              <w:t>Any of 4 2016</w:t>
            </w:r>
          </w:p>
        </w:tc>
        <w:tc>
          <w:tcPr>
            <w:tcW w:w="3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98F99E4" w14:textId="77777777" w:rsidR="00F966CA" w:rsidRPr="00F966CA" w:rsidRDefault="00F966CA" w:rsidP="0016727F">
            <w:pPr>
              <w:spacing w:before="120" w:after="0"/>
              <w:rPr>
                <w:rFonts w:ascii="Arial" w:hAnsi="Arial" w:cs="Arial"/>
                <w:b/>
                <w:bCs/>
                <w:color w:val="FFFFFF"/>
              </w:rPr>
            </w:pPr>
            <w:r w:rsidRPr="00F966CA">
              <w:rPr>
                <w:rFonts w:ascii="Arial" w:hAnsi="Arial" w:cs="Arial"/>
                <w:b/>
                <w:bCs/>
                <w:color w:val="FFFFFF"/>
              </w:rPr>
              <w:t>Any of 4 2017</w:t>
            </w:r>
          </w:p>
        </w:tc>
      </w:tr>
      <w:tr w:rsidR="00F966CA" w:rsidRPr="00F966CA" w14:paraId="17D37317" w14:textId="77777777" w:rsidTr="00F966CA">
        <w:trPr>
          <w:trHeight w:val="113"/>
        </w:trPr>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E76759C" w14:textId="77777777" w:rsidR="00F966CA" w:rsidRPr="00F966CA" w:rsidRDefault="00F966CA" w:rsidP="00F966CA">
            <w:pPr>
              <w:spacing w:after="0"/>
              <w:rPr>
                <w:rFonts w:ascii="Arial" w:hAnsi="Arial" w:cs="Arial"/>
                <w:szCs w:val="20"/>
              </w:rPr>
            </w:pPr>
            <w:r w:rsidRPr="00F966CA">
              <w:rPr>
                <w:rFonts w:ascii="Arial" w:hAnsi="Arial" w:cs="Arial"/>
                <w:szCs w:val="20"/>
              </w:rPr>
              <w:t>Base: All who had paid for content</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18AB6B8"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932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906A8B"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853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C5404B9"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956</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E46302E"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554</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B34209"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523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8F90759"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537</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49B9E07"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988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0A2AF8"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942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E1F16F3"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973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9C06497"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576</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DF9AB2"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650</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13E6E18"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703</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123083"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1,524</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DBE85B"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1,420</w:t>
            </w:r>
          </w:p>
        </w:tc>
        <w:tc>
          <w:tcPr>
            <w:tcW w:w="3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E6DDD66"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1,472</w:t>
            </w:r>
          </w:p>
        </w:tc>
      </w:tr>
      <w:tr w:rsidR="00F966CA" w:rsidRPr="00F966CA" w14:paraId="16C960C4" w14:textId="77777777" w:rsidTr="00F966CA">
        <w:trPr>
          <w:trHeight w:val="113"/>
        </w:trPr>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5F2F573" w14:textId="77777777" w:rsidR="00F966CA" w:rsidRPr="00F966CA" w:rsidRDefault="00F966CA" w:rsidP="00F966CA">
            <w:pPr>
              <w:spacing w:after="0"/>
              <w:rPr>
                <w:rFonts w:ascii="Arial" w:hAnsi="Arial" w:cs="Arial"/>
                <w:color w:val="FFFFFF"/>
                <w:szCs w:val="20"/>
              </w:rPr>
            </w:pPr>
            <w:r w:rsidRPr="00F966CA">
              <w:rPr>
                <w:rFonts w:ascii="Arial" w:hAnsi="Arial" w:cs="Arial"/>
                <w:color w:val="FFFFFF"/>
                <w:szCs w:val="20"/>
              </w:rPr>
              <w:t>100% of paid for content previously consumed for free</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4BF0A2D"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F65289"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7C94B15"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13%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0521B07"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E3B06F"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1F48ACF"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9%</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D7E0409"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7%</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6DA921"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7%</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7FE4B5A"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19D98E9"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14%</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FFD4A0"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13%</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28CB786"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12%</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6953E7"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6%</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C49A4C"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4%</w:t>
            </w:r>
          </w:p>
        </w:tc>
        <w:tc>
          <w:tcPr>
            <w:tcW w:w="3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B6041CE"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4%</w:t>
            </w:r>
          </w:p>
        </w:tc>
      </w:tr>
      <w:tr w:rsidR="00F966CA" w:rsidRPr="00F966CA" w14:paraId="14EFAFAA" w14:textId="77777777" w:rsidTr="00F966CA">
        <w:trPr>
          <w:trHeight w:val="113"/>
        </w:trPr>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6920C61" w14:textId="77777777" w:rsidR="00F966CA" w:rsidRPr="00F966CA" w:rsidRDefault="00F966CA" w:rsidP="00F966CA">
            <w:pPr>
              <w:spacing w:after="0"/>
              <w:rPr>
                <w:rFonts w:ascii="Arial" w:hAnsi="Arial" w:cs="Arial"/>
                <w:color w:val="FFFFFF"/>
                <w:szCs w:val="20"/>
              </w:rPr>
            </w:pPr>
            <w:r w:rsidRPr="00F966CA">
              <w:rPr>
                <w:rFonts w:ascii="Arial" w:hAnsi="Arial" w:cs="Arial"/>
                <w:color w:val="FFFFFF"/>
                <w:szCs w:val="20"/>
              </w:rPr>
              <w:t>Any paid for content previously consumed for free</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BF1C286"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41%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C06DFD"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41%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485E8C"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43%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4600051"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28%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F90D01"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31%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A749037"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32%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4CD784E"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8D2F84"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22%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8649314"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23%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56B1B9E"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28%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0F3C76"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29%</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88F6051"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31%</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6F0161"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37%</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94CD0A"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35%</w:t>
            </w:r>
          </w:p>
        </w:tc>
        <w:tc>
          <w:tcPr>
            <w:tcW w:w="3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78ADA91" w14:textId="77777777" w:rsidR="00F966CA" w:rsidRPr="00F966CA" w:rsidRDefault="00F966CA" w:rsidP="00F966CA">
            <w:pPr>
              <w:spacing w:after="0"/>
              <w:jc w:val="center"/>
              <w:rPr>
                <w:rFonts w:ascii="Arial" w:hAnsi="Arial" w:cs="Arial"/>
                <w:b/>
                <w:szCs w:val="20"/>
              </w:rPr>
            </w:pPr>
            <w:r w:rsidRPr="00F966CA">
              <w:rPr>
                <w:rFonts w:ascii="Arial" w:hAnsi="Arial" w:cs="Arial"/>
                <w:b/>
                <w:color w:val="00B050"/>
                <w:szCs w:val="20"/>
              </w:rPr>
              <w:t>40%</w:t>
            </w:r>
          </w:p>
        </w:tc>
      </w:tr>
      <w:tr w:rsidR="00F966CA" w:rsidRPr="00F966CA" w14:paraId="00B5405B" w14:textId="77777777" w:rsidTr="00F966CA">
        <w:trPr>
          <w:trHeight w:val="113"/>
        </w:trPr>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A32CF12" w14:textId="77777777" w:rsidR="00F966CA" w:rsidRPr="00F966CA" w:rsidRDefault="00F966CA" w:rsidP="00F966CA">
            <w:pPr>
              <w:spacing w:after="0"/>
              <w:rPr>
                <w:rFonts w:ascii="Arial" w:hAnsi="Arial" w:cs="Arial"/>
                <w:color w:val="FFFFFF"/>
                <w:szCs w:val="20"/>
              </w:rPr>
            </w:pPr>
            <w:r w:rsidRPr="00F966CA">
              <w:rPr>
                <w:rFonts w:ascii="Arial" w:hAnsi="Arial" w:cs="Arial"/>
                <w:color w:val="FFFFFF"/>
                <w:szCs w:val="20"/>
              </w:rPr>
              <w:t>No paid for content previously consumed for free</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3EB5DD"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59%</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D3AE55"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59%</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D3E4EC"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57%</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501F6E6"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72%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697BC5"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69%</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4BE0078"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68%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24D581"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82%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1FB4DD"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78%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6A7DEB"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77%</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76D6EF9"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72%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470EB0"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71%</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0B53AC"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69%</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95D03E"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63%</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629D70"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65%</w:t>
            </w:r>
          </w:p>
        </w:tc>
        <w:tc>
          <w:tcPr>
            <w:tcW w:w="3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E3E8D08" w14:textId="77777777" w:rsidR="00F966CA" w:rsidRPr="00F966CA" w:rsidRDefault="00F966CA" w:rsidP="00F966CA">
            <w:pPr>
              <w:spacing w:after="0"/>
              <w:jc w:val="center"/>
              <w:rPr>
                <w:rFonts w:ascii="Arial" w:hAnsi="Arial" w:cs="Arial"/>
                <w:b/>
                <w:szCs w:val="20"/>
              </w:rPr>
            </w:pPr>
            <w:r w:rsidRPr="00F966CA">
              <w:rPr>
                <w:rFonts w:ascii="Arial" w:hAnsi="Arial" w:cs="Arial"/>
                <w:b/>
                <w:color w:val="FF0000"/>
                <w:szCs w:val="20"/>
              </w:rPr>
              <w:t>60%</w:t>
            </w:r>
          </w:p>
        </w:tc>
      </w:tr>
      <w:tr w:rsidR="00F966CA" w:rsidRPr="00F966CA" w14:paraId="0FFD4E0B" w14:textId="77777777" w:rsidTr="00F966CA">
        <w:trPr>
          <w:trHeight w:val="113"/>
        </w:trPr>
        <w:tc>
          <w:tcPr>
            <w:tcW w:w="9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4728B5F" w14:textId="77777777" w:rsidR="00F966CA" w:rsidRPr="00F966CA" w:rsidRDefault="00F966CA" w:rsidP="00F966CA">
            <w:pPr>
              <w:spacing w:after="0"/>
              <w:rPr>
                <w:rFonts w:ascii="Arial" w:hAnsi="Arial" w:cs="Arial"/>
                <w:color w:val="FFFFFF"/>
                <w:szCs w:val="20"/>
                <w:highlight w:val="yellow"/>
              </w:rPr>
            </w:pPr>
            <w:r w:rsidRPr="00F966CA">
              <w:rPr>
                <w:rFonts w:ascii="Arial" w:hAnsi="Arial" w:cs="Arial"/>
                <w:color w:val="FFFFFF"/>
                <w:szCs w:val="20"/>
              </w:rPr>
              <w:t>Mean number previously consumed for free</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9598AB5"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21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2B4D31"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18</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73D525A"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34</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68D22C9" w14:textId="77777777" w:rsidR="00F966CA" w:rsidRPr="00F966CA" w:rsidRDefault="00F966CA" w:rsidP="00F966CA">
            <w:pPr>
              <w:spacing w:after="0"/>
              <w:jc w:val="center"/>
              <w:rPr>
                <w:rFonts w:ascii="Arial" w:hAnsi="Arial" w:cs="Arial"/>
                <w:szCs w:val="20"/>
                <w:highlight w:val="cyan"/>
              </w:rPr>
            </w:pPr>
            <w:r w:rsidRPr="00F966CA">
              <w:rPr>
                <w:rFonts w:ascii="Arial" w:hAnsi="Arial" w:cs="Arial"/>
                <w:szCs w:val="20"/>
              </w:rPr>
              <w:t>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7C3590" w14:textId="77777777" w:rsidR="00F966CA" w:rsidRPr="00F966CA" w:rsidRDefault="00F966CA" w:rsidP="00F966CA">
            <w:pPr>
              <w:spacing w:after="0"/>
              <w:jc w:val="center"/>
              <w:rPr>
                <w:rFonts w:ascii="Arial" w:hAnsi="Arial" w:cs="Arial"/>
                <w:szCs w:val="20"/>
                <w:highlight w:val="cyan"/>
              </w:rPr>
            </w:pPr>
            <w:r w:rsidRPr="00F966CA">
              <w:rPr>
                <w:rFonts w:ascii="Arial" w:hAnsi="Arial" w:cs="Arial"/>
                <w:szCs w:val="20"/>
              </w:rPr>
              <w:t>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B1FA62A"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8364C5C"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1C3A9E"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4018708"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2</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9A60A43" w14:textId="77777777" w:rsidR="00F966CA" w:rsidRPr="00F966CA" w:rsidRDefault="00F966CA" w:rsidP="00F966CA">
            <w:pPr>
              <w:spacing w:after="0"/>
              <w:jc w:val="center"/>
              <w:rPr>
                <w:rFonts w:ascii="Arial" w:hAnsi="Arial" w:cs="Arial"/>
                <w:szCs w:val="20"/>
                <w:highlight w:val="cyan"/>
              </w:rPr>
            </w:pPr>
            <w:r w:rsidRPr="00F966CA">
              <w:rPr>
                <w:rFonts w:ascii="Arial" w:hAnsi="Arial" w:cs="Arial"/>
                <w:szCs w:val="20"/>
              </w:rPr>
              <w:t>3</w:t>
            </w:r>
          </w:p>
        </w:tc>
        <w:tc>
          <w:tcPr>
            <w:tcW w:w="2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E46356"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4</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C3C084" w14:textId="77777777" w:rsidR="00F966CA" w:rsidRPr="00F966CA" w:rsidRDefault="00F966CA" w:rsidP="00F966CA">
            <w:pPr>
              <w:spacing w:after="0"/>
              <w:jc w:val="center"/>
              <w:rPr>
                <w:rFonts w:ascii="Arial" w:hAnsi="Arial" w:cs="Arial"/>
                <w:b/>
                <w:szCs w:val="20"/>
              </w:rPr>
            </w:pPr>
            <w:r w:rsidRPr="00F966CA">
              <w:rPr>
                <w:rFonts w:ascii="Arial" w:hAnsi="Arial" w:cs="Arial"/>
                <w:b/>
                <w:szCs w:val="20"/>
              </w:rPr>
              <w:t>6</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BD85D4"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15</w:t>
            </w:r>
          </w:p>
        </w:tc>
        <w:tc>
          <w:tcPr>
            <w:tcW w:w="2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C41C36" w14:textId="77777777" w:rsidR="00F966CA" w:rsidRPr="00F966CA" w:rsidRDefault="00F966CA" w:rsidP="00F966CA">
            <w:pPr>
              <w:spacing w:after="0"/>
              <w:jc w:val="center"/>
              <w:rPr>
                <w:rFonts w:ascii="Arial" w:hAnsi="Arial" w:cs="Arial"/>
                <w:szCs w:val="20"/>
              </w:rPr>
            </w:pPr>
            <w:r w:rsidRPr="00F966CA">
              <w:rPr>
                <w:rFonts w:ascii="Arial" w:hAnsi="Arial" w:cs="Arial"/>
                <w:szCs w:val="20"/>
              </w:rPr>
              <w:t>15</w:t>
            </w:r>
          </w:p>
        </w:tc>
        <w:tc>
          <w:tcPr>
            <w:tcW w:w="3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07B29C0" w14:textId="77777777" w:rsidR="00F966CA" w:rsidRPr="00F966CA" w:rsidRDefault="00F966CA" w:rsidP="00F966CA">
            <w:pPr>
              <w:spacing w:after="0"/>
              <w:jc w:val="center"/>
              <w:rPr>
                <w:rFonts w:ascii="Arial" w:hAnsi="Arial" w:cs="Arial"/>
                <w:b/>
                <w:szCs w:val="20"/>
              </w:rPr>
            </w:pPr>
            <w:r w:rsidRPr="00F04D25">
              <w:rPr>
                <w:rFonts w:ascii="Arial" w:hAnsi="Arial" w:cs="Arial"/>
                <w:b/>
                <w:color w:val="00B050"/>
                <w:szCs w:val="20"/>
              </w:rPr>
              <w:t>27</w:t>
            </w:r>
          </w:p>
        </w:tc>
      </w:tr>
    </w:tbl>
    <w:p w14:paraId="03A7C4AF" w14:textId="77777777" w:rsidR="00C32549" w:rsidRPr="00360C4F" w:rsidRDefault="00C32549" w:rsidP="00C32549">
      <w:pPr>
        <w:pStyle w:val="Bullets"/>
        <w:numPr>
          <w:ilvl w:val="0"/>
          <w:numId w:val="0"/>
        </w:numPr>
        <w:ind w:left="357"/>
        <w:jc w:val="both"/>
        <w:rPr>
          <w:rFonts w:asciiTheme="majorHAnsi" w:hAnsiTheme="majorHAnsi" w:cstheme="majorHAnsi"/>
        </w:rPr>
      </w:pPr>
    </w:p>
    <w:p w14:paraId="56310D88"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The 2017 results reflect a shift towards purchase of content previously consumed for free</w:t>
      </w:r>
      <w:r w:rsidR="00C43F4C">
        <w:rPr>
          <w:rFonts w:asciiTheme="majorHAnsi" w:hAnsiTheme="majorHAnsi" w:cstheme="majorHAnsi"/>
        </w:rPr>
        <w:t>. T</w:t>
      </w:r>
      <w:r w:rsidRPr="00EB48C5">
        <w:rPr>
          <w:rFonts w:asciiTheme="majorHAnsi" w:hAnsiTheme="majorHAnsi" w:cstheme="majorHAnsi"/>
        </w:rPr>
        <w:t xml:space="preserve">here was a significant increase in ‘any paid content previously consumed for free’ to 40% in 2017, up from 35% in 2016 and 37% in 2015; this was parallel to a significant decline in ‘no paid for content previously consumed for free’ </w:t>
      </w:r>
      <w:r w:rsidR="00C43F4C">
        <w:rPr>
          <w:rFonts w:asciiTheme="majorHAnsi" w:hAnsiTheme="majorHAnsi" w:cstheme="majorHAnsi"/>
        </w:rPr>
        <w:t xml:space="preserve">down to </w:t>
      </w:r>
      <w:r w:rsidRPr="00EB48C5">
        <w:rPr>
          <w:rFonts w:asciiTheme="majorHAnsi" w:hAnsiTheme="majorHAnsi" w:cstheme="majorHAnsi"/>
        </w:rPr>
        <w:t>60%</w:t>
      </w:r>
      <w:r w:rsidR="00C43F4C">
        <w:rPr>
          <w:rFonts w:asciiTheme="majorHAnsi" w:hAnsiTheme="majorHAnsi" w:cstheme="majorHAnsi"/>
        </w:rPr>
        <w:t xml:space="preserve"> in 2017</w:t>
      </w:r>
      <w:r w:rsidRPr="00EB48C5">
        <w:rPr>
          <w:rFonts w:asciiTheme="majorHAnsi" w:hAnsiTheme="majorHAnsi" w:cstheme="majorHAnsi"/>
        </w:rPr>
        <w:t xml:space="preserve"> from 65% in 2016 and 63% in 2015.</w:t>
      </w:r>
    </w:p>
    <w:p w14:paraId="32E0F316"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Music consumers were the most likely to have ‘any paid content previously consumed for free’ (43%), which is just slightly up from 41% in previous years. The mean number of files previously consumed for free also increased to 34, from 18 in 2016 and 21 in 2015.</w:t>
      </w:r>
    </w:p>
    <w:p w14:paraId="7ADA5886"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Around one-third (32%) of video game consumers had ‘any paid content previously consumed for free’, which is just slightly up from 31% in 2016 and 28% in 2015.</w:t>
      </w:r>
    </w:p>
    <w:p w14:paraId="2582FC1A"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 xml:space="preserve">A similar pattern is evident amongst TV consumers, </w:t>
      </w:r>
      <w:r w:rsidR="00C43F4C">
        <w:rPr>
          <w:rFonts w:asciiTheme="majorHAnsi" w:hAnsiTheme="majorHAnsi" w:cstheme="majorHAnsi"/>
        </w:rPr>
        <w:t>where</w:t>
      </w:r>
      <w:r w:rsidR="00C43F4C" w:rsidRPr="00EB48C5">
        <w:rPr>
          <w:rFonts w:asciiTheme="majorHAnsi" w:hAnsiTheme="majorHAnsi" w:cstheme="majorHAnsi"/>
        </w:rPr>
        <w:t xml:space="preserve"> </w:t>
      </w:r>
      <w:r w:rsidRPr="00EB48C5">
        <w:rPr>
          <w:rFonts w:asciiTheme="majorHAnsi" w:hAnsiTheme="majorHAnsi" w:cstheme="majorHAnsi"/>
        </w:rPr>
        <w:t xml:space="preserve">just under one-third (31%) of TV programme consumers had ‘any paid content previously consumed for free’, which is up from 29% in 2016 and 28% in 2015. The mean number of files previously consumed for free also increased to </w:t>
      </w:r>
      <w:r w:rsidR="001D6F5F">
        <w:rPr>
          <w:rFonts w:asciiTheme="majorHAnsi" w:hAnsiTheme="majorHAnsi" w:cstheme="majorHAnsi"/>
        </w:rPr>
        <w:t>six</w:t>
      </w:r>
      <w:r w:rsidRPr="00EB48C5">
        <w:rPr>
          <w:rFonts w:asciiTheme="majorHAnsi" w:hAnsiTheme="majorHAnsi" w:cstheme="majorHAnsi"/>
        </w:rPr>
        <w:t xml:space="preserve">, from </w:t>
      </w:r>
      <w:r w:rsidR="001D6F5F">
        <w:rPr>
          <w:rFonts w:asciiTheme="majorHAnsi" w:hAnsiTheme="majorHAnsi" w:cstheme="majorHAnsi"/>
        </w:rPr>
        <w:t>four</w:t>
      </w:r>
      <w:r w:rsidRPr="00EB48C5">
        <w:rPr>
          <w:rFonts w:asciiTheme="majorHAnsi" w:hAnsiTheme="majorHAnsi" w:cstheme="majorHAnsi"/>
        </w:rPr>
        <w:t xml:space="preserve"> in 2016 and </w:t>
      </w:r>
      <w:r w:rsidR="001D6F5F">
        <w:rPr>
          <w:rFonts w:asciiTheme="majorHAnsi" w:hAnsiTheme="majorHAnsi" w:cstheme="majorHAnsi"/>
        </w:rPr>
        <w:t>three</w:t>
      </w:r>
      <w:r w:rsidRPr="00EB48C5">
        <w:rPr>
          <w:rFonts w:asciiTheme="majorHAnsi" w:hAnsiTheme="majorHAnsi" w:cstheme="majorHAnsi"/>
        </w:rPr>
        <w:t xml:space="preserve"> in 2015.</w:t>
      </w:r>
    </w:p>
    <w:p w14:paraId="2D0E28D2" w14:textId="77777777" w:rsidR="00C32549" w:rsidRPr="00EB48C5"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Lastly, movies were the least likely to be purchased after previously consuming the content for free compared with other content types. However the incremental shift towards paid content (as discussed above) was also evident here, with 23% of movie consumers having ‘any paid content previously consumed for free’, which is up from 22% in 2016 and 18% in 2015.</w:t>
      </w:r>
    </w:p>
    <w:p w14:paraId="1340BCAF" w14:textId="77777777" w:rsidR="00C32549" w:rsidRDefault="00C32549" w:rsidP="00C46885">
      <w:pPr>
        <w:pStyle w:val="Bullets"/>
        <w:spacing w:before="120"/>
        <w:jc w:val="both"/>
        <w:rPr>
          <w:rFonts w:asciiTheme="majorHAnsi" w:hAnsiTheme="majorHAnsi" w:cstheme="majorHAnsi"/>
        </w:rPr>
      </w:pPr>
      <w:r w:rsidRPr="00EB48C5">
        <w:rPr>
          <w:rFonts w:asciiTheme="majorHAnsi" w:hAnsiTheme="majorHAnsi" w:cstheme="majorHAnsi"/>
        </w:rPr>
        <w:t xml:space="preserve">In line with previous years, for all four </w:t>
      </w:r>
      <w:r w:rsidR="00393E1A">
        <w:rPr>
          <w:rFonts w:asciiTheme="majorHAnsi" w:hAnsiTheme="majorHAnsi" w:cstheme="majorHAnsi"/>
        </w:rPr>
        <w:t xml:space="preserve">core </w:t>
      </w:r>
      <w:r w:rsidRPr="00EB48C5">
        <w:rPr>
          <w:rFonts w:asciiTheme="majorHAnsi" w:hAnsiTheme="majorHAnsi" w:cstheme="majorHAnsi"/>
        </w:rPr>
        <w:t>content types</w:t>
      </w:r>
      <w:r w:rsidR="00FE7FCF">
        <w:rPr>
          <w:rFonts w:asciiTheme="majorHAnsi" w:hAnsiTheme="majorHAnsi" w:cstheme="majorHAnsi"/>
        </w:rPr>
        <w:t>,</w:t>
      </w:r>
      <w:r w:rsidRPr="00EB48C5">
        <w:rPr>
          <w:rFonts w:asciiTheme="majorHAnsi" w:hAnsiTheme="majorHAnsi" w:cstheme="majorHAnsi"/>
        </w:rPr>
        <w:t xml:space="preserve"> males were mor</w:t>
      </w:r>
      <w:r w:rsidR="00FE7FCF">
        <w:rPr>
          <w:rFonts w:asciiTheme="majorHAnsi" w:hAnsiTheme="majorHAnsi" w:cstheme="majorHAnsi"/>
        </w:rPr>
        <w:t xml:space="preserve">e likely than females to have </w:t>
      </w:r>
      <w:r w:rsidRPr="00EB48C5">
        <w:rPr>
          <w:rFonts w:asciiTheme="majorHAnsi" w:hAnsiTheme="majorHAnsi" w:cstheme="majorHAnsi"/>
        </w:rPr>
        <w:t>purchased</w:t>
      </w:r>
      <w:r w:rsidR="00BA168E">
        <w:rPr>
          <w:rFonts w:asciiTheme="majorHAnsi" w:hAnsiTheme="majorHAnsi" w:cstheme="majorHAnsi"/>
        </w:rPr>
        <w:t xml:space="preserve"> any paid for content </w:t>
      </w:r>
      <w:r w:rsidR="006F2DBE">
        <w:rPr>
          <w:rFonts w:asciiTheme="majorHAnsi" w:hAnsiTheme="majorHAnsi" w:cstheme="majorHAnsi"/>
        </w:rPr>
        <w:t>after</w:t>
      </w:r>
      <w:r w:rsidR="00BA168E">
        <w:rPr>
          <w:rFonts w:asciiTheme="majorHAnsi" w:hAnsiTheme="majorHAnsi" w:cstheme="majorHAnsi"/>
        </w:rPr>
        <w:t xml:space="preserve"> </w:t>
      </w:r>
      <w:r w:rsidR="00FE7FCF">
        <w:rPr>
          <w:rFonts w:asciiTheme="majorHAnsi" w:hAnsiTheme="majorHAnsi" w:cstheme="majorHAnsi"/>
        </w:rPr>
        <w:t>already</w:t>
      </w:r>
      <w:r w:rsidR="006F2DBE">
        <w:rPr>
          <w:rFonts w:asciiTheme="majorHAnsi" w:hAnsiTheme="majorHAnsi" w:cstheme="majorHAnsi"/>
        </w:rPr>
        <w:t xml:space="preserve"> consuming it </w:t>
      </w:r>
      <w:r w:rsidRPr="00EB48C5">
        <w:rPr>
          <w:rFonts w:asciiTheme="majorHAnsi" w:hAnsiTheme="majorHAnsi" w:cstheme="majorHAnsi"/>
        </w:rPr>
        <w:t>for free</w:t>
      </w:r>
      <w:r w:rsidR="00FE7FCF">
        <w:rPr>
          <w:rFonts w:asciiTheme="majorHAnsi" w:hAnsiTheme="majorHAnsi" w:cstheme="majorHAnsi"/>
        </w:rPr>
        <w:t>.</w:t>
      </w:r>
      <w:r w:rsidRPr="00EB48C5">
        <w:rPr>
          <w:rFonts w:asciiTheme="majorHAnsi" w:hAnsiTheme="majorHAnsi" w:cstheme="majorHAnsi"/>
        </w:rPr>
        <w:t xml:space="preserve"> </w:t>
      </w:r>
      <w:r w:rsidR="00FE7FCF">
        <w:rPr>
          <w:rFonts w:asciiTheme="majorHAnsi" w:hAnsiTheme="majorHAnsi" w:cstheme="majorHAnsi"/>
        </w:rPr>
        <w:t>Y</w:t>
      </w:r>
      <w:r w:rsidRPr="00EB48C5">
        <w:rPr>
          <w:rFonts w:asciiTheme="majorHAnsi" w:hAnsiTheme="majorHAnsi" w:cstheme="majorHAnsi"/>
        </w:rPr>
        <w:t xml:space="preserve">ounger consumers were more likely than older consumers to have </w:t>
      </w:r>
      <w:r w:rsidR="00FE7FCF">
        <w:rPr>
          <w:rFonts w:asciiTheme="majorHAnsi" w:hAnsiTheme="majorHAnsi" w:cstheme="majorHAnsi"/>
        </w:rPr>
        <w:t xml:space="preserve">also </w:t>
      </w:r>
      <w:r w:rsidRPr="00EB48C5">
        <w:rPr>
          <w:rFonts w:asciiTheme="majorHAnsi" w:hAnsiTheme="majorHAnsi" w:cstheme="majorHAnsi"/>
        </w:rPr>
        <w:t>done so.</w:t>
      </w:r>
    </w:p>
    <w:p w14:paraId="3593487C" w14:textId="77777777" w:rsidR="00C46885" w:rsidRPr="00EB48C5" w:rsidRDefault="00C46885" w:rsidP="00C46885">
      <w:pPr>
        <w:pStyle w:val="Bullets"/>
        <w:numPr>
          <w:ilvl w:val="0"/>
          <w:numId w:val="0"/>
        </w:numPr>
        <w:spacing w:before="120" w:after="9500"/>
        <w:jc w:val="both"/>
        <w:rPr>
          <w:rFonts w:asciiTheme="majorHAnsi" w:hAnsiTheme="majorHAnsi" w:cstheme="majorHAnsi"/>
        </w:rPr>
      </w:pPr>
    </w:p>
    <w:p w14:paraId="25E7268F" w14:textId="4CB13B94" w:rsidR="00AF7452" w:rsidRDefault="001A4BE0" w:rsidP="001A4BE0">
      <w:pPr>
        <w:pStyle w:val="Heading2"/>
        <w:keepLines w:val="0"/>
        <w:pageBreakBefore/>
        <w:spacing w:before="0"/>
        <w:rPr>
          <w:rFonts w:cstheme="majorHAnsi"/>
          <w:color w:val="001A90" w:themeColor="text2"/>
        </w:rPr>
      </w:pPr>
      <w:bookmarkStart w:id="34" w:name="_Toc465973866"/>
      <w:bookmarkStart w:id="35" w:name="_Toc488847904"/>
      <w:r>
        <w:rPr>
          <w:rFonts w:cstheme="majorHAnsi"/>
          <w:color w:val="001A90" w:themeColor="text2"/>
        </w:rPr>
        <w:t xml:space="preserve">4. </w:t>
      </w:r>
      <w:r w:rsidR="00AF7452" w:rsidRPr="004C7E87">
        <w:rPr>
          <w:rFonts w:cstheme="majorHAnsi"/>
          <w:color w:val="001A90" w:themeColor="text2"/>
        </w:rPr>
        <w:t>Levels of copyright infringement</w:t>
      </w:r>
      <w:bookmarkEnd w:id="34"/>
      <w:bookmarkEnd w:id="35"/>
    </w:p>
    <w:p w14:paraId="4F0A4B32" w14:textId="6E5D9BA9" w:rsidR="00AF7452" w:rsidRDefault="00AF7452" w:rsidP="00250527">
      <w:pPr>
        <w:pStyle w:val="Heading3"/>
      </w:pPr>
      <w:bookmarkStart w:id="36" w:name="_Toc465973867"/>
      <w:bookmarkStart w:id="37" w:name="_Toc488847905"/>
      <w:r w:rsidRPr="004C7E87">
        <w:t>4.1 Lawfulness groups</w:t>
      </w:r>
      <w:bookmarkEnd w:id="36"/>
      <w:bookmarkEnd w:id="37"/>
    </w:p>
    <w:p w14:paraId="134E1A8A" w14:textId="77777777" w:rsidR="00AF7452" w:rsidRPr="00360C4F" w:rsidRDefault="00AF7452" w:rsidP="006B7CFF">
      <w:r w:rsidRPr="00360C4F">
        <w:t>As with the payment group metrics outlined in Section 3.2, it is possible to create ‘lawfulness’ groups by assessing the proportion of online content they each consumed lawfully.</w:t>
      </w:r>
    </w:p>
    <w:p w14:paraId="365CDC00" w14:textId="77777777" w:rsidR="00AF7452" w:rsidRPr="00360C4F" w:rsidRDefault="00AF7452" w:rsidP="006B7CFF">
      <w:r w:rsidRPr="00360C4F">
        <w:t xml:space="preserve">For all four </w:t>
      </w:r>
      <w:r>
        <w:t xml:space="preserve">core </w:t>
      </w:r>
      <w:r w:rsidRPr="00360C4F">
        <w:t xml:space="preserve">content types, respondents were asked how many of the free pieces of digital content they consumed were consumed lawfully. For music and movies, respondents were also asked how many of the pieces of digital content they paid for were consumed lawfully. This question was not asked about video games or TV programmes. It was not included in the 2015 questionnaire because the UK pilot study on which it was based found that only a negligible proportion of people pay for unlawful </w:t>
      </w:r>
      <w:r w:rsidR="00A263D2">
        <w:t>digital content of these types.</w:t>
      </w:r>
    </w:p>
    <w:p w14:paraId="2370CADC" w14:textId="77777777" w:rsidR="00AF7452" w:rsidRDefault="00AF7452" w:rsidP="006B7CFF">
      <w:r w:rsidRPr="00360C4F">
        <w:t xml:space="preserve">For music and movies, it is possible to measure the lawfulness of all the digital content consumed by combining the figures for lawfully accessed free digital content and lawfully accessed paid for digital content. For video games and </w:t>
      </w:r>
      <w:r>
        <w:t>TV</w:t>
      </w:r>
      <w:r w:rsidRPr="00360C4F">
        <w:t xml:space="preserve"> programmes an equivalent measure for the lawfulness of all digital content consumed can be derived by assuming that all paid content was lawful. These measures are shown in the following table.</w:t>
      </w:r>
    </w:p>
    <w:p w14:paraId="1646545C" w14:textId="77777777" w:rsidR="00AF7452" w:rsidRPr="00DF7FCC" w:rsidRDefault="00AF7452" w:rsidP="00AF7452">
      <w:pPr>
        <w:pStyle w:val="Caption"/>
        <w:jc w:val="both"/>
        <w:rPr>
          <w:rFonts w:asciiTheme="majorHAnsi" w:hAnsiTheme="majorHAnsi" w:cstheme="majorHAnsi"/>
          <w:i/>
        </w:rPr>
      </w:pPr>
      <w:bookmarkStart w:id="38" w:name="_Toc453768346"/>
      <w:r w:rsidRPr="00DF7FCC">
        <w:rPr>
          <w:rFonts w:asciiTheme="majorHAnsi" w:hAnsiTheme="majorHAnsi" w:cstheme="majorHAnsi"/>
          <w:i/>
        </w:rPr>
        <w:t xml:space="preserve">Table </w:t>
      </w:r>
      <w:r w:rsidRPr="00DF7FCC">
        <w:rPr>
          <w:rFonts w:asciiTheme="majorHAnsi" w:hAnsiTheme="majorHAnsi" w:cstheme="majorHAnsi"/>
          <w:i/>
        </w:rPr>
        <w:fldChar w:fldCharType="begin"/>
      </w:r>
      <w:r w:rsidRPr="00DF7FCC">
        <w:rPr>
          <w:rFonts w:asciiTheme="majorHAnsi" w:hAnsiTheme="majorHAnsi" w:cstheme="majorHAnsi"/>
          <w:i/>
        </w:rPr>
        <w:instrText xml:space="preserve"> STYLEREF 2 \s </w:instrText>
      </w:r>
      <w:r w:rsidRPr="00DF7FCC">
        <w:rPr>
          <w:rFonts w:asciiTheme="majorHAnsi" w:hAnsiTheme="majorHAnsi" w:cstheme="majorHAnsi"/>
          <w:i/>
        </w:rPr>
        <w:fldChar w:fldCharType="separate"/>
      </w:r>
      <w:r w:rsidR="00C51885">
        <w:rPr>
          <w:rFonts w:asciiTheme="majorHAnsi" w:hAnsiTheme="majorHAnsi" w:cstheme="majorHAnsi"/>
          <w:i/>
          <w:noProof/>
        </w:rPr>
        <w:t>0</w:t>
      </w:r>
      <w:r w:rsidRPr="00DF7FCC">
        <w:rPr>
          <w:rFonts w:asciiTheme="majorHAnsi" w:hAnsiTheme="majorHAnsi" w:cstheme="majorHAnsi"/>
          <w:i/>
          <w:noProof/>
        </w:rPr>
        <w:fldChar w:fldCharType="end"/>
      </w:r>
      <w:r w:rsidRPr="00DF7FCC">
        <w:rPr>
          <w:rFonts w:asciiTheme="majorHAnsi" w:hAnsiTheme="majorHAnsi" w:cstheme="majorHAnsi"/>
          <w:i/>
        </w:rPr>
        <w:t>.</w:t>
      </w:r>
      <w:r w:rsidRPr="00DF7FCC">
        <w:rPr>
          <w:rFonts w:asciiTheme="majorHAnsi" w:hAnsiTheme="majorHAnsi" w:cstheme="majorHAnsi"/>
          <w:i/>
        </w:rPr>
        <w:fldChar w:fldCharType="begin"/>
      </w:r>
      <w:r w:rsidRPr="00DF7FCC">
        <w:rPr>
          <w:rFonts w:asciiTheme="majorHAnsi" w:hAnsiTheme="majorHAnsi" w:cstheme="majorHAnsi"/>
          <w:i/>
        </w:rPr>
        <w:instrText xml:space="preserve"> SEQ Table \* ARABIC \s 2 </w:instrText>
      </w:r>
      <w:r w:rsidRPr="00DF7FCC">
        <w:rPr>
          <w:rFonts w:asciiTheme="majorHAnsi" w:hAnsiTheme="majorHAnsi" w:cstheme="majorHAnsi"/>
          <w:i/>
        </w:rPr>
        <w:fldChar w:fldCharType="separate"/>
      </w:r>
      <w:r w:rsidR="00C51885">
        <w:rPr>
          <w:rFonts w:asciiTheme="majorHAnsi" w:hAnsiTheme="majorHAnsi" w:cstheme="majorHAnsi"/>
          <w:i/>
          <w:noProof/>
        </w:rPr>
        <w:t>1</w:t>
      </w:r>
      <w:r w:rsidRPr="00DF7FCC">
        <w:rPr>
          <w:rFonts w:asciiTheme="majorHAnsi" w:hAnsiTheme="majorHAnsi" w:cstheme="majorHAnsi"/>
          <w:i/>
          <w:noProof/>
        </w:rPr>
        <w:fldChar w:fldCharType="end"/>
      </w:r>
      <w:r w:rsidRPr="00DF7FCC">
        <w:rPr>
          <w:rFonts w:asciiTheme="majorHAnsi" w:hAnsiTheme="majorHAnsi" w:cstheme="majorHAnsi"/>
          <w:i/>
          <w:noProof/>
        </w:rPr>
        <w:t>.1</w:t>
      </w:r>
      <w:r w:rsidRPr="00DF7FCC">
        <w:rPr>
          <w:rFonts w:asciiTheme="majorHAnsi" w:hAnsiTheme="majorHAnsi" w:cstheme="majorHAnsi"/>
          <w:i/>
        </w:rPr>
        <w:t xml:space="preserve">: Lawfulness groups – proportion who consumed any content lawfully/unlawfully (past </w:t>
      </w:r>
      <w:r>
        <w:rPr>
          <w:rFonts w:asciiTheme="majorHAnsi" w:hAnsiTheme="majorHAnsi" w:cstheme="majorHAnsi"/>
          <w:i/>
        </w:rPr>
        <w:t>three</w:t>
      </w:r>
      <w:r w:rsidRPr="00DF7FCC">
        <w:rPr>
          <w:rFonts w:asciiTheme="majorHAnsi" w:hAnsiTheme="majorHAnsi" w:cstheme="majorHAnsi"/>
          <w:i/>
        </w:rPr>
        <w:t xml:space="preserve"> months)</w:t>
      </w:r>
      <w:bookmarkEnd w:id="38"/>
    </w:p>
    <w:tbl>
      <w:tblPr>
        <w:tblW w:w="5134" w:type="pct"/>
        <w:tblLayout w:type="fixed"/>
        <w:tblCellMar>
          <w:left w:w="0" w:type="dxa"/>
          <w:right w:w="0" w:type="dxa"/>
        </w:tblCellMar>
        <w:tblLook w:val="0600" w:firstRow="0" w:lastRow="0" w:firstColumn="0" w:lastColumn="0" w:noHBand="1" w:noVBand="1"/>
        <w:tblCaption w:val="Table 4.1.1: Lawfulness groups – proportion who consumed any content lawfully/unlawfully in the past 3 months"/>
        <w:tblDescription w:val="This table illustrates the proportion of online content consumed lawfully/unlawfully by those who have consumed content in the past 3 months and all internet users of the age of 12 years.&#10;&#10;The first half of the table illustrates all those who consumed each content. It illustrates the content type by the proportion of online content they each consumed lawfully/unlawfully.&#10;&#10;Content type: Music&#10;Base size of all who consumed music content: &#10;2017 n=1058&#10;2016 n=956&#10;2015 n=1152&#10;100% lawful&#10;2017: 68%&#10;2016: 68%&#10;2015: 63%&#10;Mix of lawful and unlawful&#10;2017: 15%&#10;2016: 17%&#10;2015: 17%&#10;100% unlawful&#10;2017: 15%&#10;2016: 15%&#10;2015: 20%&#10;Any unlawful&#10;2017: 32%&#10;2016: 32%&#10;2015: 37%&#10;&#10;For all those who consumed music content there was no significant differences across lawfulness categories in 2017.&#10;&#10;Content type: Video games&#10;Base size of all who consumed video games content: &#10;2017 n=454&#10;2016 n=385&#10;2015 n=445&#10;100% lawful&#10;2017: 76%&#10;2016: 78%&#10;2015: 78%&#10;Mix of lawful and unlawful&#10;2017: 16%&#10;2016: 10%&#10;2015: 10%&#10;100% unlawful&#10;2017: 9%&#10;2016: 12%&#10;2015: 12%&#10;Any unlawful&#10;2017: 24%&#10;2016: 22%&#10;2015: 22%&#10;&#10;There was a significant increase for mix of lawful and unlawful categories in 2017 for video game consumption.  &#10;&#10;Content type: Movies&#10;Base size of all who consumed movies content: &#10;2017 n= 959&#10;2016 n=836&#10;2015 n=824&#10;100% lawful&#10;2017: 62%&#10;2016: 61%&#10;2015: 52%&#10;Mix of lawful and unlawful&#10;2017: 16%&#10;2016: 16%&#10;2015: 17%&#10;100% unlawful&#10;2017: 21%&#10;2016: 23%&#10;2015: 32%&#10;Any unlawful&#10;2017: 38%&#10;2016: 39%&#10;2015: 48%&#10;&#10;For Movies consumption, there were no signficant differences across lawfulness categories in 2017.&#10;&#10;Content type: TV&#10;Base size of all who consumed TV content: &#10;2017 n= 1148&#10;2016 n=1061&#10;2015 n=1077&#10;100% lawful&#10;2017: 75%&#10;2016: 74%&#10;2015: 67%&#10;Mix of lawful and unlawful&#10;2017: 11%&#10;2016: 11%&#10;2015: 12%&#10;100% unlawful&#10;2017: 14%&#10;2016: 15%&#10;2015: 21%&#10;Any unlawful&#10;2017: 25%&#10;2016: 26%&#10;2015: 33%&#10;&#10;For all those who consumed TV content there were no signfiicant differences to lawfulness categories in 2017.&#10;&#10;Content type: Any of the 4&#10;Base size of all who consumed any of the 4 content types: &#10;2017 n=1626&#10;2016 n=1544&#10;2015 n=1663&#10;100% lawful&#10;2017: 62%&#10;2016: 63%&#10;2015: 57%&#10;Mix of lawful and unlawful&#10;2017: 29%&#10;2016: 28%&#10;2015: 31%&#10;100% unlawful&#10;2017: 9%&#10;2016: 9%&#10;2015: 12%&#10;Any unlawful&#10;2017: 38%&#10;2016: 37%&#10;2015: 43%&#10;&#10;For all those who consumed any of the 4 content types there were no significant differences in lawfulness categories in 2017.&#10;&#10;The second half of the table illustrates all internet users aged 12 years old and above.  It illustrates the content type by the proportion of online content consumed lawfully/unlawfully.&#10;&#10;Content type: Music&#10;Base size of all internet users: &#10;2017 n= 2442&#10;2016 n=2387&#10;2015 n=2607&#10;100% lawful&#10;2017: 28%&#10;2016: 26%&#10;2015: 27%&#10;Mix of lawful and unlawful&#10;2017: 7%&#10;2016: 7%&#10;2015: 7%&#10;100% unlawful&#10;2017: 6%&#10;2016: 6%&#10;2015: 8%&#10;Any unlawful&#10;2017: 13%&#10;2016: 12%&#10;2015: 15%&#10;&#10;Amongst internet users there were no signficant differences across lawfulness categories for music content consumption in 2017.&#10;&#10;Content type: Video games&#10;Base size of all internet users: &#10;2017 n=2442&#10;2016 n=2387&#10;2015 n=2607&#10;100% lawful&#10;2017: 13%&#10;2016: 12%&#10;2015: 12%&#10;Mix of lawful and unlawful&#10;2017: 3%&#10;2016: 1%&#10;2015: 2%&#10;100% unlawful&#10;2017: 1%&#10;2016: 2%&#10;2015: 2%&#10;Any unlawful&#10;2017: 4%&#10;2016: 3%&#10;2015: 3%&#10;&#10;Amongst internet users there was a significant decrease in 2017 for video game content consumed in 100% unlawful categories. There was a significant increase in mix of lawful and unlawful categories. &#10;&#10;Content type: Movies&#10;Base size of all internet users: &#10;2017 n=2442&#10;2016 n=2387&#10;2015 n=2607&#10;100% lawful&#10;2017: 23%&#10;2016: 20%&#10;2015: 15%&#10;Mix of lawful and unlawful&#10;2017: 6%&#10;2016: 5%&#10;2015: 5%&#10;100% unlawful&#10;2017: 8%&#10;2016: 7%&#10;2015: 9%&#10;Any unlawful&#10;2017: 14%&#10;2016: 13%&#10;2015: 14%&#10;&#10;Amongst internet users there was a significant increase in 2017 for movie content consumed 100% lawfully. &#10;&#10;Content type: TV&#10;Base size of all internet users: &#10;2017 n=2442&#10;2016 n=2387&#10;2015 n=2607&#10;100% lawful&#10;2017: 32%&#10;2016: 30%&#10;2015: 25%&#10;Mix of lawful and unlawful&#10;2017: 5%&#10;2016: 5%&#10;2015: 4%&#10;100% unlawful&#10;2017: 6%&#10;2016: 6%&#10;2015: 8%&#10;Any unlawful&#10;2017: 10%&#10;2016: 11%&#10;2015: 12%&#10;&#10;Amongst internet users there were significant differences in lawfulness categories for TV content consumed in 2017.&#10;&#10;Content type: Any of the 4&#10;Base size of all internet users: &#10;2017 n=2442&#10;2016 n=2387&#10;2015 n=2607&#10;100% lawful&#10;2017: 38%&#10;2016: 39%&#10;2015: 35%&#10;Mix of lawful and unlawful&#10;2017: 18%&#10;2016: 17%&#10;2015: 19%&#10;100% unlawful&#10;2017: 6%&#10;2016: 6%&#10;2015: 7%&#10;Any unlawful&#10;2017: 23%&#10;2016: 23%&#10;2015: 26%&#10;&#10;Amongst internet users there were no significant differences in 2017 for any of the four contents to be consumed according to categories of lawfulness. "/>
      </w:tblPr>
      <w:tblGrid>
        <w:gridCol w:w="1486"/>
        <w:gridCol w:w="560"/>
        <w:gridCol w:w="560"/>
        <w:gridCol w:w="560"/>
        <w:gridCol w:w="560"/>
        <w:gridCol w:w="560"/>
        <w:gridCol w:w="560"/>
        <w:gridCol w:w="560"/>
        <w:gridCol w:w="560"/>
        <w:gridCol w:w="560"/>
        <w:gridCol w:w="560"/>
        <w:gridCol w:w="560"/>
        <w:gridCol w:w="560"/>
        <w:gridCol w:w="560"/>
        <w:gridCol w:w="560"/>
        <w:gridCol w:w="560"/>
      </w:tblGrid>
      <w:tr w:rsidR="00AF7452" w:rsidRPr="00F966CA" w14:paraId="66B77EE7" w14:textId="77777777" w:rsidTr="0016727F">
        <w:trPr>
          <w:cantSplit/>
          <w:trHeight w:val="1928"/>
          <w:tblHeader/>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31F0E63" w14:textId="77777777" w:rsidR="00AF7452" w:rsidRPr="00F966CA" w:rsidRDefault="00AF7452" w:rsidP="00AF7452">
            <w:pPr>
              <w:spacing w:after="0" w:line="320" w:lineRule="exact"/>
              <w:rPr>
                <w:rFonts w:ascii="Arial" w:hAnsi="Arial" w:cs="Arial"/>
              </w:rPr>
            </w:pP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977B1F2" w14:textId="77777777" w:rsidR="00AF7452" w:rsidRPr="00F966CA" w:rsidRDefault="00AF7452" w:rsidP="0016727F">
            <w:pPr>
              <w:spacing w:before="120" w:after="0"/>
              <w:rPr>
                <w:rFonts w:ascii="Arial" w:hAnsi="Arial" w:cs="Arial"/>
                <w:color w:val="FFFFFF"/>
              </w:rPr>
            </w:pPr>
            <w:r w:rsidRPr="00F966CA">
              <w:rPr>
                <w:rFonts w:ascii="Arial" w:hAnsi="Arial" w:cs="Arial"/>
                <w:color w:val="FFFFFF"/>
              </w:rPr>
              <w:t>Music 2015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FF283C7" w14:textId="77777777" w:rsidR="00AF7452" w:rsidRPr="00F966CA" w:rsidRDefault="00AF7452" w:rsidP="0016727F">
            <w:pPr>
              <w:spacing w:before="120" w:after="0"/>
              <w:rPr>
                <w:rFonts w:ascii="Arial" w:hAnsi="Arial" w:cs="Arial"/>
                <w:bCs/>
                <w:color w:val="FFFFFF"/>
              </w:rPr>
            </w:pPr>
            <w:r w:rsidRPr="00F966CA">
              <w:rPr>
                <w:rFonts w:ascii="Arial" w:hAnsi="Arial" w:cs="Arial"/>
                <w:bCs/>
                <w:color w:val="FFFFFF"/>
              </w:rPr>
              <w:t>Music 2016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5B654AB" w14:textId="77777777" w:rsidR="00AF7452" w:rsidRPr="00F966CA" w:rsidRDefault="00AF7452" w:rsidP="0016727F">
            <w:pPr>
              <w:spacing w:before="120" w:after="0"/>
              <w:rPr>
                <w:rFonts w:ascii="Arial" w:hAnsi="Arial" w:cs="Arial"/>
                <w:b/>
                <w:color w:val="FFFFFF"/>
              </w:rPr>
            </w:pPr>
            <w:r w:rsidRPr="00F966CA">
              <w:rPr>
                <w:rFonts w:ascii="Arial" w:hAnsi="Arial" w:cs="Arial"/>
                <w:b/>
                <w:bCs/>
                <w:color w:val="FFFFFF"/>
              </w:rPr>
              <w:t>Music 2017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EDAE2D7" w14:textId="77777777" w:rsidR="00AF7452" w:rsidRPr="00F966CA" w:rsidRDefault="00AF7452" w:rsidP="0016727F">
            <w:pPr>
              <w:spacing w:before="120" w:after="0"/>
              <w:rPr>
                <w:rFonts w:ascii="Arial" w:hAnsi="Arial" w:cs="Arial"/>
                <w:color w:val="FFFFFF"/>
              </w:rPr>
            </w:pPr>
            <w:r w:rsidRPr="00F966CA">
              <w:rPr>
                <w:rFonts w:ascii="Arial" w:hAnsi="Arial" w:cs="Arial"/>
                <w:color w:val="FFFFFF"/>
              </w:rPr>
              <w:t>Video games 2015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E3D06DA" w14:textId="77777777" w:rsidR="00AF7452" w:rsidRPr="00F966CA" w:rsidRDefault="00AF7452" w:rsidP="0016727F">
            <w:pPr>
              <w:spacing w:before="120" w:after="0"/>
              <w:rPr>
                <w:rFonts w:ascii="Arial" w:hAnsi="Arial" w:cs="Arial"/>
                <w:bCs/>
                <w:color w:val="FFFFFF"/>
              </w:rPr>
            </w:pPr>
            <w:r w:rsidRPr="00F966CA">
              <w:rPr>
                <w:rFonts w:ascii="Arial" w:hAnsi="Arial" w:cs="Arial"/>
                <w:bCs/>
                <w:color w:val="FFFFFF"/>
              </w:rPr>
              <w:t>Video games 2016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63CD49B" w14:textId="77777777" w:rsidR="00AF7452" w:rsidRPr="00F966CA" w:rsidRDefault="00AF7452" w:rsidP="0016727F">
            <w:pPr>
              <w:spacing w:before="120" w:after="0"/>
              <w:rPr>
                <w:rFonts w:ascii="Arial" w:hAnsi="Arial" w:cs="Arial"/>
                <w:b/>
                <w:color w:val="FFFFFF"/>
              </w:rPr>
            </w:pPr>
            <w:r w:rsidRPr="00F966CA">
              <w:rPr>
                <w:rFonts w:ascii="Arial" w:hAnsi="Arial" w:cs="Arial"/>
                <w:b/>
                <w:bCs/>
                <w:color w:val="FFFFFF"/>
              </w:rPr>
              <w:t>Video games 2017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6B4F814" w14:textId="77777777" w:rsidR="00AF7452" w:rsidRPr="00F966CA" w:rsidRDefault="00AF7452" w:rsidP="0016727F">
            <w:pPr>
              <w:spacing w:before="120" w:after="0"/>
              <w:rPr>
                <w:rFonts w:ascii="Arial" w:hAnsi="Arial" w:cs="Arial"/>
                <w:color w:val="FFFFFF"/>
              </w:rPr>
            </w:pPr>
            <w:r w:rsidRPr="00F966CA">
              <w:rPr>
                <w:rFonts w:ascii="Arial" w:hAnsi="Arial" w:cs="Arial"/>
                <w:color w:val="FFFFFF"/>
              </w:rPr>
              <w:t>Movies 2015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79DF2D4" w14:textId="77777777" w:rsidR="00AF7452" w:rsidRPr="00F966CA" w:rsidRDefault="00AF7452" w:rsidP="0016727F">
            <w:pPr>
              <w:spacing w:before="120" w:after="0"/>
              <w:rPr>
                <w:rFonts w:ascii="Arial" w:hAnsi="Arial" w:cs="Arial"/>
                <w:bCs/>
                <w:color w:val="FFFFFF"/>
              </w:rPr>
            </w:pPr>
            <w:r w:rsidRPr="00F966CA">
              <w:rPr>
                <w:rFonts w:ascii="Arial" w:hAnsi="Arial" w:cs="Arial"/>
                <w:bCs/>
                <w:color w:val="FFFFFF"/>
              </w:rPr>
              <w:t>Movies 2016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1798782" w14:textId="77777777" w:rsidR="00AF7452" w:rsidRPr="00F966CA" w:rsidRDefault="00AF7452" w:rsidP="0016727F">
            <w:pPr>
              <w:spacing w:before="120" w:after="0"/>
              <w:rPr>
                <w:rFonts w:ascii="Arial" w:hAnsi="Arial" w:cs="Arial"/>
                <w:b/>
                <w:color w:val="FFFFFF"/>
              </w:rPr>
            </w:pPr>
            <w:r w:rsidRPr="00F966CA">
              <w:rPr>
                <w:rFonts w:ascii="Arial" w:hAnsi="Arial" w:cs="Arial"/>
                <w:b/>
                <w:bCs/>
                <w:color w:val="FFFFFF"/>
              </w:rPr>
              <w:t>Movies 2017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E504D8E" w14:textId="77777777" w:rsidR="00AF7452" w:rsidRPr="00F966CA" w:rsidRDefault="00AF7452" w:rsidP="0016727F">
            <w:pPr>
              <w:spacing w:before="120" w:after="0"/>
              <w:rPr>
                <w:rFonts w:ascii="Arial" w:hAnsi="Arial" w:cs="Arial"/>
                <w:color w:val="FFFFFF"/>
              </w:rPr>
            </w:pPr>
            <w:r w:rsidRPr="00F966CA">
              <w:rPr>
                <w:rFonts w:ascii="Arial" w:hAnsi="Arial" w:cs="Arial"/>
                <w:color w:val="FFFFFF"/>
              </w:rPr>
              <w:t>TV 2015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9BC3DCA" w14:textId="77777777" w:rsidR="00AF7452" w:rsidRPr="00F966CA" w:rsidRDefault="00AF7452" w:rsidP="0016727F">
            <w:pPr>
              <w:spacing w:before="120" w:after="0"/>
              <w:rPr>
                <w:rFonts w:ascii="Arial" w:hAnsi="Arial" w:cs="Arial"/>
                <w:bCs/>
                <w:color w:val="FFFFFF"/>
              </w:rPr>
            </w:pPr>
            <w:r w:rsidRPr="00F966CA">
              <w:rPr>
                <w:rFonts w:ascii="Arial" w:hAnsi="Arial" w:cs="Arial"/>
                <w:bCs/>
                <w:color w:val="FFFFFF"/>
              </w:rPr>
              <w:t>TV 2016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59B5C4D" w14:textId="77777777" w:rsidR="00AF7452" w:rsidRPr="00F966CA" w:rsidRDefault="00AF7452" w:rsidP="0016727F">
            <w:pPr>
              <w:spacing w:before="120" w:after="0"/>
              <w:rPr>
                <w:rFonts w:ascii="Arial" w:hAnsi="Arial" w:cs="Arial"/>
                <w:b/>
                <w:color w:val="FFFFFF"/>
              </w:rPr>
            </w:pPr>
            <w:r w:rsidRPr="00F966CA">
              <w:rPr>
                <w:rFonts w:ascii="Arial" w:hAnsi="Arial" w:cs="Arial"/>
                <w:b/>
                <w:bCs/>
                <w:color w:val="FFFFFF"/>
              </w:rPr>
              <w:t>TV 2017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430E1B8" w14:textId="77777777" w:rsidR="00AF7452" w:rsidRPr="00F966CA" w:rsidRDefault="00AF7452" w:rsidP="0016727F">
            <w:pPr>
              <w:spacing w:before="120" w:after="0"/>
              <w:rPr>
                <w:rFonts w:ascii="Arial" w:hAnsi="Arial" w:cs="Arial"/>
                <w:color w:val="FFFFFF"/>
              </w:rPr>
            </w:pPr>
            <w:r w:rsidRPr="00F966CA">
              <w:rPr>
                <w:rFonts w:ascii="Arial" w:hAnsi="Arial" w:cs="Arial"/>
                <w:color w:val="FFFFFF"/>
              </w:rPr>
              <w:t>Any of 4 2015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250317A" w14:textId="77777777" w:rsidR="00AF7452" w:rsidRPr="00F966CA" w:rsidRDefault="00AF7452" w:rsidP="0016727F">
            <w:pPr>
              <w:spacing w:before="120" w:after="0"/>
              <w:rPr>
                <w:rFonts w:ascii="Arial" w:hAnsi="Arial" w:cs="Arial"/>
                <w:bCs/>
                <w:color w:val="FFFFFF"/>
              </w:rPr>
            </w:pPr>
            <w:r w:rsidRPr="00F966CA">
              <w:rPr>
                <w:rFonts w:ascii="Arial" w:hAnsi="Arial" w:cs="Arial"/>
                <w:bCs/>
                <w:color w:val="FFFFFF"/>
              </w:rPr>
              <w:t>Any of 4 2016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986E2CD" w14:textId="77777777" w:rsidR="00AF7452" w:rsidRPr="00F966CA" w:rsidRDefault="00AF7452" w:rsidP="0016727F">
            <w:pPr>
              <w:spacing w:before="120" w:after="0"/>
              <w:rPr>
                <w:rFonts w:ascii="Arial" w:hAnsi="Arial" w:cs="Arial"/>
                <w:b/>
                <w:bCs/>
                <w:color w:val="FFFFFF"/>
              </w:rPr>
            </w:pPr>
            <w:r w:rsidRPr="00F966CA">
              <w:rPr>
                <w:rFonts w:ascii="Arial" w:hAnsi="Arial" w:cs="Arial"/>
                <w:b/>
                <w:bCs/>
                <w:color w:val="FFFFFF"/>
              </w:rPr>
              <w:t>Any of 4 2017</w:t>
            </w:r>
          </w:p>
        </w:tc>
      </w:tr>
      <w:tr w:rsidR="00AF7452" w:rsidRPr="00F966CA" w14:paraId="5504AA1A" w14:textId="77777777" w:rsidTr="005520D6">
        <w:trPr>
          <w:trHeight w:val="56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88C591C" w14:textId="77777777" w:rsidR="00AF7452" w:rsidRPr="00F966CA" w:rsidRDefault="00AF7452" w:rsidP="00AF7452">
            <w:pPr>
              <w:spacing w:after="0"/>
              <w:rPr>
                <w:rFonts w:ascii="Arial" w:hAnsi="Arial" w:cs="Arial"/>
              </w:rPr>
            </w:pPr>
            <w:r w:rsidRPr="00F966CA">
              <w:rPr>
                <w:rFonts w:ascii="Arial" w:hAnsi="Arial" w:cs="Arial"/>
              </w:rPr>
              <w:t>Base: All who consumed content</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B433DF2" w14:textId="77777777" w:rsidR="00AF7452" w:rsidRPr="00F966CA" w:rsidRDefault="00AF7452" w:rsidP="00AF7452">
            <w:pPr>
              <w:spacing w:after="0"/>
              <w:jc w:val="center"/>
              <w:rPr>
                <w:rFonts w:ascii="Arial" w:hAnsi="Arial" w:cs="Arial"/>
              </w:rPr>
            </w:pPr>
            <w:r w:rsidRPr="00F966CA">
              <w:rPr>
                <w:rFonts w:ascii="Arial" w:hAnsi="Arial" w:cs="Arial"/>
              </w:rPr>
              <w:t>1,152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AC3E49" w14:textId="77777777" w:rsidR="00AF7452" w:rsidRPr="00F966CA" w:rsidRDefault="00AF7452" w:rsidP="00AF7452">
            <w:pPr>
              <w:spacing w:after="0"/>
              <w:jc w:val="center"/>
              <w:rPr>
                <w:rFonts w:ascii="Arial" w:hAnsi="Arial" w:cs="Arial"/>
              </w:rPr>
            </w:pPr>
            <w:r w:rsidRPr="00F966CA">
              <w:rPr>
                <w:rFonts w:ascii="Arial" w:hAnsi="Arial" w:cs="Arial"/>
              </w:rPr>
              <w:t>956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3DE5A66" w14:textId="77777777" w:rsidR="00AF7452" w:rsidRPr="00F966CA" w:rsidRDefault="00AF7452" w:rsidP="00AF7452">
            <w:pPr>
              <w:spacing w:after="0"/>
              <w:jc w:val="center"/>
              <w:rPr>
                <w:rFonts w:ascii="Arial" w:hAnsi="Arial" w:cs="Arial"/>
                <w:b/>
              </w:rPr>
            </w:pPr>
            <w:r w:rsidRPr="00F966CA">
              <w:rPr>
                <w:rFonts w:ascii="Arial" w:hAnsi="Arial" w:cs="Arial"/>
                <w:b/>
              </w:rPr>
              <w:t>1,058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43ED9C3" w14:textId="77777777" w:rsidR="00AF7452" w:rsidRPr="00F966CA" w:rsidRDefault="00AF7452" w:rsidP="00AF7452">
            <w:pPr>
              <w:spacing w:after="0"/>
              <w:jc w:val="center"/>
              <w:rPr>
                <w:rFonts w:ascii="Arial" w:hAnsi="Arial" w:cs="Arial"/>
              </w:rPr>
            </w:pPr>
            <w:r w:rsidRPr="00F966CA">
              <w:rPr>
                <w:rFonts w:ascii="Arial" w:hAnsi="Arial" w:cs="Arial"/>
              </w:rPr>
              <w:t>445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34FE75" w14:textId="77777777" w:rsidR="00AF7452" w:rsidRPr="00F966CA" w:rsidRDefault="00AF7452" w:rsidP="00AF7452">
            <w:pPr>
              <w:spacing w:after="0"/>
              <w:jc w:val="center"/>
              <w:rPr>
                <w:rFonts w:ascii="Arial" w:hAnsi="Arial" w:cs="Arial"/>
              </w:rPr>
            </w:pPr>
            <w:r w:rsidRPr="00F966CA">
              <w:rPr>
                <w:rFonts w:ascii="Arial" w:hAnsi="Arial" w:cs="Arial"/>
              </w:rPr>
              <w:t>385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E12A891" w14:textId="77777777" w:rsidR="00AF7452" w:rsidRPr="00F966CA" w:rsidRDefault="00AF7452" w:rsidP="00AF7452">
            <w:pPr>
              <w:spacing w:after="0"/>
              <w:jc w:val="center"/>
              <w:rPr>
                <w:rFonts w:ascii="Arial" w:hAnsi="Arial" w:cs="Arial"/>
                <w:b/>
              </w:rPr>
            </w:pPr>
            <w:r w:rsidRPr="00F966CA">
              <w:rPr>
                <w:rFonts w:ascii="Arial" w:hAnsi="Arial" w:cs="Arial"/>
                <w:b/>
              </w:rPr>
              <w:t>454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CD9A940" w14:textId="77777777" w:rsidR="00AF7452" w:rsidRPr="00F966CA" w:rsidRDefault="00AF7452" w:rsidP="00AF7452">
            <w:pPr>
              <w:spacing w:after="0"/>
              <w:jc w:val="center"/>
              <w:rPr>
                <w:rFonts w:ascii="Arial" w:hAnsi="Arial" w:cs="Arial"/>
              </w:rPr>
            </w:pPr>
            <w:r w:rsidRPr="00F966CA">
              <w:rPr>
                <w:rFonts w:ascii="Arial" w:hAnsi="Arial" w:cs="Arial"/>
              </w:rPr>
              <w:t>824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3EEFA3" w14:textId="77777777" w:rsidR="00AF7452" w:rsidRPr="00F966CA" w:rsidRDefault="00AF7452" w:rsidP="00AF7452">
            <w:pPr>
              <w:spacing w:after="0"/>
              <w:jc w:val="center"/>
              <w:rPr>
                <w:rFonts w:ascii="Arial" w:hAnsi="Arial" w:cs="Arial"/>
              </w:rPr>
            </w:pPr>
            <w:r w:rsidRPr="00F966CA">
              <w:rPr>
                <w:rFonts w:ascii="Arial" w:hAnsi="Arial" w:cs="Arial"/>
              </w:rPr>
              <w:t>836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A7C35EE" w14:textId="77777777" w:rsidR="00AF7452" w:rsidRPr="00F966CA" w:rsidRDefault="00AF7452" w:rsidP="00AF7452">
            <w:pPr>
              <w:spacing w:after="0"/>
              <w:jc w:val="center"/>
              <w:rPr>
                <w:rFonts w:ascii="Arial" w:hAnsi="Arial" w:cs="Arial"/>
                <w:b/>
              </w:rPr>
            </w:pPr>
            <w:r w:rsidRPr="00F966CA">
              <w:rPr>
                <w:rFonts w:ascii="Arial" w:hAnsi="Arial" w:cs="Arial"/>
                <w:b/>
              </w:rPr>
              <w:t>959</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A2DACB9" w14:textId="77777777" w:rsidR="00AF7452" w:rsidRPr="00F966CA" w:rsidRDefault="00AF7452" w:rsidP="00AF7452">
            <w:pPr>
              <w:spacing w:after="0"/>
              <w:jc w:val="center"/>
              <w:rPr>
                <w:rFonts w:ascii="Arial" w:hAnsi="Arial" w:cs="Arial"/>
              </w:rPr>
            </w:pPr>
            <w:r w:rsidRPr="00F966CA">
              <w:rPr>
                <w:rFonts w:ascii="Arial" w:hAnsi="Arial" w:cs="Arial"/>
              </w:rPr>
              <w:t>1,077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481711" w14:textId="77777777" w:rsidR="00AF7452" w:rsidRPr="00F966CA" w:rsidRDefault="00AF7452" w:rsidP="00AF7452">
            <w:pPr>
              <w:spacing w:after="0"/>
              <w:jc w:val="center"/>
              <w:rPr>
                <w:rFonts w:ascii="Arial" w:hAnsi="Arial" w:cs="Arial"/>
              </w:rPr>
            </w:pPr>
            <w:r w:rsidRPr="00F966CA">
              <w:rPr>
                <w:rFonts w:ascii="Arial" w:hAnsi="Arial" w:cs="Arial"/>
              </w:rPr>
              <w:t>1,061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9A9A331" w14:textId="77777777" w:rsidR="00AF7452" w:rsidRPr="00F966CA" w:rsidRDefault="00AF7452" w:rsidP="00AF7452">
            <w:pPr>
              <w:spacing w:after="0"/>
              <w:jc w:val="center"/>
              <w:rPr>
                <w:rFonts w:ascii="Arial" w:hAnsi="Arial" w:cs="Arial"/>
                <w:b/>
              </w:rPr>
            </w:pPr>
            <w:r w:rsidRPr="00F966CA">
              <w:rPr>
                <w:rFonts w:ascii="Arial" w:hAnsi="Arial" w:cs="Arial"/>
                <w:b/>
              </w:rPr>
              <w:t>1,148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E67B98" w14:textId="77777777" w:rsidR="00AF7452" w:rsidRPr="00F966CA" w:rsidRDefault="00AF7452" w:rsidP="00AF7452">
            <w:pPr>
              <w:spacing w:after="0"/>
              <w:jc w:val="center"/>
              <w:rPr>
                <w:rFonts w:ascii="Arial" w:hAnsi="Arial" w:cs="Arial"/>
              </w:rPr>
            </w:pPr>
            <w:r w:rsidRPr="00F966CA">
              <w:rPr>
                <w:rFonts w:ascii="Arial" w:hAnsi="Arial" w:cs="Arial"/>
              </w:rPr>
              <w:t>1,663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206C88" w14:textId="77777777" w:rsidR="00AF7452" w:rsidRPr="00F966CA" w:rsidRDefault="00AF7452" w:rsidP="00AF7452">
            <w:pPr>
              <w:spacing w:after="0"/>
              <w:jc w:val="center"/>
              <w:rPr>
                <w:rFonts w:ascii="Arial" w:hAnsi="Arial" w:cs="Arial"/>
              </w:rPr>
            </w:pPr>
            <w:r w:rsidRPr="00F966CA">
              <w:rPr>
                <w:rFonts w:ascii="Arial" w:hAnsi="Arial" w:cs="Arial"/>
              </w:rPr>
              <w:t>1,544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AF06FFA" w14:textId="77777777" w:rsidR="00AF7452" w:rsidRPr="00F966CA" w:rsidRDefault="00AF7452" w:rsidP="00AF7452">
            <w:pPr>
              <w:spacing w:after="0"/>
              <w:jc w:val="center"/>
              <w:rPr>
                <w:rFonts w:ascii="Arial" w:hAnsi="Arial" w:cs="Arial"/>
                <w:b/>
              </w:rPr>
            </w:pPr>
            <w:r w:rsidRPr="00F966CA">
              <w:rPr>
                <w:rFonts w:ascii="Arial" w:hAnsi="Arial" w:cs="Arial"/>
                <w:b/>
              </w:rPr>
              <w:t>1,626</w:t>
            </w:r>
          </w:p>
        </w:tc>
      </w:tr>
      <w:tr w:rsidR="00AF7452" w:rsidRPr="00F966CA" w14:paraId="3C694E5F" w14:textId="77777777" w:rsidTr="005520D6">
        <w:trPr>
          <w:trHeight w:val="90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EFE90F2" w14:textId="77777777" w:rsidR="00AF7452" w:rsidRPr="00F966CA" w:rsidRDefault="00AF7452" w:rsidP="00AF7452">
            <w:pPr>
              <w:spacing w:after="0"/>
              <w:rPr>
                <w:rFonts w:ascii="Arial" w:hAnsi="Arial" w:cs="Arial"/>
                <w:color w:val="FFFFFF"/>
              </w:rPr>
            </w:pPr>
            <w:r w:rsidRPr="00F966CA">
              <w:rPr>
                <w:rFonts w:ascii="Arial" w:hAnsi="Arial" w:cs="Arial"/>
                <w:color w:val="FFFFFF"/>
              </w:rPr>
              <w:t>100% lawful</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70B6429" w14:textId="77777777" w:rsidR="00AF7452" w:rsidRPr="00F966CA" w:rsidRDefault="00AF7452" w:rsidP="00AF7452">
            <w:pPr>
              <w:spacing w:after="0"/>
              <w:jc w:val="center"/>
              <w:rPr>
                <w:rFonts w:ascii="Arial" w:hAnsi="Arial" w:cs="Arial"/>
              </w:rPr>
            </w:pPr>
            <w:r w:rsidRPr="00F966CA">
              <w:rPr>
                <w:rFonts w:ascii="Arial" w:hAnsi="Arial" w:cs="Arial"/>
              </w:rPr>
              <w:t>63%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0E6758"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68%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29F448E" w14:textId="77777777" w:rsidR="00AF7452" w:rsidRPr="00F966CA" w:rsidRDefault="00AF7452" w:rsidP="00AF7452">
            <w:pPr>
              <w:spacing w:after="0"/>
              <w:jc w:val="center"/>
              <w:rPr>
                <w:rFonts w:ascii="Arial" w:hAnsi="Arial" w:cs="Arial"/>
                <w:b/>
              </w:rPr>
            </w:pPr>
            <w:r w:rsidRPr="00F966CA">
              <w:rPr>
                <w:rFonts w:ascii="Arial" w:hAnsi="Arial" w:cs="Arial"/>
                <w:b/>
              </w:rPr>
              <w:t>68%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315CE27" w14:textId="77777777" w:rsidR="00AF7452" w:rsidRPr="00F966CA" w:rsidRDefault="00AF7452" w:rsidP="00AF7452">
            <w:pPr>
              <w:spacing w:after="0"/>
              <w:jc w:val="center"/>
              <w:rPr>
                <w:rFonts w:ascii="Arial" w:hAnsi="Arial" w:cs="Arial"/>
              </w:rPr>
            </w:pPr>
            <w:r w:rsidRPr="00F966CA">
              <w:rPr>
                <w:rFonts w:ascii="Arial" w:hAnsi="Arial" w:cs="Arial"/>
              </w:rPr>
              <w:t>78%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92B4D1" w14:textId="77777777" w:rsidR="00AF7452" w:rsidRPr="00F966CA" w:rsidRDefault="00AF7452" w:rsidP="00AF7452">
            <w:pPr>
              <w:spacing w:after="0"/>
              <w:jc w:val="center"/>
              <w:rPr>
                <w:rFonts w:ascii="Arial" w:hAnsi="Arial" w:cs="Arial"/>
              </w:rPr>
            </w:pPr>
            <w:r w:rsidRPr="00F966CA">
              <w:rPr>
                <w:rFonts w:ascii="Arial" w:hAnsi="Arial" w:cs="Arial"/>
              </w:rPr>
              <w:t>78%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52F7922" w14:textId="77777777" w:rsidR="00AF7452" w:rsidRPr="00F966CA" w:rsidRDefault="00AF7452" w:rsidP="00AF7452">
            <w:pPr>
              <w:spacing w:after="0"/>
              <w:jc w:val="center"/>
              <w:rPr>
                <w:rFonts w:ascii="Arial" w:hAnsi="Arial" w:cs="Arial"/>
                <w:b/>
              </w:rPr>
            </w:pPr>
            <w:r w:rsidRPr="00F966CA">
              <w:rPr>
                <w:rFonts w:ascii="Arial" w:hAnsi="Arial" w:cs="Arial"/>
                <w:b/>
              </w:rPr>
              <w:t>76%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9470AEE" w14:textId="77777777" w:rsidR="00AF7452" w:rsidRPr="00F966CA" w:rsidRDefault="00AF7452" w:rsidP="00AF7452">
            <w:pPr>
              <w:spacing w:after="0"/>
              <w:jc w:val="center"/>
              <w:rPr>
                <w:rFonts w:ascii="Arial" w:hAnsi="Arial" w:cs="Arial"/>
              </w:rPr>
            </w:pPr>
            <w:r w:rsidRPr="00F966CA">
              <w:rPr>
                <w:rFonts w:ascii="Arial" w:hAnsi="Arial" w:cs="Arial"/>
              </w:rPr>
              <w:t>52%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7B36C8"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61%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2F18D31" w14:textId="77777777" w:rsidR="00AF7452" w:rsidRPr="00F966CA" w:rsidRDefault="00AF7452" w:rsidP="00AF7452">
            <w:pPr>
              <w:spacing w:after="0"/>
              <w:jc w:val="center"/>
              <w:rPr>
                <w:rFonts w:ascii="Arial" w:hAnsi="Arial" w:cs="Arial"/>
                <w:b/>
              </w:rPr>
            </w:pPr>
            <w:r w:rsidRPr="00F966CA">
              <w:rPr>
                <w:rFonts w:ascii="Arial" w:hAnsi="Arial" w:cs="Arial"/>
                <w:b/>
              </w:rPr>
              <w:t>62%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7C27847" w14:textId="77777777" w:rsidR="00AF7452" w:rsidRPr="00F966CA" w:rsidRDefault="00AF7452" w:rsidP="00AF7452">
            <w:pPr>
              <w:spacing w:after="0"/>
              <w:jc w:val="center"/>
              <w:rPr>
                <w:rFonts w:ascii="Arial" w:hAnsi="Arial" w:cs="Arial"/>
              </w:rPr>
            </w:pPr>
            <w:r w:rsidRPr="00F966CA">
              <w:rPr>
                <w:rFonts w:ascii="Arial" w:hAnsi="Arial" w:cs="Arial"/>
              </w:rPr>
              <w:t>67%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8D0FB7"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74%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0A0A3BD" w14:textId="77777777" w:rsidR="00AF7452" w:rsidRPr="00F966CA" w:rsidRDefault="00AF7452" w:rsidP="00AF7452">
            <w:pPr>
              <w:spacing w:after="0"/>
              <w:jc w:val="center"/>
              <w:rPr>
                <w:rFonts w:ascii="Arial" w:hAnsi="Arial" w:cs="Arial"/>
                <w:b/>
              </w:rPr>
            </w:pPr>
            <w:r w:rsidRPr="00F966CA">
              <w:rPr>
                <w:rFonts w:ascii="Arial" w:hAnsi="Arial" w:cs="Arial"/>
                <w:b/>
              </w:rPr>
              <w:t>75%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B675B6" w14:textId="77777777" w:rsidR="00AF7452" w:rsidRPr="00F966CA" w:rsidRDefault="00AF7452" w:rsidP="00AF7452">
            <w:pPr>
              <w:spacing w:after="0"/>
              <w:jc w:val="center"/>
              <w:rPr>
                <w:rFonts w:ascii="Arial" w:hAnsi="Arial" w:cs="Arial"/>
              </w:rPr>
            </w:pPr>
            <w:r w:rsidRPr="00F966CA">
              <w:rPr>
                <w:rFonts w:ascii="Arial" w:hAnsi="Arial" w:cs="Arial"/>
              </w:rPr>
              <w:t>57%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CE77BF"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63%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AD4AFCE" w14:textId="77777777" w:rsidR="00AF7452" w:rsidRPr="00F966CA" w:rsidRDefault="00AF7452" w:rsidP="00AF7452">
            <w:pPr>
              <w:spacing w:after="0"/>
              <w:jc w:val="center"/>
              <w:rPr>
                <w:rFonts w:ascii="Arial" w:hAnsi="Arial" w:cs="Arial"/>
                <w:b/>
                <w:sz w:val="20"/>
                <w:szCs w:val="20"/>
              </w:rPr>
            </w:pPr>
            <w:r w:rsidRPr="00F966CA">
              <w:rPr>
                <w:rFonts w:ascii="Arial" w:hAnsi="Arial" w:cs="Arial"/>
                <w:b/>
                <w:sz w:val="20"/>
                <w:szCs w:val="20"/>
              </w:rPr>
              <w:t>62%</w:t>
            </w:r>
          </w:p>
        </w:tc>
      </w:tr>
      <w:tr w:rsidR="00AF7452" w:rsidRPr="00F966CA" w14:paraId="661990CC" w14:textId="77777777" w:rsidTr="005520D6">
        <w:trPr>
          <w:trHeight w:val="90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EF078DD" w14:textId="77777777" w:rsidR="00AF7452" w:rsidRPr="00F966CA" w:rsidRDefault="00AF7452" w:rsidP="00AF7452">
            <w:pPr>
              <w:spacing w:after="0"/>
              <w:rPr>
                <w:rFonts w:ascii="Arial" w:hAnsi="Arial" w:cs="Arial"/>
                <w:color w:val="FFFFFF"/>
              </w:rPr>
            </w:pPr>
            <w:r w:rsidRPr="00F966CA">
              <w:rPr>
                <w:rFonts w:ascii="Arial" w:hAnsi="Arial" w:cs="Arial"/>
                <w:color w:val="FFFFFF"/>
              </w:rPr>
              <w:t>Mix of lawful and unlawful</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A5994C5" w14:textId="77777777" w:rsidR="00AF7452" w:rsidRPr="00F966CA" w:rsidRDefault="00AF7452" w:rsidP="00AF7452">
            <w:pPr>
              <w:spacing w:after="0"/>
              <w:jc w:val="center"/>
              <w:rPr>
                <w:rFonts w:ascii="Arial" w:hAnsi="Arial" w:cs="Arial"/>
              </w:rPr>
            </w:pPr>
            <w:r w:rsidRPr="00F966CA">
              <w:rPr>
                <w:rFonts w:ascii="Arial" w:hAnsi="Arial" w:cs="Arial"/>
              </w:rPr>
              <w:t>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AD2548" w14:textId="77777777" w:rsidR="00AF7452" w:rsidRPr="00F966CA" w:rsidRDefault="00AF7452" w:rsidP="00AF7452">
            <w:pPr>
              <w:spacing w:after="0"/>
              <w:jc w:val="center"/>
              <w:rPr>
                <w:rFonts w:ascii="Arial" w:hAnsi="Arial" w:cs="Arial"/>
              </w:rPr>
            </w:pPr>
            <w:r w:rsidRPr="00F966CA">
              <w:rPr>
                <w:rFonts w:ascii="Arial" w:hAnsi="Arial" w:cs="Arial"/>
              </w:rPr>
              <w:t>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27BFB38" w14:textId="77777777" w:rsidR="00AF7452" w:rsidRPr="00F966CA" w:rsidRDefault="00AF7452" w:rsidP="00AF7452">
            <w:pPr>
              <w:spacing w:after="0"/>
              <w:jc w:val="center"/>
              <w:rPr>
                <w:rFonts w:ascii="Arial" w:hAnsi="Arial" w:cs="Arial"/>
                <w:b/>
              </w:rPr>
            </w:pPr>
            <w:r w:rsidRPr="00F966CA">
              <w:rPr>
                <w:rFonts w:ascii="Arial" w:hAnsi="Arial" w:cs="Arial"/>
                <w:b/>
              </w:rPr>
              <w:t>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96178CC" w14:textId="77777777" w:rsidR="00AF7452" w:rsidRPr="00F966CA" w:rsidRDefault="00AF7452" w:rsidP="00AF7452">
            <w:pPr>
              <w:spacing w:after="0"/>
              <w:jc w:val="center"/>
              <w:rPr>
                <w:rFonts w:ascii="Arial" w:hAnsi="Arial" w:cs="Arial"/>
              </w:rPr>
            </w:pPr>
            <w:r w:rsidRPr="00F966CA">
              <w:rPr>
                <w:rFonts w:ascii="Arial" w:hAnsi="Arial" w:cs="Arial"/>
              </w:rPr>
              <w:t>10%</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6401B4" w14:textId="77777777" w:rsidR="00AF7452" w:rsidRPr="00F966CA" w:rsidRDefault="00AF7452" w:rsidP="00AF7452">
            <w:pPr>
              <w:spacing w:after="0"/>
              <w:jc w:val="center"/>
              <w:rPr>
                <w:rFonts w:ascii="Arial" w:hAnsi="Arial" w:cs="Arial"/>
              </w:rPr>
            </w:pPr>
            <w:r w:rsidRPr="00F966CA">
              <w:rPr>
                <w:rFonts w:ascii="Arial" w:hAnsi="Arial" w:cs="Arial"/>
              </w:rPr>
              <w:t>10%</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6A216D4" w14:textId="77777777" w:rsidR="00AF7452" w:rsidRPr="00F966CA" w:rsidRDefault="00AF7452" w:rsidP="00AF7452">
            <w:pPr>
              <w:spacing w:after="0"/>
              <w:jc w:val="center"/>
              <w:rPr>
                <w:rFonts w:ascii="Arial" w:hAnsi="Arial" w:cs="Arial"/>
                <w:b/>
              </w:rPr>
            </w:pPr>
            <w:r w:rsidRPr="00F966CA">
              <w:rPr>
                <w:rFonts w:ascii="Arial" w:hAnsi="Arial" w:cs="Arial"/>
                <w:b/>
                <w:color w:val="00B050"/>
              </w:rPr>
              <w:t>16%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352A4F2" w14:textId="77777777" w:rsidR="00AF7452" w:rsidRPr="00F966CA" w:rsidRDefault="00AF7452" w:rsidP="00AF7452">
            <w:pPr>
              <w:spacing w:after="0"/>
              <w:jc w:val="center"/>
              <w:rPr>
                <w:rFonts w:ascii="Arial" w:hAnsi="Arial" w:cs="Arial"/>
              </w:rPr>
            </w:pPr>
            <w:r w:rsidRPr="00F966CA">
              <w:rPr>
                <w:rFonts w:ascii="Arial" w:hAnsi="Arial" w:cs="Arial"/>
              </w:rPr>
              <w:t>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8EC143" w14:textId="77777777" w:rsidR="00AF7452" w:rsidRPr="00F966CA" w:rsidRDefault="00AF7452" w:rsidP="00AF7452">
            <w:pPr>
              <w:spacing w:after="0"/>
              <w:jc w:val="center"/>
              <w:rPr>
                <w:rFonts w:ascii="Arial" w:hAnsi="Arial" w:cs="Arial"/>
              </w:rPr>
            </w:pPr>
            <w:r w:rsidRPr="00F966CA">
              <w:rPr>
                <w:rFonts w:ascii="Arial" w:hAnsi="Arial" w:cs="Arial"/>
              </w:rPr>
              <w:t>16%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399102A" w14:textId="77777777" w:rsidR="00AF7452" w:rsidRPr="00F966CA" w:rsidRDefault="00AF7452" w:rsidP="00AF7452">
            <w:pPr>
              <w:spacing w:after="0"/>
              <w:jc w:val="center"/>
              <w:rPr>
                <w:rFonts w:ascii="Arial" w:hAnsi="Arial" w:cs="Arial"/>
                <w:b/>
              </w:rPr>
            </w:pPr>
            <w:r w:rsidRPr="00F966CA">
              <w:rPr>
                <w:rFonts w:ascii="Arial" w:hAnsi="Arial" w:cs="Arial"/>
                <w:b/>
              </w:rPr>
              <w:t>16%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20DF985" w14:textId="77777777" w:rsidR="00AF7452" w:rsidRPr="00F966CA" w:rsidRDefault="00AF7452" w:rsidP="00AF7452">
            <w:pPr>
              <w:spacing w:after="0"/>
              <w:jc w:val="center"/>
              <w:rPr>
                <w:rFonts w:ascii="Arial" w:hAnsi="Arial" w:cs="Arial"/>
              </w:rPr>
            </w:pPr>
            <w:r w:rsidRPr="00F966CA">
              <w:rPr>
                <w:rFonts w:ascii="Arial" w:hAnsi="Arial" w:cs="Arial"/>
              </w:rPr>
              <w:t>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2A2A20" w14:textId="77777777" w:rsidR="00AF7452" w:rsidRPr="00F966CA" w:rsidRDefault="00AF7452" w:rsidP="00AF7452">
            <w:pPr>
              <w:spacing w:after="0"/>
              <w:jc w:val="center"/>
              <w:rPr>
                <w:rFonts w:ascii="Arial" w:hAnsi="Arial" w:cs="Arial"/>
              </w:rPr>
            </w:pPr>
            <w:r w:rsidRPr="00F966CA">
              <w:rPr>
                <w:rFonts w:ascii="Arial" w:hAnsi="Arial" w:cs="Arial"/>
              </w:rPr>
              <w:t>11%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59EDA0E" w14:textId="77777777" w:rsidR="00AF7452" w:rsidRPr="00F966CA" w:rsidRDefault="00AF7452" w:rsidP="00AF7452">
            <w:pPr>
              <w:spacing w:after="0"/>
              <w:jc w:val="center"/>
              <w:rPr>
                <w:rFonts w:ascii="Arial" w:hAnsi="Arial" w:cs="Arial"/>
                <w:b/>
              </w:rPr>
            </w:pPr>
            <w:r w:rsidRPr="00F966CA">
              <w:rPr>
                <w:rFonts w:ascii="Arial" w:hAnsi="Arial" w:cs="Arial"/>
                <w:b/>
              </w:rPr>
              <w:t>11%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20090E" w14:textId="77777777" w:rsidR="00AF7452" w:rsidRPr="00F966CA" w:rsidRDefault="00AF7452" w:rsidP="00AF7452">
            <w:pPr>
              <w:spacing w:after="0"/>
              <w:jc w:val="center"/>
              <w:rPr>
                <w:rFonts w:ascii="Arial" w:hAnsi="Arial" w:cs="Arial"/>
              </w:rPr>
            </w:pPr>
            <w:r w:rsidRPr="00F966CA">
              <w:rPr>
                <w:rFonts w:ascii="Arial" w:hAnsi="Arial" w:cs="Arial"/>
              </w:rPr>
              <w:t>31%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0819E2" w14:textId="77777777" w:rsidR="00AF7452" w:rsidRPr="00F966CA" w:rsidRDefault="00AF7452" w:rsidP="00AF7452">
            <w:pPr>
              <w:spacing w:after="0"/>
              <w:jc w:val="center"/>
              <w:rPr>
                <w:rFonts w:ascii="Arial" w:hAnsi="Arial" w:cs="Arial"/>
              </w:rPr>
            </w:pPr>
            <w:r w:rsidRPr="00F966CA">
              <w:rPr>
                <w:rFonts w:ascii="Arial" w:hAnsi="Arial" w:cs="Arial"/>
              </w:rPr>
              <w:t>28%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3D5A4A0" w14:textId="77777777" w:rsidR="00AF7452" w:rsidRPr="00F966CA" w:rsidRDefault="00AF7452" w:rsidP="00AF7452">
            <w:pPr>
              <w:spacing w:after="0"/>
              <w:jc w:val="center"/>
              <w:rPr>
                <w:rFonts w:ascii="Arial" w:hAnsi="Arial" w:cs="Arial"/>
                <w:b/>
              </w:rPr>
            </w:pPr>
            <w:r w:rsidRPr="00F966CA">
              <w:rPr>
                <w:rFonts w:ascii="Arial" w:hAnsi="Arial" w:cs="Arial"/>
                <w:b/>
              </w:rPr>
              <w:t>29%</w:t>
            </w:r>
          </w:p>
        </w:tc>
      </w:tr>
      <w:tr w:rsidR="00AF7452" w:rsidRPr="00F966CA" w14:paraId="5FFA8938" w14:textId="77777777" w:rsidTr="005520D6">
        <w:trPr>
          <w:trHeight w:val="90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DD4D9EB" w14:textId="77777777" w:rsidR="00AF7452" w:rsidRPr="00F966CA" w:rsidRDefault="00AF7452" w:rsidP="00AF7452">
            <w:pPr>
              <w:spacing w:after="0"/>
              <w:rPr>
                <w:rFonts w:ascii="Arial" w:hAnsi="Arial" w:cs="Arial"/>
                <w:color w:val="FFFFFF"/>
              </w:rPr>
            </w:pPr>
            <w:r w:rsidRPr="00F966CA">
              <w:rPr>
                <w:rFonts w:ascii="Arial" w:hAnsi="Arial" w:cs="Arial"/>
                <w:color w:val="FFFFFF"/>
              </w:rPr>
              <w:t>100% unlawful</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9B8F737" w14:textId="77777777" w:rsidR="00AF7452" w:rsidRPr="00F966CA" w:rsidRDefault="00AF7452" w:rsidP="00AF7452">
            <w:pPr>
              <w:spacing w:after="0"/>
              <w:jc w:val="center"/>
              <w:rPr>
                <w:rFonts w:ascii="Arial" w:hAnsi="Arial" w:cs="Arial"/>
              </w:rPr>
            </w:pPr>
            <w:r w:rsidRPr="00F966CA">
              <w:rPr>
                <w:rFonts w:ascii="Arial" w:hAnsi="Arial" w:cs="Arial"/>
              </w:rPr>
              <w:t>20%</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7F0FA14"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2B6D031" w14:textId="77777777" w:rsidR="00AF7452" w:rsidRPr="00F966CA" w:rsidRDefault="00AF7452" w:rsidP="00AF7452">
            <w:pPr>
              <w:spacing w:after="0"/>
              <w:jc w:val="center"/>
              <w:rPr>
                <w:rFonts w:ascii="Arial" w:hAnsi="Arial" w:cs="Arial"/>
                <w:b/>
              </w:rPr>
            </w:pPr>
            <w:r w:rsidRPr="00F966CA">
              <w:rPr>
                <w:rFonts w:ascii="Arial" w:hAnsi="Arial" w:cs="Arial"/>
                <w:b/>
              </w:rPr>
              <w:t>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A5DDC9D" w14:textId="77777777" w:rsidR="00AF7452" w:rsidRPr="00F966CA" w:rsidRDefault="00AF7452" w:rsidP="00AF7452">
            <w:pPr>
              <w:spacing w:after="0"/>
              <w:jc w:val="center"/>
              <w:rPr>
                <w:rFonts w:ascii="Arial" w:hAnsi="Arial" w:cs="Arial"/>
              </w:rPr>
            </w:pPr>
            <w:r w:rsidRPr="00F966CA">
              <w:rPr>
                <w:rFonts w:ascii="Arial" w:hAnsi="Arial" w:cs="Arial"/>
              </w:rPr>
              <w:t>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E553C5" w14:textId="77777777" w:rsidR="00AF7452" w:rsidRPr="00F966CA" w:rsidRDefault="00AF7452" w:rsidP="00AF7452">
            <w:pPr>
              <w:spacing w:after="0"/>
              <w:jc w:val="center"/>
              <w:rPr>
                <w:rFonts w:ascii="Arial" w:hAnsi="Arial" w:cs="Arial"/>
              </w:rPr>
            </w:pPr>
            <w:r w:rsidRPr="00F966CA">
              <w:rPr>
                <w:rFonts w:ascii="Arial" w:hAnsi="Arial" w:cs="Arial"/>
              </w:rPr>
              <w:t>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1CB7326" w14:textId="77777777" w:rsidR="00AF7452" w:rsidRPr="00F966CA" w:rsidRDefault="00AF7452" w:rsidP="00AF7452">
            <w:pPr>
              <w:spacing w:after="0"/>
              <w:jc w:val="center"/>
              <w:rPr>
                <w:rFonts w:ascii="Arial" w:hAnsi="Arial" w:cs="Arial"/>
                <w:b/>
              </w:rPr>
            </w:pPr>
            <w:r w:rsidRPr="00F966CA">
              <w:rPr>
                <w:rFonts w:ascii="Arial" w:hAnsi="Arial" w:cs="Arial"/>
                <w:b/>
              </w:rPr>
              <w:t>9%</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50D56B2" w14:textId="77777777" w:rsidR="00AF7452" w:rsidRPr="00F966CA" w:rsidRDefault="00AF7452" w:rsidP="00AF7452">
            <w:pPr>
              <w:spacing w:after="0"/>
              <w:jc w:val="center"/>
              <w:rPr>
                <w:rFonts w:ascii="Arial" w:hAnsi="Arial" w:cs="Arial"/>
              </w:rPr>
            </w:pPr>
            <w:r w:rsidRPr="00F966CA">
              <w:rPr>
                <w:rFonts w:ascii="Arial" w:hAnsi="Arial" w:cs="Arial"/>
              </w:rPr>
              <w:t>32%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BC38EA1"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23%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8439785" w14:textId="77777777" w:rsidR="00AF7452" w:rsidRPr="00F966CA" w:rsidRDefault="00AF7452" w:rsidP="00AF7452">
            <w:pPr>
              <w:spacing w:after="0"/>
              <w:jc w:val="center"/>
              <w:rPr>
                <w:rFonts w:ascii="Arial" w:hAnsi="Arial" w:cs="Arial"/>
                <w:b/>
              </w:rPr>
            </w:pPr>
            <w:r w:rsidRPr="00F966CA">
              <w:rPr>
                <w:rFonts w:ascii="Arial" w:hAnsi="Arial" w:cs="Arial"/>
                <w:b/>
              </w:rPr>
              <w:t>21%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418ABD8" w14:textId="77777777" w:rsidR="00AF7452" w:rsidRPr="00F966CA" w:rsidRDefault="00AF7452" w:rsidP="00AF7452">
            <w:pPr>
              <w:spacing w:after="0"/>
              <w:jc w:val="center"/>
              <w:rPr>
                <w:rFonts w:ascii="Arial" w:hAnsi="Arial" w:cs="Arial"/>
              </w:rPr>
            </w:pPr>
            <w:r w:rsidRPr="00F966CA">
              <w:rPr>
                <w:rFonts w:ascii="Arial" w:hAnsi="Arial" w:cs="Arial"/>
              </w:rPr>
              <w:t>21%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857834"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8612A9A" w14:textId="77777777" w:rsidR="00AF7452" w:rsidRPr="00F966CA" w:rsidRDefault="00AF7452" w:rsidP="00AF7452">
            <w:pPr>
              <w:spacing w:after="0"/>
              <w:jc w:val="center"/>
              <w:rPr>
                <w:rFonts w:ascii="Arial" w:hAnsi="Arial" w:cs="Arial"/>
                <w:b/>
              </w:rPr>
            </w:pPr>
            <w:r w:rsidRPr="00F966CA">
              <w:rPr>
                <w:rFonts w:ascii="Arial" w:hAnsi="Arial" w:cs="Arial"/>
                <w:b/>
              </w:rPr>
              <w:t>14%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AC02E7" w14:textId="77777777" w:rsidR="00AF7452" w:rsidRPr="00F966CA" w:rsidRDefault="00AF7452" w:rsidP="00AF7452">
            <w:pPr>
              <w:spacing w:after="0"/>
              <w:jc w:val="center"/>
              <w:rPr>
                <w:rFonts w:ascii="Arial" w:hAnsi="Arial" w:cs="Arial"/>
              </w:rPr>
            </w:pPr>
            <w:r w:rsidRPr="00F966CA">
              <w:rPr>
                <w:rFonts w:ascii="Arial" w:hAnsi="Arial" w:cs="Arial"/>
              </w:rPr>
              <w:t>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F83127"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9%</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B82B22E" w14:textId="77777777" w:rsidR="00AF7452" w:rsidRPr="00F966CA" w:rsidRDefault="00AF7452" w:rsidP="00AF7452">
            <w:pPr>
              <w:spacing w:after="0"/>
              <w:jc w:val="center"/>
              <w:rPr>
                <w:rFonts w:ascii="Arial" w:hAnsi="Arial" w:cs="Arial"/>
                <w:b/>
                <w:sz w:val="20"/>
                <w:szCs w:val="20"/>
              </w:rPr>
            </w:pPr>
            <w:r w:rsidRPr="00F966CA">
              <w:rPr>
                <w:rFonts w:ascii="Arial" w:hAnsi="Arial" w:cs="Arial"/>
                <w:b/>
                <w:sz w:val="20"/>
                <w:szCs w:val="20"/>
              </w:rPr>
              <w:t>9%</w:t>
            </w:r>
          </w:p>
        </w:tc>
      </w:tr>
      <w:tr w:rsidR="00AF7452" w:rsidRPr="00F966CA" w14:paraId="3B0AABFB" w14:textId="77777777" w:rsidTr="005520D6">
        <w:trPr>
          <w:trHeight w:val="90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96F0296" w14:textId="77777777" w:rsidR="00AF7452" w:rsidRPr="00F966CA" w:rsidRDefault="00AF7452" w:rsidP="00AF7452">
            <w:pPr>
              <w:spacing w:after="0"/>
              <w:rPr>
                <w:rFonts w:ascii="Arial" w:hAnsi="Arial" w:cs="Arial"/>
                <w:color w:val="FFFFFF"/>
              </w:rPr>
            </w:pPr>
            <w:r w:rsidRPr="00F966CA">
              <w:rPr>
                <w:rFonts w:ascii="Arial" w:hAnsi="Arial" w:cs="Arial"/>
                <w:color w:val="FFFFFF"/>
              </w:rPr>
              <w:t>ANY UNLAWFUL</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2C2F4C8" w14:textId="77777777" w:rsidR="00AF7452" w:rsidRPr="00F966CA" w:rsidRDefault="00AF7452" w:rsidP="00AF7452">
            <w:pPr>
              <w:spacing w:after="0"/>
              <w:jc w:val="center"/>
              <w:rPr>
                <w:rFonts w:ascii="Arial" w:hAnsi="Arial" w:cs="Arial"/>
              </w:rPr>
            </w:pPr>
            <w:r w:rsidRPr="00F966CA">
              <w:rPr>
                <w:rFonts w:ascii="Arial" w:hAnsi="Arial" w:cs="Arial"/>
              </w:rPr>
              <w:t>37%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3570A7"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32%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2F81E6" w14:textId="77777777" w:rsidR="00AF7452" w:rsidRPr="00F966CA" w:rsidRDefault="00AF7452" w:rsidP="00AF7452">
            <w:pPr>
              <w:spacing w:after="0"/>
              <w:jc w:val="center"/>
              <w:rPr>
                <w:rFonts w:ascii="Arial" w:hAnsi="Arial" w:cs="Arial"/>
                <w:b/>
              </w:rPr>
            </w:pPr>
            <w:r w:rsidRPr="00F966CA">
              <w:rPr>
                <w:rFonts w:ascii="Arial" w:hAnsi="Arial" w:cs="Arial"/>
                <w:b/>
              </w:rPr>
              <w:t>32%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E97161E" w14:textId="77777777" w:rsidR="00AF7452" w:rsidRPr="00F966CA" w:rsidRDefault="00AF7452" w:rsidP="00AF7452">
            <w:pPr>
              <w:spacing w:after="0"/>
              <w:jc w:val="center"/>
              <w:rPr>
                <w:rFonts w:ascii="Arial" w:hAnsi="Arial" w:cs="Arial"/>
              </w:rPr>
            </w:pPr>
            <w:r w:rsidRPr="00F966CA">
              <w:rPr>
                <w:rFonts w:ascii="Arial" w:hAnsi="Arial" w:cs="Arial"/>
              </w:rPr>
              <w:t>22%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385445" w14:textId="77777777" w:rsidR="00AF7452" w:rsidRPr="00F966CA" w:rsidRDefault="00AF7452" w:rsidP="00AF7452">
            <w:pPr>
              <w:spacing w:after="0"/>
              <w:jc w:val="center"/>
              <w:rPr>
                <w:rFonts w:ascii="Arial" w:hAnsi="Arial" w:cs="Arial"/>
              </w:rPr>
            </w:pPr>
            <w:r w:rsidRPr="00F966CA">
              <w:rPr>
                <w:rFonts w:ascii="Arial" w:hAnsi="Arial" w:cs="Arial"/>
              </w:rPr>
              <w:t>22%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D05869A" w14:textId="77777777" w:rsidR="00AF7452" w:rsidRPr="00F966CA" w:rsidRDefault="00AF7452" w:rsidP="00AF7452">
            <w:pPr>
              <w:spacing w:after="0"/>
              <w:jc w:val="center"/>
              <w:rPr>
                <w:rFonts w:ascii="Arial" w:hAnsi="Arial" w:cs="Arial"/>
                <w:b/>
              </w:rPr>
            </w:pPr>
            <w:r w:rsidRPr="00F966CA">
              <w:rPr>
                <w:rFonts w:ascii="Arial" w:hAnsi="Arial" w:cs="Arial"/>
                <w:b/>
              </w:rPr>
              <w:t>24%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80989E0" w14:textId="77777777" w:rsidR="00AF7452" w:rsidRPr="00F966CA" w:rsidRDefault="00AF7452" w:rsidP="00AF7452">
            <w:pPr>
              <w:spacing w:after="0"/>
              <w:jc w:val="center"/>
              <w:rPr>
                <w:rFonts w:ascii="Arial" w:hAnsi="Arial" w:cs="Arial"/>
              </w:rPr>
            </w:pPr>
            <w:r w:rsidRPr="00F966CA">
              <w:rPr>
                <w:rFonts w:ascii="Arial" w:hAnsi="Arial" w:cs="Arial"/>
              </w:rPr>
              <w:t>48%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FB3E9A"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39%</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19D66D3" w14:textId="77777777" w:rsidR="00AF7452" w:rsidRPr="00F966CA" w:rsidRDefault="00AF7452" w:rsidP="00AF7452">
            <w:pPr>
              <w:spacing w:after="0"/>
              <w:jc w:val="center"/>
              <w:rPr>
                <w:rFonts w:ascii="Arial" w:hAnsi="Arial" w:cs="Arial"/>
                <w:b/>
              </w:rPr>
            </w:pPr>
            <w:r w:rsidRPr="00F966CA">
              <w:rPr>
                <w:rFonts w:ascii="Arial" w:hAnsi="Arial" w:cs="Arial"/>
                <w:b/>
              </w:rPr>
              <w:t>38%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E7E6E10" w14:textId="77777777" w:rsidR="00AF7452" w:rsidRPr="00F966CA" w:rsidRDefault="00AF7452" w:rsidP="00AF7452">
            <w:pPr>
              <w:spacing w:after="0"/>
              <w:jc w:val="center"/>
              <w:rPr>
                <w:rFonts w:ascii="Arial" w:hAnsi="Arial" w:cs="Arial"/>
              </w:rPr>
            </w:pPr>
            <w:r w:rsidRPr="00F966CA">
              <w:rPr>
                <w:rFonts w:ascii="Arial" w:hAnsi="Arial" w:cs="Arial"/>
              </w:rPr>
              <w:t>33%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3514B9B"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26%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0CE5372" w14:textId="77777777" w:rsidR="00AF7452" w:rsidRPr="00F966CA" w:rsidRDefault="00AF7452" w:rsidP="00AF7452">
            <w:pPr>
              <w:spacing w:after="0"/>
              <w:jc w:val="center"/>
              <w:rPr>
                <w:rFonts w:ascii="Arial" w:hAnsi="Arial" w:cs="Arial"/>
                <w:b/>
              </w:rPr>
            </w:pPr>
            <w:r w:rsidRPr="00F966CA">
              <w:rPr>
                <w:rFonts w:ascii="Arial" w:hAnsi="Arial" w:cs="Arial"/>
                <w:b/>
              </w:rPr>
              <w:t>25%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6429F6" w14:textId="77777777" w:rsidR="00AF7452" w:rsidRPr="00F966CA" w:rsidRDefault="00AF7452" w:rsidP="00AF7452">
            <w:pPr>
              <w:spacing w:after="0"/>
              <w:jc w:val="center"/>
              <w:rPr>
                <w:rFonts w:ascii="Arial" w:hAnsi="Arial" w:cs="Arial"/>
              </w:rPr>
            </w:pPr>
            <w:r w:rsidRPr="00F966CA">
              <w:rPr>
                <w:rFonts w:ascii="Arial" w:hAnsi="Arial" w:cs="Arial"/>
              </w:rPr>
              <w:t>43%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AA8B6C"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37%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8B38BE6" w14:textId="77777777" w:rsidR="00AF7452" w:rsidRPr="00F966CA" w:rsidRDefault="00AF7452" w:rsidP="00AF7452">
            <w:pPr>
              <w:spacing w:after="0"/>
              <w:jc w:val="center"/>
              <w:rPr>
                <w:rFonts w:ascii="Arial" w:hAnsi="Arial" w:cs="Arial"/>
                <w:b/>
                <w:sz w:val="20"/>
                <w:szCs w:val="20"/>
              </w:rPr>
            </w:pPr>
            <w:r w:rsidRPr="00F966CA">
              <w:rPr>
                <w:rFonts w:ascii="Arial" w:hAnsi="Arial" w:cs="Arial"/>
                <w:b/>
                <w:sz w:val="20"/>
                <w:szCs w:val="20"/>
              </w:rPr>
              <w:t>38%</w:t>
            </w:r>
          </w:p>
        </w:tc>
      </w:tr>
      <w:tr w:rsidR="00AF7452" w:rsidRPr="00F966CA" w14:paraId="4A9B3916" w14:textId="77777777" w:rsidTr="005520D6">
        <w:trPr>
          <w:trHeight w:val="249"/>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7DCCF2E6" w14:textId="77777777" w:rsidR="00AF7452" w:rsidRPr="00F966CA" w:rsidRDefault="00AF7452" w:rsidP="00AF7452">
            <w:pPr>
              <w:spacing w:after="0"/>
              <w:rPr>
                <w:rFonts w:ascii="Arial" w:hAnsi="Arial" w:cs="Arial"/>
              </w:rPr>
            </w:pPr>
            <w:r w:rsidRPr="00F966CA">
              <w:rPr>
                <w:rFonts w:ascii="Arial" w:hAnsi="Arial" w:cs="Arial"/>
              </w:rPr>
              <w:t>Base: All internet users 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A8F589E"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477101"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C6F167" w14:textId="77777777" w:rsidR="00AF7452" w:rsidRPr="00F966CA" w:rsidRDefault="00AF7452" w:rsidP="00AF7452">
            <w:pPr>
              <w:spacing w:after="0"/>
              <w:jc w:val="center"/>
              <w:rPr>
                <w:rFonts w:ascii="Arial" w:hAnsi="Arial" w:cs="Arial"/>
                <w:b/>
              </w:rPr>
            </w:pPr>
            <w:r w:rsidRPr="00F966CA">
              <w:rPr>
                <w:rFonts w:ascii="Arial" w:hAnsi="Arial" w:cs="Arial"/>
                <w:b/>
              </w:rPr>
              <w:t>2,442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627E58C"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39DD944"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A4E264" w14:textId="77777777" w:rsidR="00AF7452" w:rsidRPr="00F966CA" w:rsidRDefault="00AF7452" w:rsidP="00AF7452">
            <w:pPr>
              <w:spacing w:after="0"/>
              <w:jc w:val="center"/>
              <w:rPr>
                <w:rFonts w:ascii="Arial" w:hAnsi="Arial" w:cs="Arial"/>
                <w:b/>
              </w:rPr>
            </w:pPr>
            <w:r w:rsidRPr="00F966CA">
              <w:rPr>
                <w:rFonts w:ascii="Arial" w:hAnsi="Arial" w:cs="Arial"/>
                <w:b/>
              </w:rPr>
              <w:t>2,442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8DE440"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7A67DC"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5EF1905" w14:textId="77777777" w:rsidR="00AF7452" w:rsidRPr="00F966CA" w:rsidRDefault="00AF7452" w:rsidP="00AF7452">
            <w:pPr>
              <w:spacing w:after="0"/>
              <w:jc w:val="center"/>
              <w:rPr>
                <w:rFonts w:ascii="Arial" w:hAnsi="Arial" w:cs="Arial"/>
                <w:b/>
              </w:rPr>
            </w:pPr>
            <w:r w:rsidRPr="00F966CA">
              <w:rPr>
                <w:rFonts w:ascii="Arial" w:hAnsi="Arial" w:cs="Arial"/>
                <w:b/>
              </w:rPr>
              <w:t>2,442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09FB434"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D0EB22"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ED952B0" w14:textId="77777777" w:rsidR="00AF7452" w:rsidRPr="00F966CA" w:rsidRDefault="00AF7452" w:rsidP="00AF7452">
            <w:pPr>
              <w:spacing w:after="0"/>
              <w:jc w:val="center"/>
              <w:rPr>
                <w:rFonts w:ascii="Arial" w:hAnsi="Arial" w:cs="Arial"/>
                <w:b/>
              </w:rPr>
            </w:pPr>
            <w:r w:rsidRPr="00F966CA">
              <w:rPr>
                <w:rFonts w:ascii="Arial" w:hAnsi="Arial" w:cs="Arial"/>
                <w:b/>
              </w:rPr>
              <w:t>2,442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4613E4"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75BF29"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1335D9E" w14:textId="77777777" w:rsidR="00AF7452" w:rsidRPr="00F966CA" w:rsidRDefault="00AF7452" w:rsidP="00AF7452">
            <w:pPr>
              <w:spacing w:after="0"/>
              <w:jc w:val="center"/>
              <w:rPr>
                <w:rFonts w:ascii="Arial" w:hAnsi="Arial" w:cs="Arial"/>
                <w:b/>
              </w:rPr>
            </w:pPr>
            <w:r w:rsidRPr="00F966CA">
              <w:rPr>
                <w:rFonts w:ascii="Arial" w:hAnsi="Arial" w:cs="Arial"/>
                <w:b/>
              </w:rPr>
              <w:t>2,442</w:t>
            </w:r>
          </w:p>
        </w:tc>
      </w:tr>
      <w:tr w:rsidR="00AF7452" w:rsidRPr="00F966CA" w14:paraId="5E45CDAB" w14:textId="77777777" w:rsidTr="005520D6">
        <w:trPr>
          <w:trHeight w:val="56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FE9CDCB" w14:textId="77777777" w:rsidR="00AF7452" w:rsidRPr="00F966CA" w:rsidRDefault="00AF7452" w:rsidP="00AF7452">
            <w:pPr>
              <w:spacing w:after="0"/>
              <w:rPr>
                <w:rFonts w:ascii="Arial" w:hAnsi="Arial" w:cs="Arial"/>
                <w:color w:val="FFFFFF"/>
              </w:rPr>
            </w:pPr>
            <w:r w:rsidRPr="00F966CA">
              <w:rPr>
                <w:rFonts w:ascii="Arial" w:hAnsi="Arial" w:cs="Arial"/>
                <w:color w:val="FFFFFF"/>
              </w:rPr>
              <w:t>100% lawful</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88C58F" w14:textId="77777777" w:rsidR="00AF7452" w:rsidRPr="00F966CA" w:rsidRDefault="00AF7452" w:rsidP="00AF7452">
            <w:pPr>
              <w:spacing w:after="0"/>
              <w:jc w:val="center"/>
              <w:rPr>
                <w:rFonts w:ascii="Arial" w:hAnsi="Arial" w:cs="Arial"/>
              </w:rPr>
            </w:pPr>
            <w:r w:rsidRPr="00F966CA">
              <w:rPr>
                <w:rFonts w:ascii="Arial" w:hAnsi="Arial" w:cs="Arial"/>
              </w:rPr>
              <w:t>27%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0FA624" w14:textId="77777777" w:rsidR="00AF7452" w:rsidRPr="00F966CA" w:rsidRDefault="00AF7452" w:rsidP="00AF7452">
            <w:pPr>
              <w:spacing w:after="0"/>
              <w:jc w:val="center"/>
              <w:rPr>
                <w:rFonts w:ascii="Arial" w:hAnsi="Arial" w:cs="Arial"/>
              </w:rPr>
            </w:pPr>
            <w:r w:rsidRPr="00F966CA">
              <w:rPr>
                <w:rFonts w:ascii="Arial" w:hAnsi="Arial" w:cs="Arial"/>
              </w:rPr>
              <w:t>26%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465667A" w14:textId="77777777" w:rsidR="00AF7452" w:rsidRPr="00F966CA" w:rsidRDefault="00AF7452" w:rsidP="00AF7452">
            <w:pPr>
              <w:spacing w:after="0"/>
              <w:jc w:val="center"/>
              <w:rPr>
                <w:rFonts w:ascii="Arial" w:hAnsi="Arial" w:cs="Arial"/>
                <w:b/>
              </w:rPr>
            </w:pPr>
            <w:r w:rsidRPr="00F966CA">
              <w:rPr>
                <w:rFonts w:ascii="Arial" w:hAnsi="Arial" w:cs="Arial"/>
                <w:b/>
              </w:rPr>
              <w:t>28%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194764" w14:textId="77777777" w:rsidR="00AF7452" w:rsidRPr="00F966CA" w:rsidRDefault="00AF7452" w:rsidP="00AF7452">
            <w:pPr>
              <w:spacing w:after="0"/>
              <w:jc w:val="center"/>
              <w:rPr>
                <w:rFonts w:ascii="Arial" w:hAnsi="Arial" w:cs="Arial"/>
              </w:rPr>
            </w:pPr>
            <w:r w:rsidRPr="00F966CA">
              <w:rPr>
                <w:rFonts w:ascii="Arial" w:hAnsi="Arial" w:cs="Arial"/>
              </w:rPr>
              <w:t>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1D47E79" w14:textId="77777777" w:rsidR="00AF7452" w:rsidRPr="00F966CA" w:rsidRDefault="00AF7452" w:rsidP="00AF7452">
            <w:pPr>
              <w:spacing w:after="0"/>
              <w:jc w:val="center"/>
              <w:rPr>
                <w:rFonts w:ascii="Arial" w:hAnsi="Arial" w:cs="Arial"/>
              </w:rPr>
            </w:pPr>
            <w:r w:rsidRPr="00F966CA">
              <w:rPr>
                <w:rFonts w:ascii="Arial" w:hAnsi="Arial" w:cs="Arial"/>
              </w:rPr>
              <w:t>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004DC2C" w14:textId="77777777" w:rsidR="00AF7452" w:rsidRPr="00F966CA" w:rsidRDefault="00AF7452" w:rsidP="00AF7452">
            <w:pPr>
              <w:spacing w:after="0"/>
              <w:jc w:val="center"/>
              <w:rPr>
                <w:rFonts w:ascii="Arial" w:hAnsi="Arial" w:cs="Arial"/>
                <w:b/>
              </w:rPr>
            </w:pPr>
            <w:r w:rsidRPr="00F966CA">
              <w:rPr>
                <w:rFonts w:ascii="Arial" w:hAnsi="Arial" w:cs="Arial"/>
                <w:b/>
              </w:rPr>
              <w:t>13%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57F5342" w14:textId="77777777" w:rsidR="00AF7452" w:rsidRPr="00F966CA" w:rsidRDefault="00AF7452" w:rsidP="00AF7452">
            <w:pPr>
              <w:spacing w:after="0"/>
              <w:jc w:val="center"/>
              <w:rPr>
                <w:rFonts w:ascii="Arial" w:hAnsi="Arial" w:cs="Arial"/>
              </w:rPr>
            </w:pPr>
            <w:r w:rsidRPr="00F966CA">
              <w:rPr>
                <w:rFonts w:ascii="Arial" w:hAnsi="Arial" w:cs="Arial"/>
              </w:rPr>
              <w:t>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A9EB8F"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20%</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1BEABF5" w14:textId="77777777" w:rsidR="00AF7452" w:rsidRPr="00F966CA" w:rsidRDefault="00AF7452" w:rsidP="00AF7452">
            <w:pPr>
              <w:spacing w:after="0"/>
              <w:jc w:val="center"/>
              <w:rPr>
                <w:rFonts w:ascii="Arial" w:hAnsi="Arial" w:cs="Arial"/>
                <w:b/>
              </w:rPr>
            </w:pPr>
            <w:r w:rsidRPr="00F966CA">
              <w:rPr>
                <w:rFonts w:ascii="Arial" w:hAnsi="Arial" w:cs="Arial"/>
                <w:b/>
                <w:color w:val="00B050"/>
              </w:rPr>
              <w:t>23%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D7BC22" w14:textId="77777777" w:rsidR="00AF7452" w:rsidRPr="00F966CA" w:rsidRDefault="00AF7452" w:rsidP="00AF7452">
            <w:pPr>
              <w:spacing w:after="0"/>
              <w:jc w:val="center"/>
              <w:rPr>
                <w:rFonts w:ascii="Arial" w:hAnsi="Arial" w:cs="Arial"/>
              </w:rPr>
            </w:pPr>
            <w:r w:rsidRPr="00F966CA">
              <w:rPr>
                <w:rFonts w:ascii="Arial" w:hAnsi="Arial" w:cs="Arial"/>
              </w:rPr>
              <w:t>25%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1592DEE"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30%</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543EB8A" w14:textId="77777777" w:rsidR="00AF7452" w:rsidRPr="00F966CA" w:rsidRDefault="00AF7452" w:rsidP="00AF7452">
            <w:pPr>
              <w:spacing w:after="0"/>
              <w:jc w:val="center"/>
              <w:rPr>
                <w:rFonts w:ascii="Arial" w:hAnsi="Arial" w:cs="Arial"/>
                <w:b/>
              </w:rPr>
            </w:pPr>
            <w:r w:rsidRPr="00F966CA">
              <w:rPr>
                <w:rFonts w:ascii="Arial" w:hAnsi="Arial" w:cs="Arial"/>
                <w:b/>
              </w:rPr>
              <w:t>32%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AFCC14" w14:textId="77777777" w:rsidR="00AF7452" w:rsidRPr="00F966CA" w:rsidRDefault="00AF7452" w:rsidP="00AF7452">
            <w:pPr>
              <w:spacing w:after="0"/>
              <w:jc w:val="center"/>
              <w:rPr>
                <w:rFonts w:ascii="Arial" w:hAnsi="Arial" w:cs="Arial"/>
              </w:rPr>
            </w:pPr>
            <w:r w:rsidRPr="00F966CA">
              <w:rPr>
                <w:rFonts w:ascii="Arial" w:hAnsi="Arial" w:cs="Arial"/>
              </w:rPr>
              <w:t>35%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34BE8F"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39%</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A7F3CA1" w14:textId="77777777" w:rsidR="00AF7452" w:rsidRPr="00F966CA" w:rsidRDefault="00AF7452" w:rsidP="00AF7452">
            <w:pPr>
              <w:spacing w:after="0"/>
              <w:jc w:val="center"/>
              <w:rPr>
                <w:rFonts w:ascii="Arial" w:hAnsi="Arial" w:cs="Arial"/>
                <w:b/>
                <w:sz w:val="20"/>
                <w:szCs w:val="20"/>
              </w:rPr>
            </w:pPr>
            <w:r w:rsidRPr="00F966CA">
              <w:rPr>
                <w:rFonts w:ascii="Arial" w:hAnsi="Arial" w:cs="Arial"/>
                <w:b/>
                <w:sz w:val="20"/>
                <w:szCs w:val="20"/>
              </w:rPr>
              <w:t>38%</w:t>
            </w:r>
          </w:p>
        </w:tc>
      </w:tr>
      <w:tr w:rsidR="00AF7452" w:rsidRPr="00F966CA" w14:paraId="09DDEA20" w14:textId="77777777" w:rsidTr="005520D6">
        <w:trPr>
          <w:trHeight w:val="56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6F00984" w14:textId="77777777" w:rsidR="00AF7452" w:rsidRPr="00F966CA" w:rsidRDefault="00AF7452" w:rsidP="00AF7452">
            <w:pPr>
              <w:spacing w:after="0"/>
              <w:rPr>
                <w:rFonts w:ascii="Arial" w:hAnsi="Arial" w:cs="Arial"/>
                <w:color w:val="FFFFFF"/>
              </w:rPr>
            </w:pPr>
            <w:r w:rsidRPr="00F966CA">
              <w:rPr>
                <w:rFonts w:ascii="Arial" w:hAnsi="Arial" w:cs="Arial"/>
                <w:color w:val="FFFFFF"/>
              </w:rPr>
              <w:t>Mix of lawful and unlawful</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1A9D21D" w14:textId="77777777" w:rsidR="00AF7452" w:rsidRPr="00F966CA" w:rsidRDefault="00AF7452" w:rsidP="00AF7452">
            <w:pPr>
              <w:spacing w:after="0"/>
              <w:jc w:val="center"/>
              <w:rPr>
                <w:rFonts w:ascii="Arial" w:hAnsi="Arial" w:cs="Arial"/>
              </w:rPr>
            </w:pPr>
            <w:r w:rsidRPr="00F966CA">
              <w:rPr>
                <w:rFonts w:ascii="Arial" w:hAnsi="Arial" w:cs="Arial"/>
              </w:rPr>
              <w:t>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EE6F1C" w14:textId="77777777" w:rsidR="00AF7452" w:rsidRPr="00F966CA" w:rsidRDefault="00AF7452" w:rsidP="00AF7452">
            <w:pPr>
              <w:spacing w:after="0"/>
              <w:jc w:val="center"/>
              <w:rPr>
                <w:rFonts w:ascii="Arial" w:hAnsi="Arial" w:cs="Arial"/>
              </w:rPr>
            </w:pPr>
            <w:r w:rsidRPr="00F966CA">
              <w:rPr>
                <w:rFonts w:ascii="Arial" w:hAnsi="Arial" w:cs="Arial"/>
              </w:rPr>
              <w:t>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8297771" w14:textId="77777777" w:rsidR="00AF7452" w:rsidRPr="00F966CA" w:rsidRDefault="00AF7452" w:rsidP="00AF7452">
            <w:pPr>
              <w:spacing w:after="0"/>
              <w:jc w:val="center"/>
              <w:rPr>
                <w:rFonts w:ascii="Arial" w:hAnsi="Arial" w:cs="Arial"/>
                <w:b/>
              </w:rPr>
            </w:pPr>
            <w:r w:rsidRPr="00F966CA">
              <w:rPr>
                <w:rFonts w:ascii="Arial" w:hAnsi="Arial" w:cs="Arial"/>
                <w:b/>
              </w:rPr>
              <w:t>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D7DD9A" w14:textId="77777777" w:rsidR="00AF7452" w:rsidRPr="00F966CA" w:rsidRDefault="00AF7452" w:rsidP="00AF7452">
            <w:pPr>
              <w:spacing w:after="0"/>
              <w:jc w:val="center"/>
              <w:rPr>
                <w:rFonts w:ascii="Arial" w:hAnsi="Arial" w:cs="Arial"/>
              </w:rPr>
            </w:pPr>
            <w:r w:rsidRPr="00F966CA">
              <w:rPr>
                <w:rFonts w:ascii="Arial" w:hAnsi="Arial" w:cs="Arial"/>
              </w:rPr>
              <w:t>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5D3596"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7DD90C2" w14:textId="77777777" w:rsidR="00AF7452" w:rsidRPr="00F966CA" w:rsidRDefault="00AF7452" w:rsidP="00AF7452">
            <w:pPr>
              <w:spacing w:after="0"/>
              <w:jc w:val="center"/>
              <w:rPr>
                <w:rFonts w:ascii="Arial" w:hAnsi="Arial" w:cs="Arial"/>
                <w:b/>
              </w:rPr>
            </w:pPr>
            <w:r w:rsidRPr="00F966CA">
              <w:rPr>
                <w:rFonts w:ascii="Arial" w:hAnsi="Arial" w:cs="Arial"/>
                <w:b/>
                <w:color w:val="00B050"/>
              </w:rPr>
              <w:t>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A075771" w14:textId="77777777" w:rsidR="00AF7452" w:rsidRPr="00F966CA" w:rsidRDefault="00AF7452" w:rsidP="00AF7452">
            <w:pPr>
              <w:spacing w:after="0"/>
              <w:jc w:val="center"/>
              <w:rPr>
                <w:rFonts w:ascii="Arial" w:hAnsi="Arial" w:cs="Arial"/>
              </w:rPr>
            </w:pPr>
            <w:r w:rsidRPr="00F966CA">
              <w:rPr>
                <w:rFonts w:ascii="Arial" w:hAnsi="Arial" w:cs="Arial"/>
              </w:rPr>
              <w:t>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B2525B" w14:textId="77777777" w:rsidR="00AF7452" w:rsidRPr="00F966CA" w:rsidRDefault="00AF7452" w:rsidP="00AF7452">
            <w:pPr>
              <w:spacing w:after="0"/>
              <w:jc w:val="center"/>
              <w:rPr>
                <w:rFonts w:ascii="Arial" w:hAnsi="Arial" w:cs="Arial"/>
              </w:rPr>
            </w:pPr>
            <w:r w:rsidRPr="00F966CA">
              <w:rPr>
                <w:rFonts w:ascii="Arial" w:hAnsi="Arial" w:cs="Arial"/>
              </w:rPr>
              <w:t>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20E51C4" w14:textId="77777777" w:rsidR="00AF7452" w:rsidRPr="00F966CA" w:rsidRDefault="00AF7452" w:rsidP="00AF7452">
            <w:pPr>
              <w:spacing w:after="0"/>
              <w:jc w:val="center"/>
              <w:rPr>
                <w:rFonts w:ascii="Arial" w:hAnsi="Arial" w:cs="Arial"/>
                <w:b/>
              </w:rPr>
            </w:pPr>
            <w:r w:rsidRPr="00F966CA">
              <w:rPr>
                <w:rFonts w:ascii="Arial" w:hAnsi="Arial" w:cs="Arial"/>
                <w:b/>
              </w:rPr>
              <w:t>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A638479" w14:textId="77777777" w:rsidR="00AF7452" w:rsidRPr="00F966CA" w:rsidRDefault="00AF7452" w:rsidP="00AF7452">
            <w:pPr>
              <w:spacing w:after="0"/>
              <w:jc w:val="center"/>
              <w:rPr>
                <w:rFonts w:ascii="Arial" w:hAnsi="Arial" w:cs="Arial"/>
              </w:rPr>
            </w:pPr>
            <w:r w:rsidRPr="00F966CA">
              <w:rPr>
                <w:rFonts w:ascii="Arial" w:hAnsi="Arial" w:cs="Arial"/>
              </w:rPr>
              <w:t>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DDFF9B" w14:textId="77777777" w:rsidR="00AF7452" w:rsidRPr="00F966CA" w:rsidRDefault="00AF7452" w:rsidP="00AF7452">
            <w:pPr>
              <w:spacing w:after="0"/>
              <w:jc w:val="center"/>
              <w:rPr>
                <w:rFonts w:ascii="Arial" w:hAnsi="Arial" w:cs="Arial"/>
              </w:rPr>
            </w:pPr>
            <w:r w:rsidRPr="00F966CA">
              <w:rPr>
                <w:rFonts w:ascii="Arial" w:hAnsi="Arial" w:cs="Arial"/>
              </w:rPr>
              <w:t>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DA3BB7E" w14:textId="77777777" w:rsidR="00AF7452" w:rsidRPr="00F966CA" w:rsidRDefault="00AF7452" w:rsidP="00AF7452">
            <w:pPr>
              <w:spacing w:after="0"/>
              <w:jc w:val="center"/>
              <w:rPr>
                <w:rFonts w:ascii="Arial" w:hAnsi="Arial" w:cs="Arial"/>
                <w:b/>
              </w:rPr>
            </w:pPr>
            <w:r w:rsidRPr="00F966CA">
              <w:rPr>
                <w:rFonts w:ascii="Arial" w:hAnsi="Arial" w:cs="Arial"/>
                <w:b/>
              </w:rPr>
              <w:t>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5CB6FA" w14:textId="77777777" w:rsidR="00AF7452" w:rsidRPr="00F966CA" w:rsidRDefault="00AF7452" w:rsidP="00AF7452">
            <w:pPr>
              <w:spacing w:after="0"/>
              <w:jc w:val="center"/>
              <w:rPr>
                <w:rFonts w:ascii="Arial" w:hAnsi="Arial" w:cs="Arial"/>
              </w:rPr>
            </w:pPr>
            <w:r w:rsidRPr="00F966CA">
              <w:rPr>
                <w:rFonts w:ascii="Arial" w:hAnsi="Arial" w:cs="Arial"/>
              </w:rPr>
              <w:t>19%</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E4655F" w14:textId="77777777" w:rsidR="00AF7452" w:rsidRPr="00F966CA" w:rsidRDefault="00AF7452" w:rsidP="00AF7452">
            <w:pPr>
              <w:spacing w:after="0"/>
              <w:jc w:val="center"/>
              <w:rPr>
                <w:rFonts w:ascii="Arial" w:hAnsi="Arial" w:cs="Arial"/>
              </w:rPr>
            </w:pPr>
            <w:r w:rsidRPr="00F966CA">
              <w:rPr>
                <w:rFonts w:ascii="Arial" w:hAnsi="Arial" w:cs="Arial"/>
              </w:rPr>
              <w:t>17%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11AB1A" w14:textId="77777777" w:rsidR="00AF7452" w:rsidRPr="00F966CA" w:rsidRDefault="00AF7452" w:rsidP="00AF7452">
            <w:pPr>
              <w:spacing w:after="0"/>
              <w:jc w:val="center"/>
              <w:rPr>
                <w:rFonts w:ascii="Arial" w:hAnsi="Arial" w:cs="Arial"/>
                <w:b/>
              </w:rPr>
            </w:pPr>
            <w:r w:rsidRPr="00F966CA">
              <w:rPr>
                <w:rFonts w:ascii="Arial" w:hAnsi="Arial" w:cs="Arial"/>
                <w:b/>
              </w:rPr>
              <w:t>18%</w:t>
            </w:r>
          </w:p>
        </w:tc>
      </w:tr>
      <w:tr w:rsidR="00AF7452" w:rsidRPr="00F966CA" w14:paraId="671DB33A" w14:textId="77777777" w:rsidTr="005520D6">
        <w:trPr>
          <w:trHeight w:val="56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16B93C3" w14:textId="77777777" w:rsidR="00AF7452" w:rsidRPr="00F966CA" w:rsidRDefault="00AF7452" w:rsidP="00AF7452">
            <w:pPr>
              <w:spacing w:after="0"/>
              <w:rPr>
                <w:rFonts w:ascii="Arial" w:hAnsi="Arial" w:cs="Arial"/>
                <w:color w:val="FFFFFF"/>
              </w:rPr>
            </w:pPr>
            <w:r w:rsidRPr="00F966CA">
              <w:rPr>
                <w:rFonts w:ascii="Arial" w:hAnsi="Arial" w:cs="Arial"/>
                <w:color w:val="FFFFFF"/>
              </w:rPr>
              <w:t>100% unlawful</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1053EA" w14:textId="77777777" w:rsidR="00AF7452" w:rsidRPr="00F966CA" w:rsidRDefault="00AF7452" w:rsidP="00AF7452">
            <w:pPr>
              <w:spacing w:after="0"/>
              <w:jc w:val="center"/>
              <w:rPr>
                <w:rFonts w:ascii="Arial" w:hAnsi="Arial" w:cs="Arial"/>
              </w:rPr>
            </w:pPr>
            <w:r w:rsidRPr="00F966CA">
              <w:rPr>
                <w:rFonts w:ascii="Arial" w:hAnsi="Arial" w:cs="Arial"/>
              </w:rPr>
              <w:t>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701B11"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FCB1399" w14:textId="77777777" w:rsidR="00AF7452" w:rsidRPr="00F966CA" w:rsidRDefault="00AF7452" w:rsidP="00AF7452">
            <w:pPr>
              <w:spacing w:after="0"/>
              <w:jc w:val="center"/>
              <w:rPr>
                <w:rFonts w:ascii="Arial" w:hAnsi="Arial" w:cs="Arial"/>
                <w:b/>
              </w:rPr>
            </w:pPr>
            <w:r w:rsidRPr="00F966CA">
              <w:rPr>
                <w:rFonts w:ascii="Arial" w:hAnsi="Arial" w:cs="Arial"/>
                <w:b/>
              </w:rPr>
              <w:t>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CBBA5CE" w14:textId="77777777" w:rsidR="00AF7452" w:rsidRPr="00F966CA" w:rsidRDefault="00AF7452" w:rsidP="00AF7452">
            <w:pPr>
              <w:spacing w:after="0"/>
              <w:jc w:val="center"/>
              <w:rPr>
                <w:rFonts w:ascii="Arial" w:hAnsi="Arial" w:cs="Arial"/>
              </w:rPr>
            </w:pPr>
            <w:r w:rsidRPr="00F966CA">
              <w:rPr>
                <w:rFonts w:ascii="Arial" w:hAnsi="Arial" w:cs="Arial"/>
              </w:rPr>
              <w:t>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D4A5C8" w14:textId="77777777" w:rsidR="00AF7452" w:rsidRPr="00F966CA" w:rsidRDefault="00AF7452" w:rsidP="00AF7452">
            <w:pPr>
              <w:spacing w:after="0"/>
              <w:jc w:val="center"/>
              <w:rPr>
                <w:rFonts w:ascii="Arial" w:hAnsi="Arial" w:cs="Arial"/>
              </w:rPr>
            </w:pPr>
            <w:r w:rsidRPr="00F966CA">
              <w:rPr>
                <w:rFonts w:ascii="Arial" w:hAnsi="Arial" w:cs="Arial"/>
              </w:rPr>
              <w:t>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9E8AA3F" w14:textId="77777777" w:rsidR="00AF7452" w:rsidRPr="00F966CA" w:rsidRDefault="00AF7452" w:rsidP="00AF7452">
            <w:pPr>
              <w:spacing w:after="0"/>
              <w:jc w:val="center"/>
              <w:rPr>
                <w:rFonts w:ascii="Arial" w:hAnsi="Arial" w:cs="Arial"/>
                <w:b/>
              </w:rPr>
            </w:pPr>
            <w:r w:rsidRPr="00F966CA">
              <w:rPr>
                <w:rFonts w:ascii="Arial" w:hAnsi="Arial" w:cs="Arial"/>
                <w:b/>
                <w:color w:val="FF0000"/>
              </w:rPr>
              <w:t>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DD7FC63" w14:textId="77777777" w:rsidR="00AF7452" w:rsidRPr="00F966CA" w:rsidRDefault="00AF7452" w:rsidP="00AF7452">
            <w:pPr>
              <w:spacing w:after="0"/>
              <w:jc w:val="center"/>
              <w:rPr>
                <w:rFonts w:ascii="Arial" w:hAnsi="Arial" w:cs="Arial"/>
              </w:rPr>
            </w:pPr>
            <w:r w:rsidRPr="00F966CA">
              <w:rPr>
                <w:rFonts w:ascii="Arial" w:hAnsi="Arial" w:cs="Arial"/>
              </w:rPr>
              <w:t>9%</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1FA696F" w14:textId="77777777" w:rsidR="00AF7452" w:rsidRPr="00F966CA" w:rsidRDefault="00AF7452" w:rsidP="00AF7452">
            <w:pPr>
              <w:spacing w:after="0"/>
              <w:jc w:val="center"/>
              <w:rPr>
                <w:rFonts w:ascii="Arial" w:hAnsi="Arial" w:cs="Arial"/>
              </w:rPr>
            </w:pPr>
            <w:r w:rsidRPr="00F966CA">
              <w:rPr>
                <w:rFonts w:ascii="Arial" w:hAnsi="Arial" w:cs="Arial"/>
              </w:rPr>
              <w:t>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EABB0BF" w14:textId="77777777" w:rsidR="00AF7452" w:rsidRPr="00F966CA" w:rsidRDefault="00AF7452" w:rsidP="00AF7452">
            <w:pPr>
              <w:spacing w:after="0"/>
              <w:jc w:val="center"/>
              <w:rPr>
                <w:rFonts w:ascii="Arial" w:hAnsi="Arial" w:cs="Arial"/>
                <w:b/>
              </w:rPr>
            </w:pPr>
            <w:r w:rsidRPr="00F966CA">
              <w:rPr>
                <w:rFonts w:ascii="Arial" w:hAnsi="Arial" w:cs="Arial"/>
                <w:b/>
              </w:rPr>
              <w:t>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BA87F07" w14:textId="77777777" w:rsidR="00AF7452" w:rsidRPr="00F966CA" w:rsidRDefault="00AF7452" w:rsidP="00AF7452">
            <w:pPr>
              <w:spacing w:after="0"/>
              <w:jc w:val="center"/>
              <w:rPr>
                <w:rFonts w:ascii="Arial" w:hAnsi="Arial" w:cs="Arial"/>
              </w:rPr>
            </w:pPr>
            <w:r w:rsidRPr="00F966CA">
              <w:rPr>
                <w:rFonts w:ascii="Arial" w:hAnsi="Arial" w:cs="Arial"/>
              </w:rPr>
              <w:t>8%</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1E221D"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10F5BAC" w14:textId="77777777" w:rsidR="00AF7452" w:rsidRPr="00F966CA" w:rsidRDefault="00AF7452" w:rsidP="00AF7452">
            <w:pPr>
              <w:spacing w:after="0"/>
              <w:jc w:val="center"/>
              <w:rPr>
                <w:rFonts w:ascii="Arial" w:hAnsi="Arial" w:cs="Arial"/>
                <w:b/>
              </w:rPr>
            </w:pPr>
            <w:r w:rsidRPr="00F966CA">
              <w:rPr>
                <w:rFonts w:ascii="Arial" w:hAnsi="Arial" w:cs="Arial"/>
                <w:b/>
              </w:rPr>
              <w:t>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3CA49D" w14:textId="77777777" w:rsidR="00AF7452" w:rsidRPr="00F966CA" w:rsidRDefault="00AF7452" w:rsidP="00AF7452">
            <w:pPr>
              <w:spacing w:after="0"/>
              <w:jc w:val="center"/>
              <w:rPr>
                <w:rFonts w:ascii="Arial" w:hAnsi="Arial" w:cs="Arial"/>
              </w:rPr>
            </w:pPr>
            <w:r w:rsidRPr="00F966CA">
              <w:rPr>
                <w:rFonts w:ascii="Arial" w:hAnsi="Arial" w:cs="Arial"/>
              </w:rPr>
              <w:t>7%</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83C752"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48255AE" w14:textId="77777777" w:rsidR="00AF7452" w:rsidRPr="00F966CA" w:rsidRDefault="00AF7452" w:rsidP="00AF7452">
            <w:pPr>
              <w:spacing w:after="0"/>
              <w:jc w:val="center"/>
              <w:rPr>
                <w:rFonts w:ascii="Arial" w:hAnsi="Arial" w:cs="Arial"/>
                <w:b/>
                <w:sz w:val="20"/>
                <w:szCs w:val="20"/>
              </w:rPr>
            </w:pPr>
            <w:r w:rsidRPr="00F966CA">
              <w:rPr>
                <w:rFonts w:ascii="Arial" w:hAnsi="Arial" w:cs="Arial"/>
                <w:b/>
                <w:sz w:val="20"/>
                <w:szCs w:val="20"/>
              </w:rPr>
              <w:t>6%</w:t>
            </w:r>
          </w:p>
        </w:tc>
      </w:tr>
      <w:tr w:rsidR="00AF7452" w:rsidRPr="00F966CA" w14:paraId="4C2024AD" w14:textId="77777777" w:rsidTr="005520D6">
        <w:trPr>
          <w:trHeight w:val="567"/>
        </w:trPr>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9719FB1" w14:textId="77777777" w:rsidR="00AF7452" w:rsidRPr="00F966CA" w:rsidRDefault="00AF7452" w:rsidP="00AF7452">
            <w:pPr>
              <w:spacing w:after="0"/>
              <w:rPr>
                <w:rFonts w:ascii="Arial" w:hAnsi="Arial" w:cs="Arial"/>
                <w:color w:val="FFFFFF"/>
              </w:rPr>
            </w:pPr>
            <w:r w:rsidRPr="00F966CA">
              <w:rPr>
                <w:rFonts w:ascii="Arial" w:hAnsi="Arial" w:cs="Arial"/>
                <w:color w:val="FFFFFF"/>
              </w:rPr>
              <w:t>ANY UNLAWFUL</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085186" w14:textId="77777777" w:rsidR="00AF7452" w:rsidRPr="00F966CA" w:rsidRDefault="00AF7452" w:rsidP="00AF7452">
            <w:pPr>
              <w:spacing w:after="0"/>
              <w:jc w:val="center"/>
              <w:rPr>
                <w:rFonts w:ascii="Arial" w:hAnsi="Arial" w:cs="Arial"/>
              </w:rPr>
            </w:pPr>
            <w:r w:rsidRPr="00F966CA">
              <w:rPr>
                <w:rFonts w:ascii="Arial" w:hAnsi="Arial" w:cs="Arial"/>
              </w:rPr>
              <w:t>15%</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2C3DD9"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4D8233" w14:textId="77777777" w:rsidR="00AF7452" w:rsidRPr="00F966CA" w:rsidRDefault="00AF7452" w:rsidP="00AF7452">
            <w:pPr>
              <w:spacing w:after="0"/>
              <w:jc w:val="center"/>
              <w:rPr>
                <w:rFonts w:ascii="Arial" w:hAnsi="Arial" w:cs="Arial"/>
                <w:b/>
              </w:rPr>
            </w:pPr>
            <w:r w:rsidRPr="00F966CA">
              <w:rPr>
                <w:rFonts w:ascii="Arial" w:hAnsi="Arial" w:cs="Arial"/>
                <w:b/>
              </w:rPr>
              <w:t>13%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88CC99" w14:textId="77777777" w:rsidR="00AF7452" w:rsidRPr="00F966CA" w:rsidRDefault="00AF7452" w:rsidP="00AF7452">
            <w:pPr>
              <w:spacing w:after="0"/>
              <w:jc w:val="center"/>
              <w:rPr>
                <w:rFonts w:ascii="Arial" w:hAnsi="Arial" w:cs="Arial"/>
              </w:rPr>
            </w:pPr>
            <w:r w:rsidRPr="00F966CA">
              <w:rPr>
                <w:rFonts w:ascii="Arial" w:hAnsi="Arial" w:cs="Arial"/>
              </w:rPr>
              <w:t>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1DDCFB" w14:textId="77777777" w:rsidR="00AF7452" w:rsidRPr="00F966CA" w:rsidRDefault="00AF7452" w:rsidP="00AF7452">
            <w:pPr>
              <w:spacing w:after="0"/>
              <w:jc w:val="center"/>
              <w:rPr>
                <w:rFonts w:ascii="Arial" w:hAnsi="Arial" w:cs="Arial"/>
              </w:rPr>
            </w:pPr>
            <w:r w:rsidRPr="00F966CA">
              <w:rPr>
                <w:rFonts w:ascii="Arial" w:hAnsi="Arial" w:cs="Arial"/>
              </w:rPr>
              <w:t>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B34307" w14:textId="77777777" w:rsidR="00AF7452" w:rsidRPr="00F966CA" w:rsidRDefault="00AF7452" w:rsidP="00AF7452">
            <w:pPr>
              <w:spacing w:after="0"/>
              <w:jc w:val="center"/>
              <w:rPr>
                <w:rFonts w:ascii="Arial" w:hAnsi="Arial" w:cs="Arial"/>
                <w:b/>
              </w:rPr>
            </w:pPr>
            <w:r w:rsidRPr="00F966CA">
              <w:rPr>
                <w:rFonts w:ascii="Arial" w:hAnsi="Arial" w:cs="Arial"/>
                <w:b/>
              </w:rPr>
              <w:t>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41F4614" w14:textId="77777777" w:rsidR="00AF7452" w:rsidRPr="00F966CA" w:rsidRDefault="00AF7452" w:rsidP="00AF7452">
            <w:pPr>
              <w:spacing w:after="0"/>
              <w:jc w:val="center"/>
              <w:rPr>
                <w:rFonts w:ascii="Arial" w:hAnsi="Arial" w:cs="Arial"/>
              </w:rPr>
            </w:pPr>
            <w:r w:rsidRPr="00F966CA">
              <w:rPr>
                <w:rFonts w:ascii="Arial" w:hAnsi="Arial" w:cs="Arial"/>
              </w:rPr>
              <w:t>14%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D01B46" w14:textId="77777777" w:rsidR="00AF7452" w:rsidRPr="00F966CA" w:rsidRDefault="00AF7452" w:rsidP="00AF7452">
            <w:pPr>
              <w:spacing w:after="0"/>
              <w:jc w:val="center"/>
              <w:rPr>
                <w:rFonts w:ascii="Arial" w:hAnsi="Arial" w:cs="Arial"/>
              </w:rPr>
            </w:pPr>
            <w:r w:rsidRPr="00F966CA">
              <w:rPr>
                <w:rFonts w:ascii="Arial" w:hAnsi="Arial" w:cs="Arial"/>
              </w:rPr>
              <w:t>13%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0B31422" w14:textId="77777777" w:rsidR="00AF7452" w:rsidRPr="00F966CA" w:rsidRDefault="00AF7452" w:rsidP="00AF7452">
            <w:pPr>
              <w:spacing w:after="0"/>
              <w:jc w:val="center"/>
              <w:rPr>
                <w:rFonts w:ascii="Arial" w:hAnsi="Arial" w:cs="Arial"/>
                <w:b/>
              </w:rPr>
            </w:pPr>
            <w:r w:rsidRPr="00F966CA">
              <w:rPr>
                <w:rFonts w:ascii="Arial" w:hAnsi="Arial" w:cs="Arial"/>
                <w:b/>
              </w:rPr>
              <w:t>14%</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1185609" w14:textId="77777777" w:rsidR="00AF7452" w:rsidRPr="00F966CA" w:rsidRDefault="00AF7452" w:rsidP="00AF7452">
            <w:pPr>
              <w:spacing w:after="0"/>
              <w:jc w:val="center"/>
              <w:rPr>
                <w:rFonts w:ascii="Arial" w:hAnsi="Arial" w:cs="Arial"/>
              </w:rPr>
            </w:pPr>
            <w:r w:rsidRPr="00F966CA">
              <w:rPr>
                <w:rFonts w:ascii="Arial" w:hAnsi="Arial" w:cs="Arial"/>
              </w:rPr>
              <w:t>12%</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A97083" w14:textId="77777777" w:rsidR="00AF7452" w:rsidRPr="00F966CA" w:rsidRDefault="00AF7452" w:rsidP="00AF7452">
            <w:pPr>
              <w:spacing w:after="0"/>
              <w:jc w:val="center"/>
              <w:rPr>
                <w:rFonts w:ascii="Arial" w:hAnsi="Arial" w:cs="Arial"/>
              </w:rPr>
            </w:pPr>
            <w:r w:rsidRPr="00F966CA">
              <w:rPr>
                <w:rFonts w:ascii="Arial" w:hAnsi="Arial" w:cs="Arial"/>
              </w:rPr>
              <w:t>11%</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4E11E1" w14:textId="77777777" w:rsidR="00AF7452" w:rsidRPr="00F966CA" w:rsidRDefault="00AF7452" w:rsidP="00AF7452">
            <w:pPr>
              <w:spacing w:after="0"/>
              <w:jc w:val="center"/>
              <w:rPr>
                <w:rFonts w:ascii="Arial" w:hAnsi="Arial" w:cs="Arial"/>
                <w:b/>
              </w:rPr>
            </w:pPr>
            <w:r w:rsidRPr="00F966CA">
              <w:rPr>
                <w:rFonts w:ascii="Arial" w:hAnsi="Arial" w:cs="Arial"/>
                <w:b/>
              </w:rPr>
              <w:t>10%</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10B8BC" w14:textId="77777777" w:rsidR="00AF7452" w:rsidRPr="00F966CA" w:rsidRDefault="00AF7452" w:rsidP="00AF7452">
            <w:pPr>
              <w:spacing w:after="0"/>
              <w:jc w:val="center"/>
              <w:rPr>
                <w:rFonts w:ascii="Arial" w:hAnsi="Arial" w:cs="Arial"/>
              </w:rPr>
            </w:pPr>
            <w:r w:rsidRPr="00F966CA">
              <w:rPr>
                <w:rFonts w:ascii="Arial" w:hAnsi="Arial" w:cs="Arial"/>
              </w:rPr>
              <w:t>26%</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8BCF87" w14:textId="77777777" w:rsidR="00AF7452" w:rsidRPr="00F966CA" w:rsidRDefault="00AF7452" w:rsidP="00AF7452">
            <w:pPr>
              <w:spacing w:after="0"/>
              <w:jc w:val="center"/>
              <w:rPr>
                <w:rFonts w:ascii="Arial" w:hAnsi="Arial" w:cs="Arial"/>
                <w:sz w:val="20"/>
                <w:szCs w:val="20"/>
              </w:rPr>
            </w:pPr>
            <w:r w:rsidRPr="00F966CA">
              <w:rPr>
                <w:rFonts w:ascii="Arial" w:hAnsi="Arial" w:cs="Arial"/>
                <w:sz w:val="20"/>
                <w:szCs w:val="20"/>
              </w:rPr>
              <w:t>23%</w:t>
            </w:r>
          </w:p>
        </w:tc>
        <w:tc>
          <w:tcPr>
            <w:tcW w:w="2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0A52F9B" w14:textId="77777777" w:rsidR="00AF7452" w:rsidRPr="00F966CA" w:rsidRDefault="00AF7452" w:rsidP="00AF7452">
            <w:pPr>
              <w:spacing w:after="0"/>
              <w:jc w:val="center"/>
              <w:rPr>
                <w:rFonts w:ascii="Arial" w:hAnsi="Arial" w:cs="Arial"/>
                <w:b/>
                <w:sz w:val="20"/>
                <w:szCs w:val="20"/>
              </w:rPr>
            </w:pPr>
            <w:r w:rsidRPr="00F966CA">
              <w:rPr>
                <w:rFonts w:ascii="Arial" w:hAnsi="Arial" w:cs="Arial"/>
                <w:b/>
                <w:sz w:val="20"/>
                <w:szCs w:val="20"/>
              </w:rPr>
              <w:t>23%</w:t>
            </w:r>
          </w:p>
        </w:tc>
      </w:tr>
    </w:tbl>
    <w:p w14:paraId="082BD2BF" w14:textId="77777777" w:rsidR="00AF7452" w:rsidRDefault="00AF7452" w:rsidP="006B7CFF"/>
    <w:p w14:paraId="1440B152" w14:textId="77777777" w:rsidR="00AF7452" w:rsidRPr="004C7E87" w:rsidRDefault="00AF7452" w:rsidP="006B7CFF">
      <w:pPr>
        <w:pStyle w:val="heading4blueprint"/>
      </w:pPr>
      <w:r w:rsidRPr="004C7E87">
        <w:t>Consumption of unlawful content types amongst consumers</w:t>
      </w:r>
    </w:p>
    <w:p w14:paraId="10DF58A7" w14:textId="77777777" w:rsidR="00AF7452" w:rsidRPr="00360C4F" w:rsidRDefault="00AF7452" w:rsidP="00AF7452">
      <w:pPr>
        <w:pStyle w:val="Bullets"/>
        <w:spacing w:before="80" w:after="80"/>
        <w:jc w:val="both"/>
        <w:rPr>
          <w:rFonts w:asciiTheme="majorHAnsi" w:hAnsiTheme="majorHAnsi" w:cstheme="majorHAnsi"/>
        </w:rPr>
      </w:pPr>
      <w:r w:rsidRPr="00360C4F">
        <w:rPr>
          <w:rFonts w:asciiTheme="majorHAnsi" w:hAnsiTheme="majorHAnsi" w:cstheme="majorHAnsi"/>
        </w:rPr>
        <w:t xml:space="preserve">The 2017 results pertaining to the consumption of </w:t>
      </w:r>
      <w:r>
        <w:rPr>
          <w:rFonts w:asciiTheme="majorHAnsi" w:hAnsiTheme="majorHAnsi" w:cstheme="majorHAnsi"/>
        </w:rPr>
        <w:t xml:space="preserve">any </w:t>
      </w:r>
      <w:r w:rsidRPr="00360C4F">
        <w:rPr>
          <w:rFonts w:asciiTheme="majorHAnsi" w:hAnsiTheme="majorHAnsi" w:cstheme="majorHAnsi"/>
        </w:rPr>
        <w:t>unlawful conte</w:t>
      </w:r>
      <w:r w:rsidR="00586F83">
        <w:rPr>
          <w:rFonts w:asciiTheme="majorHAnsi" w:hAnsiTheme="majorHAnsi" w:cstheme="majorHAnsi"/>
        </w:rPr>
        <w:t>nt were largely similar to 2016, were t</w:t>
      </w:r>
      <w:r w:rsidRPr="00360C4F">
        <w:rPr>
          <w:rFonts w:asciiTheme="majorHAnsi" w:hAnsiTheme="majorHAnsi" w:cstheme="majorHAnsi"/>
        </w:rPr>
        <w:t>here w</w:t>
      </w:r>
      <w:r>
        <w:rPr>
          <w:rFonts w:asciiTheme="majorHAnsi" w:hAnsiTheme="majorHAnsi" w:cstheme="majorHAnsi"/>
        </w:rPr>
        <w:t>as</w:t>
      </w:r>
      <w:r w:rsidRPr="00360C4F">
        <w:rPr>
          <w:rFonts w:asciiTheme="majorHAnsi" w:hAnsiTheme="majorHAnsi" w:cstheme="majorHAnsi"/>
        </w:rPr>
        <w:t xml:space="preserve"> </w:t>
      </w:r>
      <w:r>
        <w:rPr>
          <w:rFonts w:asciiTheme="majorHAnsi" w:hAnsiTheme="majorHAnsi" w:cstheme="majorHAnsi"/>
        </w:rPr>
        <w:t xml:space="preserve">a </w:t>
      </w:r>
      <w:r w:rsidRPr="00360C4F">
        <w:rPr>
          <w:rFonts w:asciiTheme="majorHAnsi" w:hAnsiTheme="majorHAnsi" w:cstheme="majorHAnsi"/>
        </w:rPr>
        <w:t xml:space="preserve">downward trend of consumption of </w:t>
      </w:r>
      <w:r>
        <w:rPr>
          <w:rFonts w:asciiTheme="majorHAnsi" w:hAnsiTheme="majorHAnsi" w:cstheme="majorHAnsi"/>
        </w:rPr>
        <w:t xml:space="preserve">any </w:t>
      </w:r>
      <w:r w:rsidRPr="00360C4F">
        <w:rPr>
          <w:rFonts w:asciiTheme="majorHAnsi" w:hAnsiTheme="majorHAnsi" w:cstheme="majorHAnsi"/>
        </w:rPr>
        <w:t xml:space="preserve">unlawful </w:t>
      </w:r>
      <w:r>
        <w:rPr>
          <w:rFonts w:asciiTheme="majorHAnsi" w:hAnsiTheme="majorHAnsi" w:cstheme="majorHAnsi"/>
        </w:rPr>
        <w:t>content</w:t>
      </w:r>
      <w:r w:rsidR="00586F83">
        <w:rPr>
          <w:rFonts w:asciiTheme="majorHAnsi" w:hAnsiTheme="majorHAnsi" w:cstheme="majorHAnsi"/>
        </w:rPr>
        <w:t>.</w:t>
      </w:r>
    </w:p>
    <w:p w14:paraId="6358CB8B" w14:textId="77777777" w:rsidR="00AF7452" w:rsidRPr="00360C4F" w:rsidRDefault="00AF7452" w:rsidP="00AF7452">
      <w:pPr>
        <w:pStyle w:val="Bullets"/>
        <w:spacing w:before="80" w:after="80"/>
        <w:jc w:val="both"/>
        <w:rPr>
          <w:rFonts w:asciiTheme="majorHAnsi" w:hAnsiTheme="majorHAnsi" w:cstheme="majorHAnsi"/>
        </w:rPr>
      </w:pPr>
      <w:r w:rsidRPr="00360C4F">
        <w:rPr>
          <w:rFonts w:asciiTheme="majorHAnsi" w:hAnsiTheme="majorHAnsi" w:cstheme="majorHAnsi"/>
        </w:rPr>
        <w:t xml:space="preserve">Across all four </w:t>
      </w:r>
      <w:r>
        <w:rPr>
          <w:rFonts w:asciiTheme="majorHAnsi" w:hAnsiTheme="majorHAnsi" w:cstheme="majorHAnsi"/>
        </w:rPr>
        <w:t xml:space="preserve">core </w:t>
      </w:r>
      <w:r w:rsidRPr="00360C4F">
        <w:rPr>
          <w:rFonts w:asciiTheme="majorHAnsi" w:hAnsiTheme="majorHAnsi" w:cstheme="majorHAnsi"/>
        </w:rPr>
        <w:t xml:space="preserve">content types 38% of consumers had consumed </w:t>
      </w:r>
      <w:r>
        <w:rPr>
          <w:rFonts w:asciiTheme="majorHAnsi" w:hAnsiTheme="majorHAnsi" w:cstheme="majorHAnsi"/>
        </w:rPr>
        <w:t>any</w:t>
      </w:r>
      <w:r w:rsidRPr="00360C4F">
        <w:rPr>
          <w:rFonts w:asciiTheme="majorHAnsi" w:hAnsiTheme="majorHAnsi" w:cstheme="majorHAnsi"/>
        </w:rPr>
        <w:t xml:space="preserve"> unlawful </w:t>
      </w:r>
      <w:r>
        <w:rPr>
          <w:rFonts w:asciiTheme="majorHAnsi" w:hAnsiTheme="majorHAnsi" w:cstheme="majorHAnsi"/>
        </w:rPr>
        <w:t>content</w:t>
      </w:r>
      <w:r w:rsidRPr="00360C4F">
        <w:rPr>
          <w:rFonts w:asciiTheme="majorHAnsi" w:hAnsiTheme="majorHAnsi" w:cstheme="majorHAnsi"/>
        </w:rPr>
        <w:t xml:space="preserve"> in the past </w:t>
      </w:r>
      <w:r>
        <w:rPr>
          <w:rFonts w:asciiTheme="majorHAnsi" w:hAnsiTheme="majorHAnsi" w:cstheme="majorHAnsi"/>
        </w:rPr>
        <w:t>three</w:t>
      </w:r>
      <w:r w:rsidRPr="00360C4F">
        <w:rPr>
          <w:rFonts w:asciiTheme="majorHAnsi" w:hAnsiTheme="majorHAnsi" w:cstheme="majorHAnsi"/>
        </w:rPr>
        <w:t xml:space="preserve"> months, maintaining the significant drop to 37% achieved in 2016 from 43% in 2015. This corresponds to a quarter of all internet users consuming </w:t>
      </w:r>
      <w:r>
        <w:rPr>
          <w:rFonts w:asciiTheme="majorHAnsi" w:hAnsiTheme="majorHAnsi" w:cstheme="majorHAnsi"/>
        </w:rPr>
        <w:t>any</w:t>
      </w:r>
      <w:r w:rsidRPr="00360C4F">
        <w:rPr>
          <w:rFonts w:asciiTheme="majorHAnsi" w:hAnsiTheme="majorHAnsi" w:cstheme="majorHAnsi"/>
        </w:rPr>
        <w:t xml:space="preserve"> unlawful </w:t>
      </w:r>
      <w:r>
        <w:rPr>
          <w:rFonts w:asciiTheme="majorHAnsi" w:hAnsiTheme="majorHAnsi" w:cstheme="majorHAnsi"/>
        </w:rPr>
        <w:t>content</w:t>
      </w:r>
      <w:r w:rsidRPr="00360C4F">
        <w:rPr>
          <w:rFonts w:asciiTheme="majorHAnsi" w:hAnsiTheme="majorHAnsi" w:cstheme="majorHAnsi"/>
        </w:rPr>
        <w:t xml:space="preserve"> in the past </w:t>
      </w:r>
      <w:r>
        <w:rPr>
          <w:rFonts w:asciiTheme="majorHAnsi" w:hAnsiTheme="majorHAnsi" w:cstheme="majorHAnsi"/>
        </w:rPr>
        <w:t>three</w:t>
      </w:r>
      <w:r w:rsidRPr="00360C4F">
        <w:rPr>
          <w:rFonts w:asciiTheme="majorHAnsi" w:hAnsiTheme="majorHAnsi" w:cstheme="majorHAnsi"/>
        </w:rPr>
        <w:t xml:space="preserve"> months (23% in both 2017 and 2016, down from 26% in 2015).</w:t>
      </w:r>
    </w:p>
    <w:p w14:paraId="60857B45" w14:textId="77777777" w:rsidR="00AF7452" w:rsidRPr="00360C4F" w:rsidRDefault="00AF7452" w:rsidP="00AF7452">
      <w:pPr>
        <w:pStyle w:val="Bullets"/>
        <w:spacing w:before="80" w:after="80"/>
        <w:jc w:val="both"/>
        <w:rPr>
          <w:rFonts w:asciiTheme="majorHAnsi" w:hAnsiTheme="majorHAnsi" w:cstheme="majorHAnsi"/>
        </w:rPr>
      </w:pPr>
      <w:r>
        <w:rPr>
          <w:rFonts w:asciiTheme="majorHAnsi" w:hAnsiTheme="majorHAnsi" w:cstheme="majorHAnsi"/>
        </w:rPr>
        <w:t>T</w:t>
      </w:r>
      <w:r w:rsidRPr="00360C4F">
        <w:rPr>
          <w:rFonts w:asciiTheme="majorHAnsi" w:hAnsiTheme="majorHAnsi" w:cstheme="majorHAnsi"/>
        </w:rPr>
        <w:t xml:space="preserve">he 2016 decline in the proportion of consumers who consumed </w:t>
      </w:r>
      <w:r>
        <w:rPr>
          <w:rFonts w:asciiTheme="majorHAnsi" w:hAnsiTheme="majorHAnsi" w:cstheme="majorHAnsi"/>
        </w:rPr>
        <w:t>100% of</w:t>
      </w:r>
      <w:r w:rsidRPr="00360C4F">
        <w:rPr>
          <w:rFonts w:asciiTheme="majorHAnsi" w:hAnsiTheme="majorHAnsi" w:cstheme="majorHAnsi"/>
        </w:rPr>
        <w:t xml:space="preserve"> their </w:t>
      </w:r>
      <w:r>
        <w:rPr>
          <w:rFonts w:asciiTheme="majorHAnsi" w:hAnsiTheme="majorHAnsi" w:cstheme="majorHAnsi"/>
        </w:rPr>
        <w:t>content</w:t>
      </w:r>
      <w:r w:rsidRPr="00360C4F">
        <w:rPr>
          <w:rFonts w:asciiTheme="majorHAnsi" w:hAnsiTheme="majorHAnsi" w:cstheme="majorHAnsi"/>
        </w:rPr>
        <w:t xml:space="preserve"> unlawfully was maintained in 2017 (9% both years), significantly down from 12% in 2015. This difference was less pronounced when based on all internet users, with 6% in both 2017 and 2016, and 7% in 2015, of all internet users consuming </w:t>
      </w:r>
      <w:r>
        <w:rPr>
          <w:rFonts w:asciiTheme="majorHAnsi" w:hAnsiTheme="majorHAnsi" w:cstheme="majorHAnsi"/>
        </w:rPr>
        <w:t>100% of their</w:t>
      </w:r>
      <w:r w:rsidRPr="00360C4F">
        <w:rPr>
          <w:rFonts w:asciiTheme="majorHAnsi" w:hAnsiTheme="majorHAnsi" w:cstheme="majorHAnsi"/>
        </w:rPr>
        <w:t xml:space="preserve"> </w:t>
      </w:r>
      <w:r>
        <w:rPr>
          <w:rFonts w:asciiTheme="majorHAnsi" w:hAnsiTheme="majorHAnsi" w:cstheme="majorHAnsi"/>
        </w:rPr>
        <w:t>content</w:t>
      </w:r>
      <w:r w:rsidRPr="00360C4F">
        <w:rPr>
          <w:rFonts w:asciiTheme="majorHAnsi" w:hAnsiTheme="majorHAnsi" w:cstheme="majorHAnsi"/>
        </w:rPr>
        <w:t xml:space="preserve"> unlawfully.</w:t>
      </w:r>
    </w:p>
    <w:p w14:paraId="7BD6F5DB" w14:textId="77777777" w:rsidR="00AF7452" w:rsidRPr="00360C4F" w:rsidRDefault="00AF7452" w:rsidP="00AF7452">
      <w:pPr>
        <w:pStyle w:val="Bullets"/>
        <w:spacing w:before="80" w:after="80"/>
        <w:jc w:val="both"/>
        <w:rPr>
          <w:rFonts w:asciiTheme="majorHAnsi" w:hAnsiTheme="majorHAnsi" w:cstheme="majorHAnsi"/>
        </w:rPr>
      </w:pPr>
      <w:r w:rsidRPr="00360C4F">
        <w:rPr>
          <w:rFonts w:asciiTheme="majorHAnsi" w:hAnsiTheme="majorHAnsi" w:cstheme="majorHAnsi"/>
        </w:rPr>
        <w:t xml:space="preserve">Movies continued to have the highest </w:t>
      </w:r>
      <w:r>
        <w:rPr>
          <w:rFonts w:asciiTheme="majorHAnsi" w:hAnsiTheme="majorHAnsi" w:cstheme="majorHAnsi"/>
        </w:rPr>
        <w:t xml:space="preserve">consumption </w:t>
      </w:r>
      <w:r w:rsidRPr="00360C4F">
        <w:rPr>
          <w:rFonts w:asciiTheme="majorHAnsi" w:hAnsiTheme="majorHAnsi" w:cstheme="majorHAnsi"/>
        </w:rPr>
        <w:t xml:space="preserve">rate of </w:t>
      </w:r>
      <w:r>
        <w:rPr>
          <w:rFonts w:asciiTheme="majorHAnsi" w:hAnsiTheme="majorHAnsi" w:cstheme="majorHAnsi"/>
        </w:rPr>
        <w:t xml:space="preserve">any </w:t>
      </w:r>
      <w:r w:rsidRPr="00360C4F">
        <w:rPr>
          <w:rFonts w:asciiTheme="majorHAnsi" w:hAnsiTheme="majorHAnsi" w:cstheme="majorHAnsi"/>
        </w:rPr>
        <w:t xml:space="preserve">unlawful </w:t>
      </w:r>
      <w:r>
        <w:rPr>
          <w:rFonts w:asciiTheme="majorHAnsi" w:hAnsiTheme="majorHAnsi" w:cstheme="majorHAnsi"/>
        </w:rPr>
        <w:t xml:space="preserve">content </w:t>
      </w:r>
      <w:r w:rsidRPr="00360C4F">
        <w:rPr>
          <w:rFonts w:asciiTheme="majorHAnsi" w:hAnsiTheme="majorHAnsi" w:cstheme="majorHAnsi"/>
        </w:rPr>
        <w:t xml:space="preserve">amongst consumers in 2017 (38%). </w:t>
      </w:r>
      <w:r>
        <w:rPr>
          <w:rFonts w:asciiTheme="majorHAnsi" w:hAnsiTheme="majorHAnsi" w:cstheme="majorHAnsi"/>
        </w:rPr>
        <w:t>T</w:t>
      </w:r>
      <w:r w:rsidRPr="00360C4F">
        <w:rPr>
          <w:rFonts w:asciiTheme="majorHAnsi" w:hAnsiTheme="majorHAnsi" w:cstheme="majorHAnsi"/>
        </w:rPr>
        <w:t xml:space="preserve">his 2017 result maintains the significant decline </w:t>
      </w:r>
      <w:r>
        <w:rPr>
          <w:rFonts w:asciiTheme="majorHAnsi" w:hAnsiTheme="majorHAnsi" w:cstheme="majorHAnsi"/>
        </w:rPr>
        <w:t>from</w:t>
      </w:r>
      <w:r w:rsidRPr="00360C4F">
        <w:rPr>
          <w:rFonts w:asciiTheme="majorHAnsi" w:hAnsiTheme="majorHAnsi" w:cstheme="majorHAnsi"/>
        </w:rPr>
        <w:t xml:space="preserve"> 2016 (39%) </w:t>
      </w:r>
      <w:r>
        <w:rPr>
          <w:rFonts w:asciiTheme="majorHAnsi" w:hAnsiTheme="majorHAnsi" w:cstheme="majorHAnsi"/>
        </w:rPr>
        <w:t>when</w:t>
      </w:r>
      <w:r w:rsidRPr="00360C4F">
        <w:rPr>
          <w:rFonts w:asciiTheme="majorHAnsi" w:hAnsiTheme="majorHAnsi" w:cstheme="majorHAnsi"/>
        </w:rPr>
        <w:t xml:space="preserve"> compared to 2015 </w:t>
      </w:r>
      <w:r>
        <w:rPr>
          <w:rFonts w:asciiTheme="majorHAnsi" w:hAnsiTheme="majorHAnsi" w:cstheme="majorHAnsi"/>
        </w:rPr>
        <w:t xml:space="preserve">results </w:t>
      </w:r>
      <w:r w:rsidRPr="00360C4F">
        <w:rPr>
          <w:rFonts w:asciiTheme="majorHAnsi" w:hAnsiTheme="majorHAnsi" w:cstheme="majorHAnsi"/>
        </w:rPr>
        <w:t>(48%). It follows, that the proportion of those consuming ‘100% unlawful’</w:t>
      </w:r>
      <w:r>
        <w:rPr>
          <w:rFonts w:asciiTheme="majorHAnsi" w:hAnsiTheme="majorHAnsi" w:cstheme="majorHAnsi"/>
        </w:rPr>
        <w:t xml:space="preserve"> </w:t>
      </w:r>
      <w:r w:rsidRPr="00360C4F">
        <w:rPr>
          <w:rFonts w:asciiTheme="majorHAnsi" w:hAnsiTheme="majorHAnsi" w:cstheme="majorHAnsi"/>
        </w:rPr>
        <w:t xml:space="preserve">movie content has also declined </w:t>
      </w:r>
      <w:r>
        <w:rPr>
          <w:rFonts w:asciiTheme="majorHAnsi" w:hAnsiTheme="majorHAnsi" w:cstheme="majorHAnsi"/>
        </w:rPr>
        <w:t>in recent</w:t>
      </w:r>
      <w:r w:rsidRPr="00360C4F">
        <w:rPr>
          <w:rFonts w:asciiTheme="majorHAnsi" w:hAnsiTheme="majorHAnsi" w:cstheme="majorHAnsi"/>
        </w:rPr>
        <w:t xml:space="preserve"> years from 32% in 2015, down significantly to 23% in 2016, and slightly down again to 21% in 2017. </w:t>
      </w:r>
    </w:p>
    <w:p w14:paraId="00A2D311" w14:textId="77777777" w:rsidR="00AF7452" w:rsidRPr="00360C4F" w:rsidRDefault="00AF7452" w:rsidP="00AF7452">
      <w:pPr>
        <w:pStyle w:val="Bullets"/>
        <w:spacing w:before="80" w:after="80"/>
        <w:jc w:val="both"/>
        <w:rPr>
          <w:rFonts w:asciiTheme="majorHAnsi" w:hAnsiTheme="majorHAnsi" w:cstheme="majorHAnsi"/>
        </w:rPr>
      </w:pPr>
      <w:r w:rsidRPr="00360C4F">
        <w:rPr>
          <w:rFonts w:asciiTheme="majorHAnsi" w:hAnsiTheme="majorHAnsi" w:cstheme="majorHAnsi"/>
        </w:rPr>
        <w:t xml:space="preserve">Music was next most likely to have </w:t>
      </w:r>
      <w:r>
        <w:rPr>
          <w:rFonts w:asciiTheme="majorHAnsi" w:hAnsiTheme="majorHAnsi" w:cstheme="majorHAnsi"/>
        </w:rPr>
        <w:t xml:space="preserve">any </w:t>
      </w:r>
      <w:r w:rsidRPr="00360C4F">
        <w:rPr>
          <w:rFonts w:asciiTheme="majorHAnsi" w:hAnsiTheme="majorHAnsi" w:cstheme="majorHAnsi"/>
        </w:rPr>
        <w:t xml:space="preserve">unlawful consumption in 2017. The 2017 results </w:t>
      </w:r>
      <w:r>
        <w:rPr>
          <w:rFonts w:asciiTheme="majorHAnsi" w:hAnsiTheme="majorHAnsi" w:cstheme="majorHAnsi"/>
        </w:rPr>
        <w:t>relating to</w:t>
      </w:r>
      <w:r w:rsidRPr="00360C4F">
        <w:rPr>
          <w:rFonts w:asciiTheme="majorHAnsi" w:hAnsiTheme="majorHAnsi" w:cstheme="majorHAnsi"/>
        </w:rPr>
        <w:t xml:space="preserve"> the consumption of </w:t>
      </w:r>
      <w:r>
        <w:rPr>
          <w:rFonts w:asciiTheme="majorHAnsi" w:hAnsiTheme="majorHAnsi" w:cstheme="majorHAnsi"/>
        </w:rPr>
        <w:t xml:space="preserve">any </w:t>
      </w:r>
      <w:r w:rsidRPr="00360C4F">
        <w:rPr>
          <w:rFonts w:asciiTheme="majorHAnsi" w:hAnsiTheme="majorHAnsi" w:cstheme="majorHAnsi"/>
        </w:rPr>
        <w:t xml:space="preserve">unlawful music content were identical to 2016. In 2016, there was a significant decline amongst ‘any unlawful’ content </w:t>
      </w:r>
      <w:r>
        <w:rPr>
          <w:rFonts w:asciiTheme="majorHAnsi" w:hAnsiTheme="majorHAnsi" w:cstheme="majorHAnsi"/>
        </w:rPr>
        <w:t xml:space="preserve">consumed </w:t>
      </w:r>
      <w:r w:rsidRPr="00360C4F">
        <w:rPr>
          <w:rFonts w:asciiTheme="majorHAnsi" w:hAnsiTheme="majorHAnsi" w:cstheme="majorHAnsi"/>
        </w:rPr>
        <w:t xml:space="preserve">from 37% in 2015 down to 32% in 2016, which was maintained at 32% in 2017. This was largely driven by the significant decline amongst ‘100% unlawful’ </w:t>
      </w:r>
      <w:r w:rsidR="00C93224">
        <w:rPr>
          <w:rFonts w:asciiTheme="majorHAnsi" w:hAnsiTheme="majorHAnsi" w:cstheme="majorHAnsi"/>
        </w:rPr>
        <w:t>consumer</w:t>
      </w:r>
      <w:r w:rsidRPr="00360C4F">
        <w:rPr>
          <w:rFonts w:asciiTheme="majorHAnsi" w:hAnsiTheme="majorHAnsi" w:cstheme="majorHAnsi"/>
        </w:rPr>
        <w:t>s from 20% in 2015</w:t>
      </w:r>
      <w:r w:rsidR="000E19C1">
        <w:rPr>
          <w:rFonts w:asciiTheme="majorHAnsi" w:hAnsiTheme="majorHAnsi" w:cstheme="majorHAnsi"/>
        </w:rPr>
        <w:t>,</w:t>
      </w:r>
      <w:r w:rsidRPr="00360C4F">
        <w:rPr>
          <w:rFonts w:asciiTheme="majorHAnsi" w:hAnsiTheme="majorHAnsi" w:cstheme="majorHAnsi"/>
        </w:rPr>
        <w:t xml:space="preserve"> down to 15% in 2016, again maintained at 15% in 2017.</w:t>
      </w:r>
    </w:p>
    <w:p w14:paraId="0187D413" w14:textId="77777777" w:rsidR="00AF7452" w:rsidRPr="00360C4F" w:rsidRDefault="00AF7452" w:rsidP="00AF7452">
      <w:pPr>
        <w:pStyle w:val="Bullets"/>
        <w:spacing w:before="80" w:after="80"/>
        <w:jc w:val="both"/>
        <w:rPr>
          <w:rFonts w:asciiTheme="majorHAnsi" w:hAnsiTheme="majorHAnsi" w:cstheme="majorHAnsi"/>
        </w:rPr>
      </w:pPr>
      <w:r w:rsidRPr="00360C4F">
        <w:rPr>
          <w:rFonts w:asciiTheme="majorHAnsi" w:hAnsiTheme="majorHAnsi" w:cstheme="majorHAnsi"/>
        </w:rPr>
        <w:t xml:space="preserve">The 2017 results for </w:t>
      </w:r>
      <w:r>
        <w:rPr>
          <w:rFonts w:asciiTheme="majorHAnsi" w:hAnsiTheme="majorHAnsi" w:cstheme="majorHAnsi"/>
        </w:rPr>
        <w:t xml:space="preserve">any </w:t>
      </w:r>
      <w:r w:rsidRPr="00360C4F">
        <w:rPr>
          <w:rFonts w:asciiTheme="majorHAnsi" w:hAnsiTheme="majorHAnsi" w:cstheme="majorHAnsi"/>
        </w:rPr>
        <w:t xml:space="preserve">unlawful consumption of TV content were again largely comparable to 2016, maintaining the significant decline in ‘any unlawful’ consumption from 33% in 2015, down to 26% in 2016 and 25% in 2017. </w:t>
      </w:r>
      <w:r>
        <w:rPr>
          <w:rFonts w:asciiTheme="majorHAnsi" w:hAnsiTheme="majorHAnsi" w:cstheme="majorHAnsi"/>
        </w:rPr>
        <w:t>T</w:t>
      </w:r>
      <w:r w:rsidRPr="00360C4F">
        <w:rPr>
          <w:rFonts w:asciiTheme="majorHAnsi" w:hAnsiTheme="majorHAnsi" w:cstheme="majorHAnsi"/>
        </w:rPr>
        <w:t>his was driven by a drop in the percentage of consumers of ‘100% unlawful content’, from 21% in 2015, down to 15% in 2016 and 14% in 2017.</w:t>
      </w:r>
    </w:p>
    <w:p w14:paraId="52DF866A" w14:textId="77777777" w:rsidR="00AF7452" w:rsidRPr="00360C4F" w:rsidRDefault="00AF7452" w:rsidP="00AF7452">
      <w:pPr>
        <w:pStyle w:val="Bullets"/>
        <w:spacing w:before="80" w:after="80"/>
        <w:jc w:val="both"/>
        <w:rPr>
          <w:rFonts w:asciiTheme="majorHAnsi" w:hAnsiTheme="majorHAnsi" w:cstheme="majorHAnsi"/>
        </w:rPr>
      </w:pPr>
      <w:r w:rsidRPr="00360C4F">
        <w:rPr>
          <w:rFonts w:asciiTheme="majorHAnsi" w:hAnsiTheme="majorHAnsi" w:cstheme="majorHAnsi"/>
        </w:rPr>
        <w:t>The only exception to this trend was for video games, where the proportion consuming</w:t>
      </w:r>
      <w:r w:rsidR="000E19C1">
        <w:rPr>
          <w:rFonts w:asciiTheme="majorHAnsi" w:hAnsiTheme="majorHAnsi" w:cstheme="majorHAnsi"/>
        </w:rPr>
        <w:t xml:space="preserve"> ‘any unlawful’ content</w:t>
      </w:r>
      <w:r w:rsidRPr="00360C4F">
        <w:rPr>
          <w:rFonts w:asciiTheme="majorHAnsi" w:hAnsiTheme="majorHAnsi" w:cstheme="majorHAnsi"/>
        </w:rPr>
        <w:t xml:space="preserve"> increased by a small amount from 22% in previous years up to 24% in 2017. </w:t>
      </w:r>
    </w:p>
    <w:p w14:paraId="6434679C" w14:textId="77777777" w:rsidR="00AF7452" w:rsidRDefault="00AF7452" w:rsidP="00AF7452">
      <w:pPr>
        <w:pStyle w:val="Bullets"/>
        <w:spacing w:before="80"/>
        <w:jc w:val="both"/>
        <w:rPr>
          <w:rFonts w:asciiTheme="majorHAnsi" w:hAnsiTheme="majorHAnsi" w:cstheme="majorHAnsi"/>
        </w:rPr>
      </w:pPr>
      <w:r w:rsidRPr="00360C4F">
        <w:rPr>
          <w:rFonts w:asciiTheme="majorHAnsi" w:hAnsiTheme="majorHAnsi" w:cstheme="majorHAnsi"/>
        </w:rPr>
        <w:t>Looking at</w:t>
      </w:r>
      <w:r>
        <w:rPr>
          <w:rFonts w:asciiTheme="majorHAnsi" w:hAnsiTheme="majorHAnsi" w:cstheme="majorHAnsi"/>
        </w:rPr>
        <w:t xml:space="preserve"> any</w:t>
      </w:r>
      <w:r w:rsidRPr="00360C4F">
        <w:rPr>
          <w:rFonts w:asciiTheme="majorHAnsi" w:hAnsiTheme="majorHAnsi" w:cstheme="majorHAnsi"/>
        </w:rPr>
        <w:t xml:space="preserve"> unlawful consumption based on all internet users, those unlawfully consuming movies (14%), music (13%) and TV programmes (10%) was more similar (which is because TV programmes and music are consumed by a greater proportion of internet users than movies). The proportion of internet users who had unlawfully consumed video games was comparably lower (4%), reflecting both lower consumption of video games and that video games that were consumed</w:t>
      </w:r>
      <w:r w:rsidR="00646B91">
        <w:rPr>
          <w:rFonts w:asciiTheme="majorHAnsi" w:hAnsiTheme="majorHAnsi" w:cstheme="majorHAnsi"/>
        </w:rPr>
        <w:t>,</w:t>
      </w:r>
      <w:r w:rsidRPr="00360C4F">
        <w:rPr>
          <w:rFonts w:asciiTheme="majorHAnsi" w:hAnsiTheme="majorHAnsi" w:cstheme="majorHAnsi"/>
        </w:rPr>
        <w:t xml:space="preserve"> were </w:t>
      </w:r>
      <w:r>
        <w:rPr>
          <w:rFonts w:asciiTheme="majorHAnsi" w:hAnsiTheme="majorHAnsi" w:cstheme="majorHAnsi"/>
        </w:rPr>
        <w:t>less likely</w:t>
      </w:r>
      <w:r w:rsidRPr="00360C4F">
        <w:rPr>
          <w:rFonts w:asciiTheme="majorHAnsi" w:hAnsiTheme="majorHAnsi" w:cstheme="majorHAnsi"/>
        </w:rPr>
        <w:t xml:space="preserve"> to be cons</w:t>
      </w:r>
      <w:r w:rsidR="00646B91">
        <w:rPr>
          <w:rFonts w:asciiTheme="majorHAnsi" w:hAnsiTheme="majorHAnsi" w:cstheme="majorHAnsi"/>
        </w:rPr>
        <w:t>umed unlawfully. The</w:t>
      </w:r>
      <w:r w:rsidRPr="00360C4F">
        <w:rPr>
          <w:rFonts w:asciiTheme="majorHAnsi" w:hAnsiTheme="majorHAnsi" w:cstheme="majorHAnsi"/>
        </w:rPr>
        <w:t xml:space="preserve"> 2017 result was comparable to that of 2016 and 2015. </w:t>
      </w:r>
    </w:p>
    <w:p w14:paraId="0E6BA063" w14:textId="77777777" w:rsidR="00AF7452" w:rsidRPr="00360C4F" w:rsidRDefault="00AF7452" w:rsidP="00AF7452">
      <w:pPr>
        <w:jc w:val="both"/>
        <w:rPr>
          <w:rFonts w:asciiTheme="majorHAnsi" w:hAnsiTheme="majorHAnsi" w:cstheme="majorHAnsi"/>
        </w:rPr>
      </w:pPr>
      <w:r w:rsidRPr="00360C4F">
        <w:rPr>
          <w:rFonts w:asciiTheme="majorHAnsi" w:hAnsiTheme="majorHAnsi" w:cstheme="majorHAnsi"/>
        </w:rPr>
        <w:t xml:space="preserve">The next table shows the demographic profile of consumers of ‘any unlawful’ content across the four </w:t>
      </w:r>
      <w:r>
        <w:rPr>
          <w:rFonts w:asciiTheme="majorHAnsi" w:hAnsiTheme="majorHAnsi" w:cstheme="majorHAnsi"/>
        </w:rPr>
        <w:t xml:space="preserve">core </w:t>
      </w:r>
      <w:r w:rsidRPr="00360C4F">
        <w:rPr>
          <w:rFonts w:asciiTheme="majorHAnsi" w:hAnsiTheme="majorHAnsi" w:cstheme="majorHAnsi"/>
        </w:rPr>
        <w:t>content types (infringers) compared with ‘100% lawful’ (non-infringers).</w:t>
      </w:r>
    </w:p>
    <w:p w14:paraId="51F4A073" w14:textId="77777777" w:rsidR="00AF7452" w:rsidRDefault="00AF7452" w:rsidP="00AF7452">
      <w:pPr>
        <w:pStyle w:val="Caption"/>
        <w:spacing w:after="60"/>
        <w:jc w:val="both"/>
        <w:rPr>
          <w:rFonts w:asciiTheme="majorHAnsi" w:hAnsiTheme="majorHAnsi" w:cstheme="majorHAnsi"/>
          <w:i/>
        </w:rPr>
      </w:pPr>
      <w:bookmarkStart w:id="39" w:name="_Toc453768347"/>
      <w:r w:rsidRPr="00EF126C">
        <w:rPr>
          <w:rFonts w:asciiTheme="majorHAnsi" w:hAnsiTheme="majorHAnsi" w:cstheme="majorHAnsi"/>
          <w:i/>
        </w:rPr>
        <w:t xml:space="preserve">Table </w:t>
      </w:r>
      <w:r w:rsidRPr="00EF126C">
        <w:rPr>
          <w:rFonts w:asciiTheme="majorHAnsi" w:hAnsiTheme="majorHAnsi" w:cstheme="majorHAnsi"/>
          <w:i/>
        </w:rPr>
        <w:fldChar w:fldCharType="begin"/>
      </w:r>
      <w:r w:rsidRPr="00EF126C">
        <w:rPr>
          <w:rFonts w:asciiTheme="majorHAnsi" w:hAnsiTheme="majorHAnsi" w:cstheme="majorHAnsi"/>
          <w:i/>
        </w:rPr>
        <w:instrText xml:space="preserve"> STYLEREF 2 \s </w:instrText>
      </w:r>
      <w:r w:rsidRPr="00EF126C">
        <w:rPr>
          <w:rFonts w:asciiTheme="majorHAnsi" w:hAnsiTheme="majorHAnsi" w:cstheme="majorHAnsi"/>
          <w:i/>
        </w:rPr>
        <w:fldChar w:fldCharType="separate"/>
      </w:r>
      <w:r w:rsidR="00C51885">
        <w:rPr>
          <w:rFonts w:asciiTheme="majorHAnsi" w:hAnsiTheme="majorHAnsi" w:cstheme="majorHAnsi"/>
          <w:i/>
          <w:noProof/>
        </w:rPr>
        <w:t>0</w:t>
      </w:r>
      <w:r w:rsidRPr="00EF126C">
        <w:rPr>
          <w:rFonts w:asciiTheme="majorHAnsi" w:hAnsiTheme="majorHAnsi" w:cstheme="majorHAnsi"/>
          <w:i/>
          <w:noProof/>
        </w:rPr>
        <w:fldChar w:fldCharType="end"/>
      </w:r>
      <w:r w:rsidRPr="00EF126C">
        <w:rPr>
          <w:rFonts w:asciiTheme="majorHAnsi" w:hAnsiTheme="majorHAnsi" w:cstheme="majorHAnsi"/>
          <w:i/>
        </w:rPr>
        <w:t>.1.</w:t>
      </w:r>
      <w:r w:rsidR="00EF126C" w:rsidRPr="00EF126C">
        <w:rPr>
          <w:rFonts w:asciiTheme="majorHAnsi" w:hAnsiTheme="majorHAnsi" w:cstheme="majorHAnsi"/>
          <w:i/>
        </w:rPr>
        <w:t>2</w:t>
      </w:r>
      <w:r w:rsidRPr="00EF126C">
        <w:rPr>
          <w:rFonts w:asciiTheme="majorHAnsi" w:hAnsiTheme="majorHAnsi" w:cstheme="majorHAnsi"/>
          <w:i/>
        </w:rPr>
        <w:t>: Demographic profiles of infringers versus non-infringers</w:t>
      </w:r>
      <w:bookmarkEnd w:id="39"/>
    </w:p>
    <w:tbl>
      <w:tblPr>
        <w:tblW w:w="5001" w:type="pct"/>
        <w:tblCellMar>
          <w:left w:w="0" w:type="dxa"/>
          <w:right w:w="0" w:type="dxa"/>
        </w:tblCellMar>
        <w:tblLook w:val="0600" w:firstRow="0" w:lastRow="0" w:firstColumn="0" w:lastColumn="0" w:noHBand="1" w:noVBand="1"/>
        <w:tblCaption w:val="Table 4.1.2: Demographic profiles of infringers versus non-infringers"/>
        <w:tblDescription w:val="This table illustrates shows the demographic profile of consumers of 'any unlawful' content across the four content types when compared with '100% lawful. &#10;&#10;Type: All adults 12 years of age or over&#10;Base size of all adults 12 years of age or over&#10;2017 n=2442&#10;2016 n=2405&#10;2015 n=2630&#10;Gender&#10;Male:&#10;2017: 49%&#10;2016: 50%&#10;2015: 50%&#10;Female: &#10;2017: 51%&#10;2016: 50%&#10;2015: 50%&#10;Age&#10;12-15 years of age:&#10;2017: 6%&#10;2016: 6%&#10;2015: 6%&#10;16-24 years of age:&#10;2017: 14%&#10;2016: 14%&#10;2015: 14%&#10;25-34 years of age: &#10;2017: 17%&#10;2016: 17%&#10;2015: 16%&#10;35-44 years of age:&#10;2017: 16%&#10;2016: 16%&#10;2015: 17%&#10;45-54 years of age:&#10;2017: 15%&#10;2016: 15%&#10;2015: 16%&#10;55 years of age and above:&#10;2017: 32%&#10;2016: 32%&#10;2015: 31%&#10;&#10;Type: All content consumers&#10;Base size of all content consumers &#10;2017 n=1626&#10;2016 n=1544&#10;2015 n=1663&#10;Gender&#10;Male:&#10;2017: 51%&#10;2016: 52%&#10;2015: 53%&#10;Female: &#10;2017: 49%&#10;2016: 48%&#10;2015: 47%&#10;Age&#10;12-15 years of age:&#10;2017: 8%&#10;2016: 8%&#10;2015: 8%&#10;16-24 years of age:&#10;2017: 21%&#10;2016: 19%&#10;2015: 20%&#10;25-34 years of age: &#10;2017: 24%&#10;2016: 22%&#10;2015: 21%&#10;35-44 years of age:&#10;2017: 19%&#10;2016: 18%&#10;2015: 20%&#10;45-54 years of age:&#10;2017: 13%&#10;2016: 15%&#10;2015: 14%&#10;55 years of age and above:&#10;2017: 16%&#10;2016: 18%&#10;2015: 18%&#10;&#10;Type: Any unlawful (infringers)&#10;Base size of any unlawful (infringers)&#10;2017 n= 635&#10;2016 n=602&#10;2015 n=768&#10;Gender&#10;Male:&#10;2017: 53%&#10;2016: 54%&#10;2015: 56%&#10;Female: &#10;2017: 47%&#10;2016: 46%&#10;2015: 44%&#10;Age&#10;12-15 years of age:&#10;2017: 11%&#10;2016: 10%&#10;2015: 8%&#10;16-24 years of age:&#10;2017: 28%&#10;2016: 24%&#10;2015: 27%&#10;25-34 years of age: &#10;2017: 28%&#10;2016: 30%&#10;2015: 26%&#10;35-44 years of age:&#10;2017: 17%&#10;2016: 15%&#10;2015: 19%&#10;45-54 years of age:&#10;2017: 8%&#10;2016: 11%&#10;2015: 11%&#10;55 years of age and above:&#10;2017: 8%&#10;2016: 9%&#10;2015: 8%&#10;&#10;Type: 100% lawful (non-infringers)&#10;Base size of 100% lawful (non-infringers)&#10;2017 n=991&#10;2016 n= 942&#10;2015 n=895&#10;Gender&#10;Male:&#10;2017: 50%&#10;2016: 50%&#10;2015: 50%&#10;Female: &#10;2017: 50%&#10;2016: 50%&#10;2015: 50%&#10;Age&#10;12-15 years of age:&#10;2017: 6%&#10;2016: 7%&#10;2015: 8%&#10;16-24 years of age:&#10;2017: 16%&#10;2016: 16%&#10;2015: 14%&#10;25-34 years of age: &#10;2017: 21%&#10;2016: 18%&#10;2015: 17%&#10;35-44 years of age:&#10;2017: 21%&#10;2016: 20%&#10;2015: 20%&#10;45-54 years of age:&#10;2017: 15%&#10;2016: 18%&#10;2015: 16%&#10;55 years of age and above:&#10;2017: 21%&#10;2016: 23%&#10;2015: 25%"/>
      </w:tblPr>
      <w:tblGrid>
        <w:gridCol w:w="910"/>
        <w:gridCol w:w="735"/>
        <w:gridCol w:w="735"/>
        <w:gridCol w:w="736"/>
        <w:gridCol w:w="736"/>
        <w:gridCol w:w="680"/>
        <w:gridCol w:w="736"/>
        <w:gridCol w:w="711"/>
        <w:gridCol w:w="713"/>
        <w:gridCol w:w="713"/>
        <w:gridCol w:w="743"/>
        <w:gridCol w:w="742"/>
        <w:gridCol w:w="740"/>
      </w:tblGrid>
      <w:tr w:rsidR="00AF7452" w:rsidRPr="00F966CA" w14:paraId="28BD4B3F" w14:textId="77777777" w:rsidTr="0016727F">
        <w:trPr>
          <w:cantSplit/>
          <w:trHeight w:val="2835"/>
          <w:tblHeader/>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BC353E" w14:textId="77777777" w:rsidR="00AF7452" w:rsidRPr="00F966CA" w:rsidRDefault="00AF7452" w:rsidP="00AF7452">
            <w:pPr>
              <w:spacing w:after="0" w:line="320" w:lineRule="exact"/>
              <w:rPr>
                <w:rFonts w:ascii="Arial" w:hAnsi="Arial" w:cs="Arial"/>
                <w:color w:val="404040"/>
                <w:lang w:eastAsia="en-US"/>
              </w:rPr>
            </w:pP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F5360B8"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All adults 12+ 2015</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CB23A79"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All adults 12+ 2016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C7A26AC" w14:textId="77777777" w:rsidR="00AF7452" w:rsidRPr="00F966CA" w:rsidRDefault="00AF7452" w:rsidP="00AF7452">
            <w:pPr>
              <w:spacing w:after="0" w:line="320" w:lineRule="exact"/>
              <w:ind w:left="113" w:right="113"/>
              <w:rPr>
                <w:rFonts w:ascii="Arial" w:hAnsi="Arial" w:cs="Arial"/>
                <w:b/>
                <w:color w:val="FFFFFF"/>
                <w:lang w:eastAsia="en-US"/>
              </w:rPr>
            </w:pPr>
            <w:r w:rsidRPr="00F966CA">
              <w:rPr>
                <w:rFonts w:ascii="Arial" w:hAnsi="Arial" w:cs="Arial"/>
                <w:b/>
                <w:color w:val="FFFFFF"/>
                <w:lang w:eastAsia="en-US"/>
              </w:rPr>
              <w:t>All adults 12+ 2017</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52A71EB" w14:textId="77777777" w:rsidR="00AF7452"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All content consumers</w:t>
            </w:r>
          </w:p>
          <w:p w14:paraId="5861319E"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2015</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3B94DCC" w14:textId="77777777" w:rsidR="00AF7452"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All content consumers</w:t>
            </w:r>
          </w:p>
          <w:p w14:paraId="16EA44F5"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2016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3464272C" w14:textId="77777777" w:rsidR="00AF7452" w:rsidRDefault="00AF7452" w:rsidP="00AF7452">
            <w:pPr>
              <w:spacing w:after="0" w:line="320" w:lineRule="exact"/>
              <w:ind w:left="113" w:right="113"/>
              <w:rPr>
                <w:rFonts w:ascii="Arial" w:hAnsi="Arial" w:cs="Arial"/>
                <w:b/>
                <w:color w:val="FFFFFF"/>
                <w:lang w:eastAsia="en-US"/>
              </w:rPr>
            </w:pPr>
            <w:r w:rsidRPr="00F966CA">
              <w:rPr>
                <w:rFonts w:ascii="Arial" w:hAnsi="Arial" w:cs="Arial"/>
                <w:b/>
                <w:color w:val="FFFFFF"/>
                <w:lang w:eastAsia="en-US"/>
              </w:rPr>
              <w:t>All content consumers</w:t>
            </w:r>
          </w:p>
          <w:p w14:paraId="013F975C" w14:textId="77777777" w:rsidR="00AF7452" w:rsidRPr="00F966CA" w:rsidRDefault="00AF7452" w:rsidP="00AF7452">
            <w:pPr>
              <w:spacing w:after="0" w:line="320" w:lineRule="exact"/>
              <w:ind w:left="113" w:right="113"/>
              <w:rPr>
                <w:rFonts w:ascii="Arial" w:hAnsi="Arial" w:cs="Arial"/>
                <w:b/>
                <w:color w:val="FFFFFF"/>
                <w:lang w:eastAsia="en-US"/>
              </w:rPr>
            </w:pPr>
            <w:r w:rsidRPr="00F966CA">
              <w:rPr>
                <w:rFonts w:ascii="Arial" w:hAnsi="Arial" w:cs="Arial"/>
                <w:b/>
                <w:color w:val="FFFFFF"/>
                <w:lang w:eastAsia="en-US"/>
              </w:rPr>
              <w:t>2017</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F9E45C3"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Any unlawful (infringers) 2015</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5E74386"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Any unlawful (infringers) 2016</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4165075" w14:textId="77777777" w:rsidR="00AF7452" w:rsidRPr="00F966CA" w:rsidRDefault="00AF7452" w:rsidP="00AF7452">
            <w:pPr>
              <w:spacing w:after="0" w:line="320" w:lineRule="exact"/>
              <w:ind w:left="113" w:right="113"/>
              <w:rPr>
                <w:rFonts w:ascii="Arial" w:hAnsi="Arial" w:cs="Arial"/>
                <w:color w:val="FFFFFF"/>
                <w:lang w:eastAsia="en-US"/>
              </w:rPr>
            </w:pPr>
            <w:r>
              <w:rPr>
                <w:rFonts w:ascii="Arial" w:hAnsi="Arial" w:cs="Arial"/>
                <w:b/>
                <w:color w:val="FFFFFF"/>
                <w:lang w:eastAsia="en-US"/>
              </w:rPr>
              <w:t xml:space="preserve">Any unlawful </w:t>
            </w:r>
            <w:r w:rsidRPr="00F966CA">
              <w:rPr>
                <w:rFonts w:ascii="Arial" w:hAnsi="Arial" w:cs="Arial"/>
                <w:b/>
                <w:color w:val="FFFFFF"/>
                <w:lang w:eastAsia="en-US"/>
              </w:rPr>
              <w:t>(infringers) 2017</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7197E2F" w14:textId="77777777" w:rsidR="00AF7452"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100% lawful</w:t>
            </w:r>
            <w:r>
              <w:rPr>
                <w:rFonts w:ascii="Arial" w:hAnsi="Arial" w:cs="Arial"/>
                <w:color w:val="FFFFFF"/>
                <w:lang w:eastAsia="en-US"/>
              </w:rPr>
              <w:t xml:space="preserve"> </w:t>
            </w:r>
          </w:p>
          <w:p w14:paraId="180A9736"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(non-infringers) 2015</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957A6B1"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100% lawful</w:t>
            </w:r>
          </w:p>
          <w:p w14:paraId="62A2B75B"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color w:val="FFFFFF"/>
                <w:lang w:eastAsia="en-US"/>
              </w:rPr>
              <w:t>(non-infringers) 2016</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760FCD8" w14:textId="77777777" w:rsidR="00AF7452" w:rsidRPr="00F966CA" w:rsidRDefault="00AF7452" w:rsidP="00AF7452">
            <w:pPr>
              <w:spacing w:after="0" w:line="320" w:lineRule="exact"/>
              <w:ind w:left="113" w:right="113"/>
              <w:rPr>
                <w:rFonts w:ascii="Arial" w:hAnsi="Arial" w:cs="Arial"/>
                <w:b/>
                <w:color w:val="FFFFFF"/>
                <w:lang w:eastAsia="en-US"/>
              </w:rPr>
            </w:pPr>
            <w:r w:rsidRPr="00F966CA">
              <w:rPr>
                <w:rFonts w:ascii="Arial" w:hAnsi="Arial" w:cs="Arial"/>
                <w:b/>
                <w:color w:val="FFFFFF"/>
                <w:lang w:eastAsia="en-US"/>
              </w:rPr>
              <w:t>100% lawful</w:t>
            </w:r>
          </w:p>
          <w:p w14:paraId="7ED0BBB0" w14:textId="77777777" w:rsidR="00AF7452" w:rsidRPr="00F966CA" w:rsidRDefault="00AF7452" w:rsidP="00AF7452">
            <w:pPr>
              <w:spacing w:after="0" w:line="320" w:lineRule="exact"/>
              <w:ind w:left="113" w:right="113"/>
              <w:rPr>
                <w:rFonts w:ascii="Arial" w:hAnsi="Arial" w:cs="Arial"/>
                <w:color w:val="FFFFFF"/>
                <w:lang w:eastAsia="en-US"/>
              </w:rPr>
            </w:pPr>
            <w:r w:rsidRPr="00F966CA">
              <w:rPr>
                <w:rFonts w:ascii="Arial" w:hAnsi="Arial" w:cs="Arial"/>
                <w:b/>
                <w:color w:val="FFFFFF"/>
                <w:lang w:eastAsia="en-US"/>
              </w:rPr>
              <w:t>(non-infringers) 2017</w:t>
            </w:r>
          </w:p>
        </w:tc>
      </w:tr>
      <w:tr w:rsidR="00AF7452" w:rsidRPr="00F966CA" w14:paraId="62AAC185"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FC708E" w14:textId="77777777" w:rsidR="00AF7452" w:rsidRPr="00F966CA" w:rsidRDefault="00AF7452" w:rsidP="00AF7452">
            <w:pPr>
              <w:spacing w:after="0"/>
              <w:rPr>
                <w:rFonts w:ascii="Arial" w:hAnsi="Arial" w:cs="Arial"/>
                <w:color w:val="404040"/>
                <w:lang w:eastAsia="en-US"/>
              </w:rPr>
            </w:pPr>
            <w:r w:rsidRPr="00D22039">
              <w:rPr>
                <w:rFonts w:ascii="Arial" w:hAnsi="Arial" w:cs="Arial"/>
              </w:rPr>
              <w:t xml:space="preserve">  Base</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76A1B1" w14:textId="77777777" w:rsidR="00AF7452" w:rsidRPr="00653B95" w:rsidRDefault="00AF7452" w:rsidP="00AF7452">
            <w:pPr>
              <w:spacing w:after="0" w:line="320" w:lineRule="exact"/>
              <w:jc w:val="center"/>
              <w:rPr>
                <w:rFonts w:ascii="Arial" w:hAnsi="Arial" w:cs="Arial"/>
                <w:lang w:eastAsia="en-US"/>
              </w:rPr>
            </w:pPr>
            <w:r w:rsidRPr="00653B95">
              <w:rPr>
                <w:rFonts w:ascii="Arial" w:hAnsi="Arial" w:cs="Arial"/>
                <w:lang w:eastAsia="en-US"/>
              </w:rPr>
              <w:t>2,630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2606A7" w14:textId="77777777" w:rsidR="00AF7452" w:rsidRPr="00653B95" w:rsidRDefault="00AF7452" w:rsidP="00AF7452">
            <w:pPr>
              <w:spacing w:after="0" w:line="320" w:lineRule="exact"/>
              <w:jc w:val="center"/>
              <w:rPr>
                <w:rFonts w:ascii="Arial" w:hAnsi="Arial" w:cs="Arial"/>
                <w:lang w:eastAsia="en-US"/>
              </w:rPr>
            </w:pPr>
            <w:r w:rsidRPr="00653B95">
              <w:rPr>
                <w:rFonts w:ascii="Arial" w:hAnsi="Arial" w:cs="Arial"/>
                <w:lang w:eastAsia="en-US"/>
              </w:rPr>
              <w:t>2,405</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EDA03B8" w14:textId="77777777" w:rsidR="00AF7452" w:rsidRPr="00653B95" w:rsidRDefault="00AF7452" w:rsidP="00AF7452">
            <w:pPr>
              <w:spacing w:after="0" w:line="320" w:lineRule="exact"/>
              <w:jc w:val="center"/>
              <w:rPr>
                <w:rFonts w:ascii="Arial" w:hAnsi="Arial" w:cs="Arial"/>
                <w:b/>
                <w:lang w:eastAsia="en-US"/>
              </w:rPr>
            </w:pPr>
            <w:r w:rsidRPr="00653B95">
              <w:rPr>
                <w:rFonts w:ascii="Arial" w:hAnsi="Arial" w:cs="Arial"/>
                <w:b/>
                <w:lang w:eastAsia="en-US"/>
              </w:rPr>
              <w:t>2,442</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CCD7585" w14:textId="77777777" w:rsidR="00AF7452" w:rsidRPr="00653B95" w:rsidRDefault="00AF7452" w:rsidP="00AF7452">
            <w:pPr>
              <w:spacing w:after="0" w:line="320" w:lineRule="exact"/>
              <w:jc w:val="center"/>
              <w:rPr>
                <w:rFonts w:ascii="Arial" w:hAnsi="Arial" w:cs="Arial"/>
                <w:lang w:eastAsia="en-US"/>
              </w:rPr>
            </w:pPr>
            <w:r w:rsidRPr="00653B95">
              <w:rPr>
                <w:rFonts w:ascii="Arial" w:hAnsi="Arial" w:cs="Arial"/>
                <w:lang w:eastAsia="en-US"/>
              </w:rPr>
              <w:t>1,663</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225AB0" w14:textId="77777777" w:rsidR="00AF7452" w:rsidRPr="00653B95" w:rsidRDefault="00AF7452" w:rsidP="00AF7452">
            <w:pPr>
              <w:spacing w:after="0" w:line="320" w:lineRule="exact"/>
              <w:jc w:val="center"/>
              <w:rPr>
                <w:rFonts w:ascii="Arial" w:hAnsi="Arial" w:cs="Arial"/>
                <w:lang w:eastAsia="en-US"/>
              </w:rPr>
            </w:pPr>
            <w:r w:rsidRPr="00653B95">
              <w:rPr>
                <w:rFonts w:ascii="Arial" w:hAnsi="Arial" w:cs="Arial"/>
                <w:lang w:eastAsia="en-US"/>
              </w:rPr>
              <w:t>1544</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DFDF6F1" w14:textId="77777777" w:rsidR="00AF7452" w:rsidRPr="00653B95" w:rsidRDefault="00AF7452" w:rsidP="00AF7452">
            <w:pPr>
              <w:spacing w:after="0" w:line="320" w:lineRule="exact"/>
              <w:jc w:val="center"/>
              <w:rPr>
                <w:rFonts w:ascii="Arial" w:hAnsi="Arial" w:cs="Arial"/>
                <w:b/>
                <w:lang w:eastAsia="en-US"/>
              </w:rPr>
            </w:pPr>
            <w:r w:rsidRPr="00653B95">
              <w:rPr>
                <w:rFonts w:ascii="Arial" w:hAnsi="Arial" w:cs="Arial"/>
                <w:b/>
                <w:lang w:eastAsia="en-US"/>
              </w:rPr>
              <w:t>1,626</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2F74FB3" w14:textId="77777777" w:rsidR="00AF7452" w:rsidRPr="00653B95" w:rsidRDefault="00AF7452" w:rsidP="00AF7452">
            <w:pPr>
              <w:spacing w:after="0" w:line="320" w:lineRule="exact"/>
              <w:jc w:val="center"/>
              <w:rPr>
                <w:rFonts w:ascii="Arial" w:hAnsi="Arial" w:cs="Arial"/>
                <w:lang w:eastAsia="en-US"/>
              </w:rPr>
            </w:pPr>
            <w:r w:rsidRPr="00653B95">
              <w:rPr>
                <w:rFonts w:ascii="Arial" w:hAnsi="Arial" w:cs="Arial"/>
                <w:lang w:eastAsia="en-US"/>
              </w:rPr>
              <w:t>768</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B938D4" w14:textId="77777777" w:rsidR="00AF7452" w:rsidRPr="00653B95" w:rsidRDefault="00AF7452" w:rsidP="00AF7452">
            <w:pPr>
              <w:spacing w:after="0" w:line="320" w:lineRule="exact"/>
              <w:jc w:val="center"/>
              <w:rPr>
                <w:rFonts w:ascii="Arial" w:hAnsi="Arial" w:cs="Arial"/>
                <w:lang w:eastAsia="en-US"/>
              </w:rPr>
            </w:pPr>
            <w:r w:rsidRPr="00653B95">
              <w:rPr>
                <w:rFonts w:ascii="Arial" w:hAnsi="Arial" w:cs="Arial"/>
                <w:lang w:eastAsia="en-US"/>
              </w:rPr>
              <w:t>602</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0C5FCB4" w14:textId="77777777" w:rsidR="00AF7452" w:rsidRPr="00653B95" w:rsidRDefault="00AF7452" w:rsidP="00AF7452">
            <w:pPr>
              <w:spacing w:after="0" w:line="320" w:lineRule="exact"/>
              <w:jc w:val="center"/>
              <w:rPr>
                <w:rFonts w:ascii="Arial" w:hAnsi="Arial" w:cs="Arial"/>
                <w:b/>
                <w:lang w:eastAsia="en-US"/>
              </w:rPr>
            </w:pPr>
            <w:r w:rsidRPr="00653B95">
              <w:rPr>
                <w:rFonts w:ascii="Arial" w:hAnsi="Arial" w:cs="Arial"/>
                <w:b/>
                <w:lang w:eastAsia="en-US"/>
              </w:rPr>
              <w:t>635</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67C4E26" w14:textId="77777777" w:rsidR="00AF7452" w:rsidRPr="00653B95" w:rsidRDefault="00AF7452" w:rsidP="00AF7452">
            <w:pPr>
              <w:spacing w:after="0" w:line="320" w:lineRule="exact"/>
              <w:jc w:val="center"/>
              <w:rPr>
                <w:rFonts w:ascii="Arial" w:hAnsi="Arial" w:cs="Arial"/>
                <w:lang w:eastAsia="en-US"/>
              </w:rPr>
            </w:pPr>
            <w:r w:rsidRPr="00653B95">
              <w:rPr>
                <w:rFonts w:ascii="Arial" w:hAnsi="Arial" w:cs="Arial"/>
                <w:lang w:eastAsia="en-US"/>
              </w:rPr>
              <w:t>895</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CEC997" w14:textId="77777777" w:rsidR="00AF7452" w:rsidRPr="00653B95" w:rsidRDefault="00AF7452" w:rsidP="00AF7452">
            <w:pPr>
              <w:spacing w:after="0" w:line="320" w:lineRule="exact"/>
              <w:jc w:val="center"/>
              <w:rPr>
                <w:rFonts w:ascii="Arial" w:hAnsi="Arial" w:cs="Arial"/>
                <w:lang w:eastAsia="en-US"/>
              </w:rPr>
            </w:pPr>
            <w:r w:rsidRPr="00653B95">
              <w:rPr>
                <w:rFonts w:ascii="Arial" w:hAnsi="Arial" w:cs="Arial"/>
                <w:lang w:eastAsia="en-US"/>
              </w:rPr>
              <w:t>942</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D189220" w14:textId="77777777" w:rsidR="00AF7452" w:rsidRPr="00653B95" w:rsidRDefault="00AF7452" w:rsidP="00AF7452">
            <w:pPr>
              <w:spacing w:after="0" w:line="320" w:lineRule="exact"/>
              <w:jc w:val="center"/>
              <w:rPr>
                <w:rFonts w:ascii="Arial" w:hAnsi="Arial" w:cs="Arial"/>
                <w:b/>
                <w:lang w:eastAsia="en-US"/>
              </w:rPr>
            </w:pPr>
            <w:r w:rsidRPr="00653B95">
              <w:rPr>
                <w:rFonts w:ascii="Arial" w:hAnsi="Arial" w:cs="Arial"/>
                <w:b/>
                <w:lang w:eastAsia="en-US"/>
              </w:rPr>
              <w:t>991</w:t>
            </w:r>
          </w:p>
        </w:tc>
      </w:tr>
      <w:tr w:rsidR="00AF7452" w:rsidRPr="00F966CA" w14:paraId="15CAE70B"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4BCEFABC" w14:textId="77777777" w:rsidR="00AF7452" w:rsidRPr="00F966CA" w:rsidRDefault="00AF7452" w:rsidP="00AF7452">
            <w:pPr>
              <w:spacing w:after="0" w:line="320" w:lineRule="exact"/>
              <w:ind w:firstLine="117"/>
              <w:rPr>
                <w:rFonts w:ascii="Arial" w:hAnsi="Arial" w:cs="Arial"/>
                <w:color w:val="FFFFFF"/>
                <w:lang w:eastAsia="en-US"/>
              </w:rPr>
            </w:pPr>
            <w:r w:rsidRPr="00F966CA">
              <w:rPr>
                <w:rFonts w:ascii="Arial" w:hAnsi="Arial" w:cs="Arial"/>
                <w:color w:val="FFFFFF"/>
                <w:lang w:eastAsia="en-US"/>
              </w:rPr>
              <w:t>Male</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75DBF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8421CA"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A112FC7"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49%</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062C6A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53%</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86AC01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52%</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25815A3"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51%</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842DB8A"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56%</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ED285C"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54%</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0320221"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53%</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9886204"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24E58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2857AF5"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50%</w:t>
            </w:r>
          </w:p>
        </w:tc>
      </w:tr>
      <w:tr w:rsidR="00AF7452" w:rsidRPr="00F966CA" w14:paraId="158749EE"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240E42E6" w14:textId="77777777" w:rsidR="00AF7452" w:rsidRPr="00F966CA" w:rsidRDefault="00AF7452" w:rsidP="00AF7452">
            <w:pPr>
              <w:spacing w:after="0" w:line="320" w:lineRule="exact"/>
              <w:ind w:firstLine="117"/>
              <w:rPr>
                <w:rFonts w:ascii="Arial" w:hAnsi="Arial" w:cs="Arial"/>
                <w:color w:val="FFFFFF"/>
                <w:lang w:eastAsia="en-US"/>
              </w:rPr>
            </w:pPr>
            <w:r w:rsidRPr="00F966CA">
              <w:rPr>
                <w:rFonts w:ascii="Arial" w:hAnsi="Arial" w:cs="Arial"/>
                <w:color w:val="FFFFFF"/>
                <w:lang w:eastAsia="en-US"/>
              </w:rPr>
              <w:t>Female</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294A5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15F52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66B85B6"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51%</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F539BB"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47%</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B4B7F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48%</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F0344D2"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49%</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B73F2F3"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44%</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3C12C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46%</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DA8D5C7"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47%</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1DEE5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4D382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70F581"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50%</w:t>
            </w:r>
          </w:p>
        </w:tc>
      </w:tr>
      <w:tr w:rsidR="00AF7452" w:rsidRPr="00F966CA" w14:paraId="105F7783"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022BF0E1" w14:textId="77777777" w:rsidR="00AF7452" w:rsidRPr="00F966CA" w:rsidRDefault="00AF7452" w:rsidP="00AF7452">
            <w:pPr>
              <w:spacing w:after="0" w:line="320" w:lineRule="exact"/>
              <w:ind w:firstLine="117"/>
              <w:rPr>
                <w:rFonts w:ascii="Arial" w:hAnsi="Arial" w:cs="Arial"/>
                <w:color w:val="FFFFFF"/>
                <w:lang w:eastAsia="en-US"/>
              </w:rPr>
            </w:pPr>
            <w:r w:rsidRPr="00F966CA">
              <w:rPr>
                <w:rFonts w:ascii="Arial" w:hAnsi="Arial" w:cs="Arial"/>
                <w:color w:val="FFFFFF"/>
                <w:lang w:eastAsia="en-US"/>
              </w:rPr>
              <w:t>12-15</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AC48AC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0DDAFB"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B968701"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8C61791"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8%</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82E63A"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8%</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2C6FCA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8%</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6D7C51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8%</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B03009"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10%</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2FA3B5"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11%</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6A839CF"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8%</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BE98FB"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0FFCCC5"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6%</w:t>
            </w:r>
          </w:p>
        </w:tc>
      </w:tr>
      <w:tr w:rsidR="00AF7452" w:rsidRPr="00F966CA" w14:paraId="74B43CF1"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39789D2E" w14:textId="77777777" w:rsidR="00AF7452" w:rsidRPr="00F966CA" w:rsidRDefault="00AF7452" w:rsidP="00AF7452">
            <w:pPr>
              <w:spacing w:after="0" w:line="320" w:lineRule="exact"/>
              <w:ind w:firstLine="117"/>
              <w:rPr>
                <w:rFonts w:ascii="Arial" w:hAnsi="Arial" w:cs="Arial"/>
                <w:color w:val="FFFFFF"/>
                <w:lang w:eastAsia="en-US"/>
              </w:rPr>
            </w:pPr>
            <w:r w:rsidRPr="00F966CA">
              <w:rPr>
                <w:rFonts w:ascii="Arial" w:hAnsi="Arial" w:cs="Arial"/>
                <w:color w:val="FFFFFF"/>
                <w:lang w:eastAsia="en-US"/>
              </w:rPr>
              <w:t>16-24</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332B73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14%</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AB9A1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14%</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43276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14%</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84BFD2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20%</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3B8D8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19%</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5B104AD"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21%</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30D472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27%</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6E6E2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24%</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A843AE9"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D4E2B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14%</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09AFA4"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A3EC7C"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16%</w:t>
            </w:r>
          </w:p>
        </w:tc>
      </w:tr>
      <w:tr w:rsidR="00AF7452" w:rsidRPr="00F966CA" w14:paraId="077AC23D"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4192D8F8" w14:textId="77777777" w:rsidR="00AF7452" w:rsidRPr="00F966CA" w:rsidRDefault="00AF7452" w:rsidP="00AF7452">
            <w:pPr>
              <w:spacing w:after="0" w:line="320" w:lineRule="exact"/>
              <w:ind w:firstLine="117"/>
              <w:rPr>
                <w:rFonts w:ascii="Arial" w:hAnsi="Arial" w:cs="Arial"/>
                <w:color w:val="FFFFFF"/>
                <w:lang w:eastAsia="en-US"/>
              </w:rPr>
            </w:pPr>
            <w:r w:rsidRPr="00F966CA">
              <w:rPr>
                <w:rFonts w:ascii="Arial" w:hAnsi="Arial" w:cs="Arial"/>
                <w:color w:val="FFFFFF"/>
                <w:lang w:eastAsia="en-US"/>
              </w:rPr>
              <w:t>25-34</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9A7FD4"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726CAC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17%</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63DD0D8"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17%</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C81A9E3"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21%</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5F44E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22%</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2E2364B"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24%</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B49AAD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26%</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2B106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30%</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3204E20"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962094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17%</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09BE1B"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18%</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CEF430"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21%</w:t>
            </w:r>
          </w:p>
        </w:tc>
      </w:tr>
      <w:tr w:rsidR="00AF7452" w:rsidRPr="00F966CA" w14:paraId="6577C4A4"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0B7A47C0" w14:textId="77777777" w:rsidR="00AF7452" w:rsidRPr="00F966CA" w:rsidRDefault="00AF7452" w:rsidP="00AF7452">
            <w:pPr>
              <w:spacing w:after="0" w:line="320" w:lineRule="exact"/>
              <w:ind w:firstLine="117"/>
              <w:rPr>
                <w:rFonts w:ascii="Arial" w:hAnsi="Arial" w:cs="Arial"/>
                <w:color w:val="FFFFFF"/>
                <w:lang w:eastAsia="en-US"/>
              </w:rPr>
            </w:pPr>
            <w:r w:rsidRPr="00F966CA">
              <w:rPr>
                <w:rFonts w:ascii="Arial" w:hAnsi="Arial" w:cs="Arial"/>
                <w:color w:val="FFFFFF"/>
                <w:lang w:eastAsia="en-US"/>
              </w:rPr>
              <w:t>35-44</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1F3CF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17%</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726349"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957D118"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8FD5CF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20%</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E32726"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18%</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761ACFB"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19%</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935DA4C"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19%</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04698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15%</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E514AA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17%</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FAA47C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9180FB"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0DDA2D"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21%</w:t>
            </w:r>
          </w:p>
        </w:tc>
      </w:tr>
      <w:tr w:rsidR="00AF7452" w:rsidRPr="00F966CA" w14:paraId="26B09B14"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3EBFC5AF" w14:textId="77777777" w:rsidR="00AF7452" w:rsidRPr="00F966CA" w:rsidRDefault="00AF7452" w:rsidP="00AF7452">
            <w:pPr>
              <w:spacing w:after="0" w:line="320" w:lineRule="exact"/>
              <w:ind w:firstLine="117"/>
              <w:rPr>
                <w:rFonts w:ascii="Arial" w:hAnsi="Arial" w:cs="Arial"/>
                <w:color w:val="FFFFFF"/>
                <w:lang w:eastAsia="en-US"/>
              </w:rPr>
            </w:pPr>
            <w:r w:rsidRPr="00F966CA">
              <w:rPr>
                <w:rFonts w:ascii="Arial" w:hAnsi="Arial" w:cs="Arial"/>
                <w:color w:val="FFFFFF"/>
                <w:lang w:eastAsia="en-US"/>
              </w:rPr>
              <w:t>45-54</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0F98F3"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6B7BF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15%</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17F9CD5"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15%</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7B052A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14%</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5F77C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15%</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3830673"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13%</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49B5F0A"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11%</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99E6B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11%</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635ADE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45DA7E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FEFDB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18%</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C593E1D"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15%</w:t>
            </w:r>
          </w:p>
        </w:tc>
      </w:tr>
      <w:tr w:rsidR="00AF7452" w:rsidRPr="00F966CA" w14:paraId="00073034" w14:textId="77777777" w:rsidTr="00AF7452">
        <w:trPr>
          <w:trHeight w:val="188"/>
        </w:trPr>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603A1F1D" w14:textId="77777777" w:rsidR="00AF7452" w:rsidRPr="00F966CA" w:rsidRDefault="00AF7452" w:rsidP="00AF7452">
            <w:pPr>
              <w:spacing w:after="0" w:line="320" w:lineRule="exact"/>
              <w:ind w:firstLine="117"/>
              <w:rPr>
                <w:rFonts w:ascii="Arial" w:hAnsi="Arial" w:cs="Arial"/>
                <w:color w:val="FFFFFF"/>
                <w:lang w:eastAsia="en-US"/>
              </w:rPr>
            </w:pPr>
            <w:r w:rsidRPr="00F966CA">
              <w:rPr>
                <w:rFonts w:ascii="Arial" w:hAnsi="Arial" w:cs="Arial"/>
                <w:color w:val="FFFFFF"/>
                <w:lang w:eastAsia="en-US"/>
              </w:rPr>
              <w:t>55+</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0C8750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31%</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3D563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32%</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D2083CB"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32%</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36CF57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18%</w:t>
            </w:r>
          </w:p>
        </w:tc>
        <w:tc>
          <w:tcPr>
            <w:tcW w:w="3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118D4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18%</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A66B037"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16%</w:t>
            </w:r>
          </w:p>
        </w:tc>
        <w:tc>
          <w:tcPr>
            <w:tcW w:w="3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08327B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8%</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985DF1"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9%</w:t>
            </w:r>
          </w:p>
        </w:tc>
        <w:tc>
          <w:tcPr>
            <w:tcW w:w="3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A58D00D"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C3252F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25%</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A5E28A"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23%</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3F09815"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21%</w:t>
            </w:r>
          </w:p>
        </w:tc>
      </w:tr>
    </w:tbl>
    <w:p w14:paraId="2ED0F4D0" w14:textId="77777777" w:rsidR="00AF7452" w:rsidRPr="00AC7D67" w:rsidRDefault="00AF7452" w:rsidP="00AF7452">
      <w:pPr>
        <w:pStyle w:val="Bullets"/>
        <w:spacing w:before="240"/>
        <w:jc w:val="both"/>
        <w:rPr>
          <w:rFonts w:asciiTheme="majorHAnsi" w:hAnsiTheme="majorHAnsi" w:cstheme="majorHAnsi"/>
        </w:rPr>
      </w:pPr>
      <w:r w:rsidRPr="00AC7D67">
        <w:rPr>
          <w:rFonts w:asciiTheme="majorHAnsi" w:hAnsiTheme="majorHAnsi" w:cstheme="majorHAnsi"/>
        </w:rPr>
        <w:t>In line with previous years, consumers were significantly more likely to be aged between 12 and 34 years, and significantly less likely to be over 55 years, as compared to the total sample (all adults 12+).</w:t>
      </w:r>
    </w:p>
    <w:p w14:paraId="214C92B4" w14:textId="77777777" w:rsidR="00AF7452" w:rsidRPr="00AC7D67" w:rsidRDefault="00AF7452" w:rsidP="00AF7452">
      <w:pPr>
        <w:pStyle w:val="Bullets"/>
        <w:spacing w:before="120"/>
        <w:jc w:val="both"/>
        <w:rPr>
          <w:rFonts w:asciiTheme="majorHAnsi" w:hAnsiTheme="majorHAnsi" w:cstheme="majorHAnsi"/>
        </w:rPr>
      </w:pPr>
      <w:r w:rsidRPr="00AC7D67">
        <w:rPr>
          <w:rFonts w:asciiTheme="majorHAnsi" w:hAnsiTheme="majorHAnsi" w:cstheme="majorHAnsi"/>
        </w:rPr>
        <w:t>‘Infringers’ were more likely to be male (53%) than female (47%), as compared with 49% male and 51% female in the total sample. ‘Infringers’ were significantly more likely to be aged between 12 and 34 years, and significantly less likely to be over 45 years. The profile of ‘non infringers’ was fairly similar to the total sample, except for having a lower proportion of those aged 55+.</w:t>
      </w:r>
    </w:p>
    <w:p w14:paraId="11A4BAEA" w14:textId="77777777" w:rsidR="00AF7452" w:rsidRDefault="00AF7452" w:rsidP="00AF7452">
      <w:pPr>
        <w:pStyle w:val="Bullets"/>
        <w:spacing w:before="120"/>
        <w:jc w:val="both"/>
        <w:rPr>
          <w:rFonts w:asciiTheme="majorHAnsi" w:hAnsiTheme="majorHAnsi" w:cstheme="majorHAnsi"/>
        </w:rPr>
      </w:pPr>
      <w:r w:rsidRPr="00AC7D67">
        <w:rPr>
          <w:rFonts w:asciiTheme="majorHAnsi" w:hAnsiTheme="majorHAnsi" w:cstheme="majorHAnsi"/>
        </w:rPr>
        <w:t xml:space="preserve">There </w:t>
      </w:r>
      <w:r w:rsidR="005520D6">
        <w:rPr>
          <w:rFonts w:asciiTheme="majorHAnsi" w:hAnsiTheme="majorHAnsi" w:cstheme="majorHAnsi"/>
        </w:rPr>
        <w:t>has been</w:t>
      </w:r>
      <w:r w:rsidRPr="00AC7D67">
        <w:rPr>
          <w:rFonts w:asciiTheme="majorHAnsi" w:hAnsiTheme="majorHAnsi" w:cstheme="majorHAnsi"/>
        </w:rPr>
        <w:t xml:space="preserve"> little change in </w:t>
      </w:r>
      <w:r w:rsidR="005520D6">
        <w:rPr>
          <w:rFonts w:asciiTheme="majorHAnsi" w:hAnsiTheme="majorHAnsi" w:cstheme="majorHAnsi"/>
        </w:rPr>
        <w:t xml:space="preserve">the </w:t>
      </w:r>
      <w:r w:rsidR="005520D6" w:rsidRPr="00360C4F">
        <w:rPr>
          <w:rFonts w:asciiTheme="majorHAnsi" w:hAnsiTheme="majorHAnsi" w:cstheme="majorHAnsi"/>
        </w:rPr>
        <w:t xml:space="preserve">demographic profile of consumers of ‘any unlawful’ content across the four </w:t>
      </w:r>
      <w:r w:rsidR="005520D6">
        <w:rPr>
          <w:rFonts w:asciiTheme="majorHAnsi" w:hAnsiTheme="majorHAnsi" w:cstheme="majorHAnsi"/>
        </w:rPr>
        <w:t xml:space="preserve">core </w:t>
      </w:r>
      <w:r w:rsidR="005520D6" w:rsidRPr="00360C4F">
        <w:rPr>
          <w:rFonts w:asciiTheme="majorHAnsi" w:hAnsiTheme="majorHAnsi" w:cstheme="majorHAnsi"/>
        </w:rPr>
        <w:t>content types (infringers) compared with ‘100% lawful’ (non-infringers)</w:t>
      </w:r>
      <w:r w:rsidRPr="00AC7D67">
        <w:rPr>
          <w:rFonts w:asciiTheme="majorHAnsi" w:hAnsiTheme="majorHAnsi" w:cstheme="majorHAnsi"/>
        </w:rPr>
        <w:t>.</w:t>
      </w:r>
    </w:p>
    <w:p w14:paraId="53A65D46" w14:textId="77777777" w:rsidR="00AF7452" w:rsidRPr="004C7E87" w:rsidRDefault="00AF7452" w:rsidP="006B7CFF">
      <w:pPr>
        <w:pStyle w:val="heading4blueprint"/>
      </w:pPr>
      <w:r w:rsidRPr="004C7E87">
        <w:t>Median items consumed unlawfully by lawfulness groups</w:t>
      </w:r>
    </w:p>
    <w:p w14:paraId="305528F6" w14:textId="77777777" w:rsidR="00AF7452" w:rsidRPr="00360C4F" w:rsidRDefault="00AF7452" w:rsidP="00AF7452">
      <w:pPr>
        <w:spacing w:before="120"/>
        <w:jc w:val="both"/>
        <w:rPr>
          <w:rFonts w:asciiTheme="majorHAnsi" w:hAnsiTheme="majorHAnsi" w:cstheme="majorHAnsi"/>
        </w:rPr>
      </w:pPr>
      <w:r w:rsidRPr="00360C4F">
        <w:rPr>
          <w:rFonts w:asciiTheme="majorHAnsi" w:hAnsiTheme="majorHAnsi" w:cstheme="majorHAnsi"/>
        </w:rPr>
        <w:t>The following table shows the median number of items downloaded or streamed unlawfully, split out by the lawfulness groups.</w:t>
      </w:r>
    </w:p>
    <w:p w14:paraId="4E1139BC" w14:textId="77777777" w:rsidR="00AF7452" w:rsidRDefault="00AF7452" w:rsidP="00AF7452">
      <w:pPr>
        <w:pStyle w:val="Caption"/>
        <w:spacing w:after="60"/>
        <w:jc w:val="both"/>
        <w:rPr>
          <w:rFonts w:asciiTheme="majorHAnsi" w:hAnsiTheme="majorHAnsi" w:cstheme="majorHAnsi"/>
          <w:i/>
        </w:rPr>
      </w:pPr>
      <w:bookmarkStart w:id="40" w:name="_Toc453768348"/>
      <w:r w:rsidRPr="00EF126C">
        <w:rPr>
          <w:rFonts w:asciiTheme="majorHAnsi" w:hAnsiTheme="majorHAnsi" w:cstheme="majorHAnsi"/>
          <w:i/>
        </w:rPr>
        <w:t xml:space="preserve">Table </w:t>
      </w:r>
      <w:r w:rsidRPr="00EF126C">
        <w:rPr>
          <w:rFonts w:asciiTheme="majorHAnsi" w:hAnsiTheme="majorHAnsi" w:cstheme="majorHAnsi"/>
          <w:i/>
        </w:rPr>
        <w:fldChar w:fldCharType="begin"/>
      </w:r>
      <w:r w:rsidRPr="00EF126C">
        <w:rPr>
          <w:rFonts w:asciiTheme="majorHAnsi" w:hAnsiTheme="majorHAnsi" w:cstheme="majorHAnsi"/>
          <w:i/>
        </w:rPr>
        <w:instrText xml:space="preserve"> STYLEREF 2 \s </w:instrText>
      </w:r>
      <w:r w:rsidRPr="00EF126C">
        <w:rPr>
          <w:rFonts w:asciiTheme="majorHAnsi" w:hAnsiTheme="majorHAnsi" w:cstheme="majorHAnsi"/>
          <w:i/>
        </w:rPr>
        <w:fldChar w:fldCharType="separate"/>
      </w:r>
      <w:r w:rsidR="00C51885">
        <w:rPr>
          <w:rFonts w:asciiTheme="majorHAnsi" w:hAnsiTheme="majorHAnsi" w:cstheme="majorHAnsi"/>
          <w:i/>
          <w:noProof/>
        </w:rPr>
        <w:t>0</w:t>
      </w:r>
      <w:r w:rsidRPr="00EF126C">
        <w:rPr>
          <w:rFonts w:asciiTheme="majorHAnsi" w:hAnsiTheme="majorHAnsi" w:cstheme="majorHAnsi"/>
          <w:i/>
          <w:noProof/>
        </w:rPr>
        <w:fldChar w:fldCharType="end"/>
      </w:r>
      <w:r w:rsidRPr="00EF126C">
        <w:rPr>
          <w:rFonts w:asciiTheme="majorHAnsi" w:hAnsiTheme="majorHAnsi" w:cstheme="majorHAnsi"/>
          <w:i/>
        </w:rPr>
        <w:t>.1.</w:t>
      </w:r>
      <w:r w:rsidR="00EF126C" w:rsidRPr="00EF126C">
        <w:rPr>
          <w:rFonts w:asciiTheme="majorHAnsi" w:hAnsiTheme="majorHAnsi" w:cstheme="majorHAnsi"/>
          <w:i/>
        </w:rPr>
        <w:t>3</w:t>
      </w:r>
      <w:r w:rsidRPr="00EF126C">
        <w:rPr>
          <w:rFonts w:asciiTheme="majorHAnsi" w:hAnsiTheme="majorHAnsi" w:cstheme="majorHAnsi"/>
          <w:i/>
        </w:rPr>
        <w:t>: Lawfulness groups – median content items consumed unlawfully in the past three months</w:t>
      </w:r>
      <w:bookmarkEnd w:id="40"/>
    </w:p>
    <w:tbl>
      <w:tblPr>
        <w:tblW w:w="4790" w:type="pct"/>
        <w:tblCellMar>
          <w:left w:w="0" w:type="dxa"/>
          <w:right w:w="0" w:type="dxa"/>
        </w:tblCellMar>
        <w:tblLook w:val="0600" w:firstRow="0" w:lastRow="0" w:firstColumn="0" w:lastColumn="0" w:noHBand="1" w:noVBand="1"/>
        <w:tblCaption w:val="Table 4.1.3: Lawfulness groups – median content items consumed unlawfully in the past 3 months"/>
        <w:tblDescription w:val="This table illustrates the median number of items downloaded or streamed unlawfully, split out by lawfulness groups. &#10;&#10;The base sizes are all those who consumed unlawful content.&#10;&#10;Content type: Music&#10;Base size: All who consumed unlawful music content&#10;2017 n= 361&#10;2016 n=323&#10;2015 n=464&#10;Mix of lawful and unlawful:&#10;2017: 19&#10;2016: 20&#10;2015: 20&#10;100% unlawful:&#10;2017: 16&#10;2016: 20&#10;2015: 20&#10;Any unlawful: &#10;2017: 18&#10;2016: 20&#10;2015: 20&#10;&#10;Content type: Video games&#10;Base size: All who consumed unlawful video game content&#10;2017 n= 115&#10;2016 n=91&#10;2015 n=103&#10;Mix of lawful and unlawful:&#10;2017: 5&#10;2016: 3&#10;2015: 3&#10;100% unlawful:&#10;2017: 2&#10;2016: 3&#10;2015: 2&#10;Any unlawful: &#10;2017: 4&#10;2016: 3&#10;2015: 2&#10;&#10;Content type: Movies&#10;Base size: All who consumed unlawful movie content&#10;2017 n= 374&#10;2016 n=333&#10;2015 n=417&#10;Mix of lawful and unlawful:&#10;2017: 5&#10;2016: 5&#10;2015: 5&#10;100% unlawful:&#10;2017: 5&#10;2016: 5&#10;2015: 5&#10;Any unlawful: &#10;2017: 5&#10;2016: 5&#10;2015: 5&#10;&#10;Content type: TV&#10;Base size: All who consumed unlawful TV content&#10;2017 n= 295&#10;2016 n=282&#10;2015 n=395&#10;Mix of lawful and unlawful:&#10;2017: 8&#10;2016: 10&#10;2015: 7&#10;100% unlawful:&#10;2017: 4&#10;2016: 5&#10;2015: 7&#10;Any unlawful:&#10;2017: 5 &#10;2016: 7&#10;2015: 7&#10;&#10;Content type: Any of 4&#10;Base size: All who consumed unlawful any of the 4 content&#10;2017 n=635&#10;2016 n=602&#10;2015 n=768&#10;Mix of lawful and unlawful:&#10;2017: 15&#10;2016: 16&#10;2015: 20&#10;100% unlawful:&#10;2017: 9&#10;2016: 15&#10;2015: 13&#10;Any unlawful:&#10;2017: 13%&#10;2016: 16&#10;2015: 16&#10;&#10;For any of the 4 content types in 2017, there was a significant decrease in 100% unlawful."/>
      </w:tblPr>
      <w:tblGrid>
        <w:gridCol w:w="2100"/>
        <w:gridCol w:w="482"/>
        <w:gridCol w:w="482"/>
        <w:gridCol w:w="470"/>
        <w:gridCol w:w="482"/>
        <w:gridCol w:w="466"/>
        <w:gridCol w:w="481"/>
        <w:gridCol w:w="481"/>
        <w:gridCol w:w="481"/>
        <w:gridCol w:w="481"/>
        <w:gridCol w:w="481"/>
        <w:gridCol w:w="481"/>
        <w:gridCol w:w="481"/>
        <w:gridCol w:w="481"/>
        <w:gridCol w:w="481"/>
        <w:gridCol w:w="413"/>
      </w:tblGrid>
      <w:tr w:rsidR="00AF7452" w:rsidRPr="00F966CA" w14:paraId="202AB94F" w14:textId="77777777" w:rsidTr="0016727F">
        <w:trPr>
          <w:cantSplit/>
          <w:trHeight w:val="1928"/>
          <w:tblHeader/>
        </w:trPr>
        <w:tc>
          <w:tcPr>
            <w:tcW w:w="11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05E0CF5F" w14:textId="77777777" w:rsidR="00AF7452" w:rsidRPr="00F966CA" w:rsidRDefault="00AF7452" w:rsidP="005520D6">
            <w:pPr>
              <w:spacing w:after="0" w:line="320" w:lineRule="exact"/>
              <w:jc w:val="both"/>
              <w:rPr>
                <w:rFonts w:ascii="Arial" w:hAnsi="Arial" w:cs="Arial"/>
              </w:rPr>
            </w:pP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C801C79"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Music 2015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9D100D5"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Music 2016</w:t>
            </w:r>
          </w:p>
        </w:tc>
        <w:tc>
          <w:tcPr>
            <w:tcW w:w="2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219D207" w14:textId="77777777" w:rsidR="00AF7452" w:rsidRPr="00F966CA" w:rsidRDefault="00AF7452" w:rsidP="0016727F">
            <w:pPr>
              <w:keepNext/>
              <w:spacing w:before="100" w:after="0"/>
              <w:rPr>
                <w:rFonts w:ascii="Arial" w:hAnsi="Arial" w:cs="Arial"/>
                <w:b/>
                <w:bCs/>
                <w:color w:val="FFFFFF"/>
              </w:rPr>
            </w:pPr>
            <w:r w:rsidRPr="00F966CA">
              <w:rPr>
                <w:rFonts w:ascii="Arial" w:hAnsi="Arial" w:cs="Arial"/>
                <w:b/>
                <w:bCs/>
                <w:color w:val="FFFFFF"/>
              </w:rPr>
              <w:t>Music 2017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39B510E"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Video games 2015</w:t>
            </w:r>
          </w:p>
        </w:tc>
        <w:tc>
          <w:tcPr>
            <w:tcW w:w="2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88138E3"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Video games 2016</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0703C27" w14:textId="77777777" w:rsidR="00AF7452" w:rsidRPr="00F966CA" w:rsidRDefault="00AF7452" w:rsidP="0016727F">
            <w:pPr>
              <w:keepNext/>
              <w:spacing w:before="100" w:after="0"/>
              <w:rPr>
                <w:rFonts w:ascii="Arial" w:hAnsi="Arial" w:cs="Arial"/>
                <w:b/>
                <w:bCs/>
                <w:color w:val="FFFFFF"/>
              </w:rPr>
            </w:pPr>
            <w:r w:rsidRPr="00F966CA">
              <w:rPr>
                <w:rFonts w:ascii="Arial" w:hAnsi="Arial" w:cs="Arial"/>
                <w:b/>
                <w:bCs/>
                <w:color w:val="FFFFFF"/>
              </w:rPr>
              <w:t>Video games 2017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CC055EC"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Movies 2015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9AD0996"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Movies 2016</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E55AAF1" w14:textId="77777777" w:rsidR="00AF7452" w:rsidRPr="00F966CA" w:rsidRDefault="00AF7452" w:rsidP="0016727F">
            <w:pPr>
              <w:keepNext/>
              <w:spacing w:before="100" w:after="0"/>
              <w:rPr>
                <w:rFonts w:ascii="Arial" w:hAnsi="Arial" w:cs="Arial"/>
                <w:b/>
                <w:bCs/>
                <w:color w:val="FFFFFF"/>
              </w:rPr>
            </w:pPr>
            <w:r w:rsidRPr="00F966CA">
              <w:rPr>
                <w:rFonts w:ascii="Arial" w:hAnsi="Arial" w:cs="Arial"/>
                <w:b/>
                <w:bCs/>
                <w:color w:val="FFFFFF"/>
              </w:rPr>
              <w:t>Movies 2017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078BA52A"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TV 2015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134BE5EC"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TV 2016</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1C041E9" w14:textId="77777777" w:rsidR="00AF7452" w:rsidRPr="00F966CA" w:rsidRDefault="00AF7452" w:rsidP="0016727F">
            <w:pPr>
              <w:keepNext/>
              <w:spacing w:before="100" w:after="0"/>
              <w:rPr>
                <w:rFonts w:ascii="Arial" w:hAnsi="Arial" w:cs="Arial"/>
                <w:b/>
                <w:bCs/>
                <w:color w:val="FFFFFF"/>
              </w:rPr>
            </w:pPr>
            <w:r w:rsidRPr="00F966CA">
              <w:rPr>
                <w:rFonts w:ascii="Arial" w:hAnsi="Arial" w:cs="Arial"/>
                <w:b/>
                <w:bCs/>
                <w:color w:val="FFFFFF"/>
              </w:rPr>
              <w:t>TV 2017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7AD63CF"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Any of 4 2015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1DABFB6" w14:textId="77777777" w:rsidR="00AF7452" w:rsidRPr="00F966CA" w:rsidRDefault="00AF7452" w:rsidP="0016727F">
            <w:pPr>
              <w:keepNext/>
              <w:spacing w:before="100" w:after="0"/>
              <w:rPr>
                <w:rFonts w:ascii="Arial" w:hAnsi="Arial" w:cs="Arial"/>
                <w:bCs/>
                <w:color w:val="FFFFFF"/>
              </w:rPr>
            </w:pPr>
            <w:r w:rsidRPr="00F966CA">
              <w:rPr>
                <w:rFonts w:ascii="Arial" w:hAnsi="Arial" w:cs="Arial"/>
                <w:bCs/>
                <w:color w:val="FFFFFF"/>
              </w:rPr>
              <w:t>Any of 4 2016</w:t>
            </w: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FF975D7" w14:textId="77777777" w:rsidR="00AF7452" w:rsidRPr="00F966CA" w:rsidRDefault="00AF7452" w:rsidP="0016727F">
            <w:pPr>
              <w:keepNext/>
              <w:spacing w:before="100" w:after="0"/>
              <w:rPr>
                <w:rFonts w:ascii="Arial" w:hAnsi="Arial" w:cs="Arial"/>
                <w:b/>
                <w:bCs/>
                <w:color w:val="FFFFFF"/>
              </w:rPr>
            </w:pPr>
            <w:r w:rsidRPr="00F966CA">
              <w:rPr>
                <w:rFonts w:ascii="Arial" w:hAnsi="Arial" w:cs="Arial"/>
                <w:b/>
                <w:bCs/>
                <w:color w:val="FFFFFF"/>
              </w:rPr>
              <w:t>Any of 4 2017</w:t>
            </w:r>
          </w:p>
        </w:tc>
      </w:tr>
      <w:tr w:rsidR="00AF7452" w:rsidRPr="00F966CA" w14:paraId="1852E98F" w14:textId="77777777" w:rsidTr="00AF7452">
        <w:trPr>
          <w:trHeight w:val="249"/>
        </w:trPr>
        <w:tc>
          <w:tcPr>
            <w:tcW w:w="11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213DD73" w14:textId="77777777" w:rsidR="00AF7452" w:rsidRPr="00F966CA" w:rsidRDefault="00AF7452" w:rsidP="00AF7452">
            <w:pPr>
              <w:keepNext/>
              <w:spacing w:after="0"/>
              <w:rPr>
                <w:rFonts w:ascii="Arial" w:hAnsi="Arial" w:cs="Arial"/>
                <w:szCs w:val="20"/>
              </w:rPr>
            </w:pPr>
            <w:r w:rsidRPr="00F966CA">
              <w:rPr>
                <w:rFonts w:ascii="Arial" w:hAnsi="Arial" w:cs="Arial"/>
                <w:szCs w:val="20"/>
              </w:rPr>
              <w:t>Base: All who consumed unlawful content</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F233EC5"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464</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2BFC09"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323</w:t>
            </w:r>
          </w:p>
        </w:tc>
        <w:tc>
          <w:tcPr>
            <w:tcW w:w="2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070B179"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361</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E553E62"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103</w:t>
            </w:r>
          </w:p>
        </w:tc>
        <w:tc>
          <w:tcPr>
            <w:tcW w:w="2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746FDC1"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91</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981D23E"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115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46B7B8E"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417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6FA0C6"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333</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7778986"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374</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FE398FE"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395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7134C5"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282</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7024401"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295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F7BD6B"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768</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2A90A9"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602</w:t>
            </w: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6FC4E42"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635</w:t>
            </w:r>
          </w:p>
        </w:tc>
      </w:tr>
      <w:tr w:rsidR="00AF7452" w:rsidRPr="00F966CA" w14:paraId="4614A343" w14:textId="77777777" w:rsidTr="00AF7452">
        <w:trPr>
          <w:trHeight w:val="249"/>
        </w:trPr>
        <w:tc>
          <w:tcPr>
            <w:tcW w:w="11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FD6D38A" w14:textId="77777777" w:rsidR="00AF7452" w:rsidRPr="00F966CA" w:rsidRDefault="00AF7452" w:rsidP="00AF7452">
            <w:pPr>
              <w:keepNext/>
              <w:spacing w:after="0"/>
              <w:rPr>
                <w:rFonts w:ascii="Arial" w:hAnsi="Arial" w:cs="Arial"/>
                <w:color w:val="FFFFFF"/>
                <w:szCs w:val="20"/>
              </w:rPr>
            </w:pPr>
            <w:r w:rsidRPr="00F966CA">
              <w:rPr>
                <w:rFonts w:ascii="Arial" w:hAnsi="Arial" w:cs="Arial"/>
                <w:color w:val="FFFFFF"/>
                <w:szCs w:val="20"/>
              </w:rPr>
              <w:t>Mix of lawful and unlawful</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F7E1EA4"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20</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6A3453"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20</w:t>
            </w:r>
          </w:p>
        </w:tc>
        <w:tc>
          <w:tcPr>
            <w:tcW w:w="2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9661737"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19</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C956242"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3</w:t>
            </w:r>
          </w:p>
        </w:tc>
        <w:tc>
          <w:tcPr>
            <w:tcW w:w="2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E7708B"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3</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ED553FE"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042CC3"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36077D"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3CA074D"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886D3FC"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7F6188"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10</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CCD8955"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8</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1A3D13"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20</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A5C869"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16</w:t>
            </w: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C063B0F"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15</w:t>
            </w:r>
          </w:p>
        </w:tc>
      </w:tr>
      <w:tr w:rsidR="00AF7452" w:rsidRPr="00F966CA" w14:paraId="1377C335" w14:textId="77777777" w:rsidTr="00AF7452">
        <w:trPr>
          <w:trHeight w:val="249"/>
        </w:trPr>
        <w:tc>
          <w:tcPr>
            <w:tcW w:w="11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0C82213" w14:textId="77777777" w:rsidR="00AF7452" w:rsidRPr="00F966CA" w:rsidRDefault="00AF7452" w:rsidP="00AF7452">
            <w:pPr>
              <w:keepNext/>
              <w:spacing w:after="0"/>
              <w:rPr>
                <w:rFonts w:ascii="Arial" w:hAnsi="Arial" w:cs="Arial"/>
                <w:color w:val="FFFFFF"/>
                <w:szCs w:val="20"/>
              </w:rPr>
            </w:pPr>
            <w:r w:rsidRPr="00F966CA">
              <w:rPr>
                <w:rFonts w:ascii="Arial" w:hAnsi="Arial" w:cs="Arial"/>
                <w:color w:val="FFFFFF"/>
                <w:szCs w:val="20"/>
              </w:rPr>
              <w:t>100% unlawful</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8CFF97C"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20</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A2E7EF"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20</w:t>
            </w:r>
          </w:p>
        </w:tc>
        <w:tc>
          <w:tcPr>
            <w:tcW w:w="2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DA88628"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16</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52F6734"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2</w:t>
            </w:r>
          </w:p>
        </w:tc>
        <w:tc>
          <w:tcPr>
            <w:tcW w:w="2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96F1FB"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3</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7CE1DF2"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2</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5FBF1B"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3341C2"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E6E65E0"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C471744"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548430"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B600245" w14:textId="77777777" w:rsidR="00AF7452" w:rsidRPr="00F966CA" w:rsidRDefault="00AF7452" w:rsidP="00AF7452">
            <w:pPr>
              <w:keepNext/>
              <w:spacing w:after="0"/>
              <w:jc w:val="center"/>
              <w:rPr>
                <w:rFonts w:ascii="Arial" w:hAnsi="Arial" w:cs="Arial"/>
                <w:b/>
                <w:szCs w:val="20"/>
              </w:rPr>
            </w:pPr>
            <w:r w:rsidRPr="00F966CA">
              <w:rPr>
                <w:rFonts w:ascii="Arial" w:hAnsi="Arial" w:cs="Arial"/>
                <w:b/>
                <w:szCs w:val="20"/>
              </w:rPr>
              <w:t>4</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44134B"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13</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A4F266" w14:textId="77777777" w:rsidR="00AF7452" w:rsidRPr="00F966CA" w:rsidRDefault="00AF7452" w:rsidP="00AF7452">
            <w:pPr>
              <w:keepNext/>
              <w:spacing w:after="0"/>
              <w:jc w:val="center"/>
              <w:rPr>
                <w:rFonts w:ascii="Arial" w:hAnsi="Arial" w:cs="Arial"/>
                <w:szCs w:val="20"/>
              </w:rPr>
            </w:pPr>
            <w:r w:rsidRPr="00F966CA">
              <w:rPr>
                <w:rFonts w:ascii="Arial" w:hAnsi="Arial" w:cs="Arial"/>
                <w:szCs w:val="20"/>
              </w:rPr>
              <w:t>15</w:t>
            </w: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F3F7D6" w14:textId="77777777" w:rsidR="00AF7452" w:rsidRPr="00F966CA" w:rsidRDefault="00AF7452" w:rsidP="00AF7452">
            <w:pPr>
              <w:keepNext/>
              <w:spacing w:after="0"/>
              <w:jc w:val="center"/>
              <w:rPr>
                <w:rFonts w:ascii="Arial" w:hAnsi="Arial" w:cs="Arial"/>
                <w:b/>
                <w:szCs w:val="20"/>
              </w:rPr>
            </w:pPr>
            <w:r w:rsidRPr="00F966CA">
              <w:rPr>
                <w:rFonts w:ascii="Arial" w:hAnsi="Arial" w:cs="Arial"/>
                <w:b/>
                <w:color w:val="FF0000"/>
                <w:szCs w:val="20"/>
              </w:rPr>
              <w:t>9</w:t>
            </w:r>
          </w:p>
        </w:tc>
      </w:tr>
      <w:tr w:rsidR="00AF7452" w:rsidRPr="00F966CA" w14:paraId="420FB000" w14:textId="77777777" w:rsidTr="00AF7452">
        <w:trPr>
          <w:trHeight w:val="249"/>
        </w:trPr>
        <w:tc>
          <w:tcPr>
            <w:tcW w:w="11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4888278" w14:textId="77777777" w:rsidR="00AF7452" w:rsidRPr="00F966CA" w:rsidRDefault="00AF7452" w:rsidP="00AF7452">
            <w:pPr>
              <w:spacing w:after="0"/>
              <w:rPr>
                <w:rFonts w:ascii="Arial" w:hAnsi="Arial" w:cs="Arial"/>
                <w:color w:val="FFFFFF"/>
                <w:szCs w:val="20"/>
              </w:rPr>
            </w:pPr>
            <w:r w:rsidRPr="00F966CA">
              <w:rPr>
                <w:rFonts w:ascii="Arial" w:hAnsi="Arial" w:cs="Arial"/>
                <w:color w:val="FFFFFF"/>
                <w:szCs w:val="20"/>
              </w:rPr>
              <w:t>ANY UNLAWFUL</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023AF8"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20</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9CFBDB"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20</w:t>
            </w:r>
          </w:p>
        </w:tc>
        <w:tc>
          <w:tcPr>
            <w:tcW w:w="2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576F081" w14:textId="77777777" w:rsidR="00AF7452" w:rsidRPr="00F966CA" w:rsidRDefault="00AF7452" w:rsidP="00AF7452">
            <w:pPr>
              <w:spacing w:after="0"/>
              <w:jc w:val="center"/>
              <w:rPr>
                <w:rFonts w:ascii="Arial" w:hAnsi="Arial" w:cs="Arial"/>
                <w:b/>
                <w:szCs w:val="20"/>
              </w:rPr>
            </w:pPr>
            <w:r w:rsidRPr="00F966CA">
              <w:rPr>
                <w:rFonts w:ascii="Arial" w:hAnsi="Arial" w:cs="Arial"/>
                <w:b/>
                <w:szCs w:val="20"/>
              </w:rPr>
              <w:t>18</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F54693"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2</w:t>
            </w:r>
          </w:p>
        </w:tc>
        <w:tc>
          <w:tcPr>
            <w:tcW w:w="2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A15AB6"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3</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3219B6A" w14:textId="77777777" w:rsidR="00AF7452" w:rsidRPr="00F966CA" w:rsidRDefault="00AF7452" w:rsidP="00AF7452">
            <w:pPr>
              <w:spacing w:after="0"/>
              <w:jc w:val="center"/>
              <w:rPr>
                <w:rFonts w:ascii="Arial" w:hAnsi="Arial" w:cs="Arial"/>
                <w:b/>
                <w:szCs w:val="20"/>
              </w:rPr>
            </w:pPr>
            <w:r w:rsidRPr="00F966CA">
              <w:rPr>
                <w:rFonts w:ascii="Arial" w:hAnsi="Arial" w:cs="Arial"/>
                <w:b/>
                <w:szCs w:val="20"/>
              </w:rPr>
              <w:t>4</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B53D3D4"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F23DD6"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3AF40F" w14:textId="77777777" w:rsidR="00AF7452" w:rsidRPr="00F966CA" w:rsidRDefault="00AF7452" w:rsidP="00AF7452">
            <w:pPr>
              <w:spacing w:after="0"/>
              <w:jc w:val="center"/>
              <w:rPr>
                <w:rFonts w:ascii="Arial" w:hAnsi="Arial" w:cs="Arial"/>
                <w:b/>
                <w:szCs w:val="20"/>
              </w:rPr>
            </w:pPr>
            <w:r w:rsidRPr="00F966CA">
              <w:rPr>
                <w:rFonts w:ascii="Arial" w:hAnsi="Arial" w:cs="Arial"/>
                <w:b/>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B1E1ED"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353251"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7</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BD81282" w14:textId="77777777" w:rsidR="00AF7452" w:rsidRPr="00F966CA" w:rsidRDefault="00AF7452" w:rsidP="00AF7452">
            <w:pPr>
              <w:spacing w:after="0"/>
              <w:jc w:val="center"/>
              <w:rPr>
                <w:rFonts w:ascii="Arial" w:hAnsi="Arial" w:cs="Arial"/>
                <w:b/>
                <w:szCs w:val="20"/>
              </w:rPr>
            </w:pPr>
            <w:r w:rsidRPr="00F966CA">
              <w:rPr>
                <w:rFonts w:ascii="Arial" w:hAnsi="Arial" w:cs="Arial"/>
                <w:b/>
                <w:szCs w:val="20"/>
              </w:rPr>
              <w:t>5</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4AF133"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16</w:t>
            </w:r>
          </w:p>
        </w:tc>
        <w:tc>
          <w:tcPr>
            <w:tcW w:w="2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14018D" w14:textId="77777777" w:rsidR="00AF7452" w:rsidRPr="00F966CA" w:rsidRDefault="00AF7452" w:rsidP="00AF7452">
            <w:pPr>
              <w:spacing w:after="0"/>
              <w:jc w:val="center"/>
              <w:rPr>
                <w:rFonts w:ascii="Arial" w:hAnsi="Arial" w:cs="Arial"/>
                <w:szCs w:val="20"/>
              </w:rPr>
            </w:pPr>
            <w:r w:rsidRPr="00F966CA">
              <w:rPr>
                <w:rFonts w:ascii="Arial" w:hAnsi="Arial" w:cs="Arial"/>
                <w:szCs w:val="20"/>
              </w:rPr>
              <w:t>16</w:t>
            </w:r>
          </w:p>
        </w:tc>
        <w:tc>
          <w:tcPr>
            <w:tcW w:w="2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B8C57C3" w14:textId="77777777" w:rsidR="00AF7452" w:rsidRPr="00F966CA" w:rsidRDefault="00AF7452" w:rsidP="00AF7452">
            <w:pPr>
              <w:spacing w:after="0"/>
              <w:jc w:val="center"/>
              <w:rPr>
                <w:rFonts w:ascii="Arial" w:hAnsi="Arial" w:cs="Arial"/>
                <w:b/>
                <w:szCs w:val="20"/>
              </w:rPr>
            </w:pPr>
            <w:r w:rsidRPr="00F966CA">
              <w:rPr>
                <w:rFonts w:ascii="Arial" w:hAnsi="Arial" w:cs="Arial"/>
                <w:b/>
                <w:szCs w:val="20"/>
              </w:rPr>
              <w:t>13</w:t>
            </w:r>
          </w:p>
        </w:tc>
      </w:tr>
    </w:tbl>
    <w:p w14:paraId="6EDFD9DF" w14:textId="77777777" w:rsidR="00AF7452" w:rsidRPr="00F966CA" w:rsidRDefault="00AF7452" w:rsidP="00AF7452">
      <w:pPr>
        <w:spacing w:after="0"/>
      </w:pPr>
    </w:p>
    <w:p w14:paraId="1CB6331B"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 xml:space="preserve">Across all content types, the median number of ‘any unlawful’ </w:t>
      </w:r>
      <w:r>
        <w:rPr>
          <w:rFonts w:asciiTheme="majorHAnsi" w:hAnsiTheme="majorHAnsi" w:cstheme="majorHAnsi"/>
        </w:rPr>
        <w:t>items</w:t>
      </w:r>
      <w:r w:rsidRPr="00360C4F">
        <w:rPr>
          <w:rFonts w:asciiTheme="majorHAnsi" w:hAnsiTheme="majorHAnsi" w:cstheme="majorHAnsi"/>
        </w:rPr>
        <w:t xml:space="preserve"> downloaded o</w:t>
      </w:r>
      <w:r w:rsidR="002B2366">
        <w:rPr>
          <w:rFonts w:asciiTheme="majorHAnsi" w:hAnsiTheme="majorHAnsi" w:cstheme="majorHAnsi"/>
        </w:rPr>
        <w:t>r streamed declined in 2017</w:t>
      </w:r>
      <w:r w:rsidRPr="00360C4F">
        <w:rPr>
          <w:rFonts w:asciiTheme="majorHAnsi" w:hAnsiTheme="majorHAnsi" w:cstheme="majorHAnsi"/>
        </w:rPr>
        <w:t xml:space="preserve"> to 13 </w:t>
      </w:r>
      <w:r>
        <w:rPr>
          <w:rFonts w:asciiTheme="majorHAnsi" w:hAnsiTheme="majorHAnsi" w:cstheme="majorHAnsi"/>
        </w:rPr>
        <w:t>items</w:t>
      </w:r>
      <w:r w:rsidRPr="00360C4F">
        <w:rPr>
          <w:rFonts w:asciiTheme="majorHAnsi" w:hAnsiTheme="majorHAnsi" w:cstheme="majorHAnsi"/>
        </w:rPr>
        <w:t xml:space="preserve">, as compared to 16 </w:t>
      </w:r>
      <w:r>
        <w:rPr>
          <w:rFonts w:asciiTheme="majorHAnsi" w:hAnsiTheme="majorHAnsi" w:cstheme="majorHAnsi"/>
        </w:rPr>
        <w:t>items</w:t>
      </w:r>
      <w:r w:rsidRPr="00360C4F">
        <w:rPr>
          <w:rFonts w:asciiTheme="majorHAnsi" w:hAnsiTheme="majorHAnsi" w:cstheme="majorHAnsi"/>
        </w:rPr>
        <w:t xml:space="preserve"> in 2016 and 2015. This was underpinned by the significant decline </w:t>
      </w:r>
      <w:r>
        <w:rPr>
          <w:rFonts w:asciiTheme="majorHAnsi" w:hAnsiTheme="majorHAnsi" w:cstheme="majorHAnsi"/>
        </w:rPr>
        <w:t xml:space="preserve">in </w:t>
      </w:r>
      <w:r w:rsidRPr="00360C4F">
        <w:rPr>
          <w:rFonts w:asciiTheme="majorHAnsi" w:hAnsiTheme="majorHAnsi" w:cstheme="majorHAnsi"/>
        </w:rPr>
        <w:t xml:space="preserve">the number of ‘100% unlawful’ </w:t>
      </w:r>
      <w:r>
        <w:rPr>
          <w:rFonts w:asciiTheme="majorHAnsi" w:hAnsiTheme="majorHAnsi" w:cstheme="majorHAnsi"/>
        </w:rPr>
        <w:t>items</w:t>
      </w:r>
      <w:r w:rsidRPr="00360C4F">
        <w:rPr>
          <w:rFonts w:asciiTheme="majorHAnsi" w:hAnsiTheme="majorHAnsi" w:cstheme="majorHAnsi"/>
        </w:rPr>
        <w:t xml:space="preserve"> consumed in 2017 (</w:t>
      </w:r>
      <w:r>
        <w:rPr>
          <w:rFonts w:asciiTheme="majorHAnsi" w:hAnsiTheme="majorHAnsi" w:cstheme="majorHAnsi"/>
        </w:rPr>
        <w:t>nine</w:t>
      </w:r>
      <w:r w:rsidRPr="00360C4F">
        <w:rPr>
          <w:rFonts w:asciiTheme="majorHAnsi" w:hAnsiTheme="majorHAnsi" w:cstheme="majorHAnsi"/>
        </w:rPr>
        <w:t xml:space="preserve"> </w:t>
      </w:r>
      <w:r>
        <w:rPr>
          <w:rFonts w:asciiTheme="majorHAnsi" w:hAnsiTheme="majorHAnsi" w:cstheme="majorHAnsi"/>
        </w:rPr>
        <w:t>items</w:t>
      </w:r>
      <w:r w:rsidRPr="00360C4F">
        <w:rPr>
          <w:rFonts w:asciiTheme="majorHAnsi" w:hAnsiTheme="majorHAnsi" w:cstheme="majorHAnsi"/>
        </w:rPr>
        <w:t xml:space="preserve">) as compared to 15 </w:t>
      </w:r>
      <w:r>
        <w:rPr>
          <w:rFonts w:asciiTheme="majorHAnsi" w:hAnsiTheme="majorHAnsi" w:cstheme="majorHAnsi"/>
        </w:rPr>
        <w:t>items</w:t>
      </w:r>
      <w:r w:rsidRPr="00360C4F">
        <w:rPr>
          <w:rFonts w:asciiTheme="majorHAnsi" w:hAnsiTheme="majorHAnsi" w:cstheme="majorHAnsi"/>
        </w:rPr>
        <w:t xml:space="preserve"> in 2016 and 13 </w:t>
      </w:r>
      <w:r>
        <w:rPr>
          <w:rFonts w:asciiTheme="majorHAnsi" w:hAnsiTheme="majorHAnsi" w:cstheme="majorHAnsi"/>
        </w:rPr>
        <w:t xml:space="preserve">items </w:t>
      </w:r>
      <w:r w:rsidR="00025772">
        <w:rPr>
          <w:rFonts w:asciiTheme="majorHAnsi" w:hAnsiTheme="majorHAnsi" w:cstheme="majorHAnsi"/>
        </w:rPr>
        <w:t>in 2015.</w:t>
      </w:r>
    </w:p>
    <w:p w14:paraId="14D3464A" w14:textId="77777777" w:rsidR="00AF7452" w:rsidRPr="00360C4F" w:rsidRDefault="00AF7452" w:rsidP="003F5EF8">
      <w:pPr>
        <w:pStyle w:val="Bullets"/>
        <w:spacing w:before="120"/>
        <w:jc w:val="both"/>
        <w:rPr>
          <w:rFonts w:asciiTheme="majorHAnsi" w:hAnsiTheme="majorHAnsi" w:cstheme="majorHAnsi"/>
        </w:rPr>
      </w:pPr>
      <w:r w:rsidRPr="00360C4F">
        <w:rPr>
          <w:rFonts w:asciiTheme="majorHAnsi" w:hAnsiTheme="majorHAnsi" w:cstheme="majorHAnsi"/>
        </w:rPr>
        <w:t xml:space="preserve">The median number of ‘any unlawful’ </w:t>
      </w:r>
      <w:r>
        <w:rPr>
          <w:rFonts w:asciiTheme="majorHAnsi" w:hAnsiTheme="majorHAnsi" w:cstheme="majorHAnsi"/>
        </w:rPr>
        <w:t>items</w:t>
      </w:r>
      <w:r w:rsidRPr="00360C4F">
        <w:rPr>
          <w:rFonts w:asciiTheme="majorHAnsi" w:hAnsiTheme="majorHAnsi" w:cstheme="majorHAnsi"/>
        </w:rPr>
        <w:t xml:space="preserve"> downloaded or streamed was highest for music (18 tracks in 2017, and 20 tracks for both 2016</w:t>
      </w:r>
      <w:r w:rsidR="002B2366">
        <w:rPr>
          <w:rFonts w:asciiTheme="majorHAnsi" w:hAnsiTheme="majorHAnsi" w:cstheme="majorHAnsi"/>
        </w:rPr>
        <w:t xml:space="preserve"> and </w:t>
      </w:r>
      <w:r w:rsidRPr="00360C4F">
        <w:rPr>
          <w:rFonts w:asciiTheme="majorHAnsi" w:hAnsiTheme="majorHAnsi" w:cstheme="majorHAnsi"/>
        </w:rPr>
        <w:t>2015).</w:t>
      </w:r>
    </w:p>
    <w:p w14:paraId="083C3032" w14:textId="77777777" w:rsidR="00AF7452" w:rsidRPr="00360C4F" w:rsidRDefault="00AF7452" w:rsidP="003F5EF8">
      <w:pPr>
        <w:pStyle w:val="Bullets"/>
        <w:spacing w:before="120"/>
        <w:jc w:val="both"/>
        <w:rPr>
          <w:rFonts w:asciiTheme="majorHAnsi" w:hAnsiTheme="majorHAnsi" w:cstheme="majorHAnsi"/>
        </w:rPr>
      </w:pPr>
      <w:r w:rsidRPr="00360C4F">
        <w:rPr>
          <w:rFonts w:asciiTheme="majorHAnsi" w:hAnsiTheme="majorHAnsi" w:cstheme="majorHAnsi"/>
        </w:rPr>
        <w:t xml:space="preserve">The median number of ‘any unlawful’ TV programmes declined in 2017 to </w:t>
      </w:r>
      <w:r>
        <w:rPr>
          <w:rFonts w:asciiTheme="majorHAnsi" w:hAnsiTheme="majorHAnsi" w:cstheme="majorHAnsi"/>
        </w:rPr>
        <w:t>five</w:t>
      </w:r>
      <w:r w:rsidRPr="00360C4F">
        <w:rPr>
          <w:rFonts w:asciiTheme="majorHAnsi" w:hAnsiTheme="majorHAnsi" w:cstheme="majorHAnsi"/>
        </w:rPr>
        <w:t xml:space="preserve"> </w:t>
      </w:r>
      <w:r>
        <w:rPr>
          <w:rFonts w:asciiTheme="majorHAnsi" w:hAnsiTheme="majorHAnsi" w:cstheme="majorHAnsi"/>
        </w:rPr>
        <w:t>items</w:t>
      </w:r>
      <w:r w:rsidRPr="00360C4F">
        <w:rPr>
          <w:rFonts w:asciiTheme="majorHAnsi" w:hAnsiTheme="majorHAnsi" w:cstheme="majorHAnsi"/>
        </w:rPr>
        <w:t xml:space="preserve">, from </w:t>
      </w:r>
      <w:r>
        <w:rPr>
          <w:rFonts w:asciiTheme="majorHAnsi" w:hAnsiTheme="majorHAnsi" w:cstheme="majorHAnsi"/>
        </w:rPr>
        <w:t>seven</w:t>
      </w:r>
      <w:r w:rsidRPr="00360C4F">
        <w:rPr>
          <w:rFonts w:asciiTheme="majorHAnsi" w:hAnsiTheme="majorHAnsi" w:cstheme="majorHAnsi"/>
        </w:rPr>
        <w:t xml:space="preserve"> </w:t>
      </w:r>
      <w:r>
        <w:rPr>
          <w:rFonts w:asciiTheme="majorHAnsi" w:hAnsiTheme="majorHAnsi" w:cstheme="majorHAnsi"/>
        </w:rPr>
        <w:t>items</w:t>
      </w:r>
      <w:r w:rsidR="002B2366">
        <w:rPr>
          <w:rFonts w:asciiTheme="majorHAnsi" w:hAnsiTheme="majorHAnsi" w:cstheme="majorHAnsi"/>
        </w:rPr>
        <w:t xml:space="preserve"> for both 2016 and </w:t>
      </w:r>
      <w:r w:rsidRPr="00360C4F">
        <w:rPr>
          <w:rFonts w:asciiTheme="majorHAnsi" w:hAnsiTheme="majorHAnsi" w:cstheme="majorHAnsi"/>
        </w:rPr>
        <w:t xml:space="preserve">2015, whereas the median number of movies </w:t>
      </w:r>
      <w:r>
        <w:rPr>
          <w:rFonts w:asciiTheme="majorHAnsi" w:hAnsiTheme="majorHAnsi" w:cstheme="majorHAnsi"/>
        </w:rPr>
        <w:t xml:space="preserve">items </w:t>
      </w:r>
      <w:r w:rsidRPr="00360C4F">
        <w:rPr>
          <w:rFonts w:asciiTheme="majorHAnsi" w:hAnsiTheme="majorHAnsi" w:cstheme="majorHAnsi"/>
        </w:rPr>
        <w:t xml:space="preserve">remained static at </w:t>
      </w:r>
      <w:r>
        <w:rPr>
          <w:rFonts w:asciiTheme="majorHAnsi" w:hAnsiTheme="majorHAnsi" w:cstheme="majorHAnsi"/>
        </w:rPr>
        <w:t>five</w:t>
      </w:r>
      <w:r w:rsidRPr="00360C4F">
        <w:rPr>
          <w:rFonts w:asciiTheme="majorHAnsi" w:hAnsiTheme="majorHAnsi" w:cstheme="majorHAnsi"/>
        </w:rPr>
        <w:t xml:space="preserve"> </w:t>
      </w:r>
      <w:r>
        <w:rPr>
          <w:rFonts w:asciiTheme="majorHAnsi" w:hAnsiTheme="majorHAnsi" w:cstheme="majorHAnsi"/>
        </w:rPr>
        <w:t xml:space="preserve">items </w:t>
      </w:r>
      <w:r w:rsidRPr="00360C4F">
        <w:rPr>
          <w:rFonts w:asciiTheme="majorHAnsi" w:hAnsiTheme="majorHAnsi" w:cstheme="majorHAnsi"/>
        </w:rPr>
        <w:t xml:space="preserve">each year. The consumption of ‘any unlawful’ video games has experienced an incremental creep from </w:t>
      </w:r>
      <w:r>
        <w:rPr>
          <w:rFonts w:asciiTheme="majorHAnsi" w:hAnsiTheme="majorHAnsi" w:cstheme="majorHAnsi"/>
        </w:rPr>
        <w:t>two</w:t>
      </w:r>
      <w:r w:rsidRPr="00360C4F">
        <w:rPr>
          <w:rFonts w:asciiTheme="majorHAnsi" w:hAnsiTheme="majorHAnsi" w:cstheme="majorHAnsi"/>
        </w:rPr>
        <w:t xml:space="preserve"> </w:t>
      </w:r>
      <w:r>
        <w:rPr>
          <w:rFonts w:asciiTheme="majorHAnsi" w:hAnsiTheme="majorHAnsi" w:cstheme="majorHAnsi"/>
        </w:rPr>
        <w:t>items</w:t>
      </w:r>
      <w:r w:rsidR="002B2366">
        <w:rPr>
          <w:rFonts w:asciiTheme="majorHAnsi" w:hAnsiTheme="majorHAnsi" w:cstheme="majorHAnsi"/>
        </w:rPr>
        <w:t xml:space="preserve"> in 2015, three</w:t>
      </w:r>
      <w:r w:rsidRPr="00360C4F">
        <w:rPr>
          <w:rFonts w:asciiTheme="majorHAnsi" w:hAnsiTheme="majorHAnsi" w:cstheme="majorHAnsi"/>
        </w:rPr>
        <w:t xml:space="preserve"> in 2016 and now </w:t>
      </w:r>
      <w:r w:rsidR="002B2366">
        <w:rPr>
          <w:rFonts w:asciiTheme="majorHAnsi" w:hAnsiTheme="majorHAnsi" w:cstheme="majorHAnsi"/>
        </w:rPr>
        <w:t>four</w:t>
      </w:r>
      <w:r w:rsidRPr="00360C4F">
        <w:rPr>
          <w:rFonts w:asciiTheme="majorHAnsi" w:hAnsiTheme="majorHAnsi" w:cstheme="majorHAnsi"/>
        </w:rPr>
        <w:t xml:space="preserve"> in 2017.</w:t>
      </w:r>
    </w:p>
    <w:p w14:paraId="0811A132" w14:textId="77777777" w:rsidR="00AF7452" w:rsidRDefault="00AF7452" w:rsidP="006B7CFF"/>
    <w:p w14:paraId="2761A307" w14:textId="77777777" w:rsidR="00AF7452" w:rsidRPr="002E18A8" w:rsidRDefault="00AF7452" w:rsidP="006B7CFF">
      <w:pPr>
        <w:keepNext/>
        <w:spacing w:after="120"/>
        <w:jc w:val="both"/>
        <w:rPr>
          <w:rFonts w:asciiTheme="majorHAnsi" w:eastAsiaTheme="majorEastAsia" w:hAnsiTheme="majorHAnsi" w:cstheme="majorHAnsi"/>
          <w:color w:val="001A90" w:themeColor="text2"/>
          <w:szCs w:val="20"/>
        </w:rPr>
      </w:pPr>
      <w:r w:rsidRPr="002E18A8">
        <w:rPr>
          <w:rFonts w:asciiTheme="majorHAnsi" w:eastAsiaTheme="majorEastAsia" w:hAnsiTheme="majorHAnsi" w:cstheme="majorHAnsi"/>
          <w:color w:val="001A90" w:themeColor="text2"/>
          <w:szCs w:val="20"/>
        </w:rPr>
        <w:t xml:space="preserve">Consumption of </w:t>
      </w:r>
      <w:r w:rsidRPr="002E18A8">
        <w:rPr>
          <w:rFonts w:asciiTheme="majorHAnsi" w:eastAsiaTheme="majorEastAsia" w:hAnsiTheme="majorHAnsi" w:cstheme="majorHAnsi"/>
          <w:color w:val="001A90" w:themeColor="text2"/>
          <w:szCs w:val="20"/>
          <w:u w:val="single"/>
        </w:rPr>
        <w:t>free</w:t>
      </w:r>
      <w:r w:rsidRPr="002E18A8">
        <w:rPr>
          <w:rFonts w:asciiTheme="majorHAnsi" w:eastAsiaTheme="majorEastAsia" w:hAnsiTheme="majorHAnsi" w:cstheme="majorHAnsi"/>
          <w:color w:val="001A90" w:themeColor="text2"/>
          <w:szCs w:val="20"/>
        </w:rPr>
        <w:t xml:space="preserve"> content lawfully/unlawfully </w:t>
      </w:r>
    </w:p>
    <w:p w14:paraId="67B80F4B" w14:textId="77777777" w:rsidR="00AF7452" w:rsidRDefault="00AF7452" w:rsidP="006B7CFF">
      <w:pPr>
        <w:keepNext/>
        <w:spacing w:before="120"/>
        <w:jc w:val="both"/>
        <w:rPr>
          <w:rFonts w:asciiTheme="majorHAnsi" w:hAnsiTheme="majorHAnsi" w:cstheme="majorHAnsi"/>
        </w:rPr>
      </w:pPr>
      <w:r w:rsidRPr="00360C4F">
        <w:rPr>
          <w:rFonts w:asciiTheme="majorHAnsi" w:hAnsiTheme="majorHAnsi" w:cstheme="majorHAnsi"/>
        </w:rPr>
        <w:t>The next table shows the lawfulness of the free</w:t>
      </w:r>
      <w:r w:rsidRPr="00360C4F">
        <w:rPr>
          <w:rFonts w:asciiTheme="majorHAnsi" w:hAnsiTheme="majorHAnsi" w:cstheme="majorHAnsi"/>
          <w:i/>
        </w:rPr>
        <w:t xml:space="preserve"> </w:t>
      </w:r>
      <w:r w:rsidRPr="00360C4F">
        <w:rPr>
          <w:rFonts w:asciiTheme="majorHAnsi" w:hAnsiTheme="majorHAnsi" w:cstheme="majorHAnsi"/>
        </w:rPr>
        <w:t>consumed content, and then the lawfulness of the free consumed content as a proportion of all consumed content and as a proportion of all internet users.</w:t>
      </w:r>
    </w:p>
    <w:p w14:paraId="1B2FA297" w14:textId="77777777" w:rsidR="00AF7452" w:rsidRPr="002E18A8" w:rsidRDefault="00AF7452" w:rsidP="00AF7452">
      <w:pPr>
        <w:pStyle w:val="Caption"/>
        <w:spacing w:after="60"/>
        <w:jc w:val="both"/>
        <w:rPr>
          <w:rFonts w:asciiTheme="majorHAnsi" w:hAnsiTheme="majorHAnsi" w:cstheme="majorHAnsi"/>
          <w:i/>
        </w:rPr>
      </w:pPr>
      <w:bookmarkStart w:id="41" w:name="_Toc453768349"/>
      <w:r w:rsidRPr="00EF126C">
        <w:rPr>
          <w:rFonts w:asciiTheme="majorHAnsi" w:hAnsiTheme="majorHAnsi" w:cstheme="majorHAnsi"/>
          <w:i/>
        </w:rPr>
        <w:t xml:space="preserve">Table </w:t>
      </w:r>
      <w:r w:rsidRPr="00EF126C">
        <w:rPr>
          <w:rFonts w:asciiTheme="majorHAnsi" w:hAnsiTheme="majorHAnsi" w:cstheme="majorHAnsi"/>
          <w:i/>
        </w:rPr>
        <w:fldChar w:fldCharType="begin"/>
      </w:r>
      <w:r w:rsidRPr="00EF126C">
        <w:rPr>
          <w:rFonts w:asciiTheme="majorHAnsi" w:hAnsiTheme="majorHAnsi" w:cstheme="majorHAnsi"/>
          <w:i/>
        </w:rPr>
        <w:instrText xml:space="preserve"> STYLEREF 2 \s </w:instrText>
      </w:r>
      <w:r w:rsidRPr="00EF126C">
        <w:rPr>
          <w:rFonts w:asciiTheme="majorHAnsi" w:hAnsiTheme="majorHAnsi" w:cstheme="majorHAnsi"/>
          <w:i/>
        </w:rPr>
        <w:fldChar w:fldCharType="separate"/>
      </w:r>
      <w:r w:rsidR="00C51885">
        <w:rPr>
          <w:rFonts w:asciiTheme="majorHAnsi" w:hAnsiTheme="majorHAnsi" w:cstheme="majorHAnsi"/>
          <w:i/>
          <w:noProof/>
        </w:rPr>
        <w:t>0</w:t>
      </w:r>
      <w:r w:rsidRPr="00EF126C">
        <w:rPr>
          <w:rFonts w:asciiTheme="majorHAnsi" w:hAnsiTheme="majorHAnsi" w:cstheme="majorHAnsi"/>
          <w:i/>
          <w:noProof/>
        </w:rPr>
        <w:fldChar w:fldCharType="end"/>
      </w:r>
      <w:r w:rsidRPr="00EF126C">
        <w:rPr>
          <w:rFonts w:asciiTheme="majorHAnsi" w:hAnsiTheme="majorHAnsi" w:cstheme="majorHAnsi"/>
          <w:i/>
        </w:rPr>
        <w:t>.1.</w:t>
      </w:r>
      <w:r w:rsidR="00EF126C" w:rsidRPr="00EF126C">
        <w:rPr>
          <w:rFonts w:asciiTheme="majorHAnsi" w:hAnsiTheme="majorHAnsi" w:cstheme="majorHAnsi"/>
          <w:i/>
        </w:rPr>
        <w:t>4</w:t>
      </w:r>
      <w:r w:rsidRPr="00EF126C">
        <w:rPr>
          <w:rFonts w:asciiTheme="majorHAnsi" w:hAnsiTheme="majorHAnsi" w:cstheme="majorHAnsi"/>
          <w:i/>
        </w:rPr>
        <w:t>: Lawfulness groups – proportion who consumed free content lawfully/unlawfully (past three months)</w:t>
      </w:r>
      <w:bookmarkEnd w:id="41"/>
    </w:p>
    <w:tbl>
      <w:tblPr>
        <w:tblW w:w="5118" w:type="pct"/>
        <w:tblLayout w:type="fixed"/>
        <w:tblCellMar>
          <w:left w:w="0" w:type="dxa"/>
          <w:right w:w="0" w:type="dxa"/>
        </w:tblCellMar>
        <w:tblLook w:val="0600" w:firstRow="0" w:lastRow="0" w:firstColumn="0" w:lastColumn="0" w:noHBand="1" w:noVBand="1"/>
        <w:tblCaption w:val="Table 4.1.4: Lawfulness groups – proportion who consumed free content lawfully/unlawfully in the past 3 months"/>
        <w:tblDescription w:val="This table illustrates the lawfulness of the free consumed content, and then the lawfulness of the free consumed content as a proportion of all consumed content and as a proportion of all internet users.&#10;&#10;Base: All who consumed free content&#10;&#10;Content type: Music&#10;Base size: All who consumed free music content&#10;2017 n=798&#10;2016 n=736&#10;2015 n=868&#10;100% lawful free&#10;2017: 63%&#10;2016: 64%&#10;2015: 60%&#10;Mix of lawful and unlawful free&#10;2017: 16%&#10;2016: 15%&#10;2015: 15%&#10;100% unlawful free&#10;2017: 21%&#10;2016: 20%&#10;2015: 26%&#10;Any unlawful free&#10;2017: 37%&#10;2016: 36%&#10;2015: 40%&#10;&#10;Content type: Video games&#10;Base size: All who consumed free video game content&#10;2017 n=313&#10;2016 n=254&#10;2015 n=303&#10;100% lawful free&#10;2017: 64%&#10;2016: 67%&#10;2015: 68%&#10;Mix of lawful and unlawful free&#10;2017: 14%&#10;2016: 10%&#10;2015: 7%&#10;100% unlawful free&#10;2017: 21%&#10;2016: 23%&#10;2015: 26%&#10;Any unlawful free&#10;2017: 36%&#10;2016: 33%&#10;2015: 32%&#10;&#10;&#10;&#10;Content type: Movies&#10;Base size: All who consumed free movie content&#10;2017 n=607&#10;2016 n=556&#10;2015 n=655&#10;100% lawful free&#10;2017: 47%&#10;2016: 51%&#10;2015: 44%&#10;Mix of lawful and unlawful free&#10;2017: 17%&#10;2016: 12%&#10;2015: 16%&#10;100% unlawful free&#10;2017: 36%&#10;2016: 36%&#10;2015: 40%&#10;Any unlawful free&#10;2017: 53%&#10;2016: 49%&#10;2015: 56%&#10;&#10;There was a significant increase for those consuming free movie content in the Mix of lawful and unlawful free category in 2017. &#10;&#10;Content type: TV&#10;Base size: All who consumed free TV content&#10;2017 n= 836&#10;2016 n=942&#10;2015 n=808&#10;100% lawful free&#10;2017: 64%&#10;2016: 65%&#10;2015: 62%&#10;Mix of lawful and unlawful free&#10;2017: 12%&#10;2016: 10%&#10;2015: 9%&#10;100% unlawful free&#10;2017: 24%&#10;2016: 25%&#10;2015: 28%&#10;Any unlawful free&#10;2017: 36%&#10;2016: 35%&#10;2015: 38%&#10;&#10;Content type: Any of 4 content types&#10;Base size: All who consumed free any of the 4 content&#10;2017 n=1395&#10;2016 n=1310&#10;2015 n=1444&#10;100% lawful free&#10;2017: 58%&#10;2016: 59%&#10;2015: 55%&#10;Mix of lawful and unlawful free&#10;2017: 26%&#10;2016: 24%&#10;2015: 28%&#10;100% unlawful free&#10;2017: 16%&#10;2016: 16%&#10;2015: 18%&#10;Any unlawful free&#10;2017: 42%&#10;2016: 41%&#10;2015: 45%&#10;&#10;&#10;Base: All who consumed content&#10;&#10;Content type: Music&#10;Base size: All who consumed music content&#10;2017 n=1058&#10;2016 n=956&#10;2015 n=1152&#10;100% lawful free&#10;2017: 44%&#10;2016: 49%&#10;2015: 44%&#10;Mix of lawful and unlawful free&#10;2017: 11%&#10;2016: 12%&#10;2015: 11%&#10;100% unlawful free&#10;2017: 14%&#10;2016: 15%&#10;2015: 19%&#10;Any unlawful free&#10;2017: 26%&#10;2016: 27%&#10;2015: 30%&#10;&#10;There was a significant decrease in 2017 for those consuming music content 100% lawfully free.&#10;&#10;Content type: Video games&#10;Base size: All who consumed video game content&#10;2017 n=454&#10;2016 n=385&#10;2015 n=445&#10;100% lawful free&#10;2017: 39%&#10;2016: 45%&#10;2015: 47%&#10;Mix of lawful and unlawful free&#10;2017: 9%&#10;2016: 7%&#10;2015: 5%&#10;100% unlawful free&#10;2017: 13%&#10;2016: 15%&#10;2015: 18%&#10;Any unlawful free&#10;2017: 22%&#10;2016: 22%&#10;2015: 22%&#10;&#10;There were no significant differences in 2017.&#10;&#10;Content type: Movies&#10;Base size: All who consumed movie content&#10;2017 n=1077&#10;2016 n=836&#10;2015 n=824&#10;100% lawful free&#10;2017: 26%&#10;2016: 33%&#10;2015: 35%&#10;Mix of lawful and unlawful free&#10;2017: 9%&#10;2016: 8%&#10;2015: 13%&#10;100% unlawful free&#10;2017: 20%&#10;2016: 23%&#10;2015: 32%&#10;Any unlawful free&#10;2017: 30%&#10;2016: 31%&#10;2015: 44%&#10;&#10;There was a significant decrease for those consuming free movie content 100% lawfully in 2017.&#10;&#10;Content type: TV&#10;Base size: All who consumed TV content&#10;2017 n=1148&#10;2016 n=1061&#10;2015 n=1077&#10;100% lawful free&#10;2017: 40%&#10;2016: 49%&#10;2015: 54%&#10;Mix of lawful and unlawful free&#10;2017: 7%&#10;2016: 7%&#10;2015: 8%&#10;100% unlawful free&#10;2017: 15%&#10;2016: 19%&#10;2015: 25%&#10;Any unlawful free&#10;2017: 22%&#10;2016: 26%&#10;2015: 33%&#10;&#10;There was a significant decrease for those consuming free movie content  100% lawfully, 100% unlawfully and any unlawful in 2017.&#10;&#10;Content type: Any of 4 content types&#10;Base size: All who consumed any of the 4 content&#10;2017 n=1626&#10;2016 n=1544&#10;2015 n=1663&#10;100% lawful free&#10;2017: 45%&#10;2016: 55%&#10;2015: 47%&#10;Mix of lawful and unlawful free&#10;2017: 20%&#10;2016: 23%&#10;2015: 24%&#10;100% unlawful free&#10;2017: 32%&#10;2016: 14%&#10;2015: 15%&#10;Any unlawful free&#10;2017: 32%&#10;2016: 38%&#10;2015: 39%&#10;&#10;There were significant decreases for those consuming 100% lawfully, mix of lawful and unlawful and any unlawful categories in any 4 of the content types in 2017.&#10;&#10;Base: All internet users aged 12 years and older&#10;2017 n=2442&#10;2016 n=2387&#10;2015 n=2607&#10;&#10;Content type: Music&#10;100% lawful free&#10;2017: 19%&#10;2016: 19%&#10;2015: 19%&#10;Mix of lawful and unlawful free&#10;2017: 5%&#10;2016: 4%&#10;2015: 5%&#10;100% unlawful free&#10;2017: 6%&#10;2016: 6%&#10;2015: 8%&#10;&#10;Content type: Video games&#10;100% lawful free&#10;2017: 7%&#10;2016: 7%&#10;2015: 7%&#10;Mix of lawful and unlawful free&#10;2017: 2%&#10;2016: 1%&#10;2015: 1%&#10;100% unlawful free&#10;2017:2%&#10;2016: 2%&#10;2015: 3%&#10;&#10;Content type: Movies&#10;100% lawful free&#10;2017: 10%&#10;2016: 11%&#10;2015: 10%&#10;Mix of lawful and unlawful free&#10;2017: 4%&#10;2016: 3%&#10;2015: 4%&#10;100% unlawful free&#10;2017: 8%&#10;2016: 8%&#10;2015: 9%&#10;&#10;Content type: TV&#10;100% lawful free&#10;2017: 19%&#10;2016: 20%&#10;2015: 20%&#10;Mix of lawful and unlawful free&#10;2017: 4%&#10;2016: 3%&#10;2015: 3%&#10;100% unlawful free&#10;2017: 7%&#10;2016: 8%&#10;2015: 9%&#10;&#10;Content type: Any of 4 content types&#10;100% lawful free&#10;2017: 30%&#10;2016: 30%&#10;2015: 28%&#10;Mix of lawful and unlawful free&#10;2017: 13%&#10;2016: 13%&#10;2015: 14%&#10;100% unlawful free&#10;2017: 8%&#10;2016: 8%&#10;2015: 9%&#10;&#10;There were no significant differences in all categorie types for 2017.&#10;"/>
      </w:tblPr>
      <w:tblGrid>
        <w:gridCol w:w="1454"/>
        <w:gridCol w:w="561"/>
        <w:gridCol w:w="560"/>
        <w:gridCol w:w="560"/>
        <w:gridCol w:w="560"/>
        <w:gridCol w:w="560"/>
        <w:gridCol w:w="560"/>
        <w:gridCol w:w="560"/>
        <w:gridCol w:w="560"/>
        <w:gridCol w:w="560"/>
        <w:gridCol w:w="560"/>
        <w:gridCol w:w="560"/>
        <w:gridCol w:w="560"/>
        <w:gridCol w:w="560"/>
        <w:gridCol w:w="560"/>
        <w:gridCol w:w="560"/>
      </w:tblGrid>
      <w:tr w:rsidR="00AF7452" w:rsidRPr="00F966CA" w14:paraId="2E484F18" w14:textId="77777777" w:rsidTr="00AF7452">
        <w:trPr>
          <w:cantSplit/>
          <w:trHeight w:val="1928"/>
          <w:tblHeader/>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0D7D3561" w14:textId="77777777" w:rsidR="00AF7452" w:rsidRPr="00F966CA" w:rsidRDefault="00AF7452" w:rsidP="00E8112D">
            <w:pPr>
              <w:keepNext/>
              <w:spacing w:after="0" w:line="320" w:lineRule="exact"/>
              <w:jc w:val="both"/>
              <w:rPr>
                <w:rFonts w:ascii="Arial" w:hAnsi="Arial" w:cs="Arial"/>
              </w:rPr>
            </w:pP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7757866" w14:textId="77777777" w:rsidR="00AF7452" w:rsidRPr="00F966CA" w:rsidRDefault="00AF7452" w:rsidP="00E8112D">
            <w:pPr>
              <w:keepNext/>
              <w:spacing w:after="0"/>
              <w:rPr>
                <w:rFonts w:ascii="Arial" w:hAnsi="Arial" w:cs="Arial"/>
                <w:color w:val="FFFFFF"/>
              </w:rPr>
            </w:pPr>
            <w:r w:rsidRPr="00F966CA">
              <w:rPr>
                <w:rFonts w:ascii="Arial" w:hAnsi="Arial" w:cs="Arial"/>
                <w:color w:val="FFFFFF"/>
              </w:rPr>
              <w:t>Music 2015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0989056" w14:textId="77777777" w:rsidR="00AF7452" w:rsidRPr="00F966CA" w:rsidRDefault="00AF7452" w:rsidP="00E8112D">
            <w:pPr>
              <w:keepNext/>
              <w:spacing w:after="0"/>
              <w:rPr>
                <w:rFonts w:ascii="Arial" w:hAnsi="Arial" w:cs="Arial"/>
                <w:bCs/>
                <w:color w:val="FFFFFF"/>
              </w:rPr>
            </w:pPr>
            <w:r w:rsidRPr="00F966CA">
              <w:rPr>
                <w:rFonts w:ascii="Arial" w:hAnsi="Arial" w:cs="Arial"/>
                <w:bCs/>
                <w:color w:val="FFFFFF"/>
              </w:rPr>
              <w:t>Music 2016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47E5FE52" w14:textId="77777777" w:rsidR="00AF7452" w:rsidRPr="00F966CA" w:rsidRDefault="00AF7452" w:rsidP="00E8112D">
            <w:pPr>
              <w:keepNext/>
              <w:spacing w:after="0"/>
              <w:rPr>
                <w:rFonts w:ascii="Arial" w:hAnsi="Arial" w:cs="Arial"/>
                <w:b/>
                <w:color w:val="FFFFFF"/>
              </w:rPr>
            </w:pPr>
            <w:r w:rsidRPr="00F966CA">
              <w:rPr>
                <w:rFonts w:ascii="Arial" w:hAnsi="Arial" w:cs="Arial"/>
                <w:b/>
                <w:bCs/>
                <w:color w:val="FFFFFF"/>
              </w:rPr>
              <w:t>Music 2017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D5A69C7" w14:textId="77777777" w:rsidR="00AF7452" w:rsidRPr="00F966CA" w:rsidRDefault="00AF7452" w:rsidP="00E8112D">
            <w:pPr>
              <w:keepNext/>
              <w:spacing w:after="0"/>
              <w:rPr>
                <w:rFonts w:ascii="Arial" w:hAnsi="Arial" w:cs="Arial"/>
                <w:color w:val="FFFFFF"/>
              </w:rPr>
            </w:pPr>
            <w:r w:rsidRPr="00F966CA">
              <w:rPr>
                <w:rFonts w:ascii="Arial" w:hAnsi="Arial" w:cs="Arial"/>
                <w:color w:val="FFFFFF"/>
              </w:rPr>
              <w:t>Video games 2015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098D6E6" w14:textId="77777777" w:rsidR="00AF7452" w:rsidRPr="00F966CA" w:rsidRDefault="00AF7452" w:rsidP="00E8112D">
            <w:pPr>
              <w:keepNext/>
              <w:spacing w:after="0"/>
              <w:rPr>
                <w:rFonts w:ascii="Arial" w:hAnsi="Arial" w:cs="Arial"/>
                <w:bCs/>
                <w:color w:val="FFFFFF"/>
              </w:rPr>
            </w:pPr>
            <w:r w:rsidRPr="00F966CA">
              <w:rPr>
                <w:rFonts w:ascii="Arial" w:hAnsi="Arial" w:cs="Arial"/>
                <w:bCs/>
                <w:color w:val="FFFFFF"/>
              </w:rPr>
              <w:t>Video games 2016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2792D11" w14:textId="77777777" w:rsidR="00AF7452" w:rsidRPr="00F966CA" w:rsidRDefault="00AF7452" w:rsidP="00E8112D">
            <w:pPr>
              <w:keepNext/>
              <w:spacing w:after="0"/>
              <w:rPr>
                <w:rFonts w:ascii="Arial" w:hAnsi="Arial" w:cs="Arial"/>
                <w:b/>
                <w:color w:val="FFFFFF"/>
              </w:rPr>
            </w:pPr>
            <w:r w:rsidRPr="00F966CA">
              <w:rPr>
                <w:rFonts w:ascii="Arial" w:hAnsi="Arial" w:cs="Arial"/>
                <w:b/>
                <w:bCs/>
                <w:color w:val="FFFFFF"/>
              </w:rPr>
              <w:t>Video games 2017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DC2B439" w14:textId="77777777" w:rsidR="00AF7452" w:rsidRPr="00F966CA" w:rsidRDefault="00AF7452" w:rsidP="00E8112D">
            <w:pPr>
              <w:keepNext/>
              <w:spacing w:after="0"/>
              <w:rPr>
                <w:rFonts w:ascii="Arial" w:hAnsi="Arial" w:cs="Arial"/>
                <w:color w:val="FFFFFF"/>
              </w:rPr>
            </w:pPr>
            <w:r w:rsidRPr="00F966CA">
              <w:rPr>
                <w:rFonts w:ascii="Arial" w:hAnsi="Arial" w:cs="Arial"/>
                <w:color w:val="FFFFFF"/>
              </w:rPr>
              <w:t>Movies 2015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188E0BF" w14:textId="77777777" w:rsidR="00AF7452" w:rsidRPr="00F966CA" w:rsidRDefault="00AF7452" w:rsidP="00E8112D">
            <w:pPr>
              <w:keepNext/>
              <w:spacing w:after="0"/>
              <w:rPr>
                <w:rFonts w:ascii="Arial" w:hAnsi="Arial" w:cs="Arial"/>
                <w:bCs/>
                <w:color w:val="FFFFFF"/>
              </w:rPr>
            </w:pPr>
            <w:r w:rsidRPr="00F966CA">
              <w:rPr>
                <w:rFonts w:ascii="Arial" w:hAnsi="Arial" w:cs="Arial"/>
                <w:bCs/>
                <w:color w:val="FFFFFF"/>
              </w:rPr>
              <w:t>Movies 2016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B22EAE8" w14:textId="77777777" w:rsidR="00AF7452" w:rsidRPr="00F966CA" w:rsidRDefault="00AF7452" w:rsidP="00E8112D">
            <w:pPr>
              <w:keepNext/>
              <w:spacing w:after="0"/>
              <w:rPr>
                <w:rFonts w:ascii="Arial" w:hAnsi="Arial" w:cs="Arial"/>
                <w:b/>
                <w:color w:val="FFFFFF"/>
              </w:rPr>
            </w:pPr>
            <w:r w:rsidRPr="00F966CA">
              <w:rPr>
                <w:rFonts w:ascii="Arial" w:hAnsi="Arial" w:cs="Arial"/>
                <w:b/>
                <w:bCs/>
                <w:color w:val="FFFFFF"/>
              </w:rPr>
              <w:t>Movies 2017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59AB938" w14:textId="77777777" w:rsidR="00AF7452" w:rsidRPr="00F966CA" w:rsidRDefault="00AF7452" w:rsidP="00E8112D">
            <w:pPr>
              <w:keepNext/>
              <w:spacing w:after="0"/>
              <w:rPr>
                <w:rFonts w:ascii="Arial" w:hAnsi="Arial" w:cs="Arial"/>
                <w:color w:val="FFFFFF"/>
              </w:rPr>
            </w:pPr>
            <w:r w:rsidRPr="00F966CA">
              <w:rPr>
                <w:rFonts w:ascii="Arial" w:hAnsi="Arial" w:cs="Arial"/>
                <w:color w:val="FFFFFF"/>
              </w:rPr>
              <w:t>TV 2015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BC08B9B" w14:textId="77777777" w:rsidR="00AF7452" w:rsidRPr="00F966CA" w:rsidRDefault="00AF7452" w:rsidP="00E8112D">
            <w:pPr>
              <w:keepNext/>
              <w:spacing w:after="0"/>
              <w:rPr>
                <w:rFonts w:ascii="Arial" w:hAnsi="Arial" w:cs="Arial"/>
                <w:bCs/>
                <w:color w:val="FFFFFF"/>
              </w:rPr>
            </w:pPr>
            <w:r w:rsidRPr="00F966CA">
              <w:rPr>
                <w:rFonts w:ascii="Arial" w:hAnsi="Arial" w:cs="Arial"/>
                <w:bCs/>
                <w:color w:val="FFFFFF"/>
              </w:rPr>
              <w:t>TV 2016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4B8B996" w14:textId="77777777" w:rsidR="00AF7452" w:rsidRPr="00F966CA" w:rsidRDefault="00AF7452" w:rsidP="00E8112D">
            <w:pPr>
              <w:keepNext/>
              <w:spacing w:after="0"/>
              <w:rPr>
                <w:rFonts w:ascii="Arial" w:hAnsi="Arial" w:cs="Arial"/>
                <w:b/>
                <w:color w:val="FFFFFF"/>
              </w:rPr>
            </w:pPr>
            <w:r w:rsidRPr="00F966CA">
              <w:rPr>
                <w:rFonts w:ascii="Arial" w:hAnsi="Arial" w:cs="Arial"/>
                <w:b/>
                <w:bCs/>
                <w:color w:val="FFFFFF"/>
              </w:rPr>
              <w:t>TV 2017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DB48822" w14:textId="77777777" w:rsidR="00AF7452" w:rsidRPr="00F966CA" w:rsidRDefault="00AF7452" w:rsidP="00E8112D">
            <w:pPr>
              <w:keepNext/>
              <w:spacing w:after="0"/>
              <w:rPr>
                <w:rFonts w:ascii="Arial" w:hAnsi="Arial" w:cs="Arial"/>
                <w:color w:val="FFFFFF"/>
              </w:rPr>
            </w:pPr>
            <w:r w:rsidRPr="00F966CA">
              <w:rPr>
                <w:rFonts w:ascii="Arial" w:hAnsi="Arial" w:cs="Arial"/>
                <w:color w:val="FFFFFF"/>
              </w:rPr>
              <w:t>Any of 4 2015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1D7559E" w14:textId="77777777" w:rsidR="00AF7452" w:rsidRPr="00F966CA" w:rsidRDefault="00AF7452" w:rsidP="00E8112D">
            <w:pPr>
              <w:keepNext/>
              <w:spacing w:after="0"/>
              <w:rPr>
                <w:rFonts w:ascii="Arial" w:hAnsi="Arial" w:cs="Arial"/>
                <w:bCs/>
                <w:color w:val="FFFFFF"/>
              </w:rPr>
            </w:pPr>
            <w:r w:rsidRPr="00F966CA">
              <w:rPr>
                <w:rFonts w:ascii="Arial" w:hAnsi="Arial" w:cs="Arial"/>
                <w:bCs/>
                <w:color w:val="FFFFFF"/>
              </w:rPr>
              <w:t>Any of 4 2016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CFC835C" w14:textId="77777777" w:rsidR="00AF7452" w:rsidRPr="00F966CA" w:rsidRDefault="00AF7452" w:rsidP="00E8112D">
            <w:pPr>
              <w:keepNext/>
              <w:spacing w:after="0"/>
              <w:rPr>
                <w:rFonts w:ascii="Arial" w:hAnsi="Arial" w:cs="Arial"/>
                <w:b/>
                <w:bCs/>
                <w:color w:val="FFFFFF"/>
              </w:rPr>
            </w:pPr>
            <w:r w:rsidRPr="00F966CA">
              <w:rPr>
                <w:rFonts w:ascii="Arial" w:hAnsi="Arial" w:cs="Arial"/>
                <w:b/>
                <w:bCs/>
                <w:color w:val="FFFFFF"/>
              </w:rPr>
              <w:t>Any of 4 2017</w:t>
            </w:r>
          </w:p>
        </w:tc>
      </w:tr>
      <w:tr w:rsidR="00AF7452" w:rsidRPr="00F966CA" w14:paraId="7959BB5D" w14:textId="77777777" w:rsidTr="00AF7452">
        <w:trPr>
          <w:trHeight w:val="249"/>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70F0A23" w14:textId="77777777" w:rsidR="00AF7452" w:rsidRPr="00F966CA" w:rsidRDefault="00AF7452" w:rsidP="00E8112D">
            <w:pPr>
              <w:keepNext/>
              <w:spacing w:after="0"/>
              <w:rPr>
                <w:rFonts w:ascii="Arial" w:hAnsi="Arial" w:cs="Arial"/>
              </w:rPr>
            </w:pPr>
            <w:r w:rsidRPr="00F966CA">
              <w:rPr>
                <w:rFonts w:ascii="Arial" w:hAnsi="Arial" w:cs="Arial"/>
              </w:rPr>
              <w:t>Base: All who consumed free content</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049FF5" w14:textId="77777777" w:rsidR="00AF7452" w:rsidRPr="00F966CA" w:rsidRDefault="00AF7452" w:rsidP="00E8112D">
            <w:pPr>
              <w:keepNext/>
              <w:spacing w:after="0"/>
              <w:jc w:val="center"/>
              <w:rPr>
                <w:rFonts w:ascii="Arial" w:hAnsi="Arial" w:cs="Arial"/>
              </w:rPr>
            </w:pPr>
            <w:r w:rsidRPr="00F966CA">
              <w:rPr>
                <w:rFonts w:ascii="Arial" w:hAnsi="Arial" w:cs="Arial"/>
              </w:rPr>
              <w:t>868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79392B" w14:textId="77777777" w:rsidR="00AF7452" w:rsidRPr="00F966CA" w:rsidRDefault="00AF7452" w:rsidP="00E8112D">
            <w:pPr>
              <w:keepNext/>
              <w:spacing w:after="0"/>
              <w:jc w:val="center"/>
              <w:rPr>
                <w:rFonts w:ascii="Arial" w:hAnsi="Arial" w:cs="Arial"/>
              </w:rPr>
            </w:pPr>
            <w:r w:rsidRPr="00F966CA">
              <w:rPr>
                <w:rFonts w:ascii="Arial" w:hAnsi="Arial" w:cs="Arial"/>
              </w:rPr>
              <w:t>736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093052E" w14:textId="77777777" w:rsidR="00AF7452" w:rsidRPr="00F966CA" w:rsidRDefault="00AF7452" w:rsidP="00E8112D">
            <w:pPr>
              <w:keepNext/>
              <w:spacing w:after="0"/>
              <w:jc w:val="center"/>
              <w:rPr>
                <w:rFonts w:ascii="Arial" w:hAnsi="Arial" w:cs="Arial"/>
                <w:b/>
              </w:rPr>
            </w:pPr>
            <w:r w:rsidRPr="00F966CA">
              <w:rPr>
                <w:rFonts w:ascii="Arial" w:hAnsi="Arial" w:cs="Arial"/>
                <w:b/>
              </w:rPr>
              <w:t>798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33A9865" w14:textId="77777777" w:rsidR="00AF7452" w:rsidRPr="00F966CA" w:rsidRDefault="00AF7452" w:rsidP="00E8112D">
            <w:pPr>
              <w:keepNext/>
              <w:spacing w:after="0"/>
              <w:jc w:val="center"/>
              <w:rPr>
                <w:rFonts w:ascii="Arial" w:hAnsi="Arial" w:cs="Arial"/>
              </w:rPr>
            </w:pPr>
            <w:r w:rsidRPr="00F966CA">
              <w:rPr>
                <w:rFonts w:ascii="Arial" w:hAnsi="Arial" w:cs="Arial"/>
              </w:rPr>
              <w:t>303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F516A1" w14:textId="77777777" w:rsidR="00AF7452" w:rsidRPr="00F966CA" w:rsidRDefault="00AF7452" w:rsidP="00E8112D">
            <w:pPr>
              <w:keepNext/>
              <w:spacing w:after="0"/>
              <w:jc w:val="center"/>
              <w:rPr>
                <w:rFonts w:ascii="Arial" w:hAnsi="Arial" w:cs="Arial"/>
              </w:rPr>
            </w:pPr>
            <w:r w:rsidRPr="00F966CA">
              <w:rPr>
                <w:rFonts w:ascii="Arial" w:hAnsi="Arial" w:cs="Arial"/>
              </w:rPr>
              <w:t>254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A722AAE" w14:textId="77777777" w:rsidR="00AF7452" w:rsidRPr="00F966CA" w:rsidRDefault="00AF7452" w:rsidP="00E8112D">
            <w:pPr>
              <w:keepNext/>
              <w:spacing w:after="0"/>
              <w:jc w:val="center"/>
              <w:rPr>
                <w:rFonts w:ascii="Arial" w:hAnsi="Arial" w:cs="Arial"/>
                <w:b/>
              </w:rPr>
            </w:pPr>
            <w:r w:rsidRPr="00F966CA">
              <w:rPr>
                <w:rFonts w:ascii="Arial" w:hAnsi="Arial" w:cs="Arial"/>
                <w:b/>
              </w:rPr>
              <w:t>313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8DC4049" w14:textId="77777777" w:rsidR="00AF7452" w:rsidRPr="00F966CA" w:rsidRDefault="00AF7452" w:rsidP="00E8112D">
            <w:pPr>
              <w:keepNext/>
              <w:spacing w:after="0"/>
              <w:jc w:val="center"/>
              <w:rPr>
                <w:rFonts w:ascii="Arial" w:hAnsi="Arial" w:cs="Arial"/>
              </w:rPr>
            </w:pPr>
            <w:r w:rsidRPr="00F966CA">
              <w:rPr>
                <w:rFonts w:ascii="Arial" w:hAnsi="Arial" w:cs="Arial"/>
              </w:rPr>
              <w:t>655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9AF9A6" w14:textId="77777777" w:rsidR="00AF7452" w:rsidRPr="00F966CA" w:rsidRDefault="00AF7452" w:rsidP="00E8112D">
            <w:pPr>
              <w:keepNext/>
              <w:spacing w:after="0"/>
              <w:jc w:val="center"/>
              <w:rPr>
                <w:rFonts w:ascii="Arial" w:hAnsi="Arial" w:cs="Arial"/>
              </w:rPr>
            </w:pPr>
            <w:r w:rsidRPr="00F966CA">
              <w:rPr>
                <w:rFonts w:ascii="Arial" w:hAnsi="Arial" w:cs="Arial"/>
              </w:rPr>
              <w:t>556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6839EF" w14:textId="77777777" w:rsidR="00AF7452" w:rsidRPr="00F966CA" w:rsidRDefault="00AF7452" w:rsidP="00E8112D">
            <w:pPr>
              <w:keepNext/>
              <w:spacing w:after="0"/>
              <w:jc w:val="center"/>
              <w:rPr>
                <w:rFonts w:ascii="Arial" w:hAnsi="Arial" w:cs="Arial"/>
                <w:b/>
              </w:rPr>
            </w:pPr>
            <w:r w:rsidRPr="00F966CA">
              <w:rPr>
                <w:rFonts w:ascii="Arial" w:hAnsi="Arial" w:cs="Arial"/>
                <w:b/>
              </w:rPr>
              <w:t>607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1835D7E" w14:textId="77777777" w:rsidR="00AF7452" w:rsidRPr="00F966CA" w:rsidRDefault="00AF7452" w:rsidP="00E8112D">
            <w:pPr>
              <w:keepNext/>
              <w:spacing w:after="0"/>
              <w:jc w:val="center"/>
              <w:rPr>
                <w:rFonts w:ascii="Arial" w:hAnsi="Arial" w:cs="Arial"/>
              </w:rPr>
            </w:pPr>
            <w:r w:rsidRPr="00F966CA">
              <w:rPr>
                <w:rFonts w:ascii="Arial" w:hAnsi="Arial" w:cs="Arial"/>
              </w:rPr>
              <w:t>942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A6722F" w14:textId="77777777" w:rsidR="00AF7452" w:rsidRPr="00F966CA" w:rsidRDefault="00AF7452" w:rsidP="00E8112D">
            <w:pPr>
              <w:keepNext/>
              <w:spacing w:after="0"/>
              <w:jc w:val="center"/>
              <w:rPr>
                <w:rFonts w:ascii="Arial" w:hAnsi="Arial" w:cs="Arial"/>
              </w:rPr>
            </w:pPr>
            <w:r w:rsidRPr="00F966CA">
              <w:rPr>
                <w:rFonts w:ascii="Arial" w:hAnsi="Arial" w:cs="Arial"/>
              </w:rPr>
              <w:t>808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7772C85" w14:textId="77777777" w:rsidR="00AF7452" w:rsidRPr="00F966CA" w:rsidRDefault="00AF7452" w:rsidP="00E8112D">
            <w:pPr>
              <w:keepNext/>
              <w:spacing w:after="0"/>
              <w:jc w:val="center"/>
              <w:rPr>
                <w:rFonts w:ascii="Arial" w:hAnsi="Arial" w:cs="Arial"/>
                <w:b/>
              </w:rPr>
            </w:pPr>
            <w:r w:rsidRPr="00F966CA">
              <w:rPr>
                <w:rFonts w:ascii="Arial" w:hAnsi="Arial" w:cs="Arial"/>
                <w:b/>
              </w:rPr>
              <w:t>836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F3D40A" w14:textId="77777777" w:rsidR="00AF7452" w:rsidRPr="00F966CA" w:rsidRDefault="00AF7452" w:rsidP="00E8112D">
            <w:pPr>
              <w:keepNext/>
              <w:spacing w:after="0"/>
              <w:jc w:val="center"/>
              <w:rPr>
                <w:rFonts w:ascii="Arial" w:hAnsi="Arial" w:cs="Arial"/>
              </w:rPr>
            </w:pPr>
            <w:r w:rsidRPr="00F966CA">
              <w:rPr>
                <w:rFonts w:ascii="Arial" w:hAnsi="Arial" w:cs="Arial"/>
              </w:rPr>
              <w:t>1,444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1A68C9" w14:textId="77777777" w:rsidR="00AF7452" w:rsidRPr="00F966CA" w:rsidRDefault="00AF7452" w:rsidP="00E8112D">
            <w:pPr>
              <w:keepNext/>
              <w:spacing w:after="0"/>
              <w:jc w:val="center"/>
              <w:rPr>
                <w:rFonts w:ascii="Arial" w:hAnsi="Arial" w:cs="Arial"/>
              </w:rPr>
            </w:pPr>
            <w:r w:rsidRPr="00F966CA">
              <w:rPr>
                <w:rFonts w:ascii="Arial" w:hAnsi="Arial" w:cs="Arial"/>
              </w:rPr>
              <w:t>1,310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A32C91A" w14:textId="77777777" w:rsidR="00AF7452" w:rsidRPr="00F966CA" w:rsidRDefault="00AF7452" w:rsidP="00E8112D">
            <w:pPr>
              <w:keepNext/>
              <w:spacing w:after="0"/>
              <w:jc w:val="center"/>
              <w:rPr>
                <w:rFonts w:ascii="Arial" w:hAnsi="Arial" w:cs="Arial"/>
                <w:b/>
              </w:rPr>
            </w:pPr>
            <w:r w:rsidRPr="00F966CA">
              <w:rPr>
                <w:rFonts w:ascii="Arial" w:hAnsi="Arial" w:cs="Arial"/>
                <w:b/>
              </w:rPr>
              <w:t>1,395</w:t>
            </w:r>
          </w:p>
        </w:tc>
      </w:tr>
      <w:tr w:rsidR="00AF7452" w:rsidRPr="00F966CA" w14:paraId="244ED7CD" w14:textId="77777777" w:rsidTr="00AF7452">
        <w:trPr>
          <w:trHeight w:val="680"/>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275E596" w14:textId="77777777" w:rsidR="00AF7452" w:rsidRPr="00F966CA" w:rsidRDefault="00AF7452" w:rsidP="00E8112D">
            <w:pPr>
              <w:keepNext/>
              <w:spacing w:after="0"/>
              <w:rPr>
                <w:rFonts w:ascii="Arial" w:hAnsi="Arial" w:cs="Arial"/>
                <w:color w:val="FFFFFF"/>
              </w:rPr>
            </w:pPr>
            <w:r w:rsidRPr="00F966CA">
              <w:rPr>
                <w:rFonts w:ascii="Arial" w:hAnsi="Arial" w:cs="Arial"/>
                <w:color w:val="FFFFFF"/>
              </w:rPr>
              <w:t>100% 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FF55646" w14:textId="77777777" w:rsidR="00AF7452" w:rsidRPr="00F966CA" w:rsidRDefault="00AF7452" w:rsidP="00E8112D">
            <w:pPr>
              <w:keepNext/>
              <w:spacing w:after="0"/>
              <w:jc w:val="center"/>
              <w:rPr>
                <w:rFonts w:ascii="Arial" w:hAnsi="Arial" w:cs="Arial"/>
              </w:rPr>
            </w:pPr>
            <w:r w:rsidRPr="00F966CA">
              <w:rPr>
                <w:rFonts w:ascii="Arial" w:hAnsi="Arial" w:cs="Arial"/>
              </w:rPr>
              <w:t>60%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FBB0C6" w14:textId="77777777" w:rsidR="00AF7452" w:rsidRPr="00F966CA" w:rsidRDefault="00AF7452" w:rsidP="00E8112D">
            <w:pPr>
              <w:keepNext/>
              <w:spacing w:after="0"/>
              <w:jc w:val="center"/>
              <w:rPr>
                <w:rFonts w:ascii="Arial" w:hAnsi="Arial" w:cs="Arial"/>
              </w:rPr>
            </w:pPr>
            <w:r w:rsidRPr="00F966CA">
              <w:rPr>
                <w:rFonts w:ascii="Arial" w:hAnsi="Arial" w:cs="Arial"/>
              </w:rPr>
              <w:t>64%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FB9515B" w14:textId="77777777" w:rsidR="00AF7452" w:rsidRPr="00F966CA" w:rsidRDefault="00AF7452" w:rsidP="00E8112D">
            <w:pPr>
              <w:keepNext/>
              <w:spacing w:after="0"/>
              <w:jc w:val="center"/>
              <w:rPr>
                <w:rFonts w:ascii="Arial" w:hAnsi="Arial" w:cs="Arial"/>
                <w:b/>
              </w:rPr>
            </w:pPr>
            <w:r w:rsidRPr="00F966CA">
              <w:rPr>
                <w:rFonts w:ascii="Arial" w:hAnsi="Arial" w:cs="Arial"/>
                <w:b/>
              </w:rPr>
              <w:t>63%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372D717" w14:textId="77777777" w:rsidR="00AF7452" w:rsidRPr="00F966CA" w:rsidRDefault="00AF7452" w:rsidP="00E8112D">
            <w:pPr>
              <w:keepNext/>
              <w:spacing w:after="0"/>
              <w:jc w:val="center"/>
              <w:rPr>
                <w:rFonts w:ascii="Arial" w:hAnsi="Arial" w:cs="Arial"/>
              </w:rPr>
            </w:pPr>
            <w:r w:rsidRPr="00F966CA">
              <w:rPr>
                <w:rFonts w:ascii="Arial" w:hAnsi="Arial" w:cs="Arial"/>
              </w:rPr>
              <w:t>68%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B285B1" w14:textId="77777777" w:rsidR="00AF7452" w:rsidRPr="00F966CA" w:rsidRDefault="00AF7452" w:rsidP="00E8112D">
            <w:pPr>
              <w:keepNext/>
              <w:spacing w:after="0"/>
              <w:jc w:val="center"/>
              <w:rPr>
                <w:rFonts w:ascii="Arial" w:hAnsi="Arial" w:cs="Arial"/>
              </w:rPr>
            </w:pPr>
            <w:r w:rsidRPr="00F966CA">
              <w:rPr>
                <w:rFonts w:ascii="Arial" w:hAnsi="Arial" w:cs="Arial"/>
              </w:rPr>
              <w:t>67%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6BFA65A" w14:textId="77777777" w:rsidR="00AF7452" w:rsidRPr="00F966CA" w:rsidRDefault="00AF7452" w:rsidP="00E8112D">
            <w:pPr>
              <w:keepNext/>
              <w:spacing w:after="0"/>
              <w:jc w:val="center"/>
              <w:rPr>
                <w:rFonts w:ascii="Arial" w:hAnsi="Arial" w:cs="Arial"/>
                <w:b/>
              </w:rPr>
            </w:pPr>
            <w:r w:rsidRPr="00F966CA">
              <w:rPr>
                <w:rFonts w:ascii="Arial" w:hAnsi="Arial" w:cs="Arial"/>
                <w:b/>
              </w:rPr>
              <w:t>64%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5D965F" w14:textId="77777777" w:rsidR="00AF7452" w:rsidRPr="00F966CA" w:rsidRDefault="00AF7452" w:rsidP="00E8112D">
            <w:pPr>
              <w:keepNext/>
              <w:spacing w:after="0"/>
              <w:jc w:val="center"/>
              <w:rPr>
                <w:rFonts w:ascii="Arial" w:hAnsi="Arial" w:cs="Arial"/>
              </w:rPr>
            </w:pPr>
            <w:r w:rsidRPr="00F966CA">
              <w:rPr>
                <w:rFonts w:ascii="Arial" w:hAnsi="Arial" w:cs="Arial"/>
              </w:rPr>
              <w:t>44%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5EA5E3" w14:textId="77777777" w:rsidR="00AF7452" w:rsidRPr="00F966CA" w:rsidRDefault="00AF7452" w:rsidP="00E8112D">
            <w:pPr>
              <w:keepNext/>
              <w:spacing w:after="0"/>
              <w:jc w:val="center"/>
              <w:rPr>
                <w:rFonts w:ascii="Arial" w:hAnsi="Arial" w:cs="Arial"/>
              </w:rPr>
            </w:pPr>
            <w:r w:rsidRPr="00F966CA">
              <w:rPr>
                <w:rFonts w:ascii="Arial" w:hAnsi="Arial" w:cs="Arial"/>
              </w:rPr>
              <w:t>51%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00EB42F" w14:textId="77777777" w:rsidR="00AF7452" w:rsidRPr="00F966CA" w:rsidRDefault="00AF7452" w:rsidP="00E8112D">
            <w:pPr>
              <w:keepNext/>
              <w:spacing w:after="0"/>
              <w:jc w:val="center"/>
              <w:rPr>
                <w:rFonts w:ascii="Arial" w:hAnsi="Arial" w:cs="Arial"/>
                <w:b/>
              </w:rPr>
            </w:pPr>
            <w:r w:rsidRPr="00F966CA">
              <w:rPr>
                <w:rFonts w:ascii="Arial" w:hAnsi="Arial" w:cs="Arial"/>
                <w:b/>
              </w:rPr>
              <w:t>47%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F2323D3" w14:textId="77777777" w:rsidR="00AF7452" w:rsidRPr="00F966CA" w:rsidRDefault="00AF7452" w:rsidP="00E8112D">
            <w:pPr>
              <w:keepNext/>
              <w:spacing w:after="0"/>
              <w:jc w:val="center"/>
              <w:rPr>
                <w:rFonts w:ascii="Arial" w:hAnsi="Arial" w:cs="Arial"/>
              </w:rPr>
            </w:pPr>
            <w:r w:rsidRPr="00F966CA">
              <w:rPr>
                <w:rFonts w:ascii="Arial" w:hAnsi="Arial" w:cs="Arial"/>
              </w:rPr>
              <w:t>62%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222AB3" w14:textId="77777777" w:rsidR="00AF7452" w:rsidRPr="00F966CA" w:rsidRDefault="00AF7452" w:rsidP="00E8112D">
            <w:pPr>
              <w:keepNext/>
              <w:spacing w:after="0"/>
              <w:jc w:val="center"/>
              <w:rPr>
                <w:rFonts w:ascii="Arial" w:hAnsi="Arial" w:cs="Arial"/>
              </w:rPr>
            </w:pPr>
            <w:r w:rsidRPr="00F966CA">
              <w:rPr>
                <w:rFonts w:ascii="Arial" w:hAnsi="Arial" w:cs="Arial"/>
              </w:rPr>
              <w:t>65%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3CCDC5C" w14:textId="77777777" w:rsidR="00AF7452" w:rsidRPr="00F966CA" w:rsidRDefault="00AF7452" w:rsidP="00E8112D">
            <w:pPr>
              <w:keepNext/>
              <w:spacing w:after="0"/>
              <w:jc w:val="center"/>
              <w:rPr>
                <w:rFonts w:ascii="Arial" w:hAnsi="Arial" w:cs="Arial"/>
                <w:b/>
              </w:rPr>
            </w:pPr>
            <w:r w:rsidRPr="00F966CA">
              <w:rPr>
                <w:rFonts w:ascii="Arial" w:hAnsi="Arial" w:cs="Arial"/>
                <w:b/>
              </w:rPr>
              <w:t>64%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2E8C44" w14:textId="77777777" w:rsidR="00AF7452" w:rsidRPr="00F966CA" w:rsidRDefault="00AF7452" w:rsidP="00E8112D">
            <w:pPr>
              <w:keepNext/>
              <w:spacing w:after="0"/>
              <w:jc w:val="center"/>
              <w:rPr>
                <w:rFonts w:ascii="Arial" w:hAnsi="Arial" w:cs="Arial"/>
              </w:rPr>
            </w:pPr>
            <w:r w:rsidRPr="00F966CA">
              <w:rPr>
                <w:rFonts w:ascii="Arial" w:hAnsi="Arial" w:cs="Arial"/>
              </w:rPr>
              <w:t>55%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C7D430" w14:textId="77777777" w:rsidR="00AF7452" w:rsidRPr="00F966CA" w:rsidRDefault="00AF7452" w:rsidP="00E8112D">
            <w:pPr>
              <w:keepNext/>
              <w:spacing w:after="0"/>
              <w:jc w:val="center"/>
              <w:rPr>
                <w:rFonts w:ascii="Arial" w:hAnsi="Arial" w:cs="Arial"/>
              </w:rPr>
            </w:pPr>
            <w:r w:rsidRPr="00F966CA">
              <w:rPr>
                <w:rFonts w:ascii="Arial" w:hAnsi="Arial" w:cs="Arial"/>
              </w:rPr>
              <w:t>59%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E23F3DA" w14:textId="77777777" w:rsidR="00AF7452" w:rsidRPr="00F966CA" w:rsidRDefault="00AF7452" w:rsidP="00E8112D">
            <w:pPr>
              <w:keepNext/>
              <w:spacing w:after="0"/>
              <w:jc w:val="center"/>
              <w:rPr>
                <w:rFonts w:ascii="Arial" w:hAnsi="Arial" w:cs="Arial"/>
                <w:b/>
              </w:rPr>
            </w:pPr>
            <w:r w:rsidRPr="00F966CA">
              <w:rPr>
                <w:rFonts w:ascii="Arial" w:hAnsi="Arial" w:cs="Arial"/>
                <w:b/>
              </w:rPr>
              <w:t>58%</w:t>
            </w:r>
          </w:p>
        </w:tc>
      </w:tr>
      <w:tr w:rsidR="00AF7452" w:rsidRPr="00F966CA" w14:paraId="7B33E659" w14:textId="77777777" w:rsidTr="00AF7452">
        <w:trPr>
          <w:trHeight w:val="652"/>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FB992A2" w14:textId="77777777" w:rsidR="00AF7452" w:rsidRPr="00F966CA" w:rsidRDefault="00AF7452" w:rsidP="00E8112D">
            <w:pPr>
              <w:keepNext/>
              <w:spacing w:after="0"/>
              <w:rPr>
                <w:rFonts w:ascii="Arial" w:hAnsi="Arial" w:cs="Arial"/>
                <w:color w:val="FFFFFF"/>
              </w:rPr>
            </w:pPr>
            <w:r w:rsidRPr="00F966CA">
              <w:rPr>
                <w:rFonts w:ascii="Arial" w:hAnsi="Arial" w:cs="Arial"/>
                <w:color w:val="FFFFFF"/>
              </w:rPr>
              <w:t>Mix of lawful and unlawful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D3B55C7" w14:textId="77777777" w:rsidR="00AF7452" w:rsidRPr="00F966CA" w:rsidRDefault="00AF7452" w:rsidP="00E8112D">
            <w:pPr>
              <w:keepNext/>
              <w:spacing w:after="0"/>
              <w:jc w:val="center"/>
              <w:rPr>
                <w:rFonts w:ascii="Arial" w:hAnsi="Arial" w:cs="Arial"/>
              </w:rPr>
            </w:pPr>
            <w:r w:rsidRPr="00F966CA">
              <w:rPr>
                <w:rFonts w:ascii="Arial" w:hAnsi="Arial" w:cs="Arial"/>
              </w:rPr>
              <w:t>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566FC3" w14:textId="77777777" w:rsidR="00AF7452" w:rsidRPr="00F966CA" w:rsidRDefault="00AF7452" w:rsidP="00E8112D">
            <w:pPr>
              <w:keepNext/>
              <w:spacing w:after="0"/>
              <w:jc w:val="center"/>
              <w:rPr>
                <w:rFonts w:ascii="Arial" w:hAnsi="Arial" w:cs="Arial"/>
              </w:rPr>
            </w:pPr>
            <w:r w:rsidRPr="00F966CA">
              <w:rPr>
                <w:rFonts w:ascii="Arial" w:hAnsi="Arial" w:cs="Arial"/>
              </w:rPr>
              <w:t>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70A55B8" w14:textId="77777777" w:rsidR="00AF7452" w:rsidRPr="00F966CA" w:rsidRDefault="00AF7452" w:rsidP="00E8112D">
            <w:pPr>
              <w:keepNext/>
              <w:spacing w:after="0"/>
              <w:jc w:val="center"/>
              <w:rPr>
                <w:rFonts w:ascii="Arial" w:hAnsi="Arial" w:cs="Arial"/>
                <w:b/>
              </w:rPr>
            </w:pPr>
            <w:r w:rsidRPr="00F966CA">
              <w:rPr>
                <w:rFonts w:ascii="Arial" w:hAnsi="Arial" w:cs="Arial"/>
                <w:b/>
              </w:rPr>
              <w:t>16%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287516F" w14:textId="77777777" w:rsidR="00AF7452" w:rsidRPr="00F966CA" w:rsidRDefault="00AF7452" w:rsidP="00E8112D">
            <w:pPr>
              <w:keepNext/>
              <w:spacing w:after="0"/>
              <w:jc w:val="center"/>
              <w:rPr>
                <w:rFonts w:ascii="Arial" w:hAnsi="Arial" w:cs="Arial"/>
              </w:rPr>
            </w:pPr>
            <w:r w:rsidRPr="00F966CA">
              <w:rPr>
                <w:rFonts w:ascii="Arial" w:hAnsi="Arial" w:cs="Arial"/>
              </w:rPr>
              <w:t>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4BBDC7" w14:textId="77777777" w:rsidR="00AF7452" w:rsidRPr="00F966CA" w:rsidRDefault="00AF7452" w:rsidP="00E8112D">
            <w:pPr>
              <w:keepNext/>
              <w:spacing w:after="0"/>
              <w:jc w:val="center"/>
              <w:rPr>
                <w:rFonts w:ascii="Arial" w:hAnsi="Arial" w:cs="Arial"/>
              </w:rPr>
            </w:pPr>
            <w:r w:rsidRPr="00F966CA">
              <w:rPr>
                <w:rFonts w:ascii="Arial" w:hAnsi="Arial" w:cs="Arial"/>
              </w:rPr>
              <w:t>10%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0BC6CD0" w14:textId="77777777" w:rsidR="00AF7452" w:rsidRPr="00F966CA" w:rsidRDefault="00AF7452" w:rsidP="00E8112D">
            <w:pPr>
              <w:keepNext/>
              <w:spacing w:after="0"/>
              <w:jc w:val="center"/>
              <w:rPr>
                <w:rFonts w:ascii="Arial" w:hAnsi="Arial" w:cs="Arial"/>
                <w:b/>
              </w:rPr>
            </w:pPr>
            <w:r w:rsidRPr="00F966CA">
              <w:rPr>
                <w:rFonts w:ascii="Arial" w:hAnsi="Arial" w:cs="Arial"/>
                <w:b/>
              </w:rPr>
              <w:t>14%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7A7223B" w14:textId="77777777" w:rsidR="00AF7452" w:rsidRPr="00F966CA" w:rsidRDefault="00AF7452" w:rsidP="00E8112D">
            <w:pPr>
              <w:keepNext/>
              <w:spacing w:after="0"/>
              <w:jc w:val="center"/>
              <w:rPr>
                <w:rFonts w:ascii="Arial" w:hAnsi="Arial" w:cs="Arial"/>
              </w:rPr>
            </w:pPr>
            <w:r w:rsidRPr="00F966CA">
              <w:rPr>
                <w:rFonts w:ascii="Arial" w:hAnsi="Arial" w:cs="Arial"/>
              </w:rPr>
              <w:t>16%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D913E3" w14:textId="77777777" w:rsidR="00AF7452" w:rsidRPr="00F966CA" w:rsidRDefault="00AF7452" w:rsidP="00E8112D">
            <w:pPr>
              <w:keepNext/>
              <w:spacing w:after="0"/>
              <w:jc w:val="center"/>
              <w:rPr>
                <w:rFonts w:ascii="Arial" w:hAnsi="Arial" w:cs="Arial"/>
              </w:rPr>
            </w:pPr>
            <w:r w:rsidRPr="00F966CA">
              <w:rPr>
                <w:rFonts w:ascii="Arial" w:hAnsi="Arial" w:cs="Arial"/>
              </w:rPr>
              <w:t>12%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FDCDF3B" w14:textId="77777777" w:rsidR="00AF7452" w:rsidRPr="00F966CA" w:rsidRDefault="00AF7452" w:rsidP="00E8112D">
            <w:pPr>
              <w:keepNext/>
              <w:spacing w:after="0"/>
              <w:jc w:val="center"/>
              <w:rPr>
                <w:rFonts w:ascii="Arial" w:hAnsi="Arial" w:cs="Arial"/>
                <w:b/>
              </w:rPr>
            </w:pPr>
            <w:r w:rsidRPr="00F966CA">
              <w:rPr>
                <w:rFonts w:ascii="Arial" w:hAnsi="Arial" w:cs="Arial"/>
                <w:b/>
                <w:color w:val="00B050"/>
              </w:rPr>
              <w:t>17%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76CA656" w14:textId="77777777" w:rsidR="00AF7452" w:rsidRPr="00F966CA" w:rsidRDefault="00AF7452" w:rsidP="00E8112D">
            <w:pPr>
              <w:keepNext/>
              <w:spacing w:after="0"/>
              <w:jc w:val="center"/>
              <w:rPr>
                <w:rFonts w:ascii="Arial" w:hAnsi="Arial" w:cs="Arial"/>
              </w:rPr>
            </w:pPr>
            <w:r w:rsidRPr="00F966CA">
              <w:rPr>
                <w:rFonts w:ascii="Arial" w:hAnsi="Arial" w:cs="Arial"/>
              </w:rPr>
              <w:t>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360B28" w14:textId="77777777" w:rsidR="00AF7452" w:rsidRPr="00F966CA" w:rsidRDefault="00AF7452" w:rsidP="00E8112D">
            <w:pPr>
              <w:keepNext/>
              <w:spacing w:after="0"/>
              <w:jc w:val="center"/>
              <w:rPr>
                <w:rFonts w:ascii="Arial" w:hAnsi="Arial" w:cs="Arial"/>
              </w:rPr>
            </w:pPr>
            <w:r w:rsidRPr="00F966CA">
              <w:rPr>
                <w:rFonts w:ascii="Arial" w:hAnsi="Arial" w:cs="Arial"/>
              </w:rPr>
              <w:t>10%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A56D62B" w14:textId="77777777" w:rsidR="00AF7452" w:rsidRPr="00F966CA" w:rsidRDefault="00AF7452" w:rsidP="00E8112D">
            <w:pPr>
              <w:keepNext/>
              <w:spacing w:after="0"/>
              <w:jc w:val="center"/>
              <w:rPr>
                <w:rFonts w:ascii="Arial" w:hAnsi="Arial" w:cs="Arial"/>
                <w:b/>
              </w:rPr>
            </w:pPr>
            <w:r w:rsidRPr="00F966CA">
              <w:rPr>
                <w:rFonts w:ascii="Arial" w:hAnsi="Arial" w:cs="Arial"/>
                <w:b/>
              </w:rPr>
              <w:t>12%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632B41" w14:textId="77777777" w:rsidR="00AF7452" w:rsidRPr="00F966CA" w:rsidRDefault="00AF7452" w:rsidP="00E8112D">
            <w:pPr>
              <w:keepNext/>
              <w:spacing w:after="0"/>
              <w:jc w:val="center"/>
              <w:rPr>
                <w:rFonts w:ascii="Arial" w:hAnsi="Arial" w:cs="Arial"/>
              </w:rPr>
            </w:pPr>
            <w:r w:rsidRPr="00F966CA">
              <w:rPr>
                <w:rFonts w:ascii="Arial" w:hAnsi="Arial" w:cs="Arial"/>
              </w:rPr>
              <w:t>28%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7F2B37" w14:textId="77777777" w:rsidR="00AF7452" w:rsidRPr="00F966CA" w:rsidRDefault="00AF7452" w:rsidP="00E8112D">
            <w:pPr>
              <w:keepNext/>
              <w:spacing w:after="0"/>
              <w:jc w:val="center"/>
              <w:rPr>
                <w:rFonts w:ascii="Arial" w:hAnsi="Arial" w:cs="Arial"/>
              </w:rPr>
            </w:pPr>
            <w:r w:rsidRPr="00F966CA">
              <w:rPr>
                <w:rFonts w:ascii="Arial" w:hAnsi="Arial" w:cs="Arial"/>
              </w:rPr>
              <w:t>24%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4A9A537" w14:textId="77777777" w:rsidR="00AF7452" w:rsidRPr="00F966CA" w:rsidRDefault="00AF7452" w:rsidP="00E8112D">
            <w:pPr>
              <w:keepNext/>
              <w:spacing w:after="0"/>
              <w:jc w:val="center"/>
              <w:rPr>
                <w:rFonts w:ascii="Arial" w:hAnsi="Arial" w:cs="Arial"/>
                <w:b/>
              </w:rPr>
            </w:pPr>
            <w:r w:rsidRPr="00F966CA">
              <w:rPr>
                <w:rFonts w:ascii="Arial" w:hAnsi="Arial" w:cs="Arial"/>
                <w:b/>
              </w:rPr>
              <w:t>26%</w:t>
            </w:r>
          </w:p>
        </w:tc>
      </w:tr>
      <w:tr w:rsidR="00AF7452" w:rsidRPr="00F966CA" w14:paraId="4783C350" w14:textId="77777777" w:rsidTr="00AF7452">
        <w:trPr>
          <w:trHeight w:val="652"/>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118ED74" w14:textId="77777777" w:rsidR="00AF7452" w:rsidRPr="00F966CA" w:rsidRDefault="00AF7452" w:rsidP="00E8112D">
            <w:pPr>
              <w:keepNext/>
              <w:spacing w:after="0"/>
              <w:rPr>
                <w:rFonts w:ascii="Arial" w:hAnsi="Arial" w:cs="Arial"/>
                <w:color w:val="FFFFFF"/>
              </w:rPr>
            </w:pPr>
            <w:r w:rsidRPr="00F966CA">
              <w:rPr>
                <w:rFonts w:ascii="Arial" w:hAnsi="Arial" w:cs="Arial"/>
                <w:color w:val="FFFFFF"/>
              </w:rPr>
              <w:t>100% unlawful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45A3E35" w14:textId="77777777" w:rsidR="00AF7452" w:rsidRPr="00F966CA" w:rsidRDefault="00AF7452" w:rsidP="00E8112D">
            <w:pPr>
              <w:keepNext/>
              <w:spacing w:after="0"/>
              <w:jc w:val="center"/>
              <w:rPr>
                <w:rFonts w:ascii="Arial" w:hAnsi="Arial" w:cs="Arial"/>
              </w:rPr>
            </w:pPr>
            <w:r w:rsidRPr="00F966CA">
              <w:rPr>
                <w:rFonts w:ascii="Arial" w:hAnsi="Arial" w:cs="Arial"/>
              </w:rPr>
              <w:t>26%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111A2C" w14:textId="77777777" w:rsidR="00AF7452" w:rsidRPr="00F966CA" w:rsidRDefault="00AF7452" w:rsidP="00E8112D">
            <w:pPr>
              <w:keepNext/>
              <w:spacing w:after="0"/>
              <w:jc w:val="center"/>
              <w:rPr>
                <w:rFonts w:ascii="Arial" w:hAnsi="Arial" w:cs="Arial"/>
              </w:rPr>
            </w:pPr>
            <w:r w:rsidRPr="00F966CA">
              <w:rPr>
                <w:rFonts w:ascii="Arial" w:hAnsi="Arial" w:cs="Arial"/>
              </w:rPr>
              <w:t>20%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25D630" w14:textId="77777777" w:rsidR="00AF7452" w:rsidRPr="00F966CA" w:rsidRDefault="00AF7452" w:rsidP="00E8112D">
            <w:pPr>
              <w:keepNext/>
              <w:spacing w:after="0"/>
              <w:jc w:val="center"/>
              <w:rPr>
                <w:rFonts w:ascii="Arial" w:hAnsi="Arial" w:cs="Arial"/>
                <w:b/>
              </w:rPr>
            </w:pPr>
            <w:r w:rsidRPr="00F966CA">
              <w:rPr>
                <w:rFonts w:ascii="Arial" w:hAnsi="Arial" w:cs="Arial"/>
                <w:b/>
              </w:rPr>
              <w:t>21%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296BEDC" w14:textId="77777777" w:rsidR="00AF7452" w:rsidRPr="00F966CA" w:rsidRDefault="00AF7452" w:rsidP="00E8112D">
            <w:pPr>
              <w:keepNext/>
              <w:spacing w:after="0"/>
              <w:jc w:val="center"/>
              <w:rPr>
                <w:rFonts w:ascii="Arial" w:hAnsi="Arial" w:cs="Arial"/>
              </w:rPr>
            </w:pPr>
            <w:r w:rsidRPr="00F966CA">
              <w:rPr>
                <w:rFonts w:ascii="Arial" w:hAnsi="Arial" w:cs="Arial"/>
              </w:rPr>
              <w:t>26%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24EC71" w14:textId="77777777" w:rsidR="00AF7452" w:rsidRPr="00F966CA" w:rsidRDefault="00AF7452" w:rsidP="00E8112D">
            <w:pPr>
              <w:keepNext/>
              <w:spacing w:after="0"/>
              <w:jc w:val="center"/>
              <w:rPr>
                <w:rFonts w:ascii="Arial" w:hAnsi="Arial" w:cs="Arial"/>
              </w:rPr>
            </w:pPr>
            <w:r w:rsidRPr="00F966CA">
              <w:rPr>
                <w:rFonts w:ascii="Arial" w:hAnsi="Arial" w:cs="Arial"/>
              </w:rPr>
              <w:t>23%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F8F81D1" w14:textId="77777777" w:rsidR="00AF7452" w:rsidRPr="00F966CA" w:rsidRDefault="00AF7452" w:rsidP="00E8112D">
            <w:pPr>
              <w:keepNext/>
              <w:spacing w:after="0"/>
              <w:jc w:val="center"/>
              <w:rPr>
                <w:rFonts w:ascii="Arial" w:hAnsi="Arial" w:cs="Arial"/>
                <w:b/>
              </w:rPr>
            </w:pPr>
            <w:r w:rsidRPr="00F966CA">
              <w:rPr>
                <w:rFonts w:ascii="Arial" w:hAnsi="Arial" w:cs="Arial"/>
                <w:b/>
              </w:rPr>
              <w:t>21%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F7415CC" w14:textId="77777777" w:rsidR="00AF7452" w:rsidRPr="00F966CA" w:rsidRDefault="00AF7452" w:rsidP="00E8112D">
            <w:pPr>
              <w:keepNext/>
              <w:spacing w:after="0"/>
              <w:jc w:val="center"/>
              <w:rPr>
                <w:rFonts w:ascii="Arial" w:hAnsi="Arial" w:cs="Arial"/>
              </w:rPr>
            </w:pPr>
            <w:r w:rsidRPr="00F966CA">
              <w:rPr>
                <w:rFonts w:ascii="Arial" w:hAnsi="Arial" w:cs="Arial"/>
              </w:rPr>
              <w:t>40%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754260" w14:textId="77777777" w:rsidR="00AF7452" w:rsidRPr="00F966CA" w:rsidRDefault="00AF7452" w:rsidP="00E8112D">
            <w:pPr>
              <w:keepNext/>
              <w:spacing w:after="0"/>
              <w:jc w:val="center"/>
              <w:rPr>
                <w:rFonts w:ascii="Arial" w:hAnsi="Arial" w:cs="Arial"/>
              </w:rPr>
            </w:pPr>
            <w:r w:rsidRPr="00F966CA">
              <w:rPr>
                <w:rFonts w:ascii="Arial" w:hAnsi="Arial" w:cs="Arial"/>
              </w:rPr>
              <w:t>36%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4801BBD" w14:textId="77777777" w:rsidR="00AF7452" w:rsidRPr="00F966CA" w:rsidRDefault="00AF7452" w:rsidP="00E8112D">
            <w:pPr>
              <w:keepNext/>
              <w:spacing w:after="0"/>
              <w:jc w:val="center"/>
              <w:rPr>
                <w:rFonts w:ascii="Arial" w:hAnsi="Arial" w:cs="Arial"/>
                <w:b/>
              </w:rPr>
            </w:pPr>
            <w:r w:rsidRPr="00F966CA">
              <w:rPr>
                <w:rFonts w:ascii="Arial" w:hAnsi="Arial" w:cs="Arial"/>
                <w:b/>
              </w:rPr>
              <w:t>36%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B50AB6" w14:textId="77777777" w:rsidR="00AF7452" w:rsidRPr="00F966CA" w:rsidRDefault="00AF7452" w:rsidP="00E8112D">
            <w:pPr>
              <w:keepNext/>
              <w:spacing w:after="0"/>
              <w:jc w:val="center"/>
              <w:rPr>
                <w:rFonts w:ascii="Arial" w:hAnsi="Arial" w:cs="Arial"/>
              </w:rPr>
            </w:pPr>
            <w:r w:rsidRPr="00F966CA">
              <w:rPr>
                <w:rFonts w:ascii="Arial" w:hAnsi="Arial" w:cs="Arial"/>
              </w:rPr>
              <w:t>28%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68B4EB" w14:textId="77777777" w:rsidR="00AF7452" w:rsidRPr="00F966CA" w:rsidRDefault="00AF7452" w:rsidP="00E8112D">
            <w:pPr>
              <w:keepNext/>
              <w:spacing w:after="0"/>
              <w:jc w:val="center"/>
              <w:rPr>
                <w:rFonts w:ascii="Arial" w:hAnsi="Arial" w:cs="Arial"/>
              </w:rPr>
            </w:pPr>
            <w:r w:rsidRPr="00F966CA">
              <w:rPr>
                <w:rFonts w:ascii="Arial" w:hAnsi="Arial" w:cs="Arial"/>
              </w:rPr>
              <w:t>25%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0F17C2F" w14:textId="77777777" w:rsidR="00AF7452" w:rsidRPr="00F966CA" w:rsidRDefault="00AF7452" w:rsidP="00E8112D">
            <w:pPr>
              <w:keepNext/>
              <w:spacing w:after="0"/>
              <w:jc w:val="center"/>
              <w:rPr>
                <w:rFonts w:ascii="Arial" w:hAnsi="Arial" w:cs="Arial"/>
                <w:b/>
              </w:rPr>
            </w:pPr>
            <w:r w:rsidRPr="00F966CA">
              <w:rPr>
                <w:rFonts w:ascii="Arial" w:hAnsi="Arial" w:cs="Arial"/>
                <w:b/>
              </w:rPr>
              <w:t>24%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35BE43" w14:textId="77777777" w:rsidR="00AF7452" w:rsidRPr="00F966CA" w:rsidRDefault="00AF7452" w:rsidP="00E8112D">
            <w:pPr>
              <w:keepNext/>
              <w:spacing w:after="0"/>
              <w:jc w:val="center"/>
              <w:rPr>
                <w:rFonts w:ascii="Arial" w:hAnsi="Arial" w:cs="Arial"/>
              </w:rPr>
            </w:pPr>
            <w:r w:rsidRPr="00F966CA">
              <w:rPr>
                <w:rFonts w:ascii="Arial" w:hAnsi="Arial" w:cs="Arial"/>
              </w:rPr>
              <w:t>18%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D0EA1A" w14:textId="77777777" w:rsidR="00AF7452" w:rsidRPr="00F966CA" w:rsidRDefault="00AF7452" w:rsidP="00E8112D">
            <w:pPr>
              <w:keepNext/>
              <w:spacing w:after="0"/>
              <w:jc w:val="center"/>
              <w:rPr>
                <w:rFonts w:ascii="Arial" w:hAnsi="Arial" w:cs="Arial"/>
              </w:rPr>
            </w:pPr>
            <w:r w:rsidRPr="00F966CA">
              <w:rPr>
                <w:rFonts w:ascii="Arial" w:hAnsi="Arial" w:cs="Arial"/>
              </w:rPr>
              <w:t>16%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4B1E3FA" w14:textId="77777777" w:rsidR="00AF7452" w:rsidRPr="00F966CA" w:rsidRDefault="00AF7452" w:rsidP="00E8112D">
            <w:pPr>
              <w:keepNext/>
              <w:spacing w:after="0"/>
              <w:jc w:val="center"/>
              <w:rPr>
                <w:rFonts w:ascii="Arial" w:hAnsi="Arial" w:cs="Arial"/>
                <w:b/>
              </w:rPr>
            </w:pPr>
            <w:r w:rsidRPr="00F966CA">
              <w:rPr>
                <w:rFonts w:ascii="Arial" w:hAnsi="Arial" w:cs="Arial"/>
                <w:b/>
              </w:rPr>
              <w:t>16%</w:t>
            </w:r>
          </w:p>
        </w:tc>
      </w:tr>
      <w:tr w:rsidR="00AF7452" w:rsidRPr="00F966CA" w14:paraId="3CA597CA" w14:textId="77777777" w:rsidTr="00AF7452">
        <w:trPr>
          <w:trHeight w:val="652"/>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4E8B792" w14:textId="77777777" w:rsidR="00AF7452" w:rsidRPr="00F966CA" w:rsidRDefault="00AF7452" w:rsidP="00AF7452">
            <w:pPr>
              <w:spacing w:after="0"/>
              <w:rPr>
                <w:rFonts w:ascii="Arial" w:hAnsi="Arial" w:cs="Arial"/>
                <w:color w:val="FFFFFF"/>
              </w:rPr>
            </w:pPr>
            <w:r w:rsidRPr="00F966CA">
              <w:rPr>
                <w:rFonts w:ascii="Arial" w:hAnsi="Arial" w:cs="Arial"/>
                <w:color w:val="FFFFFF"/>
              </w:rPr>
              <w:t>ANY UNLAWFUL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ED717E9" w14:textId="77777777" w:rsidR="00AF7452" w:rsidRPr="00F966CA" w:rsidRDefault="00AF7452" w:rsidP="00AF7452">
            <w:pPr>
              <w:spacing w:after="0"/>
              <w:jc w:val="center"/>
              <w:rPr>
                <w:rFonts w:ascii="Arial" w:hAnsi="Arial" w:cs="Arial"/>
              </w:rPr>
            </w:pPr>
            <w:r w:rsidRPr="00F966CA">
              <w:rPr>
                <w:rFonts w:ascii="Arial" w:hAnsi="Arial" w:cs="Arial"/>
              </w:rPr>
              <w:t>40%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BCFE23" w14:textId="77777777" w:rsidR="00AF7452" w:rsidRPr="00F966CA" w:rsidRDefault="00AF7452" w:rsidP="00AF7452">
            <w:pPr>
              <w:spacing w:after="0"/>
              <w:jc w:val="center"/>
              <w:rPr>
                <w:rFonts w:ascii="Arial" w:hAnsi="Arial" w:cs="Arial"/>
              </w:rPr>
            </w:pPr>
            <w:r w:rsidRPr="00F966CA">
              <w:rPr>
                <w:rFonts w:ascii="Arial" w:hAnsi="Arial" w:cs="Arial"/>
              </w:rPr>
              <w:t>36%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96E8345" w14:textId="77777777" w:rsidR="00AF7452" w:rsidRPr="00F966CA" w:rsidRDefault="00AF7452" w:rsidP="00AF7452">
            <w:pPr>
              <w:spacing w:after="0"/>
              <w:jc w:val="center"/>
              <w:rPr>
                <w:rFonts w:ascii="Arial" w:hAnsi="Arial" w:cs="Arial"/>
                <w:b/>
              </w:rPr>
            </w:pPr>
            <w:r w:rsidRPr="00F966CA">
              <w:rPr>
                <w:rFonts w:ascii="Arial" w:hAnsi="Arial" w:cs="Arial"/>
                <w:b/>
              </w:rPr>
              <w:t>37%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FAEBFF7" w14:textId="77777777" w:rsidR="00AF7452" w:rsidRPr="00F966CA" w:rsidRDefault="00AF7452" w:rsidP="00AF7452">
            <w:pPr>
              <w:spacing w:after="0"/>
              <w:jc w:val="center"/>
              <w:rPr>
                <w:rFonts w:ascii="Arial" w:hAnsi="Arial" w:cs="Arial"/>
              </w:rPr>
            </w:pPr>
            <w:r w:rsidRPr="00F966CA">
              <w:rPr>
                <w:rFonts w:ascii="Arial" w:hAnsi="Arial" w:cs="Arial"/>
              </w:rPr>
              <w:t>32%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072EA9" w14:textId="77777777" w:rsidR="00AF7452" w:rsidRPr="00F966CA" w:rsidRDefault="00AF7452" w:rsidP="00AF7452">
            <w:pPr>
              <w:spacing w:after="0"/>
              <w:jc w:val="center"/>
              <w:rPr>
                <w:rFonts w:ascii="Arial" w:hAnsi="Arial" w:cs="Arial"/>
              </w:rPr>
            </w:pPr>
            <w:r w:rsidRPr="00F966CA">
              <w:rPr>
                <w:rFonts w:ascii="Arial" w:hAnsi="Arial" w:cs="Arial"/>
              </w:rPr>
              <w:t>33%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495F19F" w14:textId="77777777" w:rsidR="00AF7452" w:rsidRPr="00F966CA" w:rsidRDefault="00AF7452" w:rsidP="00AF7452">
            <w:pPr>
              <w:spacing w:after="0"/>
              <w:jc w:val="center"/>
              <w:rPr>
                <w:rFonts w:ascii="Arial" w:hAnsi="Arial" w:cs="Arial"/>
                <w:b/>
              </w:rPr>
            </w:pPr>
            <w:r w:rsidRPr="00F966CA">
              <w:rPr>
                <w:rFonts w:ascii="Arial" w:hAnsi="Arial" w:cs="Arial"/>
                <w:b/>
              </w:rPr>
              <w:t>36%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7632DA3" w14:textId="77777777" w:rsidR="00AF7452" w:rsidRPr="00F966CA" w:rsidRDefault="00AF7452" w:rsidP="00AF7452">
            <w:pPr>
              <w:spacing w:after="0"/>
              <w:jc w:val="center"/>
              <w:rPr>
                <w:rFonts w:ascii="Arial" w:hAnsi="Arial" w:cs="Arial"/>
              </w:rPr>
            </w:pPr>
            <w:r w:rsidRPr="00F966CA">
              <w:rPr>
                <w:rFonts w:ascii="Arial" w:hAnsi="Arial" w:cs="Arial"/>
              </w:rPr>
              <w:t>56%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DAADFE" w14:textId="77777777" w:rsidR="00AF7452" w:rsidRPr="00F966CA" w:rsidRDefault="00AF7452" w:rsidP="00AF7452">
            <w:pPr>
              <w:spacing w:after="0"/>
              <w:jc w:val="center"/>
              <w:rPr>
                <w:rFonts w:ascii="Arial" w:hAnsi="Arial" w:cs="Arial"/>
              </w:rPr>
            </w:pPr>
            <w:r w:rsidRPr="00F966CA">
              <w:rPr>
                <w:rFonts w:ascii="Arial" w:hAnsi="Arial" w:cs="Arial"/>
              </w:rPr>
              <w:t>49%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A51B2C8" w14:textId="77777777" w:rsidR="00AF7452" w:rsidRPr="00F966CA" w:rsidRDefault="00AF7452" w:rsidP="00AF7452">
            <w:pPr>
              <w:spacing w:after="0"/>
              <w:jc w:val="center"/>
              <w:rPr>
                <w:rFonts w:ascii="Arial" w:hAnsi="Arial" w:cs="Arial"/>
                <w:b/>
              </w:rPr>
            </w:pPr>
            <w:r w:rsidRPr="00F966CA">
              <w:rPr>
                <w:rFonts w:ascii="Arial" w:hAnsi="Arial" w:cs="Arial"/>
                <w:b/>
              </w:rPr>
              <w:t>53%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B445D66" w14:textId="77777777" w:rsidR="00AF7452" w:rsidRPr="00F966CA" w:rsidRDefault="00AF7452" w:rsidP="00AF7452">
            <w:pPr>
              <w:spacing w:after="0"/>
              <w:jc w:val="center"/>
              <w:rPr>
                <w:rFonts w:ascii="Arial" w:hAnsi="Arial" w:cs="Arial"/>
              </w:rPr>
            </w:pPr>
            <w:r w:rsidRPr="00F966CA">
              <w:rPr>
                <w:rFonts w:ascii="Arial" w:hAnsi="Arial" w:cs="Arial"/>
              </w:rPr>
              <w:t>38%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BFFB7C" w14:textId="77777777" w:rsidR="00AF7452" w:rsidRPr="00F966CA" w:rsidRDefault="00AF7452" w:rsidP="00AF7452">
            <w:pPr>
              <w:spacing w:after="0"/>
              <w:jc w:val="center"/>
              <w:rPr>
                <w:rFonts w:ascii="Arial" w:hAnsi="Arial" w:cs="Arial"/>
              </w:rPr>
            </w:pPr>
            <w:r w:rsidRPr="00F966CA">
              <w:rPr>
                <w:rFonts w:ascii="Arial" w:hAnsi="Arial" w:cs="Arial"/>
              </w:rPr>
              <w:t>35%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81F670A" w14:textId="77777777" w:rsidR="00AF7452" w:rsidRPr="00F966CA" w:rsidRDefault="00AF7452" w:rsidP="00AF7452">
            <w:pPr>
              <w:spacing w:after="0"/>
              <w:jc w:val="center"/>
              <w:rPr>
                <w:rFonts w:ascii="Arial" w:hAnsi="Arial" w:cs="Arial"/>
                <w:b/>
              </w:rPr>
            </w:pPr>
            <w:r w:rsidRPr="00F966CA">
              <w:rPr>
                <w:rFonts w:ascii="Arial" w:hAnsi="Arial" w:cs="Arial"/>
                <w:b/>
              </w:rPr>
              <w:t>36%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C0BDCD" w14:textId="77777777" w:rsidR="00AF7452" w:rsidRPr="00F966CA" w:rsidRDefault="00AF7452" w:rsidP="00AF7452">
            <w:pPr>
              <w:spacing w:after="0"/>
              <w:jc w:val="center"/>
              <w:rPr>
                <w:rFonts w:ascii="Arial" w:hAnsi="Arial" w:cs="Arial"/>
              </w:rPr>
            </w:pPr>
            <w:r w:rsidRPr="00F966CA">
              <w:rPr>
                <w:rFonts w:ascii="Arial" w:hAnsi="Arial" w:cs="Arial"/>
              </w:rPr>
              <w:t>45%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3E5324" w14:textId="77777777" w:rsidR="00AF7452" w:rsidRPr="00F966CA" w:rsidRDefault="00AF7452" w:rsidP="00AF7452">
            <w:pPr>
              <w:spacing w:after="0"/>
              <w:jc w:val="center"/>
              <w:rPr>
                <w:rFonts w:ascii="Arial" w:hAnsi="Arial" w:cs="Arial"/>
              </w:rPr>
            </w:pPr>
            <w:r w:rsidRPr="00F966CA">
              <w:rPr>
                <w:rFonts w:ascii="Arial" w:hAnsi="Arial" w:cs="Arial"/>
              </w:rPr>
              <w:t>41%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A0854AF" w14:textId="77777777" w:rsidR="00AF7452" w:rsidRPr="00F966CA" w:rsidRDefault="00AF7452" w:rsidP="00AF7452">
            <w:pPr>
              <w:spacing w:after="0"/>
              <w:jc w:val="center"/>
              <w:rPr>
                <w:rFonts w:ascii="Arial" w:hAnsi="Arial" w:cs="Arial"/>
                <w:b/>
              </w:rPr>
            </w:pPr>
            <w:r w:rsidRPr="00F966CA">
              <w:rPr>
                <w:rFonts w:ascii="Arial" w:hAnsi="Arial" w:cs="Arial"/>
                <w:b/>
              </w:rPr>
              <w:t>42%</w:t>
            </w:r>
          </w:p>
        </w:tc>
      </w:tr>
      <w:tr w:rsidR="00AF7452" w:rsidRPr="00F966CA" w14:paraId="5437BFDC" w14:textId="77777777" w:rsidTr="00AF7452">
        <w:trPr>
          <w:trHeight w:val="249"/>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37BCEE89" w14:textId="77777777" w:rsidR="00AF7452" w:rsidRPr="00F966CA" w:rsidRDefault="00AF7452" w:rsidP="00AF7452">
            <w:pPr>
              <w:spacing w:after="0"/>
              <w:rPr>
                <w:rFonts w:ascii="Arial" w:hAnsi="Arial" w:cs="Arial"/>
              </w:rPr>
            </w:pPr>
            <w:r w:rsidRPr="00F966CA">
              <w:rPr>
                <w:rFonts w:ascii="Arial" w:hAnsi="Arial" w:cs="Arial"/>
              </w:rPr>
              <w:t>Base: All who consumed content</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617C28D" w14:textId="77777777" w:rsidR="00AF7452" w:rsidRPr="00F966CA" w:rsidRDefault="00AF7452" w:rsidP="00AF7452">
            <w:pPr>
              <w:spacing w:after="0"/>
              <w:jc w:val="center"/>
              <w:rPr>
                <w:rFonts w:ascii="Arial" w:hAnsi="Arial" w:cs="Arial"/>
              </w:rPr>
            </w:pPr>
            <w:r w:rsidRPr="00F966CA">
              <w:rPr>
                <w:rFonts w:ascii="Arial" w:hAnsi="Arial" w:cs="Arial"/>
              </w:rPr>
              <w:t>1,152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8F91AF" w14:textId="77777777" w:rsidR="00AF7452" w:rsidRPr="00F966CA" w:rsidRDefault="00AF7452" w:rsidP="00AF7452">
            <w:pPr>
              <w:spacing w:after="0"/>
              <w:jc w:val="center"/>
              <w:rPr>
                <w:rFonts w:ascii="Arial" w:hAnsi="Arial" w:cs="Arial"/>
              </w:rPr>
            </w:pPr>
            <w:r w:rsidRPr="00F966CA">
              <w:rPr>
                <w:rFonts w:ascii="Arial" w:hAnsi="Arial" w:cs="Arial"/>
              </w:rPr>
              <w:t>956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6D4C714" w14:textId="77777777" w:rsidR="00AF7452" w:rsidRPr="00F966CA" w:rsidRDefault="00AF7452" w:rsidP="00AF7452">
            <w:pPr>
              <w:spacing w:after="0"/>
              <w:jc w:val="center"/>
              <w:rPr>
                <w:rFonts w:ascii="Arial" w:hAnsi="Arial" w:cs="Arial"/>
                <w:b/>
              </w:rPr>
            </w:pPr>
            <w:r w:rsidRPr="00F966CA">
              <w:rPr>
                <w:rFonts w:ascii="Arial" w:hAnsi="Arial" w:cs="Arial"/>
                <w:b/>
              </w:rPr>
              <w:t>1,058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BE648AB" w14:textId="77777777" w:rsidR="00AF7452" w:rsidRPr="00F966CA" w:rsidRDefault="00AF7452" w:rsidP="00AF7452">
            <w:pPr>
              <w:spacing w:after="0"/>
              <w:jc w:val="center"/>
              <w:rPr>
                <w:rFonts w:ascii="Arial" w:hAnsi="Arial" w:cs="Arial"/>
              </w:rPr>
            </w:pPr>
            <w:r w:rsidRPr="00F966CA">
              <w:rPr>
                <w:rFonts w:ascii="Arial" w:hAnsi="Arial" w:cs="Arial"/>
              </w:rPr>
              <w:t>445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7EB272" w14:textId="77777777" w:rsidR="00AF7452" w:rsidRPr="00F966CA" w:rsidRDefault="00AF7452" w:rsidP="00AF7452">
            <w:pPr>
              <w:spacing w:after="0"/>
              <w:jc w:val="center"/>
              <w:rPr>
                <w:rFonts w:ascii="Arial" w:hAnsi="Arial" w:cs="Arial"/>
              </w:rPr>
            </w:pPr>
            <w:r w:rsidRPr="00F966CA">
              <w:rPr>
                <w:rFonts w:ascii="Arial" w:hAnsi="Arial" w:cs="Arial"/>
              </w:rPr>
              <w:t>385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3908F97" w14:textId="77777777" w:rsidR="00AF7452" w:rsidRPr="00F966CA" w:rsidRDefault="00AF7452" w:rsidP="00AF7452">
            <w:pPr>
              <w:spacing w:after="0"/>
              <w:jc w:val="center"/>
              <w:rPr>
                <w:rFonts w:ascii="Arial" w:hAnsi="Arial" w:cs="Arial"/>
                <w:b/>
              </w:rPr>
            </w:pPr>
            <w:r w:rsidRPr="00F966CA">
              <w:rPr>
                <w:rFonts w:ascii="Arial" w:hAnsi="Arial" w:cs="Arial"/>
                <w:b/>
              </w:rPr>
              <w:t>454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BE154F8" w14:textId="77777777" w:rsidR="00AF7452" w:rsidRPr="00F966CA" w:rsidRDefault="00AF7452" w:rsidP="00AF7452">
            <w:pPr>
              <w:spacing w:after="0"/>
              <w:jc w:val="center"/>
              <w:rPr>
                <w:rFonts w:ascii="Arial" w:hAnsi="Arial" w:cs="Arial"/>
              </w:rPr>
            </w:pPr>
            <w:r w:rsidRPr="00F966CA">
              <w:rPr>
                <w:rFonts w:ascii="Arial" w:hAnsi="Arial" w:cs="Arial"/>
              </w:rPr>
              <w:t>824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858203" w14:textId="77777777" w:rsidR="00AF7452" w:rsidRPr="00F966CA" w:rsidRDefault="00AF7452" w:rsidP="00AF7452">
            <w:pPr>
              <w:spacing w:after="0"/>
              <w:jc w:val="center"/>
              <w:rPr>
                <w:rFonts w:ascii="Arial" w:hAnsi="Arial" w:cs="Arial"/>
              </w:rPr>
            </w:pPr>
            <w:r w:rsidRPr="00F966CA">
              <w:rPr>
                <w:rFonts w:ascii="Arial" w:hAnsi="Arial" w:cs="Arial"/>
              </w:rPr>
              <w:t>836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D997B6" w14:textId="77777777" w:rsidR="00AF7452" w:rsidRPr="00F966CA" w:rsidRDefault="00AF7452" w:rsidP="00AF7452">
            <w:pPr>
              <w:spacing w:after="0"/>
              <w:jc w:val="center"/>
              <w:rPr>
                <w:rFonts w:ascii="Arial" w:hAnsi="Arial" w:cs="Arial"/>
                <w:b/>
              </w:rPr>
            </w:pPr>
            <w:r w:rsidRPr="00F966CA">
              <w:rPr>
                <w:rFonts w:ascii="Arial" w:hAnsi="Arial" w:cs="Arial"/>
                <w:b/>
              </w:rPr>
              <w:t>959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09E0D3D" w14:textId="77777777" w:rsidR="00AF7452" w:rsidRPr="00F966CA" w:rsidRDefault="00AF7452" w:rsidP="00AF7452">
            <w:pPr>
              <w:spacing w:after="0"/>
              <w:jc w:val="center"/>
              <w:rPr>
                <w:rFonts w:ascii="Arial" w:hAnsi="Arial" w:cs="Arial"/>
              </w:rPr>
            </w:pPr>
            <w:r w:rsidRPr="00F966CA">
              <w:rPr>
                <w:rFonts w:ascii="Arial" w:hAnsi="Arial" w:cs="Arial"/>
              </w:rPr>
              <w:t>1,077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6EBB1E" w14:textId="77777777" w:rsidR="00AF7452" w:rsidRPr="00F966CA" w:rsidRDefault="00AF7452" w:rsidP="00AF7452">
            <w:pPr>
              <w:spacing w:after="0"/>
              <w:jc w:val="center"/>
              <w:rPr>
                <w:rFonts w:ascii="Arial" w:hAnsi="Arial" w:cs="Arial"/>
              </w:rPr>
            </w:pPr>
            <w:r w:rsidRPr="00F966CA">
              <w:rPr>
                <w:rFonts w:ascii="Arial" w:hAnsi="Arial" w:cs="Arial"/>
              </w:rPr>
              <w:t>1,061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50D658F" w14:textId="77777777" w:rsidR="00AF7452" w:rsidRPr="00F966CA" w:rsidRDefault="00AF7452" w:rsidP="00AF7452">
            <w:pPr>
              <w:spacing w:after="0"/>
              <w:jc w:val="center"/>
              <w:rPr>
                <w:rFonts w:ascii="Arial" w:hAnsi="Arial" w:cs="Arial"/>
                <w:b/>
              </w:rPr>
            </w:pPr>
            <w:r w:rsidRPr="00F966CA">
              <w:rPr>
                <w:rFonts w:ascii="Arial" w:hAnsi="Arial" w:cs="Arial"/>
                <w:b/>
              </w:rPr>
              <w:t>1,148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FDFBDC" w14:textId="77777777" w:rsidR="00AF7452" w:rsidRPr="00F966CA" w:rsidRDefault="00AF7452" w:rsidP="00AF7452">
            <w:pPr>
              <w:spacing w:after="0"/>
              <w:jc w:val="center"/>
              <w:rPr>
                <w:rFonts w:ascii="Arial" w:hAnsi="Arial" w:cs="Arial"/>
              </w:rPr>
            </w:pPr>
            <w:r w:rsidRPr="00F966CA">
              <w:rPr>
                <w:rFonts w:ascii="Arial" w:hAnsi="Arial" w:cs="Arial"/>
              </w:rPr>
              <w:t>1,663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B409C1" w14:textId="77777777" w:rsidR="00AF7452" w:rsidRPr="00F966CA" w:rsidRDefault="00AF7452" w:rsidP="00AF7452">
            <w:pPr>
              <w:spacing w:after="0"/>
              <w:jc w:val="center"/>
              <w:rPr>
                <w:rFonts w:ascii="Arial" w:hAnsi="Arial" w:cs="Arial"/>
              </w:rPr>
            </w:pPr>
            <w:r w:rsidRPr="00F966CA">
              <w:rPr>
                <w:rFonts w:ascii="Arial" w:hAnsi="Arial" w:cs="Arial"/>
              </w:rPr>
              <w:t>1,544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E6FAFE" w14:textId="77777777" w:rsidR="00AF7452" w:rsidRPr="00F966CA" w:rsidRDefault="00AF7452" w:rsidP="00AF7452">
            <w:pPr>
              <w:spacing w:after="0"/>
              <w:jc w:val="center"/>
              <w:rPr>
                <w:rFonts w:ascii="Arial" w:hAnsi="Arial" w:cs="Arial"/>
                <w:b/>
              </w:rPr>
            </w:pPr>
            <w:r w:rsidRPr="00F966CA">
              <w:rPr>
                <w:rFonts w:ascii="Arial" w:hAnsi="Arial" w:cs="Arial"/>
                <w:b/>
              </w:rPr>
              <w:t>1,626</w:t>
            </w:r>
          </w:p>
        </w:tc>
      </w:tr>
      <w:tr w:rsidR="00AF7452" w:rsidRPr="00F966CA" w14:paraId="167F5D0F" w14:textId="77777777" w:rsidTr="00AF7452">
        <w:trPr>
          <w:trHeight w:val="680"/>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9C82FBD" w14:textId="77777777" w:rsidR="00AF7452" w:rsidRPr="00F966CA" w:rsidRDefault="00AF7452" w:rsidP="00AF7452">
            <w:pPr>
              <w:spacing w:after="0"/>
              <w:rPr>
                <w:rFonts w:ascii="Arial" w:hAnsi="Arial" w:cs="Arial"/>
              </w:rPr>
            </w:pPr>
            <w:r w:rsidRPr="00F966CA">
              <w:rPr>
                <w:rFonts w:ascii="Arial" w:hAnsi="Arial" w:cs="Arial"/>
                <w:color w:val="FFFFFF"/>
              </w:rPr>
              <w:t>100% 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FDC572E" w14:textId="77777777" w:rsidR="00AF7452" w:rsidRPr="00F966CA" w:rsidRDefault="00AF7452" w:rsidP="00AF7452">
            <w:pPr>
              <w:spacing w:after="0"/>
              <w:jc w:val="center"/>
              <w:rPr>
                <w:rFonts w:ascii="Arial" w:hAnsi="Arial" w:cs="Arial"/>
              </w:rPr>
            </w:pPr>
            <w:r w:rsidRPr="00F966CA">
              <w:rPr>
                <w:rFonts w:ascii="Arial" w:hAnsi="Arial" w:cs="Arial"/>
              </w:rPr>
              <w:t>44%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093A62" w14:textId="77777777" w:rsidR="00AF7452" w:rsidRPr="00F966CA" w:rsidRDefault="00AF7452" w:rsidP="00AF7452">
            <w:pPr>
              <w:spacing w:after="0"/>
              <w:jc w:val="center"/>
              <w:rPr>
                <w:rFonts w:ascii="Arial" w:hAnsi="Arial" w:cs="Arial"/>
              </w:rPr>
            </w:pPr>
            <w:r w:rsidRPr="00F966CA">
              <w:rPr>
                <w:rFonts w:ascii="Arial" w:hAnsi="Arial" w:cs="Arial"/>
              </w:rPr>
              <w:t>49%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4117DB1" w14:textId="77777777" w:rsidR="00AF7452" w:rsidRPr="00F966CA" w:rsidRDefault="00AF7452" w:rsidP="00AF7452">
            <w:pPr>
              <w:spacing w:after="0"/>
              <w:jc w:val="center"/>
              <w:rPr>
                <w:rFonts w:ascii="Arial" w:hAnsi="Arial" w:cs="Arial"/>
                <w:b/>
              </w:rPr>
            </w:pPr>
            <w:r w:rsidRPr="00F966CA">
              <w:rPr>
                <w:rFonts w:ascii="Arial" w:hAnsi="Arial" w:cs="Arial"/>
                <w:b/>
                <w:color w:val="FF0000"/>
              </w:rPr>
              <w:t>44%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E0FE312" w14:textId="77777777" w:rsidR="00AF7452" w:rsidRPr="00F966CA" w:rsidRDefault="00AF7452" w:rsidP="00AF7452">
            <w:pPr>
              <w:spacing w:after="0"/>
              <w:jc w:val="center"/>
              <w:rPr>
                <w:rFonts w:ascii="Arial" w:hAnsi="Arial" w:cs="Arial"/>
              </w:rPr>
            </w:pPr>
            <w:r w:rsidRPr="00F966CA">
              <w:rPr>
                <w:rFonts w:ascii="Arial" w:hAnsi="Arial" w:cs="Arial"/>
              </w:rPr>
              <w:t>47%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86CF02" w14:textId="77777777" w:rsidR="00AF7452" w:rsidRPr="00F966CA" w:rsidRDefault="00AF7452" w:rsidP="00AF7452">
            <w:pPr>
              <w:spacing w:after="0"/>
              <w:jc w:val="center"/>
              <w:rPr>
                <w:rFonts w:ascii="Arial" w:hAnsi="Arial" w:cs="Arial"/>
              </w:rPr>
            </w:pPr>
            <w:r w:rsidRPr="00F966CA">
              <w:rPr>
                <w:rFonts w:ascii="Arial" w:hAnsi="Arial" w:cs="Arial"/>
              </w:rPr>
              <w:t>45%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C02C4F" w14:textId="77777777" w:rsidR="00AF7452" w:rsidRPr="00F966CA" w:rsidRDefault="00AF7452" w:rsidP="00AF7452">
            <w:pPr>
              <w:spacing w:after="0"/>
              <w:jc w:val="center"/>
              <w:rPr>
                <w:rFonts w:ascii="Arial" w:hAnsi="Arial" w:cs="Arial"/>
                <w:b/>
              </w:rPr>
            </w:pPr>
            <w:r w:rsidRPr="00F966CA">
              <w:rPr>
                <w:rFonts w:ascii="Arial" w:hAnsi="Arial" w:cs="Arial"/>
                <w:b/>
              </w:rPr>
              <w:t>39%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F70AF75" w14:textId="77777777" w:rsidR="00AF7452" w:rsidRPr="00F966CA" w:rsidRDefault="00AF7452" w:rsidP="00AF7452">
            <w:pPr>
              <w:spacing w:after="0"/>
              <w:jc w:val="center"/>
              <w:rPr>
                <w:rFonts w:ascii="Arial" w:hAnsi="Arial" w:cs="Arial"/>
              </w:rPr>
            </w:pPr>
            <w:r w:rsidRPr="00F966CA">
              <w:rPr>
                <w:rFonts w:ascii="Arial" w:hAnsi="Arial" w:cs="Arial"/>
              </w:rPr>
              <w:t>35%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0816C4" w14:textId="77777777" w:rsidR="00AF7452" w:rsidRPr="00F966CA" w:rsidRDefault="00AF7452" w:rsidP="00AF7452">
            <w:pPr>
              <w:spacing w:after="0"/>
              <w:jc w:val="center"/>
              <w:rPr>
                <w:rFonts w:ascii="Arial" w:hAnsi="Arial" w:cs="Arial"/>
              </w:rPr>
            </w:pPr>
            <w:r w:rsidRPr="00F966CA">
              <w:rPr>
                <w:rFonts w:ascii="Arial" w:hAnsi="Arial" w:cs="Arial"/>
              </w:rPr>
              <w:t>33%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E5E08F6" w14:textId="77777777" w:rsidR="00AF7452" w:rsidRPr="00F966CA" w:rsidRDefault="00AF7452" w:rsidP="00AF7452">
            <w:pPr>
              <w:spacing w:after="0"/>
              <w:jc w:val="center"/>
              <w:rPr>
                <w:rFonts w:ascii="Arial" w:hAnsi="Arial" w:cs="Arial"/>
                <w:b/>
              </w:rPr>
            </w:pPr>
            <w:r w:rsidRPr="00F966CA">
              <w:rPr>
                <w:rFonts w:ascii="Arial" w:hAnsi="Arial" w:cs="Arial"/>
                <w:b/>
                <w:color w:val="FF0000"/>
              </w:rPr>
              <w:t>26%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8AA234" w14:textId="77777777" w:rsidR="00AF7452" w:rsidRPr="00F966CA" w:rsidRDefault="00AF7452" w:rsidP="00AF7452">
            <w:pPr>
              <w:spacing w:after="0"/>
              <w:jc w:val="center"/>
              <w:rPr>
                <w:rFonts w:ascii="Arial" w:hAnsi="Arial" w:cs="Arial"/>
              </w:rPr>
            </w:pPr>
            <w:r w:rsidRPr="00F966CA">
              <w:rPr>
                <w:rFonts w:ascii="Arial" w:hAnsi="Arial" w:cs="Arial"/>
              </w:rPr>
              <w:t>54%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7D8C42" w14:textId="77777777" w:rsidR="00AF7452" w:rsidRPr="00F966CA" w:rsidRDefault="00AF7452" w:rsidP="00AF7452">
            <w:pPr>
              <w:spacing w:after="0"/>
              <w:jc w:val="center"/>
              <w:rPr>
                <w:rFonts w:ascii="Arial" w:hAnsi="Arial" w:cs="Arial"/>
              </w:rPr>
            </w:pPr>
            <w:r w:rsidRPr="00F966CA">
              <w:rPr>
                <w:rFonts w:ascii="Arial" w:hAnsi="Arial" w:cs="Arial"/>
              </w:rPr>
              <w:t>49%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07A7639" w14:textId="77777777" w:rsidR="00AF7452" w:rsidRPr="00F966CA" w:rsidRDefault="00AF7452" w:rsidP="00AF7452">
            <w:pPr>
              <w:spacing w:after="0"/>
              <w:jc w:val="center"/>
              <w:rPr>
                <w:rFonts w:ascii="Arial" w:hAnsi="Arial" w:cs="Arial"/>
                <w:b/>
              </w:rPr>
            </w:pPr>
            <w:r w:rsidRPr="00F966CA">
              <w:rPr>
                <w:rFonts w:ascii="Arial" w:hAnsi="Arial" w:cs="Arial"/>
                <w:b/>
                <w:color w:val="FF0000"/>
              </w:rPr>
              <w:t>40%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165608" w14:textId="77777777" w:rsidR="00AF7452" w:rsidRPr="00F966CA" w:rsidRDefault="00AF7452" w:rsidP="00AF7452">
            <w:pPr>
              <w:spacing w:after="0"/>
              <w:jc w:val="center"/>
              <w:rPr>
                <w:rFonts w:ascii="Arial" w:hAnsi="Arial" w:cs="Arial"/>
              </w:rPr>
            </w:pPr>
            <w:r w:rsidRPr="00F966CA">
              <w:rPr>
                <w:rFonts w:ascii="Arial" w:hAnsi="Arial" w:cs="Arial"/>
              </w:rPr>
              <w:t>47%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EF24E8" w14:textId="77777777" w:rsidR="00AF7452" w:rsidRPr="00F966CA" w:rsidRDefault="00AF7452" w:rsidP="00AF7452">
            <w:pPr>
              <w:spacing w:after="0"/>
              <w:jc w:val="center"/>
              <w:rPr>
                <w:rFonts w:ascii="Arial" w:hAnsi="Arial" w:cs="Arial"/>
              </w:rPr>
            </w:pPr>
            <w:r w:rsidRPr="00F966CA">
              <w:rPr>
                <w:rFonts w:ascii="Arial" w:hAnsi="Arial" w:cs="Arial"/>
              </w:rPr>
              <w:t>55%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567B45F" w14:textId="77777777" w:rsidR="00AF7452" w:rsidRPr="00F966CA" w:rsidRDefault="00AF7452" w:rsidP="00AF7452">
            <w:pPr>
              <w:spacing w:after="0"/>
              <w:jc w:val="center"/>
              <w:rPr>
                <w:rFonts w:ascii="Arial" w:hAnsi="Arial" w:cs="Arial"/>
                <w:b/>
              </w:rPr>
            </w:pPr>
            <w:r w:rsidRPr="00F966CA">
              <w:rPr>
                <w:rFonts w:ascii="Arial" w:hAnsi="Arial" w:cs="Arial"/>
                <w:b/>
                <w:color w:val="FF0000"/>
              </w:rPr>
              <w:t>45%</w:t>
            </w:r>
          </w:p>
        </w:tc>
      </w:tr>
      <w:tr w:rsidR="00AF7452" w:rsidRPr="00F966CA" w14:paraId="6D3949BE" w14:textId="77777777" w:rsidTr="00AF7452">
        <w:trPr>
          <w:trHeight w:val="652"/>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F21B2EF" w14:textId="77777777" w:rsidR="00AF7452" w:rsidRPr="00F966CA" w:rsidRDefault="00AF7452" w:rsidP="00AF7452">
            <w:pPr>
              <w:spacing w:after="0"/>
              <w:rPr>
                <w:rFonts w:ascii="Arial" w:hAnsi="Arial" w:cs="Arial"/>
                <w:color w:val="FFFFFF"/>
              </w:rPr>
            </w:pPr>
            <w:r w:rsidRPr="00F966CA">
              <w:rPr>
                <w:rFonts w:ascii="Arial" w:hAnsi="Arial" w:cs="Arial"/>
                <w:color w:val="FFFFFF"/>
              </w:rPr>
              <w:t>Mix of lawful and unlawful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ADA544A" w14:textId="77777777" w:rsidR="00AF7452" w:rsidRPr="00F966CA" w:rsidRDefault="00AF7452" w:rsidP="00AF7452">
            <w:pPr>
              <w:spacing w:after="0"/>
              <w:jc w:val="center"/>
              <w:rPr>
                <w:rFonts w:ascii="Arial" w:hAnsi="Arial" w:cs="Arial"/>
              </w:rPr>
            </w:pPr>
            <w:r w:rsidRPr="00F966CA">
              <w:rPr>
                <w:rFonts w:ascii="Arial" w:hAnsi="Arial" w:cs="Arial"/>
              </w:rPr>
              <w:t>11%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E07013" w14:textId="77777777" w:rsidR="00AF7452" w:rsidRPr="00F966CA" w:rsidRDefault="00AF7452" w:rsidP="00AF7452">
            <w:pPr>
              <w:spacing w:after="0"/>
              <w:jc w:val="center"/>
              <w:rPr>
                <w:rFonts w:ascii="Arial" w:hAnsi="Arial" w:cs="Arial"/>
              </w:rPr>
            </w:pPr>
            <w:r w:rsidRPr="00F966CA">
              <w:rPr>
                <w:rFonts w:ascii="Arial" w:hAnsi="Arial" w:cs="Arial"/>
              </w:rPr>
              <w:t>12%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13876E6" w14:textId="77777777" w:rsidR="00AF7452" w:rsidRPr="00F966CA" w:rsidRDefault="00AF7452" w:rsidP="00AF7452">
            <w:pPr>
              <w:spacing w:after="0"/>
              <w:jc w:val="center"/>
              <w:rPr>
                <w:rFonts w:ascii="Arial" w:hAnsi="Arial" w:cs="Arial"/>
                <w:b/>
              </w:rPr>
            </w:pPr>
            <w:r w:rsidRPr="00F966CA">
              <w:rPr>
                <w:rFonts w:ascii="Arial" w:hAnsi="Arial" w:cs="Arial"/>
                <w:b/>
              </w:rPr>
              <w:t>11%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E3621E8" w14:textId="77777777" w:rsidR="00AF7452" w:rsidRPr="00F966CA" w:rsidRDefault="00AF7452" w:rsidP="00AF7452">
            <w:pPr>
              <w:spacing w:after="0"/>
              <w:jc w:val="center"/>
              <w:rPr>
                <w:rFonts w:ascii="Arial" w:hAnsi="Arial" w:cs="Arial"/>
              </w:rPr>
            </w:pPr>
            <w:r w:rsidRPr="00F966CA">
              <w:rPr>
                <w:rFonts w:ascii="Arial" w:hAnsi="Arial" w:cs="Arial"/>
              </w:rPr>
              <w:t>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BF9EA4" w14:textId="77777777" w:rsidR="00AF7452" w:rsidRPr="00F966CA" w:rsidRDefault="00AF7452" w:rsidP="00AF7452">
            <w:pPr>
              <w:spacing w:after="0"/>
              <w:jc w:val="center"/>
              <w:rPr>
                <w:rFonts w:ascii="Arial" w:hAnsi="Arial" w:cs="Arial"/>
              </w:rPr>
            </w:pPr>
            <w:r w:rsidRPr="00F966CA">
              <w:rPr>
                <w:rFonts w:ascii="Arial" w:hAnsi="Arial" w:cs="Arial"/>
              </w:rPr>
              <w:t>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B35DFDA" w14:textId="77777777" w:rsidR="00AF7452" w:rsidRPr="00F966CA" w:rsidRDefault="00AF7452" w:rsidP="00AF7452">
            <w:pPr>
              <w:spacing w:after="0"/>
              <w:jc w:val="center"/>
              <w:rPr>
                <w:rFonts w:ascii="Arial" w:hAnsi="Arial" w:cs="Arial"/>
                <w:b/>
              </w:rPr>
            </w:pPr>
            <w:r w:rsidRPr="00F966CA">
              <w:rPr>
                <w:rFonts w:ascii="Arial" w:hAnsi="Arial" w:cs="Arial"/>
                <w:b/>
              </w:rPr>
              <w:t>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CD9AC13" w14:textId="77777777" w:rsidR="00AF7452" w:rsidRPr="00F966CA" w:rsidRDefault="00AF7452" w:rsidP="00AF7452">
            <w:pPr>
              <w:spacing w:after="0"/>
              <w:jc w:val="center"/>
              <w:rPr>
                <w:rFonts w:ascii="Arial" w:hAnsi="Arial" w:cs="Arial"/>
              </w:rPr>
            </w:pPr>
            <w:r w:rsidRPr="00F966CA">
              <w:rPr>
                <w:rFonts w:ascii="Arial" w:hAnsi="Arial" w:cs="Arial"/>
              </w:rPr>
              <w:t>13%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AB34BD" w14:textId="77777777" w:rsidR="00AF7452" w:rsidRPr="00F966CA" w:rsidRDefault="00AF7452" w:rsidP="00AF7452">
            <w:pPr>
              <w:spacing w:after="0"/>
              <w:jc w:val="center"/>
              <w:rPr>
                <w:rFonts w:ascii="Arial" w:hAnsi="Arial" w:cs="Arial"/>
              </w:rPr>
            </w:pPr>
            <w:r w:rsidRPr="00F966CA">
              <w:rPr>
                <w:rFonts w:ascii="Arial" w:hAnsi="Arial" w:cs="Arial"/>
              </w:rPr>
              <w:t>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412F65A" w14:textId="77777777" w:rsidR="00AF7452" w:rsidRPr="00F966CA" w:rsidRDefault="00AF7452" w:rsidP="00AF7452">
            <w:pPr>
              <w:spacing w:after="0"/>
              <w:jc w:val="center"/>
              <w:rPr>
                <w:rFonts w:ascii="Arial" w:hAnsi="Arial" w:cs="Arial"/>
                <w:b/>
              </w:rPr>
            </w:pPr>
            <w:r w:rsidRPr="00F966CA">
              <w:rPr>
                <w:rFonts w:ascii="Arial" w:hAnsi="Arial" w:cs="Arial"/>
                <w:b/>
              </w:rPr>
              <w:t>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6819D4E" w14:textId="77777777" w:rsidR="00AF7452" w:rsidRPr="00F966CA" w:rsidRDefault="00AF7452" w:rsidP="00AF7452">
            <w:pPr>
              <w:spacing w:after="0"/>
              <w:jc w:val="center"/>
              <w:rPr>
                <w:rFonts w:ascii="Arial" w:hAnsi="Arial" w:cs="Arial"/>
              </w:rPr>
            </w:pPr>
            <w:r w:rsidRPr="00F966CA">
              <w:rPr>
                <w:rFonts w:ascii="Arial" w:hAnsi="Arial" w:cs="Arial"/>
              </w:rPr>
              <w:t>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7CA588" w14:textId="77777777" w:rsidR="00AF7452" w:rsidRPr="00F966CA" w:rsidRDefault="00AF7452" w:rsidP="00AF7452">
            <w:pPr>
              <w:spacing w:after="0"/>
              <w:jc w:val="center"/>
              <w:rPr>
                <w:rFonts w:ascii="Arial" w:hAnsi="Arial" w:cs="Arial"/>
              </w:rPr>
            </w:pPr>
            <w:r w:rsidRPr="00F966CA">
              <w:rPr>
                <w:rFonts w:ascii="Arial" w:hAnsi="Arial" w:cs="Arial"/>
              </w:rPr>
              <w:t>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9E73755" w14:textId="77777777" w:rsidR="00AF7452" w:rsidRPr="00F966CA" w:rsidRDefault="00AF7452" w:rsidP="00AF7452">
            <w:pPr>
              <w:spacing w:after="0"/>
              <w:jc w:val="center"/>
              <w:rPr>
                <w:rFonts w:ascii="Arial" w:hAnsi="Arial" w:cs="Arial"/>
                <w:b/>
              </w:rPr>
            </w:pPr>
            <w:r w:rsidRPr="00F966CA">
              <w:rPr>
                <w:rFonts w:ascii="Arial" w:hAnsi="Arial" w:cs="Arial"/>
                <w:b/>
              </w:rPr>
              <w:t>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42AB6C" w14:textId="77777777" w:rsidR="00AF7452" w:rsidRPr="00F966CA" w:rsidRDefault="00AF7452" w:rsidP="00AF7452">
            <w:pPr>
              <w:spacing w:after="0"/>
              <w:jc w:val="center"/>
              <w:rPr>
                <w:rFonts w:ascii="Arial" w:hAnsi="Arial" w:cs="Arial"/>
              </w:rPr>
            </w:pPr>
            <w:r w:rsidRPr="00F966CA">
              <w:rPr>
                <w:rFonts w:ascii="Arial" w:hAnsi="Arial" w:cs="Arial"/>
              </w:rPr>
              <w:t>24%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B70529" w14:textId="77777777" w:rsidR="00AF7452" w:rsidRPr="00F966CA" w:rsidRDefault="00AF7452" w:rsidP="00AF7452">
            <w:pPr>
              <w:spacing w:after="0"/>
              <w:jc w:val="center"/>
              <w:rPr>
                <w:rFonts w:ascii="Arial" w:hAnsi="Arial" w:cs="Arial"/>
              </w:rPr>
            </w:pPr>
            <w:r w:rsidRPr="00F966CA">
              <w:rPr>
                <w:rFonts w:ascii="Arial" w:hAnsi="Arial" w:cs="Arial"/>
              </w:rPr>
              <w:t>23%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64DAED8" w14:textId="77777777" w:rsidR="00AF7452" w:rsidRPr="00F966CA" w:rsidRDefault="00AF7452" w:rsidP="00AF7452">
            <w:pPr>
              <w:spacing w:after="0"/>
              <w:jc w:val="center"/>
              <w:rPr>
                <w:rFonts w:ascii="Arial" w:hAnsi="Arial" w:cs="Arial"/>
                <w:b/>
              </w:rPr>
            </w:pPr>
            <w:r w:rsidRPr="00F966CA">
              <w:rPr>
                <w:rFonts w:ascii="Arial" w:hAnsi="Arial" w:cs="Arial"/>
                <w:b/>
                <w:color w:val="FF0000"/>
              </w:rPr>
              <w:t>20%</w:t>
            </w:r>
          </w:p>
        </w:tc>
      </w:tr>
      <w:tr w:rsidR="00AF7452" w:rsidRPr="00F966CA" w14:paraId="796ED509" w14:textId="77777777" w:rsidTr="00AF7452">
        <w:trPr>
          <w:trHeight w:val="652"/>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9CEDD7B" w14:textId="77777777" w:rsidR="00AF7452" w:rsidRPr="00F966CA" w:rsidRDefault="00AF7452" w:rsidP="00AF7452">
            <w:pPr>
              <w:spacing w:after="0"/>
              <w:rPr>
                <w:rFonts w:ascii="Arial" w:hAnsi="Arial" w:cs="Arial"/>
                <w:color w:val="FFFFFF"/>
              </w:rPr>
            </w:pPr>
            <w:r w:rsidRPr="00F966CA">
              <w:rPr>
                <w:rFonts w:ascii="Arial" w:hAnsi="Arial" w:cs="Arial"/>
                <w:color w:val="FFFFFF"/>
              </w:rPr>
              <w:t>100% unlawful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013A169" w14:textId="77777777" w:rsidR="00AF7452" w:rsidRPr="00F966CA" w:rsidRDefault="00AF7452" w:rsidP="00AF7452">
            <w:pPr>
              <w:spacing w:after="0"/>
              <w:jc w:val="center"/>
              <w:rPr>
                <w:rFonts w:ascii="Arial" w:hAnsi="Arial" w:cs="Arial"/>
              </w:rPr>
            </w:pPr>
            <w:r w:rsidRPr="00F966CA">
              <w:rPr>
                <w:rFonts w:ascii="Arial" w:hAnsi="Arial" w:cs="Arial"/>
              </w:rPr>
              <w:t>19%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23F7F0" w14:textId="77777777" w:rsidR="00AF7452" w:rsidRPr="00F966CA" w:rsidRDefault="00AF7452" w:rsidP="00AF7452">
            <w:pPr>
              <w:spacing w:after="0"/>
              <w:jc w:val="center"/>
              <w:rPr>
                <w:rFonts w:ascii="Arial" w:hAnsi="Arial" w:cs="Arial"/>
              </w:rPr>
            </w:pPr>
            <w:r w:rsidRPr="00F966CA">
              <w:rPr>
                <w:rFonts w:ascii="Arial" w:hAnsi="Arial" w:cs="Arial"/>
              </w:rPr>
              <w:t>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AEB6DE7" w14:textId="77777777" w:rsidR="00AF7452" w:rsidRPr="00F966CA" w:rsidRDefault="00AF7452" w:rsidP="00AF7452">
            <w:pPr>
              <w:spacing w:after="0"/>
              <w:jc w:val="center"/>
              <w:rPr>
                <w:rFonts w:ascii="Arial" w:hAnsi="Arial" w:cs="Arial"/>
                <w:b/>
              </w:rPr>
            </w:pPr>
            <w:r w:rsidRPr="00F966CA">
              <w:rPr>
                <w:rFonts w:ascii="Arial" w:hAnsi="Arial" w:cs="Arial"/>
                <w:b/>
              </w:rPr>
              <w:t>14%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E42E34" w14:textId="77777777" w:rsidR="00AF7452" w:rsidRPr="00F966CA" w:rsidRDefault="00AF7452" w:rsidP="00AF7452">
            <w:pPr>
              <w:spacing w:after="0"/>
              <w:jc w:val="center"/>
              <w:rPr>
                <w:rFonts w:ascii="Arial" w:hAnsi="Arial" w:cs="Arial"/>
              </w:rPr>
            </w:pPr>
            <w:r w:rsidRPr="00F966CA">
              <w:rPr>
                <w:rFonts w:ascii="Arial" w:hAnsi="Arial" w:cs="Arial"/>
              </w:rPr>
              <w:t>18%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CD6153" w14:textId="77777777" w:rsidR="00AF7452" w:rsidRPr="00F966CA" w:rsidRDefault="00AF7452" w:rsidP="00AF7452">
            <w:pPr>
              <w:spacing w:after="0"/>
              <w:jc w:val="center"/>
              <w:rPr>
                <w:rFonts w:ascii="Arial" w:hAnsi="Arial" w:cs="Arial"/>
              </w:rPr>
            </w:pPr>
            <w:r w:rsidRPr="00F966CA">
              <w:rPr>
                <w:rFonts w:ascii="Arial" w:hAnsi="Arial" w:cs="Arial"/>
              </w:rPr>
              <w:t>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21B7E39" w14:textId="77777777" w:rsidR="00AF7452" w:rsidRPr="00F966CA" w:rsidRDefault="00AF7452" w:rsidP="00AF7452">
            <w:pPr>
              <w:spacing w:after="0"/>
              <w:jc w:val="center"/>
              <w:rPr>
                <w:rFonts w:ascii="Arial" w:hAnsi="Arial" w:cs="Arial"/>
                <w:b/>
              </w:rPr>
            </w:pPr>
            <w:r w:rsidRPr="00F966CA">
              <w:rPr>
                <w:rFonts w:ascii="Arial" w:hAnsi="Arial" w:cs="Arial"/>
                <w:b/>
              </w:rPr>
              <w:t>13%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3C63F15" w14:textId="77777777" w:rsidR="00AF7452" w:rsidRPr="00F966CA" w:rsidRDefault="00AF7452" w:rsidP="00AF7452">
            <w:pPr>
              <w:spacing w:after="0"/>
              <w:jc w:val="center"/>
              <w:rPr>
                <w:rFonts w:ascii="Arial" w:hAnsi="Arial" w:cs="Arial"/>
              </w:rPr>
            </w:pPr>
            <w:r w:rsidRPr="00F966CA">
              <w:rPr>
                <w:rFonts w:ascii="Arial" w:hAnsi="Arial" w:cs="Arial"/>
              </w:rPr>
              <w:t>32%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6EAB18" w14:textId="77777777" w:rsidR="00AF7452" w:rsidRPr="00F966CA" w:rsidRDefault="00AF7452" w:rsidP="00AF7452">
            <w:pPr>
              <w:spacing w:after="0"/>
              <w:jc w:val="center"/>
              <w:rPr>
                <w:rFonts w:ascii="Arial" w:hAnsi="Arial" w:cs="Arial"/>
              </w:rPr>
            </w:pPr>
            <w:r w:rsidRPr="00F966CA">
              <w:rPr>
                <w:rFonts w:ascii="Arial" w:hAnsi="Arial" w:cs="Arial"/>
              </w:rPr>
              <w:t>23%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BA6A6D7" w14:textId="77777777" w:rsidR="00AF7452" w:rsidRPr="00F966CA" w:rsidRDefault="00AF7452" w:rsidP="00AF7452">
            <w:pPr>
              <w:spacing w:after="0"/>
              <w:jc w:val="center"/>
              <w:rPr>
                <w:rFonts w:ascii="Arial" w:hAnsi="Arial" w:cs="Arial"/>
                <w:b/>
              </w:rPr>
            </w:pPr>
            <w:r w:rsidRPr="00F966CA">
              <w:rPr>
                <w:rFonts w:ascii="Arial" w:hAnsi="Arial" w:cs="Arial"/>
                <w:b/>
              </w:rPr>
              <w:t>20%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35B47E4" w14:textId="77777777" w:rsidR="00AF7452" w:rsidRPr="00F966CA" w:rsidRDefault="00AF7452" w:rsidP="00AF7452">
            <w:pPr>
              <w:spacing w:after="0"/>
              <w:jc w:val="center"/>
              <w:rPr>
                <w:rFonts w:ascii="Arial" w:hAnsi="Arial" w:cs="Arial"/>
              </w:rPr>
            </w:pPr>
            <w:r w:rsidRPr="00F966CA">
              <w:rPr>
                <w:rFonts w:ascii="Arial" w:hAnsi="Arial" w:cs="Arial"/>
              </w:rPr>
              <w:t>25%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E1E21A" w14:textId="77777777" w:rsidR="00AF7452" w:rsidRPr="00F966CA" w:rsidRDefault="00AF7452" w:rsidP="00AF7452">
            <w:pPr>
              <w:spacing w:after="0"/>
              <w:jc w:val="center"/>
              <w:rPr>
                <w:rFonts w:ascii="Arial" w:hAnsi="Arial" w:cs="Arial"/>
              </w:rPr>
            </w:pPr>
            <w:r w:rsidRPr="00F966CA">
              <w:rPr>
                <w:rFonts w:ascii="Arial" w:hAnsi="Arial" w:cs="Arial"/>
              </w:rPr>
              <w:t>19%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ABC4FA" w14:textId="77777777" w:rsidR="00AF7452" w:rsidRPr="00F966CA" w:rsidRDefault="00AF7452" w:rsidP="00AF7452">
            <w:pPr>
              <w:spacing w:after="0"/>
              <w:jc w:val="center"/>
              <w:rPr>
                <w:rFonts w:ascii="Arial" w:hAnsi="Arial" w:cs="Arial"/>
                <w:b/>
              </w:rPr>
            </w:pPr>
            <w:r w:rsidRPr="00F966CA">
              <w:rPr>
                <w:rFonts w:ascii="Arial" w:hAnsi="Arial" w:cs="Arial"/>
                <w:b/>
                <w:color w:val="FF0000"/>
              </w:rPr>
              <w:t>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B09A3C" w14:textId="77777777" w:rsidR="00AF7452" w:rsidRPr="00F966CA" w:rsidRDefault="00AF7452" w:rsidP="00AF7452">
            <w:pPr>
              <w:spacing w:after="0"/>
              <w:jc w:val="center"/>
              <w:rPr>
                <w:rFonts w:ascii="Arial" w:hAnsi="Arial" w:cs="Arial"/>
              </w:rPr>
            </w:pPr>
            <w:r w:rsidRPr="00F966CA">
              <w:rPr>
                <w:rFonts w:ascii="Arial" w:hAnsi="Arial" w:cs="Arial"/>
              </w:rPr>
              <w:t>15%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19F3D2" w14:textId="77777777" w:rsidR="00AF7452" w:rsidRPr="00F966CA" w:rsidRDefault="00AF7452" w:rsidP="00AF7452">
            <w:pPr>
              <w:spacing w:after="0"/>
              <w:jc w:val="center"/>
              <w:rPr>
                <w:rFonts w:ascii="Arial" w:hAnsi="Arial" w:cs="Arial"/>
              </w:rPr>
            </w:pPr>
            <w:r w:rsidRPr="00F966CA">
              <w:rPr>
                <w:rFonts w:ascii="Arial" w:hAnsi="Arial" w:cs="Arial"/>
              </w:rPr>
              <w:t>14%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3AB9B3A" w14:textId="77777777" w:rsidR="00AF7452" w:rsidRPr="00F966CA" w:rsidRDefault="00AF7452" w:rsidP="00AF7452">
            <w:pPr>
              <w:spacing w:after="0"/>
              <w:jc w:val="center"/>
              <w:rPr>
                <w:rFonts w:ascii="Arial" w:hAnsi="Arial" w:cs="Arial"/>
                <w:b/>
              </w:rPr>
            </w:pPr>
            <w:r w:rsidRPr="00F966CA">
              <w:rPr>
                <w:rFonts w:ascii="Arial" w:hAnsi="Arial" w:cs="Arial"/>
                <w:b/>
              </w:rPr>
              <w:t>12%</w:t>
            </w:r>
          </w:p>
        </w:tc>
      </w:tr>
      <w:tr w:rsidR="00AF7452" w:rsidRPr="00F966CA" w14:paraId="7958E892" w14:textId="77777777" w:rsidTr="00AF7452">
        <w:trPr>
          <w:trHeight w:val="652"/>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BEFB9B9" w14:textId="77777777" w:rsidR="00AF7452" w:rsidRPr="00F966CA" w:rsidRDefault="00AF7452" w:rsidP="00AF7452">
            <w:pPr>
              <w:spacing w:after="0"/>
              <w:rPr>
                <w:rFonts w:ascii="Arial" w:hAnsi="Arial" w:cs="Arial"/>
                <w:color w:val="FFFFFF"/>
              </w:rPr>
            </w:pPr>
            <w:r w:rsidRPr="00F966CA">
              <w:rPr>
                <w:rFonts w:ascii="Arial" w:hAnsi="Arial" w:cs="Arial"/>
                <w:color w:val="FFFFFF"/>
              </w:rPr>
              <w:t>ANY UNLAWFUL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6B4C700" w14:textId="77777777" w:rsidR="00AF7452" w:rsidRPr="00F966CA" w:rsidRDefault="00AF7452" w:rsidP="00AF7452">
            <w:pPr>
              <w:spacing w:after="0"/>
              <w:jc w:val="center"/>
              <w:rPr>
                <w:rFonts w:ascii="Arial" w:hAnsi="Arial" w:cs="Arial"/>
              </w:rPr>
            </w:pPr>
            <w:r w:rsidRPr="00F966CA">
              <w:rPr>
                <w:rFonts w:ascii="Arial" w:hAnsi="Arial" w:cs="Arial"/>
              </w:rPr>
              <w:t>30%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4307D9" w14:textId="77777777" w:rsidR="00AF7452" w:rsidRPr="00F966CA" w:rsidRDefault="00AF7452" w:rsidP="00AF7452">
            <w:pPr>
              <w:spacing w:after="0"/>
              <w:jc w:val="center"/>
              <w:rPr>
                <w:rFonts w:ascii="Arial" w:hAnsi="Arial" w:cs="Arial"/>
              </w:rPr>
            </w:pPr>
            <w:r w:rsidRPr="00F966CA">
              <w:rPr>
                <w:rFonts w:ascii="Arial" w:hAnsi="Arial" w:cs="Arial"/>
              </w:rPr>
              <w:t>27%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690AFD4" w14:textId="77777777" w:rsidR="00AF7452" w:rsidRPr="00F966CA" w:rsidRDefault="00AF7452" w:rsidP="00AF7452">
            <w:pPr>
              <w:spacing w:after="0"/>
              <w:jc w:val="center"/>
              <w:rPr>
                <w:rFonts w:ascii="Arial" w:hAnsi="Arial" w:cs="Arial"/>
                <w:b/>
              </w:rPr>
            </w:pPr>
            <w:r w:rsidRPr="00F966CA">
              <w:rPr>
                <w:rFonts w:ascii="Arial" w:hAnsi="Arial" w:cs="Arial"/>
                <w:b/>
              </w:rPr>
              <w:t>26%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B62100" w14:textId="77777777" w:rsidR="00AF7452" w:rsidRPr="00F966CA" w:rsidRDefault="00AF7452" w:rsidP="00AF7452">
            <w:pPr>
              <w:spacing w:after="0"/>
              <w:jc w:val="center"/>
              <w:rPr>
                <w:rFonts w:ascii="Arial" w:hAnsi="Arial" w:cs="Arial"/>
              </w:rPr>
            </w:pPr>
            <w:r w:rsidRPr="00F966CA">
              <w:rPr>
                <w:rFonts w:ascii="Arial" w:hAnsi="Arial" w:cs="Arial"/>
              </w:rPr>
              <w:t>22%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1CBBB7" w14:textId="77777777" w:rsidR="00AF7452" w:rsidRPr="00F966CA" w:rsidRDefault="00AF7452" w:rsidP="00AF7452">
            <w:pPr>
              <w:spacing w:after="0"/>
              <w:jc w:val="center"/>
              <w:rPr>
                <w:rFonts w:ascii="Arial" w:hAnsi="Arial" w:cs="Arial"/>
              </w:rPr>
            </w:pPr>
            <w:r w:rsidRPr="00F966CA">
              <w:rPr>
                <w:rFonts w:ascii="Arial" w:hAnsi="Arial" w:cs="Arial"/>
              </w:rPr>
              <w:t>22%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65A3699" w14:textId="77777777" w:rsidR="00AF7452" w:rsidRPr="00F966CA" w:rsidRDefault="00AF7452" w:rsidP="00AF7452">
            <w:pPr>
              <w:spacing w:after="0"/>
              <w:jc w:val="center"/>
              <w:rPr>
                <w:rFonts w:ascii="Arial" w:hAnsi="Arial" w:cs="Arial"/>
                <w:b/>
              </w:rPr>
            </w:pPr>
            <w:r w:rsidRPr="00F966CA">
              <w:rPr>
                <w:rFonts w:ascii="Arial" w:hAnsi="Arial" w:cs="Arial"/>
                <w:b/>
              </w:rPr>
              <w:t>22%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DED3A43" w14:textId="77777777" w:rsidR="00AF7452" w:rsidRPr="00F966CA" w:rsidRDefault="00AF7452" w:rsidP="00AF7452">
            <w:pPr>
              <w:spacing w:after="0"/>
              <w:jc w:val="center"/>
              <w:rPr>
                <w:rFonts w:ascii="Arial" w:hAnsi="Arial" w:cs="Arial"/>
              </w:rPr>
            </w:pPr>
            <w:r w:rsidRPr="00F966CA">
              <w:rPr>
                <w:rFonts w:ascii="Arial" w:hAnsi="Arial" w:cs="Arial"/>
              </w:rPr>
              <w:t>44%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E0FC66" w14:textId="77777777" w:rsidR="00AF7452" w:rsidRPr="00F966CA" w:rsidRDefault="00AF7452" w:rsidP="00AF7452">
            <w:pPr>
              <w:spacing w:after="0"/>
              <w:jc w:val="center"/>
              <w:rPr>
                <w:rFonts w:ascii="Arial" w:hAnsi="Arial" w:cs="Arial"/>
              </w:rPr>
            </w:pPr>
            <w:r w:rsidRPr="00F966CA">
              <w:rPr>
                <w:rFonts w:ascii="Arial" w:hAnsi="Arial" w:cs="Arial"/>
              </w:rPr>
              <w:t>31%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23FA9A5" w14:textId="77777777" w:rsidR="00AF7452" w:rsidRPr="00F966CA" w:rsidRDefault="00AF7452" w:rsidP="00AF7452">
            <w:pPr>
              <w:spacing w:after="0"/>
              <w:jc w:val="center"/>
              <w:rPr>
                <w:rFonts w:ascii="Arial" w:hAnsi="Arial" w:cs="Arial"/>
                <w:b/>
              </w:rPr>
            </w:pPr>
            <w:r w:rsidRPr="00F966CA">
              <w:rPr>
                <w:rFonts w:ascii="Arial" w:hAnsi="Arial" w:cs="Arial"/>
                <w:b/>
              </w:rPr>
              <w:t>30%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F5C21EB" w14:textId="77777777" w:rsidR="00AF7452" w:rsidRPr="00F966CA" w:rsidRDefault="00AF7452" w:rsidP="00AF7452">
            <w:pPr>
              <w:spacing w:after="0"/>
              <w:jc w:val="center"/>
              <w:rPr>
                <w:rFonts w:ascii="Arial" w:hAnsi="Arial" w:cs="Arial"/>
              </w:rPr>
            </w:pPr>
            <w:r w:rsidRPr="00F966CA">
              <w:rPr>
                <w:rFonts w:ascii="Arial" w:hAnsi="Arial" w:cs="Arial"/>
              </w:rPr>
              <w:t>33%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8DFB54" w14:textId="77777777" w:rsidR="00AF7452" w:rsidRPr="00F966CA" w:rsidRDefault="00AF7452" w:rsidP="00AF7452">
            <w:pPr>
              <w:spacing w:after="0"/>
              <w:jc w:val="center"/>
              <w:rPr>
                <w:rFonts w:ascii="Arial" w:hAnsi="Arial" w:cs="Arial"/>
              </w:rPr>
            </w:pPr>
            <w:r w:rsidRPr="00F966CA">
              <w:rPr>
                <w:rFonts w:ascii="Arial" w:hAnsi="Arial" w:cs="Arial"/>
              </w:rPr>
              <w:t>26%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DEF9FE1" w14:textId="77777777" w:rsidR="00AF7452" w:rsidRPr="00F966CA" w:rsidRDefault="00AF7452" w:rsidP="00AF7452">
            <w:pPr>
              <w:spacing w:after="0"/>
              <w:jc w:val="center"/>
              <w:rPr>
                <w:rFonts w:ascii="Arial" w:hAnsi="Arial" w:cs="Arial"/>
                <w:b/>
              </w:rPr>
            </w:pPr>
            <w:r w:rsidRPr="00F966CA">
              <w:rPr>
                <w:rFonts w:ascii="Arial" w:hAnsi="Arial" w:cs="Arial"/>
                <w:b/>
                <w:color w:val="FF0000"/>
              </w:rPr>
              <w:t>22%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D556D2" w14:textId="77777777" w:rsidR="00AF7452" w:rsidRPr="00F966CA" w:rsidRDefault="00AF7452" w:rsidP="00AF7452">
            <w:pPr>
              <w:spacing w:after="0"/>
              <w:jc w:val="center"/>
              <w:rPr>
                <w:rFonts w:ascii="Arial" w:hAnsi="Arial" w:cs="Arial"/>
              </w:rPr>
            </w:pPr>
            <w:r w:rsidRPr="00F966CA">
              <w:rPr>
                <w:rFonts w:ascii="Arial" w:hAnsi="Arial" w:cs="Arial"/>
              </w:rPr>
              <w:t>39%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70BF8F" w14:textId="77777777" w:rsidR="00AF7452" w:rsidRPr="00F966CA" w:rsidRDefault="00AF7452" w:rsidP="00AF7452">
            <w:pPr>
              <w:spacing w:after="0"/>
              <w:jc w:val="center"/>
              <w:rPr>
                <w:rFonts w:ascii="Arial" w:hAnsi="Arial" w:cs="Arial"/>
              </w:rPr>
            </w:pPr>
            <w:r w:rsidRPr="00F966CA">
              <w:rPr>
                <w:rFonts w:ascii="Arial" w:hAnsi="Arial" w:cs="Arial"/>
              </w:rPr>
              <w:t>38%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371A1CC" w14:textId="77777777" w:rsidR="00AF7452" w:rsidRPr="00F966CA" w:rsidRDefault="00AF7452" w:rsidP="00AF7452">
            <w:pPr>
              <w:spacing w:after="0"/>
              <w:jc w:val="center"/>
              <w:rPr>
                <w:rFonts w:ascii="Arial" w:hAnsi="Arial" w:cs="Arial"/>
                <w:b/>
                <w:color w:val="FF0000"/>
              </w:rPr>
            </w:pPr>
            <w:r w:rsidRPr="00F966CA">
              <w:rPr>
                <w:rFonts w:ascii="Arial" w:hAnsi="Arial" w:cs="Arial"/>
                <w:b/>
                <w:color w:val="FF0000"/>
              </w:rPr>
              <w:t>32%</w:t>
            </w:r>
          </w:p>
        </w:tc>
      </w:tr>
      <w:tr w:rsidR="00AF7452" w:rsidRPr="00F966CA" w14:paraId="081FADBF" w14:textId="77777777" w:rsidTr="00AF7452">
        <w:trPr>
          <w:trHeight w:val="249"/>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62DF2498" w14:textId="77777777" w:rsidR="00AF7452" w:rsidRPr="00F966CA" w:rsidRDefault="00AF7452" w:rsidP="00AF7452">
            <w:pPr>
              <w:spacing w:after="0"/>
              <w:rPr>
                <w:rFonts w:ascii="Arial" w:hAnsi="Arial" w:cs="Arial"/>
              </w:rPr>
            </w:pPr>
            <w:r w:rsidRPr="00F966CA">
              <w:rPr>
                <w:rFonts w:ascii="Arial" w:hAnsi="Arial" w:cs="Arial"/>
              </w:rPr>
              <w:t>Base: All internet users 12+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58BC94A"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B5EF33"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4A67722" w14:textId="77777777" w:rsidR="00AF7452" w:rsidRPr="00F966CA" w:rsidRDefault="00AF7452" w:rsidP="00AF7452">
            <w:pPr>
              <w:spacing w:after="0"/>
              <w:jc w:val="center"/>
              <w:rPr>
                <w:rFonts w:ascii="Arial" w:hAnsi="Arial" w:cs="Arial"/>
                <w:b/>
              </w:rPr>
            </w:pPr>
            <w:r w:rsidRPr="00F966CA">
              <w:rPr>
                <w:rFonts w:ascii="Arial" w:hAnsi="Arial" w:cs="Arial"/>
                <w:b/>
              </w:rPr>
              <w:t>2,442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3513B8"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422E72"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1FC9285" w14:textId="77777777" w:rsidR="00AF7452" w:rsidRPr="00F966CA" w:rsidRDefault="00AF7452" w:rsidP="00AF7452">
            <w:pPr>
              <w:spacing w:after="0"/>
              <w:jc w:val="center"/>
              <w:rPr>
                <w:rFonts w:ascii="Arial" w:hAnsi="Arial" w:cs="Arial"/>
                <w:b/>
              </w:rPr>
            </w:pPr>
            <w:r w:rsidRPr="00F966CA">
              <w:rPr>
                <w:rFonts w:ascii="Arial" w:hAnsi="Arial" w:cs="Arial"/>
                <w:b/>
              </w:rPr>
              <w:t>2,442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18DE09E"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EEE13F"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943EB2E" w14:textId="77777777" w:rsidR="00AF7452" w:rsidRPr="00F966CA" w:rsidRDefault="00AF7452" w:rsidP="00AF7452">
            <w:pPr>
              <w:spacing w:after="0"/>
              <w:jc w:val="center"/>
              <w:rPr>
                <w:rFonts w:ascii="Arial" w:hAnsi="Arial" w:cs="Arial"/>
                <w:b/>
              </w:rPr>
            </w:pPr>
            <w:r w:rsidRPr="00F966CA">
              <w:rPr>
                <w:rFonts w:ascii="Arial" w:hAnsi="Arial" w:cs="Arial"/>
                <w:b/>
              </w:rPr>
              <w:t>2,442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DA20D84"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ED5792"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84554FA" w14:textId="77777777" w:rsidR="00AF7452" w:rsidRPr="00F966CA" w:rsidRDefault="00AF7452" w:rsidP="00AF7452">
            <w:pPr>
              <w:spacing w:after="0"/>
              <w:jc w:val="center"/>
              <w:rPr>
                <w:rFonts w:ascii="Arial" w:hAnsi="Arial" w:cs="Arial"/>
                <w:b/>
              </w:rPr>
            </w:pPr>
            <w:r w:rsidRPr="00F966CA">
              <w:rPr>
                <w:rFonts w:ascii="Arial" w:hAnsi="Arial" w:cs="Arial"/>
                <w:b/>
              </w:rPr>
              <w:t>2,442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D9EBF7" w14:textId="77777777" w:rsidR="00AF7452" w:rsidRPr="00F966CA" w:rsidRDefault="00AF7452" w:rsidP="00AF7452">
            <w:pPr>
              <w:spacing w:after="0"/>
              <w:jc w:val="center"/>
              <w:rPr>
                <w:rFonts w:ascii="Arial" w:hAnsi="Arial" w:cs="Arial"/>
              </w:rPr>
            </w:pPr>
            <w:r w:rsidRPr="00F966CA">
              <w:rPr>
                <w:rFonts w:ascii="Arial" w:hAnsi="Arial" w:cs="Arial"/>
              </w:rPr>
              <w:t>2,607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3E20FF" w14:textId="77777777" w:rsidR="00AF7452" w:rsidRPr="00F966CA" w:rsidRDefault="00AF7452" w:rsidP="00AF7452">
            <w:pPr>
              <w:spacing w:after="0"/>
              <w:jc w:val="center"/>
              <w:rPr>
                <w:rFonts w:ascii="Arial" w:hAnsi="Arial" w:cs="Arial"/>
              </w:rPr>
            </w:pPr>
            <w:r w:rsidRPr="00F966CA">
              <w:rPr>
                <w:rFonts w:ascii="Arial" w:hAnsi="Arial" w:cs="Arial"/>
              </w:rPr>
              <w:t>2,387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784AE4E" w14:textId="77777777" w:rsidR="00AF7452" w:rsidRPr="00F966CA" w:rsidRDefault="00AF7452" w:rsidP="00AF7452">
            <w:pPr>
              <w:spacing w:after="0"/>
              <w:jc w:val="center"/>
              <w:rPr>
                <w:rFonts w:ascii="Arial" w:hAnsi="Arial" w:cs="Arial"/>
                <w:b/>
              </w:rPr>
            </w:pPr>
            <w:r w:rsidRPr="00F966CA">
              <w:rPr>
                <w:rFonts w:ascii="Arial" w:hAnsi="Arial" w:cs="Arial"/>
                <w:b/>
              </w:rPr>
              <w:t>2,442</w:t>
            </w:r>
          </w:p>
        </w:tc>
      </w:tr>
      <w:tr w:rsidR="00AF7452" w:rsidRPr="00F966CA" w14:paraId="1052930E" w14:textId="77777777" w:rsidTr="00AF7452">
        <w:trPr>
          <w:trHeight w:val="249"/>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2592FD5" w14:textId="77777777" w:rsidR="00AF7452" w:rsidRPr="00F966CA" w:rsidRDefault="00AF7452" w:rsidP="00AF7452">
            <w:pPr>
              <w:spacing w:after="0"/>
              <w:rPr>
                <w:rFonts w:ascii="Arial" w:hAnsi="Arial" w:cs="Arial"/>
                <w:color w:val="FFFFFF"/>
              </w:rPr>
            </w:pPr>
            <w:r w:rsidRPr="00F966CA">
              <w:rPr>
                <w:rFonts w:ascii="Arial" w:hAnsi="Arial" w:cs="Arial"/>
                <w:color w:val="FFFFFF"/>
              </w:rPr>
              <w:t>100% 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8CE81A" w14:textId="77777777" w:rsidR="00AF7452" w:rsidRPr="00F966CA" w:rsidRDefault="00AF7452" w:rsidP="00AF7452">
            <w:pPr>
              <w:spacing w:after="0"/>
              <w:jc w:val="center"/>
              <w:rPr>
                <w:rFonts w:ascii="Arial" w:hAnsi="Arial" w:cs="Arial"/>
              </w:rPr>
            </w:pPr>
            <w:r w:rsidRPr="00F966CA">
              <w:rPr>
                <w:rFonts w:ascii="Arial" w:hAnsi="Arial" w:cs="Arial"/>
              </w:rPr>
              <w:t>19%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B1129A" w14:textId="77777777" w:rsidR="00AF7452" w:rsidRPr="00F966CA" w:rsidRDefault="00AF7452" w:rsidP="00AF7452">
            <w:pPr>
              <w:spacing w:after="0"/>
              <w:jc w:val="center"/>
              <w:rPr>
                <w:rFonts w:ascii="Arial" w:hAnsi="Arial" w:cs="Arial"/>
              </w:rPr>
            </w:pPr>
            <w:r w:rsidRPr="00F966CA">
              <w:rPr>
                <w:rFonts w:ascii="Arial" w:hAnsi="Arial" w:cs="Arial"/>
              </w:rPr>
              <w:t>19%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E2359CF" w14:textId="77777777" w:rsidR="00AF7452" w:rsidRPr="00F966CA" w:rsidRDefault="00AF7452" w:rsidP="00AF7452">
            <w:pPr>
              <w:spacing w:after="0"/>
              <w:jc w:val="center"/>
              <w:rPr>
                <w:rFonts w:ascii="Arial" w:hAnsi="Arial" w:cs="Arial"/>
                <w:b/>
              </w:rPr>
            </w:pPr>
            <w:r w:rsidRPr="00F966CA">
              <w:rPr>
                <w:rFonts w:ascii="Arial" w:hAnsi="Arial" w:cs="Arial"/>
                <w:b/>
              </w:rPr>
              <w:t>19%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D395F6C" w14:textId="77777777" w:rsidR="00AF7452" w:rsidRPr="00F966CA" w:rsidRDefault="00AF7452" w:rsidP="00AF7452">
            <w:pPr>
              <w:spacing w:after="0"/>
              <w:jc w:val="center"/>
              <w:rPr>
                <w:rFonts w:ascii="Arial" w:hAnsi="Arial" w:cs="Arial"/>
              </w:rPr>
            </w:pPr>
            <w:r w:rsidRPr="00F966CA">
              <w:rPr>
                <w:rFonts w:ascii="Arial" w:hAnsi="Arial" w:cs="Arial"/>
              </w:rPr>
              <w:t>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0E8A94" w14:textId="77777777" w:rsidR="00AF7452" w:rsidRPr="00F966CA" w:rsidRDefault="00AF7452" w:rsidP="00AF7452">
            <w:pPr>
              <w:spacing w:after="0"/>
              <w:jc w:val="center"/>
              <w:rPr>
                <w:rFonts w:ascii="Arial" w:hAnsi="Arial" w:cs="Arial"/>
              </w:rPr>
            </w:pPr>
            <w:r w:rsidRPr="00F966CA">
              <w:rPr>
                <w:rFonts w:ascii="Arial" w:hAnsi="Arial" w:cs="Arial"/>
              </w:rPr>
              <w:t>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1E7092A" w14:textId="77777777" w:rsidR="00AF7452" w:rsidRPr="00F966CA" w:rsidRDefault="00AF7452" w:rsidP="00AF7452">
            <w:pPr>
              <w:spacing w:after="0"/>
              <w:jc w:val="center"/>
              <w:rPr>
                <w:rFonts w:ascii="Arial" w:hAnsi="Arial" w:cs="Arial"/>
                <w:b/>
              </w:rPr>
            </w:pPr>
            <w:r w:rsidRPr="00F966CA">
              <w:rPr>
                <w:rFonts w:ascii="Arial" w:hAnsi="Arial" w:cs="Arial"/>
                <w:b/>
              </w:rPr>
              <w:t>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5748FB" w14:textId="77777777" w:rsidR="00AF7452" w:rsidRPr="00F966CA" w:rsidRDefault="00AF7452" w:rsidP="00AF7452">
            <w:pPr>
              <w:spacing w:after="0"/>
              <w:jc w:val="center"/>
              <w:rPr>
                <w:rFonts w:ascii="Arial" w:hAnsi="Arial" w:cs="Arial"/>
              </w:rPr>
            </w:pPr>
            <w:r w:rsidRPr="00F966CA">
              <w:rPr>
                <w:rFonts w:ascii="Arial" w:hAnsi="Arial" w:cs="Arial"/>
              </w:rPr>
              <w:t>10%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978BEC" w14:textId="77777777" w:rsidR="00AF7452" w:rsidRPr="00F966CA" w:rsidRDefault="00AF7452" w:rsidP="00AF7452">
            <w:pPr>
              <w:spacing w:after="0"/>
              <w:jc w:val="center"/>
              <w:rPr>
                <w:rFonts w:ascii="Arial" w:hAnsi="Arial" w:cs="Arial"/>
              </w:rPr>
            </w:pPr>
            <w:r w:rsidRPr="00F966CA">
              <w:rPr>
                <w:rFonts w:ascii="Arial" w:hAnsi="Arial" w:cs="Arial"/>
              </w:rPr>
              <w:t>11%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2DF92D4" w14:textId="77777777" w:rsidR="00AF7452" w:rsidRPr="00F966CA" w:rsidRDefault="00AF7452" w:rsidP="00AF7452">
            <w:pPr>
              <w:spacing w:after="0"/>
              <w:jc w:val="center"/>
              <w:rPr>
                <w:rFonts w:ascii="Arial" w:hAnsi="Arial" w:cs="Arial"/>
                <w:b/>
              </w:rPr>
            </w:pPr>
            <w:r w:rsidRPr="00F966CA">
              <w:rPr>
                <w:rFonts w:ascii="Arial" w:hAnsi="Arial" w:cs="Arial"/>
                <w:b/>
              </w:rPr>
              <w:t>10%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610D4C4" w14:textId="77777777" w:rsidR="00AF7452" w:rsidRPr="00F966CA" w:rsidRDefault="00AF7452" w:rsidP="00AF7452">
            <w:pPr>
              <w:spacing w:after="0"/>
              <w:jc w:val="center"/>
              <w:rPr>
                <w:rFonts w:ascii="Arial" w:hAnsi="Arial" w:cs="Arial"/>
              </w:rPr>
            </w:pPr>
            <w:r w:rsidRPr="00F966CA">
              <w:rPr>
                <w:rFonts w:ascii="Arial" w:hAnsi="Arial" w:cs="Arial"/>
              </w:rPr>
              <w:t>20%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BF1F85" w14:textId="77777777" w:rsidR="00AF7452" w:rsidRPr="00F966CA" w:rsidRDefault="00AF7452" w:rsidP="00AF7452">
            <w:pPr>
              <w:spacing w:after="0"/>
              <w:jc w:val="center"/>
              <w:rPr>
                <w:rFonts w:ascii="Arial" w:hAnsi="Arial" w:cs="Arial"/>
              </w:rPr>
            </w:pPr>
            <w:r w:rsidRPr="00F966CA">
              <w:rPr>
                <w:rFonts w:ascii="Arial" w:hAnsi="Arial" w:cs="Arial"/>
              </w:rPr>
              <w:t>20%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52913A0" w14:textId="77777777" w:rsidR="00AF7452" w:rsidRPr="00F966CA" w:rsidRDefault="00AF7452" w:rsidP="00AF7452">
            <w:pPr>
              <w:spacing w:after="0"/>
              <w:jc w:val="center"/>
              <w:rPr>
                <w:rFonts w:ascii="Arial" w:hAnsi="Arial" w:cs="Arial"/>
                <w:b/>
              </w:rPr>
            </w:pPr>
            <w:r w:rsidRPr="00F966CA">
              <w:rPr>
                <w:rFonts w:ascii="Arial" w:hAnsi="Arial" w:cs="Arial"/>
                <w:b/>
              </w:rPr>
              <w:t>19%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E2A096" w14:textId="77777777" w:rsidR="00AF7452" w:rsidRPr="00F966CA" w:rsidRDefault="00AF7452" w:rsidP="00AF7452">
            <w:pPr>
              <w:spacing w:after="0"/>
              <w:jc w:val="center"/>
              <w:rPr>
                <w:rFonts w:ascii="Arial" w:hAnsi="Arial" w:cs="Arial"/>
              </w:rPr>
            </w:pPr>
            <w:r w:rsidRPr="00F966CA">
              <w:rPr>
                <w:rFonts w:ascii="Arial" w:hAnsi="Arial" w:cs="Arial"/>
              </w:rPr>
              <w:t>28%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3794EE" w14:textId="77777777" w:rsidR="00AF7452" w:rsidRPr="00F966CA" w:rsidRDefault="00AF7452" w:rsidP="00AF7452">
            <w:pPr>
              <w:spacing w:after="0"/>
              <w:jc w:val="center"/>
              <w:rPr>
                <w:rFonts w:ascii="Arial" w:hAnsi="Arial" w:cs="Arial"/>
              </w:rPr>
            </w:pPr>
            <w:r w:rsidRPr="00F966CA">
              <w:rPr>
                <w:rFonts w:ascii="Arial" w:hAnsi="Arial" w:cs="Arial"/>
              </w:rPr>
              <w:t>30%</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591A4B" w14:textId="77777777" w:rsidR="00AF7452" w:rsidRPr="00F966CA" w:rsidRDefault="00AF7452" w:rsidP="00AF7452">
            <w:pPr>
              <w:spacing w:after="0"/>
              <w:jc w:val="center"/>
              <w:rPr>
                <w:rFonts w:ascii="Arial" w:hAnsi="Arial" w:cs="Arial"/>
                <w:b/>
              </w:rPr>
            </w:pPr>
            <w:r w:rsidRPr="00F966CA">
              <w:rPr>
                <w:rFonts w:ascii="Arial" w:hAnsi="Arial" w:cs="Arial"/>
                <w:b/>
              </w:rPr>
              <w:t>30%</w:t>
            </w:r>
          </w:p>
        </w:tc>
      </w:tr>
      <w:tr w:rsidR="00AF7452" w:rsidRPr="00F966CA" w14:paraId="27CA2A25" w14:textId="77777777" w:rsidTr="00AF7452">
        <w:trPr>
          <w:trHeight w:val="249"/>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AE03177" w14:textId="77777777" w:rsidR="00AF7452" w:rsidRPr="00F966CA" w:rsidRDefault="00AF7452" w:rsidP="00AF7452">
            <w:pPr>
              <w:spacing w:after="0"/>
              <w:rPr>
                <w:rFonts w:ascii="Arial" w:hAnsi="Arial" w:cs="Arial"/>
                <w:color w:val="FFFFFF"/>
              </w:rPr>
            </w:pPr>
            <w:r w:rsidRPr="00F966CA">
              <w:rPr>
                <w:rFonts w:ascii="Arial" w:hAnsi="Arial" w:cs="Arial"/>
                <w:color w:val="FFFFFF"/>
              </w:rPr>
              <w:t>Mix of lawful and unlawful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5D6709C" w14:textId="77777777" w:rsidR="00AF7452" w:rsidRPr="00F966CA" w:rsidRDefault="00AF7452" w:rsidP="00AF7452">
            <w:pPr>
              <w:spacing w:after="0"/>
              <w:jc w:val="center"/>
              <w:rPr>
                <w:rFonts w:ascii="Arial" w:hAnsi="Arial" w:cs="Arial"/>
              </w:rPr>
            </w:pPr>
            <w:r w:rsidRPr="00F966CA">
              <w:rPr>
                <w:rFonts w:ascii="Arial" w:hAnsi="Arial" w:cs="Arial"/>
              </w:rPr>
              <w:t>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AAC3FF" w14:textId="77777777" w:rsidR="00AF7452" w:rsidRPr="00F966CA" w:rsidRDefault="00AF7452" w:rsidP="00AF7452">
            <w:pPr>
              <w:spacing w:after="0"/>
              <w:jc w:val="center"/>
              <w:rPr>
                <w:rFonts w:ascii="Arial" w:hAnsi="Arial" w:cs="Arial"/>
              </w:rPr>
            </w:pPr>
            <w:r w:rsidRPr="00F966CA">
              <w:rPr>
                <w:rFonts w:ascii="Arial" w:hAnsi="Arial" w:cs="Arial"/>
              </w:rPr>
              <w:t>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2DF7BC" w14:textId="77777777" w:rsidR="00AF7452" w:rsidRPr="00F966CA" w:rsidRDefault="00AF7452" w:rsidP="00AF7452">
            <w:pPr>
              <w:spacing w:after="0"/>
              <w:jc w:val="center"/>
              <w:rPr>
                <w:rFonts w:ascii="Arial" w:hAnsi="Arial" w:cs="Arial"/>
                <w:b/>
              </w:rPr>
            </w:pPr>
            <w:r w:rsidRPr="00F966CA">
              <w:rPr>
                <w:rFonts w:ascii="Arial" w:hAnsi="Arial" w:cs="Arial"/>
                <w:b/>
              </w:rPr>
              <w:t>5%</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685C8ED" w14:textId="77777777" w:rsidR="00AF7452" w:rsidRPr="00F966CA" w:rsidRDefault="00AF7452" w:rsidP="00AF7452">
            <w:pPr>
              <w:spacing w:after="0"/>
              <w:jc w:val="center"/>
              <w:rPr>
                <w:rFonts w:ascii="Arial" w:hAnsi="Arial" w:cs="Arial"/>
              </w:rPr>
            </w:pPr>
            <w:r w:rsidRPr="00F966CA">
              <w:rPr>
                <w:rFonts w:ascii="Arial" w:hAnsi="Arial" w:cs="Arial"/>
              </w:rPr>
              <w:t>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7A1FF1" w14:textId="77777777" w:rsidR="00AF7452" w:rsidRPr="00F966CA" w:rsidRDefault="00AF7452" w:rsidP="00AF7452">
            <w:pPr>
              <w:spacing w:after="0"/>
              <w:jc w:val="center"/>
              <w:rPr>
                <w:rFonts w:ascii="Arial" w:hAnsi="Arial" w:cs="Arial"/>
              </w:rPr>
            </w:pPr>
            <w:r w:rsidRPr="00F966CA">
              <w:rPr>
                <w:rFonts w:ascii="Arial" w:hAnsi="Arial" w:cs="Arial"/>
              </w:rPr>
              <w:t>1%</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9280D22" w14:textId="77777777" w:rsidR="00AF7452" w:rsidRPr="00F966CA" w:rsidRDefault="00AF7452" w:rsidP="00AF7452">
            <w:pPr>
              <w:spacing w:after="0"/>
              <w:jc w:val="center"/>
              <w:rPr>
                <w:rFonts w:ascii="Arial" w:hAnsi="Arial" w:cs="Arial"/>
                <w:b/>
              </w:rPr>
            </w:pPr>
            <w:r w:rsidRPr="00F966CA">
              <w:rPr>
                <w:rFonts w:ascii="Arial" w:hAnsi="Arial" w:cs="Arial"/>
                <w:b/>
              </w:rPr>
              <w:t>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08CAE1D" w14:textId="77777777" w:rsidR="00AF7452" w:rsidRPr="00F966CA" w:rsidRDefault="00AF7452" w:rsidP="00AF7452">
            <w:pPr>
              <w:spacing w:after="0"/>
              <w:jc w:val="center"/>
              <w:rPr>
                <w:rFonts w:ascii="Arial" w:hAnsi="Arial" w:cs="Arial"/>
              </w:rPr>
            </w:pPr>
            <w:r w:rsidRPr="00F966CA">
              <w:rPr>
                <w:rFonts w:ascii="Arial" w:hAnsi="Arial" w:cs="Arial"/>
              </w:rPr>
              <w:t>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00636E" w14:textId="77777777" w:rsidR="00AF7452" w:rsidRPr="00F966CA" w:rsidRDefault="00AF7452" w:rsidP="00AF7452">
            <w:pPr>
              <w:spacing w:after="0"/>
              <w:jc w:val="center"/>
              <w:rPr>
                <w:rFonts w:ascii="Arial" w:hAnsi="Arial" w:cs="Arial"/>
              </w:rPr>
            </w:pPr>
            <w:r w:rsidRPr="00F966CA">
              <w:rPr>
                <w:rFonts w:ascii="Arial" w:hAnsi="Arial" w:cs="Arial"/>
              </w:rPr>
              <w:t>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9F34515" w14:textId="77777777" w:rsidR="00AF7452" w:rsidRPr="00F966CA" w:rsidRDefault="00AF7452" w:rsidP="00AF7452">
            <w:pPr>
              <w:spacing w:after="0"/>
              <w:jc w:val="center"/>
              <w:rPr>
                <w:rFonts w:ascii="Arial" w:hAnsi="Arial" w:cs="Arial"/>
                <w:b/>
              </w:rPr>
            </w:pPr>
            <w:r w:rsidRPr="00F966CA">
              <w:rPr>
                <w:rFonts w:ascii="Arial" w:hAnsi="Arial" w:cs="Arial"/>
                <w:b/>
              </w:rPr>
              <w:t>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AE1377" w14:textId="77777777" w:rsidR="00AF7452" w:rsidRPr="00F966CA" w:rsidRDefault="00AF7452" w:rsidP="00AF7452">
            <w:pPr>
              <w:spacing w:after="0"/>
              <w:jc w:val="center"/>
              <w:rPr>
                <w:rFonts w:ascii="Arial" w:hAnsi="Arial" w:cs="Arial"/>
              </w:rPr>
            </w:pPr>
            <w:r w:rsidRPr="00F966CA">
              <w:rPr>
                <w:rFonts w:ascii="Arial" w:hAnsi="Arial" w:cs="Arial"/>
              </w:rPr>
              <w:t>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2D9818" w14:textId="77777777" w:rsidR="00AF7452" w:rsidRPr="00F966CA" w:rsidRDefault="00AF7452" w:rsidP="00AF7452">
            <w:pPr>
              <w:spacing w:after="0"/>
              <w:jc w:val="center"/>
              <w:rPr>
                <w:rFonts w:ascii="Arial" w:hAnsi="Arial" w:cs="Arial"/>
              </w:rPr>
            </w:pPr>
            <w:r w:rsidRPr="00F966CA">
              <w:rPr>
                <w:rFonts w:ascii="Arial" w:hAnsi="Arial" w:cs="Arial"/>
              </w:rPr>
              <w:t>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1309EB9" w14:textId="77777777" w:rsidR="00AF7452" w:rsidRPr="00F966CA" w:rsidRDefault="00AF7452" w:rsidP="00AF7452">
            <w:pPr>
              <w:spacing w:after="0"/>
              <w:jc w:val="center"/>
              <w:rPr>
                <w:rFonts w:ascii="Arial" w:hAnsi="Arial" w:cs="Arial"/>
                <w:b/>
              </w:rPr>
            </w:pPr>
            <w:r w:rsidRPr="00F966CA">
              <w:rPr>
                <w:rFonts w:ascii="Arial" w:hAnsi="Arial" w:cs="Arial"/>
                <w:b/>
              </w:rPr>
              <w:t>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45D60F" w14:textId="77777777" w:rsidR="00AF7452" w:rsidRPr="00F966CA" w:rsidRDefault="00AF7452" w:rsidP="00AF7452">
            <w:pPr>
              <w:spacing w:after="0"/>
              <w:jc w:val="center"/>
              <w:rPr>
                <w:rFonts w:ascii="Arial" w:hAnsi="Arial" w:cs="Arial"/>
              </w:rPr>
            </w:pPr>
            <w:r w:rsidRPr="00F966CA">
              <w:rPr>
                <w:rFonts w:ascii="Arial" w:hAnsi="Arial" w:cs="Arial"/>
              </w:rPr>
              <w:t>14%</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31AF6D" w14:textId="77777777" w:rsidR="00AF7452" w:rsidRPr="00F966CA" w:rsidRDefault="00AF7452" w:rsidP="00AF7452">
            <w:pPr>
              <w:spacing w:after="0"/>
              <w:jc w:val="center"/>
              <w:rPr>
                <w:rFonts w:ascii="Arial" w:hAnsi="Arial" w:cs="Arial"/>
              </w:rPr>
            </w:pPr>
            <w:r w:rsidRPr="00F966CA">
              <w:rPr>
                <w:rFonts w:ascii="Arial" w:hAnsi="Arial" w:cs="Arial"/>
              </w:rPr>
              <w:t>13%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023C85A" w14:textId="77777777" w:rsidR="00AF7452" w:rsidRPr="00F966CA" w:rsidRDefault="00AF7452" w:rsidP="00AF7452">
            <w:pPr>
              <w:spacing w:after="0"/>
              <w:jc w:val="center"/>
              <w:rPr>
                <w:rFonts w:ascii="Arial" w:hAnsi="Arial" w:cs="Arial"/>
                <w:b/>
              </w:rPr>
            </w:pPr>
            <w:r w:rsidRPr="00F966CA">
              <w:rPr>
                <w:rFonts w:ascii="Arial" w:hAnsi="Arial" w:cs="Arial"/>
                <w:b/>
              </w:rPr>
              <w:t>13%</w:t>
            </w:r>
          </w:p>
        </w:tc>
      </w:tr>
      <w:tr w:rsidR="00AF7452" w:rsidRPr="00F966CA" w14:paraId="53DABF13" w14:textId="77777777" w:rsidTr="00AF7452">
        <w:trPr>
          <w:trHeight w:val="249"/>
        </w:trPr>
        <w:tc>
          <w:tcPr>
            <w:tcW w:w="7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1BF9440" w14:textId="77777777" w:rsidR="00AF7452" w:rsidRPr="00F966CA" w:rsidRDefault="00AF7452" w:rsidP="00AF7452">
            <w:pPr>
              <w:spacing w:after="0"/>
              <w:rPr>
                <w:rFonts w:ascii="Arial" w:hAnsi="Arial" w:cs="Arial"/>
                <w:color w:val="FFFFFF"/>
              </w:rPr>
            </w:pPr>
            <w:r w:rsidRPr="00F966CA">
              <w:rPr>
                <w:rFonts w:ascii="Arial" w:hAnsi="Arial" w:cs="Arial"/>
                <w:color w:val="FFFFFF"/>
              </w:rPr>
              <w:t>100% unlawful free</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DA727AC" w14:textId="77777777" w:rsidR="00AF7452" w:rsidRPr="00F966CA" w:rsidRDefault="00AF7452" w:rsidP="00AF7452">
            <w:pPr>
              <w:spacing w:after="0"/>
              <w:jc w:val="center"/>
              <w:rPr>
                <w:rFonts w:ascii="Arial" w:hAnsi="Arial" w:cs="Arial"/>
              </w:rPr>
            </w:pPr>
            <w:r w:rsidRPr="00F966CA">
              <w:rPr>
                <w:rFonts w:ascii="Arial" w:hAnsi="Arial" w:cs="Arial"/>
              </w:rPr>
              <w:t>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A9FC2E" w14:textId="77777777" w:rsidR="00AF7452" w:rsidRPr="00F966CA" w:rsidRDefault="00AF7452" w:rsidP="00AF7452">
            <w:pPr>
              <w:spacing w:after="0"/>
              <w:jc w:val="center"/>
              <w:rPr>
                <w:rFonts w:ascii="Arial" w:hAnsi="Arial" w:cs="Arial"/>
              </w:rPr>
            </w:pPr>
            <w:r w:rsidRPr="00F966CA">
              <w:rPr>
                <w:rFonts w:ascii="Arial" w:hAnsi="Arial" w:cs="Arial"/>
              </w:rPr>
              <w:t>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43C2C94" w14:textId="77777777" w:rsidR="00AF7452" w:rsidRPr="00F966CA" w:rsidRDefault="00AF7452" w:rsidP="00AF7452">
            <w:pPr>
              <w:spacing w:after="0"/>
              <w:jc w:val="center"/>
              <w:rPr>
                <w:rFonts w:ascii="Arial" w:hAnsi="Arial" w:cs="Arial"/>
                <w:b/>
              </w:rPr>
            </w:pPr>
            <w:r w:rsidRPr="00F966CA">
              <w:rPr>
                <w:rFonts w:ascii="Arial" w:hAnsi="Arial" w:cs="Arial"/>
                <w:b/>
              </w:rPr>
              <w:t>6%</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387089F" w14:textId="77777777" w:rsidR="00AF7452" w:rsidRPr="00F966CA" w:rsidRDefault="00AF7452" w:rsidP="00AF7452">
            <w:pPr>
              <w:spacing w:after="0"/>
              <w:jc w:val="center"/>
              <w:rPr>
                <w:rFonts w:ascii="Arial" w:hAnsi="Arial" w:cs="Arial"/>
              </w:rPr>
            </w:pPr>
            <w:r w:rsidRPr="00F966CA">
              <w:rPr>
                <w:rFonts w:ascii="Arial" w:hAnsi="Arial" w:cs="Arial"/>
              </w:rPr>
              <w:t>3%</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62BA51" w14:textId="77777777" w:rsidR="00AF7452" w:rsidRPr="00F966CA" w:rsidRDefault="00AF7452" w:rsidP="00AF7452">
            <w:pPr>
              <w:spacing w:after="0"/>
              <w:jc w:val="center"/>
              <w:rPr>
                <w:rFonts w:ascii="Arial" w:hAnsi="Arial" w:cs="Arial"/>
              </w:rPr>
            </w:pPr>
            <w:r w:rsidRPr="00F966CA">
              <w:rPr>
                <w:rFonts w:ascii="Arial" w:hAnsi="Arial" w:cs="Arial"/>
              </w:rPr>
              <w:t>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928752" w14:textId="77777777" w:rsidR="00AF7452" w:rsidRPr="00F966CA" w:rsidRDefault="00AF7452" w:rsidP="00AF7452">
            <w:pPr>
              <w:spacing w:after="0"/>
              <w:jc w:val="center"/>
              <w:rPr>
                <w:rFonts w:ascii="Arial" w:hAnsi="Arial" w:cs="Arial"/>
                <w:b/>
              </w:rPr>
            </w:pPr>
            <w:r w:rsidRPr="00F966CA">
              <w:rPr>
                <w:rFonts w:ascii="Arial" w:hAnsi="Arial" w:cs="Arial"/>
                <w:b/>
              </w:rPr>
              <w:t>2%</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C5E4316" w14:textId="77777777" w:rsidR="00AF7452" w:rsidRPr="00F966CA" w:rsidRDefault="00AF7452" w:rsidP="00AF7452">
            <w:pPr>
              <w:spacing w:after="0"/>
              <w:jc w:val="center"/>
              <w:rPr>
                <w:rFonts w:ascii="Arial" w:hAnsi="Arial" w:cs="Arial"/>
              </w:rPr>
            </w:pPr>
            <w:r w:rsidRPr="00F966CA">
              <w:rPr>
                <w:rFonts w:ascii="Arial" w:hAnsi="Arial" w:cs="Arial"/>
              </w:rPr>
              <w:t>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4064DB" w14:textId="77777777" w:rsidR="00AF7452" w:rsidRPr="00F966CA" w:rsidRDefault="00AF7452" w:rsidP="00AF7452">
            <w:pPr>
              <w:spacing w:after="0"/>
              <w:jc w:val="center"/>
              <w:rPr>
                <w:rFonts w:ascii="Arial" w:hAnsi="Arial" w:cs="Arial"/>
              </w:rPr>
            </w:pPr>
            <w:r w:rsidRPr="00F966CA">
              <w:rPr>
                <w:rFonts w:ascii="Arial" w:hAnsi="Arial" w:cs="Arial"/>
              </w:rPr>
              <w:t>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C69F270" w14:textId="77777777" w:rsidR="00AF7452" w:rsidRPr="00F966CA" w:rsidRDefault="00AF7452" w:rsidP="00AF7452">
            <w:pPr>
              <w:spacing w:after="0"/>
              <w:jc w:val="center"/>
              <w:rPr>
                <w:rFonts w:ascii="Arial" w:hAnsi="Arial" w:cs="Arial"/>
                <w:b/>
              </w:rPr>
            </w:pPr>
            <w:r w:rsidRPr="00F966CA">
              <w:rPr>
                <w:rFonts w:ascii="Arial" w:hAnsi="Arial" w:cs="Arial"/>
                <w:b/>
              </w:rPr>
              <w:t>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786741A" w14:textId="77777777" w:rsidR="00AF7452" w:rsidRPr="00F966CA" w:rsidRDefault="00AF7452" w:rsidP="00AF7452">
            <w:pPr>
              <w:spacing w:after="0"/>
              <w:jc w:val="center"/>
              <w:rPr>
                <w:rFonts w:ascii="Arial" w:hAnsi="Arial" w:cs="Arial"/>
              </w:rPr>
            </w:pPr>
            <w:r w:rsidRPr="00F966CA">
              <w:rPr>
                <w:rFonts w:ascii="Arial" w:hAnsi="Arial" w:cs="Arial"/>
              </w:rPr>
              <w:t>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20D2E1" w14:textId="77777777" w:rsidR="00AF7452" w:rsidRPr="00F966CA" w:rsidRDefault="00AF7452" w:rsidP="00AF7452">
            <w:pPr>
              <w:spacing w:after="0"/>
              <w:jc w:val="center"/>
              <w:rPr>
                <w:rFonts w:ascii="Arial" w:hAnsi="Arial" w:cs="Arial"/>
              </w:rPr>
            </w:pPr>
            <w:r w:rsidRPr="00F966CA">
              <w:rPr>
                <w:rFonts w:ascii="Arial" w:hAnsi="Arial" w:cs="Arial"/>
              </w:rPr>
              <w:t>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46B583" w14:textId="77777777" w:rsidR="00AF7452" w:rsidRPr="00F966CA" w:rsidRDefault="00AF7452" w:rsidP="00AF7452">
            <w:pPr>
              <w:spacing w:after="0"/>
              <w:jc w:val="center"/>
              <w:rPr>
                <w:rFonts w:ascii="Arial" w:hAnsi="Arial" w:cs="Arial"/>
                <w:b/>
              </w:rPr>
            </w:pPr>
            <w:r w:rsidRPr="00F966CA">
              <w:rPr>
                <w:rFonts w:ascii="Arial" w:hAnsi="Arial" w:cs="Arial"/>
                <w:b/>
              </w:rPr>
              <w:t>7%</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AE5022" w14:textId="77777777" w:rsidR="00AF7452" w:rsidRPr="00F966CA" w:rsidRDefault="00AF7452" w:rsidP="00AF7452">
            <w:pPr>
              <w:spacing w:after="0"/>
              <w:jc w:val="center"/>
              <w:rPr>
                <w:rFonts w:ascii="Arial" w:hAnsi="Arial" w:cs="Arial"/>
              </w:rPr>
            </w:pPr>
            <w:r w:rsidRPr="00F966CA">
              <w:rPr>
                <w:rFonts w:ascii="Arial" w:hAnsi="Arial" w:cs="Arial"/>
              </w:rPr>
              <w:t>9%</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45179F" w14:textId="77777777" w:rsidR="00AF7452" w:rsidRPr="00F966CA" w:rsidRDefault="00AF7452" w:rsidP="00AF7452">
            <w:pPr>
              <w:spacing w:after="0"/>
              <w:jc w:val="center"/>
              <w:rPr>
                <w:rFonts w:ascii="Arial" w:hAnsi="Arial" w:cs="Arial"/>
              </w:rPr>
            </w:pPr>
            <w:r w:rsidRPr="00F966CA">
              <w:rPr>
                <w:rFonts w:ascii="Arial" w:hAnsi="Arial" w:cs="Arial"/>
              </w:rPr>
              <w:t>8%</w:t>
            </w:r>
          </w:p>
        </w:tc>
        <w:tc>
          <w:tcPr>
            <w:tcW w:w="2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CA7FE7B" w14:textId="77777777" w:rsidR="00AF7452" w:rsidRPr="00F966CA" w:rsidRDefault="00AF7452" w:rsidP="00AF7452">
            <w:pPr>
              <w:spacing w:after="0"/>
              <w:jc w:val="center"/>
              <w:rPr>
                <w:rFonts w:ascii="Arial" w:hAnsi="Arial" w:cs="Arial"/>
                <w:b/>
              </w:rPr>
            </w:pPr>
            <w:r w:rsidRPr="00F966CA">
              <w:rPr>
                <w:rFonts w:ascii="Arial" w:hAnsi="Arial" w:cs="Arial"/>
                <w:b/>
              </w:rPr>
              <w:t>8%</w:t>
            </w:r>
          </w:p>
        </w:tc>
      </w:tr>
    </w:tbl>
    <w:p w14:paraId="09E128A0" w14:textId="77777777" w:rsidR="00AF7452" w:rsidRDefault="00AF7452" w:rsidP="00AF7452">
      <w:pPr>
        <w:pStyle w:val="Bullets"/>
        <w:numPr>
          <w:ilvl w:val="0"/>
          <w:numId w:val="0"/>
        </w:numPr>
        <w:spacing w:after="0"/>
        <w:ind w:left="357" w:hanging="357"/>
        <w:jc w:val="both"/>
        <w:rPr>
          <w:rFonts w:asciiTheme="majorHAnsi" w:hAnsiTheme="majorHAnsi" w:cstheme="majorHAnsi"/>
        </w:rPr>
      </w:pPr>
    </w:p>
    <w:p w14:paraId="1DE04B1C" w14:textId="77777777" w:rsidR="00AF7452" w:rsidRPr="00360C4F" w:rsidRDefault="00AF7452" w:rsidP="003F5EF8">
      <w:pPr>
        <w:pStyle w:val="Bullets"/>
        <w:numPr>
          <w:ilvl w:val="0"/>
          <w:numId w:val="0"/>
        </w:numPr>
        <w:spacing w:before="120"/>
        <w:ind w:left="360" w:hanging="360"/>
        <w:jc w:val="both"/>
        <w:rPr>
          <w:rFonts w:asciiTheme="majorHAnsi" w:hAnsiTheme="majorHAnsi" w:cstheme="majorHAnsi"/>
        </w:rPr>
      </w:pPr>
      <w:r w:rsidRPr="00360C4F">
        <w:rPr>
          <w:rFonts w:asciiTheme="majorHAnsi" w:hAnsiTheme="majorHAnsi" w:cstheme="majorHAnsi"/>
        </w:rPr>
        <w:t>Amongst those who consumed free digital content:</w:t>
      </w:r>
    </w:p>
    <w:p w14:paraId="40AE2180" w14:textId="77777777" w:rsidR="00AF7452" w:rsidRPr="002244E4" w:rsidRDefault="00AF7452" w:rsidP="003F5EF8">
      <w:pPr>
        <w:pStyle w:val="Bullets"/>
        <w:spacing w:before="120"/>
        <w:jc w:val="both"/>
        <w:rPr>
          <w:rFonts w:asciiTheme="majorHAnsi" w:hAnsiTheme="majorHAnsi" w:cstheme="majorHAnsi"/>
        </w:rPr>
      </w:pPr>
      <w:r w:rsidRPr="002244E4">
        <w:rPr>
          <w:rFonts w:asciiTheme="majorHAnsi" w:hAnsiTheme="majorHAnsi" w:cstheme="majorHAnsi"/>
        </w:rPr>
        <w:t xml:space="preserve">Movies were the most likely to be consumed unlawfully out of the four </w:t>
      </w:r>
      <w:r>
        <w:rPr>
          <w:rFonts w:asciiTheme="majorHAnsi" w:hAnsiTheme="majorHAnsi" w:cstheme="majorHAnsi"/>
        </w:rPr>
        <w:t xml:space="preserve">core </w:t>
      </w:r>
      <w:r w:rsidRPr="002244E4">
        <w:rPr>
          <w:rFonts w:asciiTheme="majorHAnsi" w:hAnsiTheme="majorHAnsi" w:cstheme="majorHAnsi"/>
        </w:rPr>
        <w:t>content types in 2017. There was a small increase in the proportion</w:t>
      </w:r>
      <w:r>
        <w:rPr>
          <w:rFonts w:asciiTheme="majorHAnsi" w:hAnsiTheme="majorHAnsi" w:cstheme="majorHAnsi"/>
        </w:rPr>
        <w:t xml:space="preserve"> of</w:t>
      </w:r>
      <w:r w:rsidRPr="002244E4">
        <w:rPr>
          <w:rFonts w:asciiTheme="majorHAnsi" w:hAnsiTheme="majorHAnsi" w:cstheme="majorHAnsi"/>
        </w:rPr>
        <w:t xml:space="preserve"> </w:t>
      </w:r>
      <w:r w:rsidR="00460D89">
        <w:rPr>
          <w:rFonts w:asciiTheme="majorHAnsi" w:hAnsiTheme="majorHAnsi" w:cstheme="majorHAnsi"/>
        </w:rPr>
        <w:t>‘</w:t>
      </w:r>
      <w:r>
        <w:rPr>
          <w:rFonts w:asciiTheme="majorHAnsi" w:hAnsiTheme="majorHAnsi" w:cstheme="majorHAnsi"/>
        </w:rPr>
        <w:t xml:space="preserve">any </w:t>
      </w:r>
      <w:r w:rsidR="00460D89">
        <w:rPr>
          <w:rFonts w:asciiTheme="majorHAnsi" w:hAnsiTheme="majorHAnsi" w:cstheme="majorHAnsi"/>
        </w:rPr>
        <w:t xml:space="preserve">unlawful free’ </w:t>
      </w:r>
      <w:r w:rsidRPr="002244E4">
        <w:rPr>
          <w:rFonts w:asciiTheme="majorHAnsi" w:hAnsiTheme="majorHAnsi" w:cstheme="majorHAnsi"/>
        </w:rPr>
        <w:t xml:space="preserve">movies from 49% in 2016 up to 53% in 2017, </w:t>
      </w:r>
      <w:r>
        <w:rPr>
          <w:rFonts w:asciiTheme="majorHAnsi" w:hAnsiTheme="majorHAnsi" w:cstheme="majorHAnsi"/>
        </w:rPr>
        <w:t>but</w:t>
      </w:r>
      <w:r w:rsidRPr="002244E4">
        <w:rPr>
          <w:rFonts w:asciiTheme="majorHAnsi" w:hAnsiTheme="majorHAnsi" w:cstheme="majorHAnsi"/>
        </w:rPr>
        <w:t xml:space="preserve"> remaining below the 2015 result of 56%. This was driven by the significant increase in those consuming a ‘mix of lawful and unlawful free’ movies in 2017 (17%) up from 12% in 2016, </w:t>
      </w:r>
      <w:r w:rsidR="00460D89">
        <w:rPr>
          <w:rFonts w:asciiTheme="majorHAnsi" w:hAnsiTheme="majorHAnsi" w:cstheme="majorHAnsi"/>
        </w:rPr>
        <w:t>yet comparable to 16% in 2015.</w:t>
      </w:r>
    </w:p>
    <w:p w14:paraId="73480B68" w14:textId="77777777" w:rsidR="00AF7452" w:rsidRPr="005520D6" w:rsidRDefault="00AF7452" w:rsidP="003F5EF8">
      <w:pPr>
        <w:pStyle w:val="Bullets"/>
        <w:spacing w:before="120"/>
        <w:jc w:val="both"/>
        <w:rPr>
          <w:rFonts w:asciiTheme="majorHAnsi" w:hAnsiTheme="majorHAnsi" w:cstheme="majorHAnsi"/>
        </w:rPr>
      </w:pPr>
      <w:r w:rsidRPr="002244E4">
        <w:rPr>
          <w:rFonts w:asciiTheme="majorHAnsi" w:hAnsiTheme="majorHAnsi" w:cstheme="majorHAnsi"/>
        </w:rPr>
        <w:t xml:space="preserve">Music was the next </w:t>
      </w:r>
      <w:r w:rsidR="00460D89">
        <w:rPr>
          <w:rFonts w:asciiTheme="majorHAnsi" w:hAnsiTheme="majorHAnsi" w:cstheme="majorHAnsi"/>
        </w:rPr>
        <w:t xml:space="preserve">most likely core content type </w:t>
      </w:r>
      <w:r w:rsidRPr="002244E4">
        <w:rPr>
          <w:rFonts w:asciiTheme="majorHAnsi" w:hAnsiTheme="majorHAnsi" w:cstheme="majorHAnsi"/>
        </w:rPr>
        <w:t xml:space="preserve">to be consumed unlawfully in 2017 (37%), </w:t>
      </w:r>
      <w:r w:rsidRPr="005520D6">
        <w:rPr>
          <w:rFonts w:asciiTheme="majorHAnsi" w:hAnsiTheme="majorHAnsi" w:cstheme="majorHAnsi"/>
        </w:rPr>
        <w:t xml:space="preserve">similar to 36% in 2016 and remaining down from 40% in 2015. </w:t>
      </w:r>
    </w:p>
    <w:p w14:paraId="2DEA81CE" w14:textId="77777777" w:rsidR="00AF7452" w:rsidRPr="005520D6" w:rsidRDefault="00AF7452" w:rsidP="003F5EF8">
      <w:pPr>
        <w:pStyle w:val="Bullets"/>
        <w:spacing w:before="120"/>
        <w:jc w:val="both"/>
        <w:rPr>
          <w:rFonts w:asciiTheme="majorHAnsi" w:hAnsiTheme="majorHAnsi" w:cstheme="majorHAnsi"/>
        </w:rPr>
      </w:pPr>
      <w:r w:rsidRPr="005520D6">
        <w:rPr>
          <w:rFonts w:asciiTheme="majorHAnsi" w:hAnsiTheme="majorHAnsi" w:cstheme="majorHAnsi"/>
        </w:rPr>
        <w:t>A similar proportion consumed TV programmes unlawfully in 2017 (36%) comparable to 35% in 2016, y</w:t>
      </w:r>
      <w:r w:rsidR="00460D89">
        <w:rPr>
          <w:rFonts w:asciiTheme="majorHAnsi" w:hAnsiTheme="majorHAnsi" w:cstheme="majorHAnsi"/>
        </w:rPr>
        <w:t>et remaining below 38% in 2015.</w:t>
      </w:r>
    </w:p>
    <w:p w14:paraId="18827A67" w14:textId="77777777" w:rsidR="00AF7452" w:rsidRPr="003F5EF8" w:rsidRDefault="00AF7452" w:rsidP="006B7CFF">
      <w:pPr>
        <w:pStyle w:val="Bullets"/>
        <w:spacing w:before="120" w:after="240"/>
        <w:jc w:val="both"/>
        <w:rPr>
          <w:rFonts w:asciiTheme="majorHAnsi" w:hAnsiTheme="majorHAnsi" w:cstheme="majorHAnsi"/>
        </w:rPr>
      </w:pPr>
      <w:r w:rsidRPr="005520D6">
        <w:rPr>
          <w:rFonts w:asciiTheme="majorHAnsi" w:hAnsiTheme="majorHAnsi" w:cstheme="majorHAnsi"/>
        </w:rPr>
        <w:t>Any unlawful consumption of video games increased in 2017 (36%), compared to 33% in 2016 and 32% in 2015. There was also a small decline in the proportion consuming ‘100% lawful free’ from 68% in 2015, down to 67% in 2016, and down again to 64% in 2017.</w:t>
      </w:r>
    </w:p>
    <w:p w14:paraId="1EBE462D" w14:textId="77777777" w:rsidR="00AF7452" w:rsidRPr="004C7E87" w:rsidRDefault="00AF7452" w:rsidP="006B7CFF">
      <w:pPr>
        <w:pStyle w:val="heading4blueprint"/>
      </w:pPr>
      <w:r w:rsidRPr="004C7E87">
        <w:t xml:space="preserve">Consumption of </w:t>
      </w:r>
      <w:r w:rsidRPr="004C7E87">
        <w:rPr>
          <w:u w:val="single"/>
        </w:rPr>
        <w:t>paid</w:t>
      </w:r>
      <w:r w:rsidRPr="004C7E87">
        <w:t xml:space="preserve"> content lawfully/unlawfully</w:t>
      </w:r>
    </w:p>
    <w:p w14:paraId="0496E1A0" w14:textId="77777777" w:rsidR="00AF7452" w:rsidRPr="00360C4F" w:rsidRDefault="00AF7452" w:rsidP="00AF7452">
      <w:pPr>
        <w:spacing w:before="120"/>
        <w:jc w:val="both"/>
        <w:rPr>
          <w:rFonts w:asciiTheme="majorHAnsi" w:hAnsiTheme="majorHAnsi" w:cstheme="majorHAnsi"/>
        </w:rPr>
      </w:pPr>
      <w:r w:rsidRPr="00360C4F">
        <w:rPr>
          <w:rFonts w:asciiTheme="majorHAnsi" w:hAnsiTheme="majorHAnsi" w:cstheme="majorHAnsi"/>
        </w:rPr>
        <w:t>The next table shows the lawfulness of paid content for music and movies. This question was not asked about video games or TV programmes.</w:t>
      </w:r>
    </w:p>
    <w:p w14:paraId="2B5A7039" w14:textId="77777777" w:rsidR="00AF7452" w:rsidRPr="00084B4D" w:rsidRDefault="00AF7452" w:rsidP="00AF7452">
      <w:pPr>
        <w:pStyle w:val="Caption"/>
        <w:spacing w:after="60"/>
        <w:jc w:val="both"/>
        <w:rPr>
          <w:rFonts w:asciiTheme="majorHAnsi" w:hAnsiTheme="majorHAnsi" w:cstheme="majorHAnsi"/>
          <w:i/>
        </w:rPr>
      </w:pPr>
      <w:bookmarkStart w:id="42" w:name="_Toc453768350"/>
      <w:r w:rsidRPr="00EF126C">
        <w:rPr>
          <w:rFonts w:asciiTheme="majorHAnsi" w:hAnsiTheme="majorHAnsi" w:cstheme="majorHAnsi"/>
          <w:i/>
        </w:rPr>
        <w:t xml:space="preserve">Table </w:t>
      </w:r>
      <w:r w:rsidRPr="00EF126C">
        <w:rPr>
          <w:rFonts w:asciiTheme="majorHAnsi" w:hAnsiTheme="majorHAnsi" w:cstheme="majorHAnsi"/>
          <w:i/>
        </w:rPr>
        <w:fldChar w:fldCharType="begin"/>
      </w:r>
      <w:r w:rsidRPr="00EF126C">
        <w:rPr>
          <w:rFonts w:asciiTheme="majorHAnsi" w:hAnsiTheme="majorHAnsi" w:cstheme="majorHAnsi"/>
          <w:i/>
        </w:rPr>
        <w:instrText xml:space="preserve"> STYLEREF 2 \s </w:instrText>
      </w:r>
      <w:r w:rsidRPr="00EF126C">
        <w:rPr>
          <w:rFonts w:asciiTheme="majorHAnsi" w:hAnsiTheme="majorHAnsi" w:cstheme="majorHAnsi"/>
          <w:i/>
        </w:rPr>
        <w:fldChar w:fldCharType="separate"/>
      </w:r>
      <w:r w:rsidR="00C51885">
        <w:rPr>
          <w:rFonts w:asciiTheme="majorHAnsi" w:hAnsiTheme="majorHAnsi" w:cstheme="majorHAnsi"/>
          <w:i/>
          <w:noProof/>
        </w:rPr>
        <w:t>0</w:t>
      </w:r>
      <w:r w:rsidRPr="00EF126C">
        <w:rPr>
          <w:rFonts w:asciiTheme="majorHAnsi" w:hAnsiTheme="majorHAnsi" w:cstheme="majorHAnsi"/>
          <w:i/>
          <w:noProof/>
        </w:rPr>
        <w:fldChar w:fldCharType="end"/>
      </w:r>
      <w:r w:rsidRPr="00EF126C">
        <w:rPr>
          <w:rFonts w:asciiTheme="majorHAnsi" w:hAnsiTheme="majorHAnsi" w:cstheme="majorHAnsi"/>
          <w:i/>
        </w:rPr>
        <w:t>.1.</w:t>
      </w:r>
      <w:r w:rsidR="00EF126C" w:rsidRPr="00EF126C">
        <w:rPr>
          <w:rFonts w:asciiTheme="majorHAnsi" w:hAnsiTheme="majorHAnsi" w:cstheme="majorHAnsi"/>
          <w:i/>
        </w:rPr>
        <w:t>5</w:t>
      </w:r>
      <w:r w:rsidRPr="00EF126C">
        <w:rPr>
          <w:rFonts w:asciiTheme="majorHAnsi" w:hAnsiTheme="majorHAnsi" w:cstheme="majorHAnsi"/>
          <w:i/>
        </w:rPr>
        <w:t>: Lawfulness groups – proportion who consumed paid digital content lawfully/unlawfully (past three months)</w:t>
      </w:r>
      <w:bookmarkEnd w:id="42"/>
    </w:p>
    <w:tbl>
      <w:tblPr>
        <w:tblW w:w="5000" w:type="pct"/>
        <w:tblCellMar>
          <w:left w:w="0" w:type="dxa"/>
          <w:right w:w="0" w:type="dxa"/>
        </w:tblCellMar>
        <w:tblLook w:val="0600" w:firstRow="0" w:lastRow="0" w:firstColumn="0" w:lastColumn="0" w:noHBand="1" w:noVBand="1"/>
        <w:tblCaption w:val="Table Lawfulness groups – proportion who consumed paid digital content lawfully/unlawfully in the past 3 months"/>
        <w:tblDescription w:val="This table illustrates the proportion of paid digital content consumed lawfully/unlawfully by those who have consumed paid content in the past 3 months and all internet users of the age of 12 years.&#10;&#10;The first half of the table illustrates all those who consumed each paid content. It illustrates the content type by the proportion of paid digital content they each consumed lawfully/unlawfully.&#10;&#10;Content type: Music&#10;Base size of all who consumed paid music content: &#10;2017 n=580&#10;2016 n=514&#10;2015 n=595&#10;100% lawful&#10;2017: 79%&#10;2016: 79%&#10;2015: 75%&#10;Mix of lawful and unlawful&#10;2017: 13%&#10;2016: 12%&#10;2015: 13%&#10;100% unlawful&#10;2017: 8%&#10;2016: 10%&#10;2015: 13%&#10;Any unlawful&#10;2017: 21%&#10;2016: 21%&#10;2015: 25%&#10;&#10;There were no significant differences in 2017 for paid digital music consumption.  &#10;&#10;Content type: Movies&#10;Base size of all who consumed paid movie content: &#10;2017 n= 599&#10;2016 n=488&#10;2015 n=349&#10;100% lawful&#10;2017: 80%&#10;2016: 78%&#10;2015: 76%&#10;Mix of lawful and unlawful&#10;2017: 10%&#10;2016: 11%&#10;2015: 9%&#10;100% unlawful&#10;2017: 10%&#10;2016: 11%&#10;2015: 16%&#10;Any unlawful&#10;2017: 10%&#10;2016: 22%&#10;2015: 24%&#10;&#10;For all those who consumed paid movie content there were no significant differences in 2017.&#10;&#10;Content type: Any of the 2&#10;Base size of all who consumed any of the 2 paid content types: &#10;2017 n= 839&#10;2016 n=753&#10;2015 n=747&#10;100% lawful&#10;2017: 77%&#10;2016: 75%&#10;2015: 72%&#10;Mix of lawful and unlawful&#10;2017: 16%&#10;2016: 15%&#10;2015: 16%&#10;100% unlawful&#10;2017: 7%&#10;2016: 10%&#10;2015: 12%&#10;Any unlawful&#10;2017: 23%&#10;2016: 25%&#10;2015: 28%&#10;&#10;For any of the 2 content categories there was a significant decrease in the 100% unlawful category.&#10;&#10;The second half of the table illustrates all internet users aged 12 years old and above.  It illustrates the content type by the proportion of paid digital content consumed lawfully/unlawfully.&#10;&#10;Content type: Music&#10;Base size of all internet users: &#10;2017 n= 2442&#10;2016 n=2387&#10;2015 n=2607&#10;100% lawful&#10;2017: 18%&#10;2016: 16%&#10;2015: 16%&#10;Mix of lawful and unlawful&#10;2017: 3%&#10;2016: 2%&#10;2015: 3%&#10;100% unlawful&#10;2017: 2%&#10;2016: 2%&#10;2015: 3%&#10;Any unlawful&#10;2017: 5%&#10;2016: 4%&#10;2015: 5%&#10;&#10;There were no significant differences in 2017.&#10;&#10;Content type: Movies&#10;Base size of all internet users: &#10;2017 n=2442&#10;2016 n=2387&#10;2015 n=2607&#10;100% lawful&#10;2017: 19%&#10;2016: 16%&#10;2015: 9%&#10;Mix of lawful and unlawful&#10;2017: 2%&#10;2016: 2%&#10;2015: 1%&#10;100% unlawful&#10;2017: 2%&#10;2016: 2%&#10;2015: 2%&#10;Any unlawful&#10;2017: 5%&#10;2016: 4%&#10;2015: 3%&#10;&#10;Amongst internet users there was a significant increase in 2017 for paid movie content consumed 100% lawfully. &#10;&#10;Content type: Any of the 2&#10;Base size of all internet users: &#10;2017 n= 2442&#10;2016 n=2387&#10;2015 n=2607&#10;100% lawful&#10;2017: 25%&#10;2016: 23%&#10;2015: 19%&#10;Mix of lawful and unlawful&#10;2017: 5%&#10;2016: 5%&#10;2015: 4%&#10;100% unlawful&#10;2017: 2%&#10;2016: 3%&#10;2015: 3%&#10;Any unlawful&#10;2017: 8%&#10;2016: 8%&#10;2015: 7%&#10;&#10;Amongst internet users there were no significant differences in 2017 for any of the two paid content types."/>
      </w:tblPr>
      <w:tblGrid>
        <w:gridCol w:w="2868"/>
        <w:gridCol w:w="727"/>
        <w:gridCol w:w="726"/>
        <w:gridCol w:w="801"/>
        <w:gridCol w:w="726"/>
        <w:gridCol w:w="726"/>
        <w:gridCol w:w="801"/>
        <w:gridCol w:w="726"/>
        <w:gridCol w:w="726"/>
        <w:gridCol w:w="801"/>
      </w:tblGrid>
      <w:tr w:rsidR="00AF7452" w:rsidRPr="00F966CA" w14:paraId="4DD94954" w14:textId="77777777" w:rsidTr="009C009D">
        <w:trPr>
          <w:cantSplit/>
          <w:trHeight w:val="1587"/>
          <w:tblHeader/>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478FFDEB" w14:textId="77777777" w:rsidR="00AF7452" w:rsidRPr="00F966CA" w:rsidRDefault="00AF7452" w:rsidP="00AF7452">
            <w:pPr>
              <w:spacing w:after="0" w:line="320" w:lineRule="exact"/>
              <w:jc w:val="both"/>
              <w:rPr>
                <w:rFonts w:ascii="Arial" w:hAnsi="Arial" w:cs="Arial"/>
                <w:i/>
                <w:color w:val="808080"/>
                <w:lang w:eastAsia="en-US"/>
              </w:rPr>
            </w:pP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A0CF796" w14:textId="77777777" w:rsidR="00AF7452" w:rsidRPr="00F966CA" w:rsidRDefault="00AF7452" w:rsidP="009C009D">
            <w:pPr>
              <w:spacing w:before="120" w:after="0" w:line="320" w:lineRule="exact"/>
              <w:ind w:left="57" w:right="57"/>
              <w:rPr>
                <w:rFonts w:ascii="Arial" w:hAnsi="Arial" w:cs="Arial"/>
                <w:color w:val="FFFFFF"/>
                <w:lang w:eastAsia="en-US"/>
              </w:rPr>
            </w:pPr>
            <w:r w:rsidRPr="00F966CA">
              <w:rPr>
                <w:rFonts w:ascii="Arial" w:hAnsi="Arial" w:cs="Arial"/>
                <w:color w:val="FFFFFF"/>
                <w:lang w:eastAsia="en-US"/>
              </w:rPr>
              <w:t>Music 2015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E831FD0" w14:textId="77777777" w:rsidR="00AF7452" w:rsidRPr="00F966CA" w:rsidRDefault="00AF7452" w:rsidP="009C009D">
            <w:pPr>
              <w:spacing w:before="120" w:after="0" w:line="320" w:lineRule="exact"/>
              <w:ind w:left="57" w:right="57"/>
              <w:rPr>
                <w:rFonts w:ascii="Arial" w:hAnsi="Arial" w:cs="Arial"/>
                <w:color w:val="FFFFFF"/>
                <w:lang w:eastAsia="en-US"/>
              </w:rPr>
            </w:pPr>
            <w:r w:rsidRPr="00F966CA">
              <w:rPr>
                <w:rFonts w:ascii="Arial" w:hAnsi="Arial" w:cs="Arial"/>
                <w:color w:val="FFFFFF"/>
                <w:lang w:eastAsia="en-US"/>
              </w:rPr>
              <w:t>Music 2016</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6768652C" w14:textId="77777777" w:rsidR="00AF7452" w:rsidRPr="00F966CA" w:rsidRDefault="00AF7452" w:rsidP="009C009D">
            <w:pPr>
              <w:spacing w:before="120" w:after="0" w:line="320" w:lineRule="exact"/>
              <w:ind w:left="57" w:right="57"/>
              <w:rPr>
                <w:rFonts w:ascii="Arial" w:hAnsi="Arial" w:cs="Arial"/>
                <w:b/>
                <w:color w:val="FFFFFF"/>
                <w:lang w:eastAsia="en-US"/>
              </w:rPr>
            </w:pPr>
            <w:r w:rsidRPr="00F966CA">
              <w:rPr>
                <w:rFonts w:ascii="Arial" w:hAnsi="Arial" w:cs="Arial"/>
                <w:b/>
                <w:color w:val="FFFFFF"/>
                <w:lang w:eastAsia="en-US"/>
              </w:rPr>
              <w:t>Music 2017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AFE376E" w14:textId="77777777" w:rsidR="00AF7452" w:rsidRPr="00F966CA" w:rsidRDefault="00AF7452" w:rsidP="009C009D">
            <w:pPr>
              <w:spacing w:before="120" w:after="0" w:line="320" w:lineRule="exact"/>
              <w:ind w:left="57" w:right="57"/>
              <w:rPr>
                <w:rFonts w:ascii="Arial" w:hAnsi="Arial" w:cs="Arial"/>
                <w:color w:val="FFFFFF"/>
                <w:lang w:eastAsia="en-US"/>
              </w:rPr>
            </w:pPr>
            <w:r w:rsidRPr="00F966CA">
              <w:rPr>
                <w:rFonts w:ascii="Arial" w:hAnsi="Arial" w:cs="Arial"/>
                <w:color w:val="FFFFFF"/>
                <w:lang w:eastAsia="en-US"/>
              </w:rPr>
              <w:t>Movies 2015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75A146C2" w14:textId="77777777" w:rsidR="00AF7452" w:rsidRPr="00F966CA" w:rsidRDefault="00AF7452" w:rsidP="009C009D">
            <w:pPr>
              <w:spacing w:before="120" w:after="0" w:line="320" w:lineRule="exact"/>
              <w:ind w:left="57" w:right="57"/>
              <w:rPr>
                <w:rFonts w:ascii="Arial" w:hAnsi="Arial" w:cs="Arial"/>
                <w:color w:val="FFFFFF"/>
                <w:lang w:eastAsia="en-US"/>
              </w:rPr>
            </w:pPr>
            <w:r w:rsidRPr="00F966CA">
              <w:rPr>
                <w:rFonts w:ascii="Arial" w:hAnsi="Arial" w:cs="Arial"/>
                <w:color w:val="FFFFFF"/>
                <w:lang w:eastAsia="en-US"/>
              </w:rPr>
              <w:t>Movies 2016</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47246B79" w14:textId="77777777" w:rsidR="00AF7452" w:rsidRPr="00F966CA" w:rsidRDefault="00AF7452" w:rsidP="009C009D">
            <w:pPr>
              <w:spacing w:before="120" w:after="0" w:line="320" w:lineRule="exact"/>
              <w:ind w:left="57" w:right="57"/>
              <w:rPr>
                <w:rFonts w:ascii="Arial" w:hAnsi="Arial" w:cs="Arial"/>
                <w:b/>
                <w:color w:val="FFFFFF"/>
                <w:lang w:eastAsia="en-US"/>
              </w:rPr>
            </w:pPr>
            <w:r w:rsidRPr="00F966CA">
              <w:rPr>
                <w:rFonts w:ascii="Arial" w:hAnsi="Arial" w:cs="Arial"/>
                <w:b/>
                <w:color w:val="FFFFFF"/>
                <w:lang w:eastAsia="en-US"/>
              </w:rPr>
              <w:t>Movies 2017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B3BE97B" w14:textId="77777777" w:rsidR="00AF7452" w:rsidRPr="00F966CA" w:rsidRDefault="00AF7452" w:rsidP="009C009D">
            <w:pPr>
              <w:spacing w:before="120" w:after="0" w:line="320" w:lineRule="exact"/>
              <w:ind w:left="57" w:right="57"/>
              <w:rPr>
                <w:rFonts w:ascii="Arial" w:hAnsi="Arial" w:cs="Arial"/>
                <w:color w:val="FFFFFF"/>
                <w:lang w:eastAsia="en-US"/>
              </w:rPr>
            </w:pPr>
            <w:r w:rsidRPr="00F966CA">
              <w:rPr>
                <w:rFonts w:ascii="Arial" w:hAnsi="Arial" w:cs="Arial"/>
                <w:color w:val="FFFFFF"/>
                <w:lang w:eastAsia="en-US"/>
              </w:rPr>
              <w:t>Any of 2 2015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2478FC6F" w14:textId="77777777" w:rsidR="00AF7452" w:rsidRPr="00F966CA" w:rsidRDefault="00AF7452" w:rsidP="009C009D">
            <w:pPr>
              <w:spacing w:before="120" w:after="0" w:line="320" w:lineRule="exact"/>
              <w:ind w:left="57" w:right="57"/>
              <w:rPr>
                <w:rFonts w:ascii="Arial" w:hAnsi="Arial" w:cs="Arial"/>
                <w:color w:val="FFFFFF"/>
                <w:lang w:eastAsia="en-US"/>
              </w:rPr>
            </w:pPr>
            <w:r w:rsidRPr="00F966CA">
              <w:rPr>
                <w:rFonts w:ascii="Arial" w:hAnsi="Arial" w:cs="Arial"/>
                <w:color w:val="FFFFFF"/>
                <w:lang w:eastAsia="en-US"/>
              </w:rPr>
              <w:t>Any of 2 2016</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tcPr>
          <w:p w14:paraId="5079059D" w14:textId="77777777" w:rsidR="00AF7452" w:rsidRPr="00F966CA" w:rsidRDefault="00AF7452" w:rsidP="009C009D">
            <w:pPr>
              <w:spacing w:before="120" w:after="0" w:line="320" w:lineRule="exact"/>
              <w:ind w:left="57" w:right="57"/>
              <w:rPr>
                <w:rFonts w:ascii="Arial" w:hAnsi="Arial" w:cs="Arial"/>
                <w:b/>
                <w:color w:val="FFFFFF"/>
                <w:lang w:eastAsia="en-US"/>
              </w:rPr>
            </w:pPr>
            <w:r w:rsidRPr="00F966CA">
              <w:rPr>
                <w:rFonts w:ascii="Arial" w:hAnsi="Arial" w:cs="Arial"/>
                <w:b/>
                <w:color w:val="FFFFFF"/>
                <w:lang w:eastAsia="en-US"/>
              </w:rPr>
              <w:t>Any of 2 2017</w:t>
            </w:r>
          </w:p>
        </w:tc>
      </w:tr>
      <w:tr w:rsidR="00AF7452" w:rsidRPr="00F966CA" w14:paraId="441B552E"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23DEE792" w14:textId="77777777" w:rsidR="00AF7452" w:rsidRPr="00F966CA" w:rsidRDefault="00AF7452" w:rsidP="00AF7452">
            <w:pPr>
              <w:spacing w:after="0" w:line="320" w:lineRule="exact"/>
              <w:jc w:val="both"/>
              <w:rPr>
                <w:rFonts w:ascii="Arial" w:hAnsi="Arial" w:cs="Arial"/>
                <w:color w:val="404040"/>
                <w:lang w:eastAsia="en-US"/>
              </w:rPr>
            </w:pPr>
            <w:r w:rsidRPr="00F966CA">
              <w:rPr>
                <w:rFonts w:ascii="Arial" w:hAnsi="Arial" w:cs="Arial"/>
                <w:color w:val="404040"/>
                <w:lang w:eastAsia="en-US"/>
              </w:rPr>
              <w:t>Base: All who consumed paid content</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668D8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595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504471"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514</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5E7911"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580</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B576F19"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349</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4DD77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488</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94FD1B6"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599</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2D190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747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B25AFDA"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753</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FD832A3"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839</w:t>
            </w:r>
          </w:p>
        </w:tc>
      </w:tr>
      <w:tr w:rsidR="00AF7452" w:rsidRPr="00F966CA" w14:paraId="678A2A59"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79FA7DD" w14:textId="77777777" w:rsidR="00AF7452" w:rsidRPr="00F966CA" w:rsidRDefault="00AF7452" w:rsidP="00AF7452">
            <w:pPr>
              <w:spacing w:after="0" w:line="320" w:lineRule="exact"/>
              <w:jc w:val="both"/>
              <w:rPr>
                <w:rFonts w:ascii="Arial" w:hAnsi="Arial" w:cs="Arial"/>
                <w:color w:val="FFFFFF"/>
                <w:lang w:eastAsia="en-US"/>
              </w:rPr>
            </w:pPr>
            <w:r w:rsidRPr="00F966CA">
              <w:rPr>
                <w:rFonts w:ascii="Arial" w:hAnsi="Arial" w:cs="Arial"/>
                <w:color w:val="FFFFFF"/>
                <w:lang w:eastAsia="en-US"/>
              </w:rPr>
              <w:t>100% lawful</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F7C789"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AED57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79%</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C3F47DD"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79%</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B4ADC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76%</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7B392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78%</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C7E2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80%</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90C171"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359B7A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75%</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3E79D4C"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77%</w:t>
            </w:r>
          </w:p>
        </w:tc>
      </w:tr>
      <w:tr w:rsidR="00AF7452" w:rsidRPr="00F966CA" w14:paraId="36D362A2"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A878BF2" w14:textId="77777777" w:rsidR="00AF7452" w:rsidRPr="00F966CA" w:rsidRDefault="00AF7452" w:rsidP="00AF7452">
            <w:pPr>
              <w:spacing w:after="0" w:line="320" w:lineRule="exact"/>
              <w:jc w:val="both"/>
              <w:rPr>
                <w:rFonts w:ascii="Arial" w:hAnsi="Arial" w:cs="Arial"/>
                <w:color w:val="FFFFFF"/>
                <w:lang w:eastAsia="en-US"/>
              </w:rPr>
            </w:pPr>
            <w:r w:rsidRPr="00F966CA">
              <w:rPr>
                <w:rFonts w:ascii="Arial" w:hAnsi="Arial" w:cs="Arial"/>
                <w:color w:val="FFFFFF"/>
                <w:lang w:eastAsia="en-US"/>
              </w:rPr>
              <w:t>Mix of lawful and unlawful</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D10A72A"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E9F7D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12%</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4D49C49"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B7C7F6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9%</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316074"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11%</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B4DEC2D"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10%</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6A505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9A04B6"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15%</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B37670"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16%</w:t>
            </w:r>
          </w:p>
        </w:tc>
      </w:tr>
      <w:tr w:rsidR="00AF7452" w:rsidRPr="00F966CA" w14:paraId="5488F691"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tcPr>
          <w:p w14:paraId="667BA050" w14:textId="77777777" w:rsidR="00AF7452" w:rsidRPr="00F966CA" w:rsidRDefault="00AF7452" w:rsidP="00AF7452">
            <w:pPr>
              <w:spacing w:after="0" w:line="320" w:lineRule="exact"/>
              <w:jc w:val="both"/>
              <w:rPr>
                <w:rFonts w:ascii="Arial" w:hAnsi="Arial" w:cs="Arial"/>
                <w:color w:val="FFFFFF"/>
                <w:lang w:eastAsia="en-US"/>
              </w:rPr>
            </w:pPr>
            <w:r w:rsidRPr="00F966CA">
              <w:rPr>
                <w:rFonts w:ascii="Arial" w:hAnsi="Arial" w:cs="Arial"/>
                <w:color w:val="FFFFFF"/>
                <w:lang w:eastAsia="en-US"/>
              </w:rPr>
              <w:t>100% unlawful</w:t>
            </w:r>
            <w:r w:rsidRPr="00F966CA">
              <w:rPr>
                <w:rFonts w:ascii="Arial" w:hAnsi="Arial" w:cs="Arial"/>
                <w:noProof/>
              </w:rPr>
              <w:t xml:space="preserve"> </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C2177F"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0C355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10%</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66E1AF"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8%</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ECCE51"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3B3C7C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11%</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304DD2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10%</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A557F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2D8CE9"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10%</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48384C2"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color w:val="FF0000"/>
                <w:lang w:eastAsia="en-US"/>
              </w:rPr>
              <w:t>7%</w:t>
            </w:r>
          </w:p>
        </w:tc>
      </w:tr>
      <w:tr w:rsidR="00AF7452" w:rsidRPr="00F966CA" w14:paraId="4D43C949"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5680EB1" w14:textId="77777777" w:rsidR="00AF7452" w:rsidRPr="00F966CA" w:rsidRDefault="00AF7452" w:rsidP="00AF7452">
            <w:pPr>
              <w:spacing w:after="0" w:line="320" w:lineRule="exact"/>
              <w:jc w:val="both"/>
              <w:rPr>
                <w:rFonts w:ascii="Arial" w:hAnsi="Arial" w:cs="Arial"/>
                <w:color w:val="FFFFFF"/>
                <w:lang w:eastAsia="en-US"/>
              </w:rPr>
            </w:pPr>
            <w:r w:rsidRPr="00F966CA">
              <w:rPr>
                <w:rFonts w:ascii="Arial" w:hAnsi="Arial" w:cs="Arial"/>
                <w:color w:val="FFFFFF"/>
                <w:lang w:eastAsia="en-US"/>
              </w:rPr>
              <w:t>ANY UNLAWFUL</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408530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64F16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21%</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18DE46B"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21%</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B80BB3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24%</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9AAE09"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22%</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133136"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20%</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3C953"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28%</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5F2D6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25%</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75E71E3"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23%</w:t>
            </w:r>
          </w:p>
        </w:tc>
      </w:tr>
      <w:tr w:rsidR="00AF7452" w:rsidRPr="00F966CA" w14:paraId="755A0995"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3C8DDBB9" w14:textId="77777777" w:rsidR="00AF7452" w:rsidRPr="00F966CA" w:rsidRDefault="00AF7452" w:rsidP="00AF7452">
            <w:pPr>
              <w:spacing w:after="0" w:line="320" w:lineRule="exact"/>
              <w:jc w:val="both"/>
              <w:rPr>
                <w:rFonts w:ascii="Arial" w:hAnsi="Arial" w:cs="Arial"/>
                <w:color w:val="404040"/>
                <w:lang w:eastAsia="en-US"/>
              </w:rPr>
            </w:pPr>
            <w:r w:rsidRPr="00F966CA">
              <w:rPr>
                <w:rFonts w:ascii="Arial" w:hAnsi="Arial" w:cs="Arial"/>
                <w:color w:val="404040"/>
                <w:lang w:eastAsia="en-US"/>
              </w:rPr>
              <w:t>Base: All internet users 12+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93318C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2,607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49881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2,387</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7F5D9DB"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2,442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B36CB2"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2,607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5D9CB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2,387</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D52E1B8"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2,442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AA0843"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2,607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0BE9E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2,387</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919FF0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2,442</w:t>
            </w:r>
          </w:p>
        </w:tc>
      </w:tr>
      <w:tr w:rsidR="00AF7452" w:rsidRPr="00F966CA" w14:paraId="167A3C27"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A2E8926" w14:textId="77777777" w:rsidR="00AF7452" w:rsidRPr="00F966CA" w:rsidRDefault="00AF7452" w:rsidP="00AF7452">
            <w:pPr>
              <w:spacing w:after="0" w:line="320" w:lineRule="exact"/>
              <w:jc w:val="both"/>
              <w:rPr>
                <w:rFonts w:ascii="Arial" w:hAnsi="Arial" w:cs="Arial"/>
                <w:color w:val="FFFFFF"/>
                <w:lang w:eastAsia="en-US"/>
              </w:rPr>
            </w:pPr>
            <w:r w:rsidRPr="00F966CA">
              <w:rPr>
                <w:rFonts w:ascii="Arial" w:hAnsi="Arial" w:cs="Arial"/>
                <w:color w:val="FFFFFF"/>
                <w:lang w:eastAsia="en-US"/>
              </w:rPr>
              <w:t>100% lawful</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6503F9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A33919"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3D2605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18%</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8C7489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9%</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38B84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16%</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B02332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color w:val="00B050"/>
                <w:lang w:eastAsia="en-US"/>
              </w:rPr>
              <w:t>19%</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71B503"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19%</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3A1D83"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23%</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F8B1A3B"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25%</w:t>
            </w:r>
          </w:p>
        </w:tc>
      </w:tr>
      <w:tr w:rsidR="00AF7452" w:rsidRPr="00F966CA" w14:paraId="2EC38CCF"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A625B3D" w14:textId="77777777" w:rsidR="00AF7452" w:rsidRPr="00F966CA" w:rsidRDefault="00AF7452" w:rsidP="00AF7452">
            <w:pPr>
              <w:spacing w:after="0" w:line="320" w:lineRule="exact"/>
              <w:jc w:val="both"/>
              <w:rPr>
                <w:rFonts w:ascii="Arial" w:hAnsi="Arial" w:cs="Arial"/>
                <w:color w:val="FFFFFF"/>
                <w:lang w:eastAsia="en-US"/>
              </w:rPr>
            </w:pPr>
            <w:r w:rsidRPr="00F966CA">
              <w:rPr>
                <w:rFonts w:ascii="Arial" w:hAnsi="Arial" w:cs="Arial"/>
                <w:color w:val="FFFFFF"/>
                <w:lang w:eastAsia="en-US"/>
              </w:rPr>
              <w:t>Mix of lawful and unlawful</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A53206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0F092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DFE38E"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929A11F"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1%</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16D045"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F40AEC7"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7DB54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4%</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9F317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A3A6F0F"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w:t>
            </w:r>
          </w:p>
        </w:tc>
      </w:tr>
      <w:tr w:rsidR="00AF7452" w:rsidRPr="00F966CA" w14:paraId="6A48EC9D"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EFDAC81" w14:textId="77777777" w:rsidR="00AF7452" w:rsidRPr="00F966CA" w:rsidRDefault="00AF7452" w:rsidP="00AF7452">
            <w:pPr>
              <w:spacing w:after="0" w:line="320" w:lineRule="exact"/>
              <w:jc w:val="both"/>
              <w:rPr>
                <w:rFonts w:ascii="Arial" w:hAnsi="Arial" w:cs="Arial"/>
                <w:color w:val="FFFFFF"/>
                <w:lang w:eastAsia="en-US"/>
              </w:rPr>
            </w:pPr>
            <w:r w:rsidRPr="00F966CA">
              <w:rPr>
                <w:rFonts w:ascii="Arial" w:hAnsi="Arial" w:cs="Arial"/>
                <w:color w:val="FFFFFF"/>
                <w:lang w:eastAsia="en-US"/>
              </w:rPr>
              <w:t>100% unlawful</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4CF9966"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3C8AF0"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AAEB75"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417D247"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EAC16A"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2%</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90ACE42"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979024"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81B0EF"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6DA467"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2%</w:t>
            </w:r>
          </w:p>
        </w:tc>
      </w:tr>
      <w:tr w:rsidR="00AF7452" w:rsidRPr="00F966CA" w14:paraId="005234D7" w14:textId="77777777" w:rsidTr="00AF7452">
        <w:trPr>
          <w:trHeight w:val="20"/>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AAA4424" w14:textId="77777777" w:rsidR="00AF7452" w:rsidRPr="00F966CA" w:rsidRDefault="00AF7452" w:rsidP="00AF7452">
            <w:pPr>
              <w:spacing w:after="0" w:line="320" w:lineRule="exact"/>
              <w:jc w:val="both"/>
              <w:rPr>
                <w:rFonts w:ascii="Arial" w:hAnsi="Arial" w:cs="Arial"/>
                <w:color w:val="FFFFFF"/>
                <w:lang w:eastAsia="en-US"/>
              </w:rPr>
            </w:pPr>
            <w:r w:rsidRPr="00F966CA">
              <w:rPr>
                <w:rFonts w:ascii="Arial" w:hAnsi="Arial" w:cs="Arial"/>
                <w:color w:val="FFFFFF"/>
                <w:lang w:eastAsia="en-US"/>
              </w:rPr>
              <w:t>ANY UNLAWFUL</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104CB48"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F75774"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4%</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EE2F639"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40CD6ED"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9E236E"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4%</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CC20AED"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5%</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2A0961"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B69B91" w14:textId="77777777" w:rsidR="00AF7452" w:rsidRPr="00F966CA" w:rsidRDefault="00AF7452" w:rsidP="00AF7452">
            <w:pPr>
              <w:spacing w:after="0" w:line="320" w:lineRule="exact"/>
              <w:jc w:val="center"/>
              <w:rPr>
                <w:rFonts w:ascii="Arial" w:hAnsi="Arial" w:cs="Arial"/>
                <w:lang w:eastAsia="en-US"/>
              </w:rPr>
            </w:pPr>
            <w:r w:rsidRPr="00F966CA">
              <w:rPr>
                <w:rFonts w:ascii="Arial" w:hAnsi="Arial" w:cs="Arial"/>
                <w:lang w:eastAsia="en-US"/>
              </w:rPr>
              <w:t>8%</w:t>
            </w:r>
          </w:p>
        </w:tc>
        <w:tc>
          <w:tcPr>
            <w:tcW w:w="4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7ACE8A" w14:textId="77777777" w:rsidR="00AF7452" w:rsidRPr="00F966CA" w:rsidRDefault="00AF7452" w:rsidP="00AF7452">
            <w:pPr>
              <w:spacing w:after="0" w:line="320" w:lineRule="exact"/>
              <w:jc w:val="center"/>
              <w:rPr>
                <w:rFonts w:ascii="Arial" w:hAnsi="Arial" w:cs="Arial"/>
                <w:b/>
                <w:lang w:eastAsia="en-US"/>
              </w:rPr>
            </w:pPr>
            <w:r w:rsidRPr="00F966CA">
              <w:rPr>
                <w:rFonts w:ascii="Arial" w:hAnsi="Arial" w:cs="Arial"/>
                <w:b/>
                <w:lang w:eastAsia="en-US"/>
              </w:rPr>
              <w:t>8%</w:t>
            </w:r>
          </w:p>
        </w:tc>
      </w:tr>
    </w:tbl>
    <w:p w14:paraId="6CC1D220" w14:textId="77777777" w:rsidR="00AF7452" w:rsidRDefault="00AF7452" w:rsidP="00AF7452">
      <w:pPr>
        <w:pStyle w:val="Bullets"/>
        <w:numPr>
          <w:ilvl w:val="0"/>
          <w:numId w:val="0"/>
        </w:numPr>
        <w:spacing w:after="0"/>
        <w:ind w:left="357"/>
        <w:jc w:val="both"/>
        <w:rPr>
          <w:rFonts w:asciiTheme="majorHAnsi" w:hAnsiTheme="majorHAnsi" w:cstheme="majorHAnsi"/>
        </w:rPr>
      </w:pPr>
    </w:p>
    <w:p w14:paraId="62A71467" w14:textId="77777777" w:rsidR="00AF7452" w:rsidRPr="002244E4" w:rsidRDefault="00AF7452" w:rsidP="00AF7452">
      <w:pPr>
        <w:pStyle w:val="Bullets"/>
        <w:spacing w:before="120"/>
        <w:jc w:val="both"/>
        <w:rPr>
          <w:rFonts w:asciiTheme="majorHAnsi" w:hAnsiTheme="majorHAnsi" w:cstheme="majorHAnsi"/>
        </w:rPr>
      </w:pPr>
      <w:r w:rsidRPr="002244E4">
        <w:rPr>
          <w:rFonts w:asciiTheme="majorHAnsi" w:hAnsiTheme="majorHAnsi" w:cstheme="majorHAnsi"/>
        </w:rPr>
        <w:t xml:space="preserve">In 2017, one in five (21%) of those who consumed paid music had consumed at least some of this unlawfully, equating to 5% of all internet users; this was similar to the 2016 result (21% consumers and 4% all internet users), which had declined in comparison to 2015 (25% consumers and 5% all internet users). It follows that there has been a small incremental decline in ‘100% unlawful’ paid music content since 2015 (13% in 2015, 10% in 2016, and 8% in 2017). </w:t>
      </w:r>
    </w:p>
    <w:p w14:paraId="3EC6A888" w14:textId="77777777" w:rsidR="00AF7452" w:rsidRPr="002244E4" w:rsidRDefault="00AF7452" w:rsidP="00AF7452">
      <w:pPr>
        <w:pStyle w:val="Bullets"/>
        <w:spacing w:before="120"/>
        <w:jc w:val="both"/>
        <w:rPr>
          <w:rFonts w:asciiTheme="majorHAnsi" w:hAnsiTheme="majorHAnsi" w:cstheme="majorHAnsi"/>
        </w:rPr>
      </w:pPr>
      <w:r w:rsidRPr="002244E4">
        <w:rPr>
          <w:rFonts w:asciiTheme="majorHAnsi" w:hAnsiTheme="majorHAnsi" w:cstheme="majorHAnsi"/>
        </w:rPr>
        <w:t>The proportion of those who consumed paid music ‘100% lawfully’ in 2017 was 79%, identical to 2016, remaining higher than 2015 (75%).</w:t>
      </w:r>
    </w:p>
    <w:p w14:paraId="663C3F92" w14:textId="77777777" w:rsidR="00AF7452" w:rsidRDefault="00AF7452" w:rsidP="00AF7452">
      <w:pPr>
        <w:pStyle w:val="Bullets"/>
        <w:spacing w:before="120"/>
        <w:jc w:val="both"/>
        <w:rPr>
          <w:rFonts w:asciiTheme="majorHAnsi" w:hAnsiTheme="majorHAnsi" w:cstheme="majorHAnsi"/>
        </w:rPr>
      </w:pPr>
      <w:r w:rsidRPr="002244E4">
        <w:rPr>
          <w:rFonts w:asciiTheme="majorHAnsi" w:hAnsiTheme="majorHAnsi" w:cstheme="majorHAnsi"/>
        </w:rPr>
        <w:t>A similar</w:t>
      </w:r>
      <w:r>
        <w:rPr>
          <w:rFonts w:asciiTheme="majorHAnsi" w:hAnsiTheme="majorHAnsi" w:cstheme="majorHAnsi"/>
        </w:rPr>
        <w:t xml:space="preserve"> proportion</w:t>
      </w:r>
      <w:r w:rsidRPr="002244E4">
        <w:rPr>
          <w:rFonts w:asciiTheme="majorHAnsi" w:hAnsiTheme="majorHAnsi" w:cstheme="majorHAnsi"/>
        </w:rPr>
        <w:t xml:space="preserve"> of those who consumed paid movies</w:t>
      </w:r>
      <w:r w:rsidR="00460D89">
        <w:rPr>
          <w:rFonts w:asciiTheme="majorHAnsi" w:hAnsiTheme="majorHAnsi" w:cstheme="majorHAnsi"/>
        </w:rPr>
        <w:t>,</w:t>
      </w:r>
      <w:r w:rsidRPr="002244E4">
        <w:rPr>
          <w:rFonts w:asciiTheme="majorHAnsi" w:hAnsiTheme="majorHAnsi" w:cstheme="majorHAnsi"/>
        </w:rPr>
        <w:t xml:space="preserve"> had cons</w:t>
      </w:r>
      <w:r>
        <w:rPr>
          <w:rFonts w:asciiTheme="majorHAnsi" w:hAnsiTheme="majorHAnsi" w:cstheme="majorHAnsi"/>
        </w:rPr>
        <w:t>umed some of this unlawfully (20</w:t>
      </w:r>
      <w:r w:rsidRPr="002244E4">
        <w:rPr>
          <w:rFonts w:asciiTheme="majorHAnsi" w:hAnsiTheme="majorHAnsi" w:cstheme="majorHAnsi"/>
        </w:rPr>
        <w:t xml:space="preserve">% consumers, equating to 5% of all internet users), which reflects an incremental decline in unlawful consumption amongst consumers since 2015 (24%), and 2016 (22%). </w:t>
      </w:r>
      <w:r w:rsidR="00C93224">
        <w:rPr>
          <w:rFonts w:asciiTheme="majorHAnsi" w:hAnsiTheme="majorHAnsi" w:cstheme="majorHAnsi"/>
        </w:rPr>
        <w:t>However, because the number of consumer</w:t>
      </w:r>
      <w:r w:rsidRPr="002244E4">
        <w:rPr>
          <w:rFonts w:asciiTheme="majorHAnsi" w:hAnsiTheme="majorHAnsi" w:cstheme="majorHAnsi"/>
        </w:rPr>
        <w:t xml:space="preserve">s paying for movie content increased in 2017 compared to other years, when based on all internet users the result reflects a small incremental increase from 3% in 2015, 4% in 2016, up to 5% in 2017. The proportion of </w:t>
      </w:r>
      <w:r w:rsidR="00C93224">
        <w:rPr>
          <w:rFonts w:asciiTheme="majorHAnsi" w:hAnsiTheme="majorHAnsi" w:cstheme="majorHAnsi"/>
        </w:rPr>
        <w:t xml:space="preserve">consumers of </w:t>
      </w:r>
      <w:r w:rsidRPr="002244E4">
        <w:rPr>
          <w:rFonts w:asciiTheme="majorHAnsi" w:hAnsiTheme="majorHAnsi" w:cstheme="majorHAnsi"/>
        </w:rPr>
        <w:t xml:space="preserve">‘100% unlawful’ paid movie content in 2017 was 10%, which is comparable to 2016 (11%) remaining down from 2015 (16%). </w:t>
      </w:r>
    </w:p>
    <w:p w14:paraId="305FBFE6" w14:textId="77777777" w:rsidR="00AF7452" w:rsidRPr="00360C4F" w:rsidRDefault="00AF7452" w:rsidP="00AF7452">
      <w:pPr>
        <w:pStyle w:val="Bullets"/>
        <w:spacing w:before="120" w:after="60"/>
        <w:jc w:val="both"/>
        <w:rPr>
          <w:rFonts w:asciiTheme="majorHAnsi" w:hAnsiTheme="majorHAnsi" w:cstheme="majorHAnsi"/>
        </w:rPr>
      </w:pPr>
      <w:r w:rsidRPr="00360C4F">
        <w:rPr>
          <w:rFonts w:asciiTheme="majorHAnsi" w:hAnsiTheme="majorHAnsi" w:cstheme="majorHAnsi"/>
        </w:rPr>
        <w:t xml:space="preserve">The proportion </w:t>
      </w:r>
      <w:r>
        <w:rPr>
          <w:rFonts w:asciiTheme="majorHAnsi" w:hAnsiTheme="majorHAnsi" w:cstheme="majorHAnsi"/>
        </w:rPr>
        <w:t xml:space="preserve">of </w:t>
      </w:r>
      <w:r w:rsidR="00C93224">
        <w:rPr>
          <w:rFonts w:asciiTheme="majorHAnsi" w:hAnsiTheme="majorHAnsi" w:cstheme="majorHAnsi"/>
        </w:rPr>
        <w:t>consumers of</w:t>
      </w:r>
      <w:r w:rsidRPr="00360C4F">
        <w:rPr>
          <w:rFonts w:asciiTheme="majorHAnsi" w:hAnsiTheme="majorHAnsi" w:cstheme="majorHAnsi"/>
        </w:rPr>
        <w:t xml:space="preserve"> paid movie content ‘100% lawfully’ has increased incrementally from 76% in 2015, 78% in 2016, up to 80% in 2017; this increase becomes significant when based on all internet users (9% in 2015, up significantly to 16% in 2016, and up significantly again to 19% in 2017). These results reveal there is</w:t>
      </w:r>
      <w:r>
        <w:rPr>
          <w:rFonts w:asciiTheme="majorHAnsi" w:hAnsiTheme="majorHAnsi" w:cstheme="majorHAnsi"/>
        </w:rPr>
        <w:t xml:space="preserve"> a</w:t>
      </w:r>
      <w:r w:rsidRPr="00360C4F">
        <w:rPr>
          <w:rFonts w:asciiTheme="majorHAnsi" w:hAnsiTheme="majorHAnsi" w:cstheme="majorHAnsi"/>
        </w:rPr>
        <w:t xml:space="preserve"> trend towards </w:t>
      </w:r>
      <w:r>
        <w:rPr>
          <w:rFonts w:asciiTheme="majorHAnsi" w:hAnsiTheme="majorHAnsi" w:cstheme="majorHAnsi"/>
        </w:rPr>
        <w:t xml:space="preserve">the </w:t>
      </w:r>
      <w:r w:rsidRPr="00360C4F">
        <w:rPr>
          <w:rFonts w:asciiTheme="majorHAnsi" w:hAnsiTheme="majorHAnsi" w:cstheme="majorHAnsi"/>
        </w:rPr>
        <w:t>payment for</w:t>
      </w:r>
      <w:r>
        <w:rPr>
          <w:rFonts w:asciiTheme="majorHAnsi" w:hAnsiTheme="majorHAnsi" w:cstheme="majorHAnsi"/>
        </w:rPr>
        <w:t xml:space="preserve"> digital</w:t>
      </w:r>
      <w:r w:rsidRPr="00360C4F">
        <w:rPr>
          <w:rFonts w:asciiTheme="majorHAnsi" w:hAnsiTheme="majorHAnsi" w:cstheme="majorHAnsi"/>
        </w:rPr>
        <w:t xml:space="preserve"> movie</w:t>
      </w:r>
      <w:r>
        <w:rPr>
          <w:rFonts w:asciiTheme="majorHAnsi" w:hAnsiTheme="majorHAnsi" w:cstheme="majorHAnsi"/>
        </w:rPr>
        <w:t xml:space="preserve"> content</w:t>
      </w:r>
      <w:r w:rsidRPr="00360C4F">
        <w:rPr>
          <w:rFonts w:asciiTheme="majorHAnsi" w:hAnsiTheme="majorHAnsi" w:cstheme="majorHAnsi"/>
        </w:rPr>
        <w:t>.</w:t>
      </w:r>
    </w:p>
    <w:p w14:paraId="293569E6" w14:textId="77777777" w:rsidR="00AF7452" w:rsidRPr="004C7E87" w:rsidRDefault="00AF7452" w:rsidP="006B7CFF">
      <w:pPr>
        <w:pStyle w:val="heading4blueprint"/>
      </w:pPr>
      <w:r w:rsidRPr="004C7E87">
        <w:t>Sites used for consuming or sharing content</w:t>
      </w:r>
      <w:r>
        <w:t xml:space="preserve"> </w:t>
      </w:r>
      <w:r w:rsidRPr="004C7E87">
        <w:t>by infringers/ non-infringers</w:t>
      </w:r>
    </w:p>
    <w:p w14:paraId="012C550E" w14:textId="77777777" w:rsidR="00AF7452" w:rsidRPr="00360C4F" w:rsidRDefault="00460D89" w:rsidP="00AF7452">
      <w:pPr>
        <w:spacing w:before="120"/>
        <w:jc w:val="both"/>
        <w:rPr>
          <w:rFonts w:asciiTheme="majorHAnsi" w:hAnsiTheme="majorHAnsi" w:cstheme="majorHAnsi"/>
        </w:rPr>
      </w:pPr>
      <w:r>
        <w:rPr>
          <w:rFonts w:asciiTheme="majorHAnsi" w:hAnsiTheme="majorHAnsi" w:cstheme="majorHAnsi"/>
        </w:rPr>
        <w:t>The top ten</w:t>
      </w:r>
      <w:r w:rsidR="00AF7452" w:rsidRPr="00360C4F">
        <w:rPr>
          <w:rFonts w:asciiTheme="majorHAnsi" w:hAnsiTheme="majorHAnsi" w:cstheme="majorHAnsi"/>
        </w:rPr>
        <w:t xml:space="preserve"> services used in the past </w:t>
      </w:r>
      <w:r w:rsidR="00AF7452">
        <w:rPr>
          <w:rFonts w:asciiTheme="majorHAnsi" w:hAnsiTheme="majorHAnsi" w:cstheme="majorHAnsi"/>
        </w:rPr>
        <w:t>three</w:t>
      </w:r>
      <w:r w:rsidR="00AF7452" w:rsidRPr="00360C4F">
        <w:rPr>
          <w:rFonts w:asciiTheme="majorHAnsi" w:hAnsiTheme="majorHAnsi" w:cstheme="majorHAnsi"/>
        </w:rPr>
        <w:t xml:space="preserve"> months to consume or share the four </w:t>
      </w:r>
      <w:r w:rsidR="00AF7452">
        <w:rPr>
          <w:rFonts w:asciiTheme="majorHAnsi" w:hAnsiTheme="majorHAnsi" w:cstheme="majorHAnsi"/>
        </w:rPr>
        <w:t xml:space="preserve">core </w:t>
      </w:r>
      <w:r w:rsidR="00AF7452" w:rsidRPr="00360C4F">
        <w:rPr>
          <w:rFonts w:asciiTheme="majorHAnsi" w:hAnsiTheme="majorHAnsi" w:cstheme="majorHAnsi"/>
        </w:rPr>
        <w:t>content types</w:t>
      </w:r>
      <w:r>
        <w:rPr>
          <w:rFonts w:asciiTheme="majorHAnsi" w:hAnsiTheme="majorHAnsi" w:cstheme="majorHAnsi"/>
        </w:rPr>
        <w:t>,</w:t>
      </w:r>
      <w:r w:rsidR="00AF7452" w:rsidRPr="00360C4F">
        <w:rPr>
          <w:rFonts w:asciiTheme="majorHAnsi" w:hAnsiTheme="majorHAnsi" w:cstheme="majorHAnsi"/>
        </w:rPr>
        <w:t xml:space="preserve"> (see Chapter 3.1) can be compared between infringers and non-infringers. </w:t>
      </w:r>
    </w:p>
    <w:p w14:paraId="1CC7ABEA" w14:textId="77777777" w:rsidR="00AF7452" w:rsidRDefault="00AF7452" w:rsidP="00AF7452">
      <w:pPr>
        <w:pStyle w:val="Caption"/>
        <w:spacing w:after="60"/>
        <w:jc w:val="both"/>
        <w:rPr>
          <w:rFonts w:asciiTheme="majorHAnsi" w:hAnsiTheme="majorHAnsi" w:cstheme="majorHAnsi"/>
          <w:i/>
        </w:rPr>
      </w:pPr>
      <w:bookmarkStart w:id="43" w:name="_Toc453768351"/>
      <w:r w:rsidRPr="00EF126C">
        <w:rPr>
          <w:rFonts w:asciiTheme="majorHAnsi" w:hAnsiTheme="majorHAnsi" w:cstheme="majorHAnsi"/>
          <w:i/>
        </w:rPr>
        <w:t xml:space="preserve">Table </w:t>
      </w:r>
      <w:r w:rsidRPr="00EF126C">
        <w:rPr>
          <w:rFonts w:asciiTheme="majorHAnsi" w:hAnsiTheme="majorHAnsi" w:cstheme="majorHAnsi"/>
          <w:i/>
        </w:rPr>
        <w:fldChar w:fldCharType="begin"/>
      </w:r>
      <w:r w:rsidRPr="00EF126C">
        <w:rPr>
          <w:rFonts w:asciiTheme="majorHAnsi" w:hAnsiTheme="majorHAnsi" w:cstheme="majorHAnsi"/>
          <w:i/>
        </w:rPr>
        <w:instrText xml:space="preserve"> STYLEREF 2 \s </w:instrText>
      </w:r>
      <w:r w:rsidRPr="00EF126C">
        <w:rPr>
          <w:rFonts w:asciiTheme="majorHAnsi" w:hAnsiTheme="majorHAnsi" w:cstheme="majorHAnsi"/>
          <w:i/>
        </w:rPr>
        <w:fldChar w:fldCharType="separate"/>
      </w:r>
      <w:r w:rsidR="00C51885">
        <w:rPr>
          <w:rFonts w:asciiTheme="majorHAnsi" w:hAnsiTheme="majorHAnsi" w:cstheme="majorHAnsi"/>
          <w:i/>
          <w:noProof/>
        </w:rPr>
        <w:t>0</w:t>
      </w:r>
      <w:r w:rsidRPr="00EF126C">
        <w:rPr>
          <w:rFonts w:asciiTheme="majorHAnsi" w:hAnsiTheme="majorHAnsi" w:cstheme="majorHAnsi"/>
          <w:i/>
          <w:noProof/>
        </w:rPr>
        <w:fldChar w:fldCharType="end"/>
      </w:r>
      <w:r w:rsidRPr="00EF126C">
        <w:rPr>
          <w:rFonts w:asciiTheme="majorHAnsi" w:hAnsiTheme="majorHAnsi" w:cstheme="majorHAnsi"/>
          <w:i/>
        </w:rPr>
        <w:t>.1.</w:t>
      </w:r>
      <w:r w:rsidR="00EF126C" w:rsidRPr="00EF126C">
        <w:rPr>
          <w:rFonts w:asciiTheme="majorHAnsi" w:hAnsiTheme="majorHAnsi" w:cstheme="majorHAnsi"/>
          <w:i/>
        </w:rPr>
        <w:t>6</w:t>
      </w:r>
      <w:r w:rsidRPr="00EF126C">
        <w:rPr>
          <w:rFonts w:asciiTheme="majorHAnsi" w:hAnsiTheme="majorHAnsi" w:cstheme="majorHAnsi"/>
          <w:i/>
        </w:rPr>
        <w:t>: Lawfulness groups – use of sites or services for consuming or sharing content in the past three months</w:t>
      </w:r>
      <w:bookmarkEnd w:id="43"/>
    </w:p>
    <w:tbl>
      <w:tblPr>
        <w:tblW w:w="89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Caption w:val="Table 4.1.6: Lawfulness groups – use of sites or services for consuming or sharing content in the past 3 months"/>
        <w:tblDescription w:val="This table illustrates in descending order the top 10 sites or services that have been used for consuming or sharing content by all consumers, unlawful (infringers) and lawful (non-infringers).&#10;&#10;All content consumers&#10;Base: All who consumed or shared content&#10;2017 n=1631&#10;2016 n= 1552&#10;2015 n= 1669&#10;YouTube&#10;2017: 52%&#10;2016: 48%&#10;2015: 55%&#10;iTunes/Apple&#10;2017: 28%&#10;2016: 32%&#10;2015: 37%&#10;Netflix&#10;2017: 36%&#10;2016: 27%&#10;2015: 9%&#10;Facebook&#10;2017: 23%&#10;2016: 22%&#10;2015: 23%&#10;Google search&#10;2017: 21%&#10;2016: 25%&#10;2015: 21%&#10;Spotify&#10;2017: 25%&#10;2016: 19%&#10;2015: 13%&#10;ABC iView&#10;2017: 21%&#10;2016: 15%&#10;2015: 13%&#10;SBS&#10;2017: 14%&#10;2016: 15%&#10;2015: 11%&#10;Email:&#10;2017: 12%&#10;2016: 12%&#10;2015: 12%&#10;Plus7:&#10;2017: 12%&#10;2016: 12%&#10;2015: 12%&#10;&#10;&#10;There was a significant decrease in 2017 for the number of consumers using iTunes/Apple. There are significant increases in 2017 for the number of consumers using Youtube, Netflix, and Spotify. &#10;&#10;Any unlawful (infringers)&#10;Base: All who consumed or shared any unlawful content&#10;2017 n=635&#10;2016 n= 602&#10;2015 n= 768&#10;YouTube&#10;2017: 62&#10;2016: 56%&#10;2015: 67%&#10;iTunes/Apple&#10;2017: 26%&#10;2016: 32%&#10;2015: 38%&#10;Facebook&#10;2017: 34%&#10;2016: 32%&#10;2015: 29%&#10;Google search&#10;2017: 27%&#10;2016: 29%&#10;2015: 32%&#10;Netflix&#10;2017: 37%&#10;2016: 28%&#10;2015: 11%&#10;BitTorrent&#10;2017: 21%&#10;2016: 26%&#10;2015: 22%&#10;Spotify&#10;2017: 30%&#10;2016: 20%&#10;2015: 16%&#10;Email&#10;2017: 20%&#10;2016: 18%&#10;2015: 15%&#10;Google Play&#10;2017: 14%&#10;2016: 16%&#10;2015: 15%&#10;Amazon/Kindle&#10;2017: 16%&#10;2016: 14%&#10;2015: 15%&#10;&#10;There are significant decreases in 2017 for the unlawful category via iTunes/Apple. There are significant increases in 2017 for the unlawful category using Netflix, Youtube, and Spotify.&#10;&#10;&#10;100% lawful (non-infringers)&#10;Base: All who consumed or shared 100% lawful content&#10;2017 n=991&#10;2016 n=942&#10;2015 n= 895&#10;YouTube&#10;2017: 46%&#10;2016: 43%&#10;2015: 46%&#10;iTunes/Apple&#10;2017: 29%&#10;2016: 33%&#10;2015: 36%&#10;Netflix&#10;2017: 36%&#10;2016: 27%&#10;2015: 8%&#10;ABC iView&#10;2017: 17%&#10;2016: 18%&#10;2015: 15%&#10;Spotify&#10;2017: 21%&#10;2016: 18%&#10;2015: 11%&#10;Facebook&#10;2017: 17%&#10;2016: 17%&#10;2015: 19%&#10;Google search&#10;2017: 17%&#10;2016: 17%&#10;2015: 21%&#10;SBS&#10;2017: 16%&#10;2016: 17%&#10;2015: 13%&#10;Plus7&#10;2017: 13%&#10;2016: 13%&#10;2015: 12%&#10;TENPlay&#10;2017: 12%&#10;2016: 11%&#10;2015: 12%&#10;&#10;There are significant increasess in 2017 in the 100% lawful category type using Netflix.&#10;"/>
      </w:tblPr>
      <w:tblGrid>
        <w:gridCol w:w="2665"/>
        <w:gridCol w:w="2098"/>
        <w:gridCol w:w="2098"/>
        <w:gridCol w:w="2098"/>
      </w:tblGrid>
      <w:tr w:rsidR="00AF7452" w:rsidRPr="00F966CA" w14:paraId="2F05BA9D" w14:textId="77777777" w:rsidTr="00FD3DAE">
        <w:trPr>
          <w:cantSplit/>
          <w:trHeight w:val="113"/>
          <w:tblHeader/>
        </w:trPr>
        <w:tc>
          <w:tcPr>
            <w:tcW w:w="2665" w:type="dxa"/>
            <w:tcBorders>
              <w:top w:val="single" w:sz="4" w:space="0" w:color="808080" w:themeColor="background1" w:themeShade="80"/>
              <w:left w:val="single" w:sz="4" w:space="0" w:color="808080" w:themeColor="background1" w:themeShade="80"/>
              <w:bottom w:val="nil"/>
            </w:tcBorders>
            <w:shd w:val="clear" w:color="auto" w:fill="auto"/>
            <w:tcMar>
              <w:top w:w="85" w:type="dxa"/>
              <w:left w:w="103" w:type="dxa"/>
              <w:bottom w:w="85" w:type="dxa"/>
              <w:right w:w="103" w:type="dxa"/>
            </w:tcMar>
          </w:tcPr>
          <w:p w14:paraId="331B01D5" w14:textId="77777777" w:rsidR="00AF7452" w:rsidRPr="00F966CA" w:rsidRDefault="00AF7452" w:rsidP="00AF7452">
            <w:pPr>
              <w:spacing w:after="0" w:line="320" w:lineRule="exact"/>
              <w:jc w:val="both"/>
              <w:rPr>
                <w:rFonts w:ascii="Arial" w:hAnsi="Arial" w:cs="Arial"/>
              </w:rPr>
            </w:pPr>
          </w:p>
        </w:tc>
        <w:tc>
          <w:tcPr>
            <w:tcW w:w="2098" w:type="dxa"/>
            <w:shd w:val="clear" w:color="auto" w:fill="4655A5"/>
            <w:vAlign w:val="center"/>
          </w:tcPr>
          <w:p w14:paraId="2E2214D8" w14:textId="77777777" w:rsidR="00AF7452" w:rsidRPr="00F966CA" w:rsidRDefault="00AF7452" w:rsidP="00AF7452">
            <w:pPr>
              <w:spacing w:after="0"/>
              <w:jc w:val="center"/>
              <w:rPr>
                <w:rFonts w:ascii="Arial" w:hAnsi="Arial" w:cs="Arial"/>
                <w:color w:val="FFFFFF"/>
              </w:rPr>
            </w:pPr>
            <w:r w:rsidRPr="00F966CA">
              <w:rPr>
                <w:rFonts w:ascii="Arial" w:hAnsi="Arial" w:cs="Arial"/>
                <w:color w:val="FFFFFF"/>
              </w:rPr>
              <w:t>All content consumers</w:t>
            </w:r>
          </w:p>
        </w:tc>
        <w:tc>
          <w:tcPr>
            <w:tcW w:w="2098" w:type="dxa"/>
            <w:shd w:val="clear" w:color="auto" w:fill="4655A5"/>
            <w:vAlign w:val="center"/>
          </w:tcPr>
          <w:p w14:paraId="6C867719" w14:textId="77777777" w:rsidR="00AF7452" w:rsidRPr="00F966CA" w:rsidRDefault="00AF7452" w:rsidP="00AF7452">
            <w:pPr>
              <w:spacing w:after="0"/>
              <w:jc w:val="center"/>
              <w:rPr>
                <w:rFonts w:ascii="Arial" w:hAnsi="Arial" w:cs="Arial"/>
                <w:color w:val="FFFFFF"/>
              </w:rPr>
            </w:pPr>
            <w:r w:rsidRPr="00F966CA">
              <w:rPr>
                <w:rFonts w:ascii="Arial" w:hAnsi="Arial" w:cs="Arial"/>
                <w:color w:val="FFFFFF"/>
              </w:rPr>
              <w:t>Any unlawful (infringers)</w:t>
            </w:r>
          </w:p>
        </w:tc>
        <w:tc>
          <w:tcPr>
            <w:tcW w:w="2098" w:type="dxa"/>
            <w:shd w:val="clear" w:color="auto" w:fill="4655A5"/>
            <w:vAlign w:val="center"/>
          </w:tcPr>
          <w:p w14:paraId="7D93ED5B" w14:textId="77777777" w:rsidR="00AF7452" w:rsidRPr="00F966CA" w:rsidRDefault="00AF7452" w:rsidP="00AF7452">
            <w:pPr>
              <w:spacing w:after="0"/>
              <w:jc w:val="center"/>
              <w:rPr>
                <w:rFonts w:ascii="Arial" w:hAnsi="Arial" w:cs="Arial"/>
                <w:color w:val="FFFFFF"/>
              </w:rPr>
            </w:pPr>
            <w:r w:rsidRPr="00F966CA">
              <w:rPr>
                <w:rFonts w:ascii="Arial" w:hAnsi="Arial" w:cs="Arial"/>
                <w:color w:val="FFFFFF"/>
              </w:rPr>
              <w:t xml:space="preserve">100% lawful </w:t>
            </w:r>
            <w:r w:rsidRPr="00F966CA">
              <w:rPr>
                <w:rFonts w:ascii="Arial" w:hAnsi="Arial" w:cs="Arial"/>
                <w:color w:val="FFFFFF"/>
              </w:rPr>
              <w:br/>
              <w:t>(non-infringers)</w:t>
            </w:r>
          </w:p>
        </w:tc>
      </w:tr>
      <w:tr w:rsidR="00AF7452" w:rsidRPr="00F966CA" w14:paraId="1ADD9FEF" w14:textId="77777777" w:rsidTr="00AF7452">
        <w:trPr>
          <w:cantSplit/>
          <w:trHeight w:val="20"/>
        </w:trPr>
        <w:tc>
          <w:tcPr>
            <w:tcW w:w="2665" w:type="dxa"/>
            <w:tcBorders>
              <w:top w:val="nil"/>
            </w:tcBorders>
            <w:shd w:val="clear" w:color="auto" w:fill="auto"/>
            <w:tcMar>
              <w:top w:w="85" w:type="dxa"/>
              <w:left w:w="103" w:type="dxa"/>
              <w:bottom w:w="85" w:type="dxa"/>
              <w:right w:w="103" w:type="dxa"/>
            </w:tcMar>
            <w:vAlign w:val="center"/>
          </w:tcPr>
          <w:p w14:paraId="09D4EAEF" w14:textId="77777777" w:rsidR="00AF7452" w:rsidRPr="00FD3DAE" w:rsidRDefault="00AF7452" w:rsidP="00AF7452">
            <w:pPr>
              <w:spacing w:after="0"/>
              <w:jc w:val="both"/>
              <w:rPr>
                <w:rFonts w:ascii="Arial" w:hAnsi="Arial" w:cs="Arial"/>
              </w:rPr>
            </w:pPr>
          </w:p>
        </w:tc>
        <w:tc>
          <w:tcPr>
            <w:tcW w:w="2098" w:type="dxa"/>
            <w:shd w:val="clear" w:color="auto" w:fill="auto"/>
            <w:vAlign w:val="center"/>
          </w:tcPr>
          <w:p w14:paraId="48459AC1" w14:textId="77777777" w:rsidR="00AF7452" w:rsidRPr="00FD3DAE" w:rsidRDefault="00AF7452" w:rsidP="00AF7452">
            <w:pPr>
              <w:spacing w:after="0"/>
              <w:jc w:val="center"/>
              <w:rPr>
                <w:rFonts w:ascii="Arial" w:hAnsi="Arial" w:cs="Arial"/>
                <w:b/>
              </w:rPr>
            </w:pPr>
            <w:r w:rsidRPr="00FD3DAE">
              <w:rPr>
                <w:rFonts w:ascii="Arial" w:hAnsi="Arial" w:cs="Arial"/>
                <w:b/>
              </w:rPr>
              <w:t>[2017]</w:t>
            </w:r>
          </w:p>
          <w:p w14:paraId="314EC657" w14:textId="77777777" w:rsidR="00AF7452" w:rsidRPr="00FD3DAE" w:rsidRDefault="00AF7452" w:rsidP="00AF7452">
            <w:pPr>
              <w:spacing w:after="0"/>
              <w:jc w:val="center"/>
              <w:rPr>
                <w:rFonts w:ascii="Arial" w:hAnsi="Arial" w:cs="Arial"/>
              </w:rPr>
            </w:pPr>
            <w:r w:rsidRPr="00FD3DAE">
              <w:rPr>
                <w:rFonts w:ascii="Arial" w:hAnsi="Arial" w:cs="Arial"/>
              </w:rPr>
              <w:t>2016 (2015)</w:t>
            </w:r>
          </w:p>
        </w:tc>
        <w:tc>
          <w:tcPr>
            <w:tcW w:w="2098" w:type="dxa"/>
            <w:shd w:val="clear" w:color="auto" w:fill="auto"/>
            <w:vAlign w:val="center"/>
          </w:tcPr>
          <w:p w14:paraId="361BC47C" w14:textId="77777777" w:rsidR="00AF7452" w:rsidRPr="00FD3DAE" w:rsidRDefault="00AF7452" w:rsidP="00AF7452">
            <w:pPr>
              <w:spacing w:after="0"/>
              <w:jc w:val="center"/>
              <w:rPr>
                <w:rFonts w:ascii="Arial" w:hAnsi="Arial" w:cs="Arial"/>
                <w:b/>
              </w:rPr>
            </w:pPr>
            <w:r w:rsidRPr="00FD3DAE">
              <w:rPr>
                <w:rFonts w:ascii="Arial" w:hAnsi="Arial" w:cs="Arial"/>
                <w:b/>
              </w:rPr>
              <w:t>[2017]</w:t>
            </w:r>
          </w:p>
          <w:p w14:paraId="624D8A75" w14:textId="77777777" w:rsidR="00AF7452" w:rsidRPr="00FD3DAE" w:rsidRDefault="00AF7452" w:rsidP="00AF7452">
            <w:pPr>
              <w:spacing w:after="0"/>
              <w:jc w:val="center"/>
              <w:rPr>
                <w:rFonts w:ascii="Arial" w:hAnsi="Arial" w:cs="Arial"/>
              </w:rPr>
            </w:pPr>
            <w:r w:rsidRPr="00FD3DAE">
              <w:rPr>
                <w:rFonts w:ascii="Arial" w:hAnsi="Arial" w:cs="Arial"/>
              </w:rPr>
              <w:t>2016 (2015)</w:t>
            </w:r>
          </w:p>
        </w:tc>
        <w:tc>
          <w:tcPr>
            <w:tcW w:w="2098" w:type="dxa"/>
            <w:shd w:val="clear" w:color="auto" w:fill="auto"/>
            <w:vAlign w:val="center"/>
          </w:tcPr>
          <w:p w14:paraId="53C59A4C" w14:textId="77777777" w:rsidR="00AF7452" w:rsidRPr="00FD3DAE" w:rsidRDefault="00AF7452" w:rsidP="00AF7452">
            <w:pPr>
              <w:spacing w:after="0"/>
              <w:jc w:val="center"/>
              <w:rPr>
                <w:rFonts w:ascii="Arial" w:hAnsi="Arial" w:cs="Arial"/>
                <w:b/>
              </w:rPr>
            </w:pPr>
            <w:r w:rsidRPr="00FD3DAE">
              <w:rPr>
                <w:rFonts w:ascii="Arial" w:hAnsi="Arial" w:cs="Arial"/>
                <w:b/>
              </w:rPr>
              <w:t>[2017]</w:t>
            </w:r>
          </w:p>
          <w:p w14:paraId="5EBD2FBF" w14:textId="77777777" w:rsidR="00AF7452" w:rsidRPr="00FD3DAE" w:rsidRDefault="00AF7452" w:rsidP="00AF7452">
            <w:pPr>
              <w:spacing w:after="0"/>
              <w:jc w:val="center"/>
              <w:rPr>
                <w:rFonts w:ascii="Arial" w:hAnsi="Arial" w:cs="Arial"/>
              </w:rPr>
            </w:pPr>
            <w:r w:rsidRPr="00FD3DAE">
              <w:rPr>
                <w:rFonts w:ascii="Arial" w:hAnsi="Arial" w:cs="Arial"/>
              </w:rPr>
              <w:t>2016 (2015)</w:t>
            </w:r>
          </w:p>
        </w:tc>
      </w:tr>
      <w:tr w:rsidR="00AF7452" w:rsidRPr="00F966CA" w14:paraId="0F4AF9BC" w14:textId="77777777" w:rsidTr="00AF7452">
        <w:trPr>
          <w:cantSplit/>
          <w:trHeight w:val="20"/>
        </w:trPr>
        <w:tc>
          <w:tcPr>
            <w:tcW w:w="2665" w:type="dxa"/>
            <w:shd w:val="clear" w:color="auto" w:fill="auto"/>
            <w:tcMar>
              <w:top w:w="85" w:type="dxa"/>
              <w:left w:w="103" w:type="dxa"/>
              <w:bottom w:w="85" w:type="dxa"/>
              <w:right w:w="103" w:type="dxa"/>
            </w:tcMar>
            <w:vAlign w:val="center"/>
          </w:tcPr>
          <w:p w14:paraId="434D5CBB" w14:textId="77777777" w:rsidR="00AF7452" w:rsidRPr="00FD3DAE" w:rsidRDefault="00AF7452" w:rsidP="00AF7452">
            <w:pPr>
              <w:spacing w:after="0"/>
              <w:jc w:val="both"/>
              <w:rPr>
                <w:rFonts w:ascii="Arial" w:hAnsi="Arial" w:cs="Arial"/>
              </w:rPr>
            </w:pPr>
            <w:r w:rsidRPr="00FD3DAE">
              <w:rPr>
                <w:rFonts w:ascii="Arial" w:hAnsi="Arial" w:cs="Arial"/>
              </w:rPr>
              <w:t>Base: All who consumed or shared content</w:t>
            </w:r>
          </w:p>
        </w:tc>
        <w:tc>
          <w:tcPr>
            <w:tcW w:w="2098" w:type="dxa"/>
            <w:shd w:val="clear" w:color="auto" w:fill="auto"/>
            <w:vAlign w:val="center"/>
          </w:tcPr>
          <w:p w14:paraId="09EB41A9" w14:textId="77777777" w:rsidR="00AF7452" w:rsidRPr="00FD3DAE" w:rsidRDefault="00AF7452" w:rsidP="00AF7452">
            <w:pPr>
              <w:spacing w:after="0"/>
              <w:jc w:val="center"/>
              <w:rPr>
                <w:rFonts w:ascii="Arial" w:hAnsi="Arial" w:cs="Arial"/>
                <w:b/>
              </w:rPr>
            </w:pPr>
            <w:r w:rsidRPr="00FD3DAE">
              <w:rPr>
                <w:rFonts w:ascii="Arial" w:hAnsi="Arial" w:cs="Arial"/>
                <w:b/>
              </w:rPr>
              <w:t>[1,631]</w:t>
            </w:r>
          </w:p>
          <w:p w14:paraId="2142AE10" w14:textId="77777777" w:rsidR="00AF7452" w:rsidRPr="00FD3DAE" w:rsidRDefault="00AF7452" w:rsidP="00AF7452">
            <w:pPr>
              <w:spacing w:after="0"/>
              <w:jc w:val="center"/>
              <w:rPr>
                <w:rFonts w:ascii="Arial" w:hAnsi="Arial" w:cs="Arial"/>
              </w:rPr>
            </w:pPr>
            <w:r w:rsidRPr="00FD3DAE">
              <w:rPr>
                <w:rFonts w:ascii="Arial" w:hAnsi="Arial" w:cs="Arial"/>
              </w:rPr>
              <w:t>1,552 (1,669)</w:t>
            </w:r>
          </w:p>
        </w:tc>
        <w:tc>
          <w:tcPr>
            <w:tcW w:w="2098" w:type="dxa"/>
            <w:shd w:val="clear" w:color="auto" w:fill="auto"/>
            <w:vAlign w:val="center"/>
          </w:tcPr>
          <w:p w14:paraId="161C6219" w14:textId="77777777" w:rsidR="00AF7452" w:rsidRPr="00FD3DAE" w:rsidRDefault="00AF7452" w:rsidP="00AF7452">
            <w:pPr>
              <w:spacing w:after="0"/>
              <w:jc w:val="center"/>
              <w:rPr>
                <w:rFonts w:ascii="Arial" w:hAnsi="Arial" w:cs="Arial"/>
                <w:b/>
              </w:rPr>
            </w:pPr>
            <w:r w:rsidRPr="00FD3DAE">
              <w:rPr>
                <w:rFonts w:ascii="Arial" w:hAnsi="Arial" w:cs="Arial"/>
                <w:b/>
              </w:rPr>
              <w:t>[635]</w:t>
            </w:r>
          </w:p>
          <w:p w14:paraId="59EC1B18" w14:textId="77777777" w:rsidR="00AF7452" w:rsidRPr="00FD3DAE" w:rsidRDefault="00AF7452" w:rsidP="00AF7452">
            <w:pPr>
              <w:spacing w:after="0"/>
              <w:jc w:val="center"/>
              <w:rPr>
                <w:rFonts w:ascii="Arial" w:hAnsi="Arial" w:cs="Arial"/>
              </w:rPr>
            </w:pPr>
            <w:r w:rsidRPr="00FD3DAE">
              <w:rPr>
                <w:rFonts w:ascii="Arial" w:hAnsi="Arial" w:cs="Arial"/>
              </w:rPr>
              <w:t>602 (768)</w:t>
            </w:r>
          </w:p>
        </w:tc>
        <w:tc>
          <w:tcPr>
            <w:tcW w:w="2098" w:type="dxa"/>
            <w:shd w:val="clear" w:color="auto" w:fill="auto"/>
            <w:vAlign w:val="center"/>
          </w:tcPr>
          <w:p w14:paraId="51D84288" w14:textId="77777777" w:rsidR="00AF7452" w:rsidRPr="00FD3DAE" w:rsidRDefault="00AF7452" w:rsidP="00AF7452">
            <w:pPr>
              <w:spacing w:after="0"/>
              <w:jc w:val="center"/>
              <w:rPr>
                <w:rFonts w:ascii="Arial" w:hAnsi="Arial" w:cs="Arial"/>
                <w:b/>
              </w:rPr>
            </w:pPr>
            <w:r w:rsidRPr="00FD3DAE">
              <w:rPr>
                <w:rFonts w:ascii="Arial" w:hAnsi="Arial" w:cs="Arial"/>
                <w:b/>
              </w:rPr>
              <w:t>[991]</w:t>
            </w:r>
          </w:p>
          <w:p w14:paraId="707D3AF0" w14:textId="77777777" w:rsidR="00AF7452" w:rsidRPr="00FD3DAE" w:rsidRDefault="00AF7452" w:rsidP="00AF7452">
            <w:pPr>
              <w:spacing w:after="0"/>
              <w:jc w:val="center"/>
              <w:rPr>
                <w:rFonts w:ascii="Arial" w:hAnsi="Arial" w:cs="Arial"/>
              </w:rPr>
            </w:pPr>
            <w:r w:rsidRPr="00FD3DAE">
              <w:rPr>
                <w:rFonts w:ascii="Arial" w:hAnsi="Arial" w:cs="Arial"/>
              </w:rPr>
              <w:t>942 (895)</w:t>
            </w:r>
          </w:p>
        </w:tc>
      </w:tr>
      <w:tr w:rsidR="00AF7452" w:rsidRPr="00F966CA" w14:paraId="737D4960" w14:textId="77777777" w:rsidTr="00FD3DAE">
        <w:trPr>
          <w:cantSplit/>
          <w:trHeight w:val="546"/>
        </w:trPr>
        <w:tc>
          <w:tcPr>
            <w:tcW w:w="2665" w:type="dxa"/>
            <w:shd w:val="clear" w:color="auto" w:fill="4655A5"/>
            <w:tcMar>
              <w:top w:w="85" w:type="dxa"/>
              <w:left w:w="103" w:type="dxa"/>
              <w:bottom w:w="85" w:type="dxa"/>
              <w:right w:w="103" w:type="dxa"/>
            </w:tcMar>
            <w:vAlign w:val="center"/>
          </w:tcPr>
          <w:p w14:paraId="4A5B4E2E"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1</w:t>
            </w:r>
          </w:p>
        </w:tc>
        <w:tc>
          <w:tcPr>
            <w:tcW w:w="2098" w:type="dxa"/>
            <w:shd w:val="clear" w:color="auto" w:fill="auto"/>
            <w:vAlign w:val="center"/>
          </w:tcPr>
          <w:p w14:paraId="2BD30CFC"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YouTube</w:t>
            </w:r>
          </w:p>
          <w:p w14:paraId="5AA5E3F5"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52%</w:t>
            </w:r>
            <w:r w:rsidRPr="00FD3DAE">
              <w:rPr>
                <w:rFonts w:ascii="Arial" w:hAnsi="Arial" w:cs="Arial"/>
                <w:b/>
                <w:sz w:val="20"/>
                <w:szCs w:val="20"/>
              </w:rPr>
              <w:t>]</w:t>
            </w:r>
          </w:p>
          <w:p w14:paraId="292701A0"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48</w:t>
            </w:r>
            <w:r w:rsidRPr="00FD3DAE">
              <w:rPr>
                <w:rFonts w:ascii="Arial" w:hAnsi="Arial" w:cs="Arial"/>
                <w:sz w:val="20"/>
                <w:szCs w:val="20"/>
              </w:rPr>
              <w:t>% (55%)</w:t>
            </w:r>
          </w:p>
        </w:tc>
        <w:tc>
          <w:tcPr>
            <w:tcW w:w="2098" w:type="dxa"/>
            <w:shd w:val="clear" w:color="auto" w:fill="auto"/>
            <w:vAlign w:val="center"/>
          </w:tcPr>
          <w:p w14:paraId="587625E0"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YouTube</w:t>
            </w:r>
          </w:p>
          <w:p w14:paraId="4797D88B"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62%</w:t>
            </w:r>
            <w:r w:rsidRPr="00FD3DAE">
              <w:rPr>
                <w:rFonts w:ascii="Arial" w:hAnsi="Arial" w:cs="Arial"/>
                <w:b/>
                <w:sz w:val="20"/>
                <w:szCs w:val="20"/>
              </w:rPr>
              <w:t>]</w:t>
            </w:r>
          </w:p>
          <w:p w14:paraId="275B21FE"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56</w:t>
            </w:r>
            <w:r w:rsidRPr="00FD3DAE">
              <w:rPr>
                <w:rFonts w:ascii="Arial" w:hAnsi="Arial" w:cs="Arial"/>
                <w:sz w:val="20"/>
                <w:szCs w:val="20"/>
              </w:rPr>
              <w:t>% (67%)</w:t>
            </w:r>
          </w:p>
        </w:tc>
        <w:tc>
          <w:tcPr>
            <w:tcW w:w="2098" w:type="dxa"/>
            <w:shd w:val="clear" w:color="auto" w:fill="auto"/>
            <w:vAlign w:val="center"/>
          </w:tcPr>
          <w:p w14:paraId="6E33CA6A"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YouTube</w:t>
            </w:r>
          </w:p>
          <w:p w14:paraId="53E926BD"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[46%]</w:t>
            </w:r>
          </w:p>
          <w:p w14:paraId="327FFF98"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43% (46%)</w:t>
            </w:r>
          </w:p>
        </w:tc>
      </w:tr>
      <w:tr w:rsidR="00AF7452" w:rsidRPr="00F966CA" w14:paraId="60C2A7D5" w14:textId="77777777" w:rsidTr="00FD3DAE">
        <w:trPr>
          <w:cantSplit/>
          <w:trHeight w:val="283"/>
        </w:trPr>
        <w:tc>
          <w:tcPr>
            <w:tcW w:w="2665" w:type="dxa"/>
            <w:shd w:val="clear" w:color="auto" w:fill="4655A5"/>
            <w:tcMar>
              <w:top w:w="85" w:type="dxa"/>
              <w:left w:w="103" w:type="dxa"/>
              <w:bottom w:w="85" w:type="dxa"/>
              <w:right w:w="103" w:type="dxa"/>
            </w:tcMar>
            <w:vAlign w:val="center"/>
          </w:tcPr>
          <w:p w14:paraId="2874DBF1"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2</w:t>
            </w:r>
          </w:p>
        </w:tc>
        <w:tc>
          <w:tcPr>
            <w:tcW w:w="2098" w:type="dxa"/>
            <w:shd w:val="clear" w:color="auto" w:fill="auto"/>
            <w:vAlign w:val="center"/>
          </w:tcPr>
          <w:p w14:paraId="26266DF7"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Netflix</w:t>
            </w:r>
          </w:p>
          <w:p w14:paraId="2B556629"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36%</w:t>
            </w:r>
            <w:r w:rsidRPr="00FD3DAE">
              <w:rPr>
                <w:rFonts w:ascii="Arial" w:hAnsi="Arial" w:cs="Arial"/>
                <w:b/>
                <w:sz w:val="20"/>
                <w:szCs w:val="20"/>
              </w:rPr>
              <w:t>]</w:t>
            </w:r>
          </w:p>
          <w:p w14:paraId="063D0D0A"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27</w:t>
            </w:r>
            <w:r w:rsidRPr="00FD3DAE">
              <w:rPr>
                <w:rFonts w:ascii="Arial" w:hAnsi="Arial" w:cs="Arial"/>
                <w:sz w:val="20"/>
                <w:szCs w:val="20"/>
              </w:rPr>
              <w:t>% (9%)</w:t>
            </w:r>
          </w:p>
        </w:tc>
        <w:tc>
          <w:tcPr>
            <w:tcW w:w="2098" w:type="dxa"/>
            <w:shd w:val="clear" w:color="auto" w:fill="auto"/>
            <w:vAlign w:val="center"/>
          </w:tcPr>
          <w:p w14:paraId="6F29D973"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Netflix</w:t>
            </w:r>
          </w:p>
          <w:p w14:paraId="3388000C"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37%</w:t>
            </w:r>
            <w:r w:rsidRPr="00FD3DAE">
              <w:rPr>
                <w:rFonts w:ascii="Arial" w:hAnsi="Arial" w:cs="Arial"/>
                <w:b/>
                <w:sz w:val="20"/>
                <w:szCs w:val="20"/>
              </w:rPr>
              <w:t>]</w:t>
            </w:r>
          </w:p>
          <w:p w14:paraId="03769C29"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28</w:t>
            </w:r>
            <w:r w:rsidRPr="00FD3DAE">
              <w:rPr>
                <w:rFonts w:ascii="Arial" w:hAnsi="Arial" w:cs="Arial"/>
                <w:sz w:val="20"/>
                <w:szCs w:val="20"/>
              </w:rPr>
              <w:t>% (11%)</w:t>
            </w:r>
          </w:p>
        </w:tc>
        <w:tc>
          <w:tcPr>
            <w:tcW w:w="2098" w:type="dxa"/>
            <w:shd w:val="clear" w:color="auto" w:fill="auto"/>
            <w:vAlign w:val="center"/>
          </w:tcPr>
          <w:p w14:paraId="78519587"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Netflix</w:t>
            </w:r>
          </w:p>
          <w:p w14:paraId="6CE24491"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36%</w:t>
            </w:r>
            <w:r w:rsidRPr="00FD3DAE">
              <w:rPr>
                <w:rFonts w:ascii="Arial" w:hAnsi="Arial" w:cs="Arial"/>
                <w:b/>
                <w:sz w:val="20"/>
                <w:szCs w:val="20"/>
              </w:rPr>
              <w:t>]</w:t>
            </w:r>
          </w:p>
          <w:p w14:paraId="3F6D5780"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27</w:t>
            </w:r>
            <w:r w:rsidRPr="00FD3DAE">
              <w:rPr>
                <w:rFonts w:ascii="Arial" w:hAnsi="Arial" w:cs="Arial"/>
                <w:sz w:val="20"/>
                <w:szCs w:val="20"/>
              </w:rPr>
              <w:t>% (8%)</w:t>
            </w:r>
          </w:p>
        </w:tc>
      </w:tr>
      <w:tr w:rsidR="00AF7452" w:rsidRPr="00F966CA" w14:paraId="4A935A54" w14:textId="77777777" w:rsidTr="00FD3DAE">
        <w:trPr>
          <w:cantSplit/>
          <w:trHeight w:val="283"/>
        </w:trPr>
        <w:tc>
          <w:tcPr>
            <w:tcW w:w="2665" w:type="dxa"/>
            <w:shd w:val="clear" w:color="auto" w:fill="4655A5"/>
            <w:tcMar>
              <w:top w:w="85" w:type="dxa"/>
              <w:left w:w="103" w:type="dxa"/>
              <w:bottom w:w="85" w:type="dxa"/>
              <w:right w:w="103" w:type="dxa"/>
            </w:tcMar>
            <w:vAlign w:val="center"/>
          </w:tcPr>
          <w:p w14:paraId="26AD8A85"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3</w:t>
            </w:r>
          </w:p>
        </w:tc>
        <w:tc>
          <w:tcPr>
            <w:tcW w:w="2098" w:type="dxa"/>
            <w:shd w:val="clear" w:color="auto" w:fill="auto"/>
            <w:vAlign w:val="center"/>
          </w:tcPr>
          <w:p w14:paraId="6AA7D89F"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iTunes/Apple</w:t>
            </w:r>
          </w:p>
          <w:p w14:paraId="442E3077"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FF0000"/>
                <w:sz w:val="20"/>
                <w:szCs w:val="20"/>
              </w:rPr>
              <w:t>28%</w:t>
            </w:r>
            <w:r w:rsidRPr="00FD3DAE">
              <w:rPr>
                <w:rFonts w:ascii="Arial" w:hAnsi="Arial" w:cs="Arial"/>
                <w:b/>
                <w:sz w:val="20"/>
                <w:szCs w:val="20"/>
              </w:rPr>
              <w:t>]</w:t>
            </w:r>
          </w:p>
          <w:p w14:paraId="3B0623DE"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32</w:t>
            </w:r>
            <w:r w:rsidRPr="00FD3DAE">
              <w:rPr>
                <w:rFonts w:ascii="Arial" w:hAnsi="Arial" w:cs="Arial"/>
                <w:sz w:val="20"/>
                <w:szCs w:val="20"/>
              </w:rPr>
              <w:t>% (37%)</w:t>
            </w:r>
          </w:p>
        </w:tc>
        <w:tc>
          <w:tcPr>
            <w:tcW w:w="2098" w:type="dxa"/>
            <w:shd w:val="clear" w:color="auto" w:fill="auto"/>
            <w:vAlign w:val="center"/>
          </w:tcPr>
          <w:p w14:paraId="759ABEEE"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Facebook</w:t>
            </w:r>
          </w:p>
          <w:p w14:paraId="4C9BB502"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[34%]</w:t>
            </w:r>
          </w:p>
          <w:p w14:paraId="0C7BF402"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32% (29%)</w:t>
            </w:r>
          </w:p>
        </w:tc>
        <w:tc>
          <w:tcPr>
            <w:tcW w:w="2098" w:type="dxa"/>
            <w:shd w:val="clear" w:color="auto" w:fill="auto"/>
            <w:vAlign w:val="center"/>
          </w:tcPr>
          <w:p w14:paraId="0A4CA1E2"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iTunes/Apple</w:t>
            </w:r>
          </w:p>
          <w:p w14:paraId="38EB1493"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[29%]</w:t>
            </w:r>
          </w:p>
          <w:p w14:paraId="2D810B18"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33% (36%)</w:t>
            </w:r>
          </w:p>
        </w:tc>
      </w:tr>
      <w:tr w:rsidR="00AF7452" w:rsidRPr="00F966CA" w14:paraId="6DA43DBC" w14:textId="77777777" w:rsidTr="00FD3DAE">
        <w:trPr>
          <w:cantSplit/>
          <w:trHeight w:val="283"/>
        </w:trPr>
        <w:tc>
          <w:tcPr>
            <w:tcW w:w="2665" w:type="dxa"/>
            <w:shd w:val="clear" w:color="auto" w:fill="4655A5"/>
            <w:tcMar>
              <w:top w:w="85" w:type="dxa"/>
              <w:left w:w="103" w:type="dxa"/>
              <w:bottom w:w="85" w:type="dxa"/>
              <w:right w:w="103" w:type="dxa"/>
            </w:tcMar>
            <w:vAlign w:val="center"/>
          </w:tcPr>
          <w:p w14:paraId="11FD34B7"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4</w:t>
            </w:r>
          </w:p>
        </w:tc>
        <w:tc>
          <w:tcPr>
            <w:tcW w:w="2098" w:type="dxa"/>
            <w:shd w:val="clear" w:color="auto" w:fill="auto"/>
            <w:vAlign w:val="center"/>
          </w:tcPr>
          <w:p w14:paraId="39DC0F0C"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Spotify</w:t>
            </w:r>
          </w:p>
          <w:p w14:paraId="4A3A0C89"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25%</w:t>
            </w:r>
            <w:r w:rsidRPr="00FD3DAE">
              <w:rPr>
                <w:rFonts w:ascii="Arial" w:hAnsi="Arial" w:cs="Arial"/>
                <w:b/>
                <w:sz w:val="20"/>
                <w:szCs w:val="20"/>
              </w:rPr>
              <w:t>]</w:t>
            </w:r>
          </w:p>
          <w:p w14:paraId="2FFFC10E"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19</w:t>
            </w:r>
            <w:r w:rsidRPr="00FD3DAE">
              <w:rPr>
                <w:rFonts w:ascii="Arial" w:hAnsi="Arial" w:cs="Arial"/>
                <w:sz w:val="20"/>
                <w:szCs w:val="20"/>
              </w:rPr>
              <w:t>% (13%)</w:t>
            </w:r>
          </w:p>
        </w:tc>
        <w:tc>
          <w:tcPr>
            <w:tcW w:w="2098" w:type="dxa"/>
            <w:shd w:val="clear" w:color="auto" w:fill="auto"/>
            <w:vAlign w:val="center"/>
          </w:tcPr>
          <w:p w14:paraId="019E1566"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Spotify</w:t>
            </w:r>
          </w:p>
          <w:p w14:paraId="28A79F55"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30%</w:t>
            </w:r>
            <w:r w:rsidRPr="00FD3DAE">
              <w:rPr>
                <w:rFonts w:ascii="Arial" w:hAnsi="Arial" w:cs="Arial"/>
                <w:b/>
                <w:sz w:val="20"/>
                <w:szCs w:val="20"/>
              </w:rPr>
              <w:t>]</w:t>
            </w:r>
          </w:p>
          <w:p w14:paraId="419838FA"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20% (16%)</w:t>
            </w:r>
          </w:p>
        </w:tc>
        <w:tc>
          <w:tcPr>
            <w:tcW w:w="2098" w:type="dxa"/>
            <w:shd w:val="clear" w:color="auto" w:fill="auto"/>
            <w:vAlign w:val="center"/>
          </w:tcPr>
          <w:p w14:paraId="07CE9D89"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Spotify</w:t>
            </w:r>
          </w:p>
          <w:p w14:paraId="1C7E5050"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[21%]</w:t>
            </w:r>
          </w:p>
          <w:p w14:paraId="34DBC1BD"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18</w:t>
            </w:r>
            <w:r w:rsidRPr="00FD3DAE">
              <w:rPr>
                <w:rFonts w:ascii="Arial" w:hAnsi="Arial" w:cs="Arial"/>
                <w:sz w:val="20"/>
                <w:szCs w:val="20"/>
              </w:rPr>
              <w:t>% (11%)</w:t>
            </w:r>
          </w:p>
        </w:tc>
      </w:tr>
      <w:tr w:rsidR="00AF7452" w:rsidRPr="00F966CA" w14:paraId="100FA085" w14:textId="77777777" w:rsidTr="00FD3DAE">
        <w:trPr>
          <w:cantSplit/>
          <w:trHeight w:val="283"/>
        </w:trPr>
        <w:tc>
          <w:tcPr>
            <w:tcW w:w="2665" w:type="dxa"/>
            <w:shd w:val="clear" w:color="auto" w:fill="4655A5"/>
            <w:tcMar>
              <w:top w:w="85" w:type="dxa"/>
              <w:left w:w="103" w:type="dxa"/>
              <w:bottom w:w="85" w:type="dxa"/>
              <w:right w:w="103" w:type="dxa"/>
            </w:tcMar>
            <w:vAlign w:val="center"/>
          </w:tcPr>
          <w:p w14:paraId="50E1397A"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5</w:t>
            </w:r>
          </w:p>
        </w:tc>
        <w:tc>
          <w:tcPr>
            <w:tcW w:w="2098" w:type="dxa"/>
            <w:shd w:val="clear" w:color="auto" w:fill="auto"/>
            <w:vAlign w:val="center"/>
          </w:tcPr>
          <w:p w14:paraId="6B66D19D"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Facebook</w:t>
            </w:r>
          </w:p>
          <w:p w14:paraId="62845B22"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[23%]</w:t>
            </w:r>
          </w:p>
          <w:p w14:paraId="0AA92529"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22% (23%)</w:t>
            </w:r>
          </w:p>
        </w:tc>
        <w:tc>
          <w:tcPr>
            <w:tcW w:w="2098" w:type="dxa"/>
            <w:shd w:val="clear" w:color="auto" w:fill="auto"/>
            <w:vAlign w:val="center"/>
          </w:tcPr>
          <w:p w14:paraId="16034866"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Google search</w:t>
            </w:r>
          </w:p>
          <w:p w14:paraId="16FD34DE"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[27%]</w:t>
            </w:r>
          </w:p>
          <w:p w14:paraId="0AE1EAE3"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29% (32%)</w:t>
            </w:r>
          </w:p>
        </w:tc>
        <w:tc>
          <w:tcPr>
            <w:tcW w:w="2098" w:type="dxa"/>
            <w:shd w:val="clear" w:color="auto" w:fill="auto"/>
            <w:vAlign w:val="center"/>
          </w:tcPr>
          <w:p w14:paraId="17FCCFD3"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Facebook</w:t>
            </w:r>
          </w:p>
          <w:p w14:paraId="58BD7E75"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[17%]</w:t>
            </w:r>
          </w:p>
          <w:p w14:paraId="78A9402B"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17% (19%)</w:t>
            </w:r>
          </w:p>
        </w:tc>
      </w:tr>
      <w:tr w:rsidR="00AF7452" w:rsidRPr="00F966CA" w14:paraId="28E22CE9" w14:textId="77777777" w:rsidTr="00FD3DAE">
        <w:trPr>
          <w:cantSplit/>
          <w:trHeight w:val="283"/>
        </w:trPr>
        <w:tc>
          <w:tcPr>
            <w:tcW w:w="2665" w:type="dxa"/>
            <w:shd w:val="clear" w:color="auto" w:fill="4655A5"/>
            <w:tcMar>
              <w:top w:w="85" w:type="dxa"/>
              <w:left w:w="103" w:type="dxa"/>
              <w:bottom w:w="85" w:type="dxa"/>
              <w:right w:w="103" w:type="dxa"/>
            </w:tcMar>
            <w:vAlign w:val="center"/>
          </w:tcPr>
          <w:p w14:paraId="428DBB33"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6</w:t>
            </w:r>
          </w:p>
        </w:tc>
        <w:tc>
          <w:tcPr>
            <w:tcW w:w="2098" w:type="dxa"/>
            <w:shd w:val="clear" w:color="auto" w:fill="auto"/>
            <w:vAlign w:val="center"/>
          </w:tcPr>
          <w:p w14:paraId="525365CC"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Google search</w:t>
            </w:r>
          </w:p>
          <w:p w14:paraId="64752DE1"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[21%]</w:t>
            </w:r>
          </w:p>
          <w:p w14:paraId="7E6E0AB8"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21</w:t>
            </w:r>
            <w:r w:rsidRPr="00FD3DAE">
              <w:rPr>
                <w:rFonts w:ascii="Arial" w:hAnsi="Arial" w:cs="Arial"/>
                <w:sz w:val="20"/>
                <w:szCs w:val="20"/>
              </w:rPr>
              <w:t>% (25%)</w:t>
            </w:r>
          </w:p>
        </w:tc>
        <w:tc>
          <w:tcPr>
            <w:tcW w:w="2098" w:type="dxa"/>
            <w:shd w:val="clear" w:color="auto" w:fill="auto"/>
            <w:vAlign w:val="center"/>
          </w:tcPr>
          <w:p w14:paraId="5E9E29F5"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iTunes/Apple</w:t>
            </w:r>
          </w:p>
          <w:p w14:paraId="74BC723E"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FF0000"/>
                <w:sz w:val="20"/>
                <w:szCs w:val="20"/>
              </w:rPr>
              <w:t>26%</w:t>
            </w:r>
            <w:r w:rsidRPr="00FD3DAE">
              <w:rPr>
                <w:rFonts w:ascii="Arial" w:hAnsi="Arial" w:cs="Arial"/>
                <w:b/>
                <w:sz w:val="20"/>
                <w:szCs w:val="20"/>
              </w:rPr>
              <w:t>]</w:t>
            </w:r>
          </w:p>
          <w:p w14:paraId="7C77B758"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32</w:t>
            </w:r>
            <w:r w:rsidRPr="00FD3DAE">
              <w:rPr>
                <w:rFonts w:ascii="Arial" w:hAnsi="Arial" w:cs="Arial"/>
                <w:sz w:val="20"/>
                <w:szCs w:val="20"/>
              </w:rPr>
              <w:t>% (38%)</w:t>
            </w:r>
          </w:p>
        </w:tc>
        <w:tc>
          <w:tcPr>
            <w:tcW w:w="2098" w:type="dxa"/>
            <w:shd w:val="clear" w:color="auto" w:fill="auto"/>
            <w:vAlign w:val="center"/>
          </w:tcPr>
          <w:p w14:paraId="17C1B0DE"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Google search</w:t>
            </w:r>
          </w:p>
          <w:p w14:paraId="7CAAFEE6"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[17%]</w:t>
            </w:r>
          </w:p>
          <w:p w14:paraId="4701BDFB"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17</w:t>
            </w:r>
            <w:r w:rsidRPr="00FD3DAE">
              <w:rPr>
                <w:rFonts w:ascii="Arial" w:hAnsi="Arial" w:cs="Arial"/>
                <w:sz w:val="20"/>
                <w:szCs w:val="20"/>
              </w:rPr>
              <w:t>% (21%)</w:t>
            </w:r>
          </w:p>
        </w:tc>
      </w:tr>
      <w:tr w:rsidR="00AF7452" w:rsidRPr="00F966CA" w14:paraId="03A87210" w14:textId="77777777" w:rsidTr="00FD3DAE">
        <w:trPr>
          <w:cantSplit/>
          <w:trHeight w:val="283"/>
        </w:trPr>
        <w:tc>
          <w:tcPr>
            <w:tcW w:w="2665" w:type="dxa"/>
            <w:shd w:val="clear" w:color="auto" w:fill="4655A5"/>
            <w:tcMar>
              <w:top w:w="85" w:type="dxa"/>
              <w:left w:w="103" w:type="dxa"/>
              <w:bottom w:w="85" w:type="dxa"/>
              <w:right w:w="103" w:type="dxa"/>
            </w:tcMar>
            <w:vAlign w:val="center"/>
          </w:tcPr>
          <w:p w14:paraId="07E1C19C"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7</w:t>
            </w:r>
          </w:p>
        </w:tc>
        <w:tc>
          <w:tcPr>
            <w:tcW w:w="2098" w:type="dxa"/>
            <w:shd w:val="clear" w:color="auto" w:fill="auto"/>
            <w:vAlign w:val="center"/>
          </w:tcPr>
          <w:p w14:paraId="7ACD44C7"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Foxtel*</w:t>
            </w:r>
          </w:p>
          <w:p w14:paraId="2FD46E98"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17%</w:t>
            </w:r>
            <w:r w:rsidRPr="00FD3DAE">
              <w:rPr>
                <w:rFonts w:ascii="Arial" w:hAnsi="Arial" w:cs="Arial"/>
                <w:b/>
                <w:sz w:val="20"/>
                <w:szCs w:val="20"/>
              </w:rPr>
              <w:t>]</w:t>
            </w:r>
          </w:p>
          <w:p w14:paraId="03A39111"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12% (8%)</w:t>
            </w:r>
          </w:p>
        </w:tc>
        <w:tc>
          <w:tcPr>
            <w:tcW w:w="2098" w:type="dxa"/>
            <w:shd w:val="clear" w:color="auto" w:fill="auto"/>
            <w:vAlign w:val="center"/>
          </w:tcPr>
          <w:p w14:paraId="3500F678"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BitTorrent</w:t>
            </w:r>
          </w:p>
          <w:p w14:paraId="00FC2367"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[21%]</w:t>
            </w:r>
          </w:p>
          <w:p w14:paraId="63E6D6AC"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22% (26%)</w:t>
            </w:r>
          </w:p>
        </w:tc>
        <w:tc>
          <w:tcPr>
            <w:tcW w:w="2098" w:type="dxa"/>
            <w:shd w:val="clear" w:color="auto" w:fill="auto"/>
            <w:vAlign w:val="center"/>
          </w:tcPr>
          <w:p w14:paraId="29C65D6D"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ABC iview</w:t>
            </w:r>
          </w:p>
          <w:p w14:paraId="39FAF4D7"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[17%]</w:t>
            </w:r>
          </w:p>
          <w:p w14:paraId="6B8FB891"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18% (15%)</w:t>
            </w:r>
          </w:p>
        </w:tc>
      </w:tr>
      <w:tr w:rsidR="00AF7452" w:rsidRPr="00F966CA" w14:paraId="6E552D15" w14:textId="77777777" w:rsidTr="00FD3DAE">
        <w:trPr>
          <w:cantSplit/>
          <w:trHeight w:val="283"/>
        </w:trPr>
        <w:tc>
          <w:tcPr>
            <w:tcW w:w="2665" w:type="dxa"/>
            <w:shd w:val="clear" w:color="auto" w:fill="4655A5"/>
            <w:tcMar>
              <w:top w:w="85" w:type="dxa"/>
              <w:left w:w="103" w:type="dxa"/>
              <w:bottom w:w="85" w:type="dxa"/>
              <w:right w:w="103" w:type="dxa"/>
            </w:tcMar>
            <w:vAlign w:val="center"/>
          </w:tcPr>
          <w:p w14:paraId="702C8C21"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8</w:t>
            </w:r>
          </w:p>
        </w:tc>
        <w:tc>
          <w:tcPr>
            <w:tcW w:w="2098" w:type="dxa"/>
            <w:shd w:val="clear" w:color="auto" w:fill="auto"/>
            <w:vAlign w:val="center"/>
          </w:tcPr>
          <w:p w14:paraId="7808B04B"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ABC iView</w:t>
            </w:r>
          </w:p>
          <w:p w14:paraId="00601314"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[15%]</w:t>
            </w:r>
          </w:p>
          <w:p w14:paraId="00C8940D"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15% (13%)</w:t>
            </w:r>
          </w:p>
        </w:tc>
        <w:tc>
          <w:tcPr>
            <w:tcW w:w="2098" w:type="dxa"/>
            <w:shd w:val="clear" w:color="auto" w:fill="auto"/>
            <w:vAlign w:val="center"/>
          </w:tcPr>
          <w:p w14:paraId="29E46987"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Foxtel*</w:t>
            </w:r>
          </w:p>
          <w:p w14:paraId="3AB127BD"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w:t>
            </w:r>
            <w:r w:rsidRPr="00FD3DAE">
              <w:rPr>
                <w:rFonts w:ascii="Arial" w:hAnsi="Arial" w:cs="Arial"/>
                <w:b/>
                <w:color w:val="00B050"/>
                <w:sz w:val="20"/>
                <w:szCs w:val="20"/>
              </w:rPr>
              <w:t>20%</w:t>
            </w:r>
            <w:r w:rsidRPr="00FD3DAE">
              <w:rPr>
                <w:rFonts w:ascii="Arial" w:hAnsi="Arial" w:cs="Arial"/>
                <w:b/>
                <w:sz w:val="20"/>
                <w:szCs w:val="20"/>
              </w:rPr>
              <w:t>]</w:t>
            </w:r>
          </w:p>
          <w:p w14:paraId="394E4598"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13% (8%)</w:t>
            </w:r>
          </w:p>
        </w:tc>
        <w:tc>
          <w:tcPr>
            <w:tcW w:w="2098" w:type="dxa"/>
            <w:shd w:val="clear" w:color="auto" w:fill="auto"/>
            <w:vAlign w:val="center"/>
          </w:tcPr>
          <w:p w14:paraId="0AD09A16"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Foxtel*</w:t>
            </w:r>
          </w:p>
          <w:p w14:paraId="7FB3E480"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[15%]</w:t>
            </w:r>
          </w:p>
          <w:p w14:paraId="335210A4"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12% (8%)</w:t>
            </w:r>
          </w:p>
        </w:tc>
      </w:tr>
      <w:tr w:rsidR="00AF7452" w:rsidRPr="00F966CA" w14:paraId="333D35A7" w14:textId="77777777" w:rsidTr="00FD3DAE">
        <w:trPr>
          <w:cantSplit/>
          <w:trHeight w:val="283"/>
        </w:trPr>
        <w:tc>
          <w:tcPr>
            <w:tcW w:w="2665" w:type="dxa"/>
            <w:shd w:val="clear" w:color="auto" w:fill="4655A5"/>
            <w:tcMar>
              <w:top w:w="85" w:type="dxa"/>
              <w:left w:w="103" w:type="dxa"/>
              <w:bottom w:w="85" w:type="dxa"/>
              <w:right w:w="103" w:type="dxa"/>
            </w:tcMar>
            <w:vAlign w:val="center"/>
          </w:tcPr>
          <w:p w14:paraId="54AF5FBC"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9</w:t>
            </w:r>
          </w:p>
        </w:tc>
        <w:tc>
          <w:tcPr>
            <w:tcW w:w="2098" w:type="dxa"/>
            <w:shd w:val="clear" w:color="auto" w:fill="auto"/>
            <w:vAlign w:val="center"/>
          </w:tcPr>
          <w:p w14:paraId="66F898B8"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SBS</w:t>
            </w:r>
          </w:p>
          <w:p w14:paraId="6A07BA7C"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[14%]</w:t>
            </w:r>
          </w:p>
          <w:p w14:paraId="458A199D"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15</w:t>
            </w:r>
            <w:r w:rsidRPr="00FD3DAE">
              <w:rPr>
                <w:rFonts w:ascii="Arial" w:hAnsi="Arial" w:cs="Arial"/>
                <w:sz w:val="20"/>
                <w:szCs w:val="20"/>
              </w:rPr>
              <w:t>% (11%)</w:t>
            </w:r>
          </w:p>
        </w:tc>
        <w:tc>
          <w:tcPr>
            <w:tcW w:w="2098" w:type="dxa"/>
            <w:shd w:val="clear" w:color="auto" w:fill="auto"/>
            <w:vAlign w:val="center"/>
          </w:tcPr>
          <w:p w14:paraId="5E056B75"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Email</w:t>
            </w:r>
          </w:p>
          <w:p w14:paraId="10F85607"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[20%]</w:t>
            </w:r>
          </w:p>
          <w:p w14:paraId="2208FAF3"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18% (15%)</w:t>
            </w:r>
          </w:p>
        </w:tc>
        <w:tc>
          <w:tcPr>
            <w:tcW w:w="2098" w:type="dxa"/>
            <w:shd w:val="clear" w:color="auto" w:fill="auto"/>
            <w:vAlign w:val="center"/>
          </w:tcPr>
          <w:p w14:paraId="4D8FFCCA"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SBS</w:t>
            </w:r>
          </w:p>
          <w:p w14:paraId="27E1BA49"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[16%]</w:t>
            </w:r>
          </w:p>
          <w:p w14:paraId="19B44163"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b/>
                <w:sz w:val="20"/>
                <w:szCs w:val="20"/>
              </w:rPr>
              <w:t>17</w:t>
            </w:r>
            <w:r w:rsidRPr="00FD3DAE">
              <w:rPr>
                <w:rFonts w:ascii="Arial" w:hAnsi="Arial" w:cs="Arial"/>
                <w:sz w:val="20"/>
                <w:szCs w:val="20"/>
              </w:rPr>
              <w:t>% (13%)</w:t>
            </w:r>
          </w:p>
        </w:tc>
      </w:tr>
      <w:tr w:rsidR="00AF7452" w:rsidRPr="00F966CA" w14:paraId="555C5A91" w14:textId="77777777" w:rsidTr="00FD3DAE">
        <w:trPr>
          <w:cantSplit/>
          <w:trHeight w:val="509"/>
        </w:trPr>
        <w:tc>
          <w:tcPr>
            <w:tcW w:w="2665" w:type="dxa"/>
            <w:shd w:val="clear" w:color="auto" w:fill="4655A5"/>
            <w:tcMar>
              <w:top w:w="85" w:type="dxa"/>
              <w:left w:w="103" w:type="dxa"/>
              <w:bottom w:w="85" w:type="dxa"/>
              <w:right w:w="103" w:type="dxa"/>
            </w:tcMar>
            <w:vAlign w:val="center"/>
          </w:tcPr>
          <w:p w14:paraId="4E401478" w14:textId="77777777" w:rsidR="00AF7452" w:rsidRPr="00FD3DAE" w:rsidRDefault="00AF7452" w:rsidP="00FD3DAE">
            <w:pPr>
              <w:spacing w:after="0" w:line="200" w:lineRule="exact"/>
              <w:jc w:val="center"/>
              <w:rPr>
                <w:rFonts w:ascii="Arial" w:hAnsi="Arial" w:cs="Arial"/>
                <w:color w:val="FFFFFF"/>
              </w:rPr>
            </w:pPr>
            <w:r w:rsidRPr="00FD3DAE">
              <w:rPr>
                <w:rFonts w:ascii="Arial" w:hAnsi="Arial" w:cs="Arial"/>
                <w:color w:val="FFFFFF"/>
              </w:rPr>
              <w:t>10</w:t>
            </w:r>
          </w:p>
        </w:tc>
        <w:tc>
          <w:tcPr>
            <w:tcW w:w="2098" w:type="dxa"/>
            <w:shd w:val="clear" w:color="auto" w:fill="auto"/>
            <w:vAlign w:val="center"/>
          </w:tcPr>
          <w:p w14:paraId="0B5E2068"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Email</w:t>
            </w:r>
          </w:p>
          <w:p w14:paraId="350DDCF8"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[12%]</w:t>
            </w:r>
          </w:p>
          <w:p w14:paraId="6FE2EFDB"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12% (12%)</w:t>
            </w:r>
          </w:p>
        </w:tc>
        <w:tc>
          <w:tcPr>
            <w:tcW w:w="2098" w:type="dxa"/>
            <w:shd w:val="clear" w:color="auto" w:fill="auto"/>
            <w:vAlign w:val="center"/>
          </w:tcPr>
          <w:p w14:paraId="7018959F"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Amazon/Kindle</w:t>
            </w:r>
          </w:p>
          <w:p w14:paraId="7A30F8B5"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[16%]</w:t>
            </w:r>
          </w:p>
          <w:p w14:paraId="43C23303"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14% (11%)</w:t>
            </w:r>
          </w:p>
        </w:tc>
        <w:tc>
          <w:tcPr>
            <w:tcW w:w="2098" w:type="dxa"/>
            <w:shd w:val="clear" w:color="auto" w:fill="auto"/>
            <w:vAlign w:val="center"/>
          </w:tcPr>
          <w:p w14:paraId="0C2BCC4A"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Plus7</w:t>
            </w:r>
          </w:p>
          <w:p w14:paraId="0748F054" w14:textId="77777777" w:rsidR="00AF7452" w:rsidRPr="00FD3DAE" w:rsidRDefault="00AF7452" w:rsidP="00FD3DAE">
            <w:pPr>
              <w:spacing w:after="0" w:line="200" w:lineRule="exact"/>
              <w:jc w:val="center"/>
              <w:rPr>
                <w:rFonts w:ascii="Arial" w:hAnsi="Arial" w:cs="Arial"/>
                <w:b/>
                <w:sz w:val="20"/>
                <w:szCs w:val="20"/>
              </w:rPr>
            </w:pPr>
            <w:r w:rsidRPr="00FD3DAE">
              <w:rPr>
                <w:rFonts w:ascii="Arial" w:hAnsi="Arial" w:cs="Arial"/>
                <w:b/>
                <w:sz w:val="20"/>
                <w:szCs w:val="20"/>
              </w:rPr>
              <w:t>[13%]</w:t>
            </w:r>
          </w:p>
          <w:p w14:paraId="143877E5" w14:textId="77777777" w:rsidR="00AF7452" w:rsidRPr="00FD3DAE" w:rsidRDefault="00AF7452" w:rsidP="00FD3DAE">
            <w:pPr>
              <w:spacing w:after="0" w:line="200" w:lineRule="exact"/>
              <w:jc w:val="center"/>
              <w:rPr>
                <w:rFonts w:ascii="Arial" w:hAnsi="Arial" w:cs="Arial"/>
                <w:sz w:val="20"/>
                <w:szCs w:val="20"/>
              </w:rPr>
            </w:pPr>
            <w:r w:rsidRPr="00FD3DAE">
              <w:rPr>
                <w:rFonts w:ascii="Arial" w:hAnsi="Arial" w:cs="Arial"/>
                <w:sz w:val="20"/>
                <w:szCs w:val="20"/>
              </w:rPr>
              <w:t>13% (12%)</w:t>
            </w:r>
          </w:p>
        </w:tc>
      </w:tr>
    </w:tbl>
    <w:p w14:paraId="530B465D" w14:textId="77777777" w:rsidR="00AF7452" w:rsidRPr="00C302F0" w:rsidRDefault="00AF7452" w:rsidP="00AF7452">
      <w:pPr>
        <w:spacing w:after="0"/>
        <w:rPr>
          <w:rFonts w:asciiTheme="majorHAnsi" w:hAnsiTheme="majorHAnsi" w:cstheme="majorHAnsi"/>
          <w:sz w:val="18"/>
          <w:szCs w:val="18"/>
        </w:rPr>
      </w:pPr>
      <w:r w:rsidRPr="00C302F0">
        <w:rPr>
          <w:rFonts w:asciiTheme="majorHAnsi" w:hAnsiTheme="majorHAnsi" w:cstheme="majorHAnsi"/>
          <w:sz w:val="18"/>
          <w:szCs w:val="18"/>
        </w:rPr>
        <w:t>*Please note</w:t>
      </w:r>
      <w:r>
        <w:rPr>
          <w:rFonts w:asciiTheme="majorHAnsi" w:hAnsiTheme="majorHAnsi" w:cstheme="majorHAnsi"/>
          <w:sz w:val="18"/>
          <w:szCs w:val="18"/>
        </w:rPr>
        <w:t xml:space="preserve"> Foxtel includes Foxtel Pay TV, Foxtel Play, and Presto.</w:t>
      </w:r>
    </w:p>
    <w:p w14:paraId="729747E1" w14:textId="77777777" w:rsidR="005520D6" w:rsidRDefault="005520D6" w:rsidP="006B7CFF">
      <w:pPr>
        <w:pStyle w:val="Bullets"/>
        <w:numPr>
          <w:ilvl w:val="0"/>
          <w:numId w:val="0"/>
        </w:numPr>
        <w:spacing w:after="240"/>
        <w:ind w:left="357" w:hanging="357"/>
        <w:jc w:val="both"/>
        <w:rPr>
          <w:rFonts w:asciiTheme="majorHAnsi" w:hAnsiTheme="majorHAnsi" w:cstheme="majorHAnsi"/>
        </w:rPr>
      </w:pPr>
    </w:p>
    <w:p w14:paraId="0CB01BDA" w14:textId="77777777" w:rsidR="00AF7452" w:rsidRPr="00360C4F" w:rsidRDefault="00AF7452" w:rsidP="009F2D8C">
      <w:pPr>
        <w:pStyle w:val="Bullets"/>
        <w:keepNext/>
        <w:numPr>
          <w:ilvl w:val="0"/>
          <w:numId w:val="0"/>
        </w:numPr>
        <w:ind w:left="357" w:hanging="357"/>
        <w:jc w:val="both"/>
        <w:rPr>
          <w:rFonts w:asciiTheme="majorHAnsi" w:hAnsiTheme="majorHAnsi" w:cstheme="majorHAnsi"/>
        </w:rPr>
      </w:pPr>
      <w:r w:rsidRPr="00360C4F">
        <w:rPr>
          <w:rFonts w:asciiTheme="majorHAnsi" w:hAnsiTheme="majorHAnsi" w:cstheme="majorHAnsi"/>
        </w:rPr>
        <w:t>Comparing usage of sites between infringers and non-infringers in 2017 revealed:</w:t>
      </w:r>
    </w:p>
    <w:p w14:paraId="5B292D98" w14:textId="77777777" w:rsidR="00AF7452" w:rsidRPr="00A162EF" w:rsidRDefault="00AF7452" w:rsidP="009F2D8C">
      <w:pPr>
        <w:pStyle w:val="Bullets"/>
        <w:keepNext/>
        <w:spacing w:before="120"/>
        <w:rPr>
          <w:rFonts w:cstheme="minorHAnsi"/>
        </w:rPr>
      </w:pPr>
      <w:r w:rsidRPr="00A162EF">
        <w:rPr>
          <w:rFonts w:cstheme="minorHAnsi"/>
        </w:rPr>
        <w:t>YouTube remaine</w:t>
      </w:r>
      <w:r w:rsidR="00460D89">
        <w:rPr>
          <w:rFonts w:cstheme="minorHAnsi"/>
        </w:rPr>
        <w:t>d the most popular site for both</w:t>
      </w:r>
      <w:r w:rsidRPr="00A162EF">
        <w:rPr>
          <w:rFonts w:cstheme="minorHAnsi"/>
        </w:rPr>
        <w:t xml:space="preserve">, yet is more popular amongst </w:t>
      </w:r>
      <w:r>
        <w:rPr>
          <w:rFonts w:cstheme="minorHAnsi"/>
        </w:rPr>
        <w:t>‘</w:t>
      </w:r>
      <w:r w:rsidRPr="00A162EF">
        <w:rPr>
          <w:rFonts w:cstheme="minorHAnsi"/>
        </w:rPr>
        <w:t>infringers</w:t>
      </w:r>
      <w:r>
        <w:rPr>
          <w:rFonts w:cstheme="minorHAnsi"/>
        </w:rPr>
        <w:t>’</w:t>
      </w:r>
      <w:r w:rsidRPr="00A162EF">
        <w:rPr>
          <w:rFonts w:cstheme="minorHAnsi"/>
        </w:rPr>
        <w:t xml:space="preserve"> 62% as compared to 46% for </w:t>
      </w:r>
      <w:r>
        <w:rPr>
          <w:rFonts w:cstheme="minorHAnsi"/>
        </w:rPr>
        <w:t>‘</w:t>
      </w:r>
      <w:r w:rsidRPr="00A162EF">
        <w:rPr>
          <w:rFonts w:cstheme="minorHAnsi"/>
        </w:rPr>
        <w:t>non</w:t>
      </w:r>
      <w:r>
        <w:rPr>
          <w:rFonts w:cstheme="minorHAnsi"/>
        </w:rPr>
        <w:t>-</w:t>
      </w:r>
      <w:r w:rsidRPr="00A162EF">
        <w:rPr>
          <w:rFonts w:cstheme="minorHAnsi"/>
        </w:rPr>
        <w:t>infringers</w:t>
      </w:r>
      <w:r>
        <w:rPr>
          <w:rFonts w:cstheme="minorHAnsi"/>
        </w:rPr>
        <w:t>’</w:t>
      </w:r>
      <w:r w:rsidR="00460D89">
        <w:rPr>
          <w:rFonts w:cstheme="minorHAnsi"/>
        </w:rPr>
        <w:t>;</w:t>
      </w:r>
    </w:p>
    <w:p w14:paraId="55C71149" w14:textId="77777777" w:rsidR="00AF7452" w:rsidRPr="00A162EF" w:rsidRDefault="00AF7452" w:rsidP="00AF7452">
      <w:pPr>
        <w:pStyle w:val="Bullets"/>
        <w:spacing w:before="120"/>
        <w:rPr>
          <w:rFonts w:cstheme="minorHAnsi"/>
        </w:rPr>
      </w:pPr>
      <w:r w:rsidRPr="00A162EF">
        <w:rPr>
          <w:rFonts w:cstheme="minorHAnsi"/>
        </w:rPr>
        <w:t xml:space="preserve">Netflix has grown significantly in popularity for both groups (37% </w:t>
      </w:r>
      <w:r>
        <w:rPr>
          <w:rFonts w:cstheme="minorHAnsi"/>
        </w:rPr>
        <w:t>‘</w:t>
      </w:r>
      <w:r w:rsidRPr="00A162EF">
        <w:rPr>
          <w:rFonts w:cstheme="minorHAnsi"/>
        </w:rPr>
        <w:t>infringers</w:t>
      </w:r>
      <w:r>
        <w:rPr>
          <w:rFonts w:cstheme="minorHAnsi"/>
        </w:rPr>
        <w:t>’</w:t>
      </w:r>
      <w:r w:rsidRPr="00A162EF">
        <w:rPr>
          <w:rFonts w:cstheme="minorHAnsi"/>
        </w:rPr>
        <w:t xml:space="preserve"> and 36% </w:t>
      </w:r>
      <w:r>
        <w:rPr>
          <w:rFonts w:cstheme="minorHAnsi"/>
        </w:rPr>
        <w:t>‘</w:t>
      </w:r>
      <w:r w:rsidRPr="00A162EF">
        <w:rPr>
          <w:rFonts w:cstheme="minorHAnsi"/>
        </w:rPr>
        <w:t>non-infringers</w:t>
      </w:r>
      <w:r>
        <w:rPr>
          <w:rFonts w:cstheme="minorHAnsi"/>
        </w:rPr>
        <w:t>’</w:t>
      </w:r>
      <w:r w:rsidRPr="00A162EF">
        <w:rPr>
          <w:rFonts w:cstheme="minorHAnsi"/>
        </w:rPr>
        <w:t xml:space="preserve">); </w:t>
      </w:r>
    </w:p>
    <w:p w14:paraId="50EEFB08" w14:textId="77777777" w:rsidR="00AF7452" w:rsidRPr="00A162EF" w:rsidRDefault="00AF7452" w:rsidP="00AF7452">
      <w:pPr>
        <w:pStyle w:val="Bullets"/>
        <w:spacing w:before="120"/>
        <w:rPr>
          <w:rFonts w:cstheme="minorHAnsi"/>
        </w:rPr>
      </w:pPr>
      <w:r w:rsidRPr="00A162EF">
        <w:rPr>
          <w:rFonts w:cstheme="minorHAnsi"/>
        </w:rPr>
        <w:t xml:space="preserve">Facebook is more popular amongst </w:t>
      </w:r>
      <w:r>
        <w:rPr>
          <w:rFonts w:cstheme="minorHAnsi"/>
        </w:rPr>
        <w:t>‘</w:t>
      </w:r>
      <w:r w:rsidRPr="00A162EF">
        <w:rPr>
          <w:rFonts w:cstheme="minorHAnsi"/>
        </w:rPr>
        <w:t>infringers</w:t>
      </w:r>
      <w:r>
        <w:rPr>
          <w:rFonts w:cstheme="minorHAnsi"/>
        </w:rPr>
        <w:t>’</w:t>
      </w:r>
      <w:r w:rsidRPr="00A162EF">
        <w:rPr>
          <w:rFonts w:cstheme="minorHAnsi"/>
        </w:rPr>
        <w:t xml:space="preserve"> (34%) compared to </w:t>
      </w:r>
      <w:r>
        <w:rPr>
          <w:rFonts w:cstheme="minorHAnsi"/>
        </w:rPr>
        <w:t>‘</w:t>
      </w:r>
      <w:r w:rsidRPr="00A162EF">
        <w:rPr>
          <w:rFonts w:cstheme="minorHAnsi"/>
        </w:rPr>
        <w:t>non-infringers</w:t>
      </w:r>
      <w:r>
        <w:rPr>
          <w:rFonts w:cstheme="minorHAnsi"/>
        </w:rPr>
        <w:t>’</w:t>
      </w:r>
      <w:r w:rsidRPr="00A162EF">
        <w:rPr>
          <w:rFonts w:cstheme="minorHAnsi"/>
        </w:rPr>
        <w:t xml:space="preserve"> (17%); </w:t>
      </w:r>
    </w:p>
    <w:p w14:paraId="7B212FC1" w14:textId="77777777" w:rsidR="00AF7452" w:rsidRPr="00A162EF" w:rsidRDefault="00AF7452" w:rsidP="00AF7452">
      <w:pPr>
        <w:pStyle w:val="Bullets"/>
        <w:spacing w:before="120"/>
        <w:rPr>
          <w:rFonts w:cstheme="minorHAnsi"/>
        </w:rPr>
      </w:pPr>
      <w:r>
        <w:rPr>
          <w:rFonts w:cstheme="minorHAnsi"/>
        </w:rPr>
        <w:t>i</w:t>
      </w:r>
      <w:r w:rsidRPr="00A162EF">
        <w:rPr>
          <w:rFonts w:cstheme="minorHAnsi"/>
        </w:rPr>
        <w:t xml:space="preserve">Tunes is more popular amongst </w:t>
      </w:r>
      <w:r>
        <w:rPr>
          <w:rFonts w:cstheme="minorHAnsi"/>
        </w:rPr>
        <w:t>‘</w:t>
      </w:r>
      <w:r w:rsidRPr="00A162EF">
        <w:rPr>
          <w:rFonts w:cstheme="minorHAnsi"/>
        </w:rPr>
        <w:t>non-infringers</w:t>
      </w:r>
      <w:r>
        <w:rPr>
          <w:rFonts w:cstheme="minorHAnsi"/>
        </w:rPr>
        <w:t>’</w:t>
      </w:r>
      <w:r w:rsidRPr="00A162EF">
        <w:rPr>
          <w:rFonts w:cstheme="minorHAnsi"/>
        </w:rPr>
        <w:t xml:space="preserve"> (29%) than </w:t>
      </w:r>
      <w:r>
        <w:rPr>
          <w:rFonts w:cstheme="minorHAnsi"/>
        </w:rPr>
        <w:t>‘</w:t>
      </w:r>
      <w:r w:rsidRPr="00A162EF">
        <w:rPr>
          <w:rFonts w:cstheme="minorHAnsi"/>
        </w:rPr>
        <w:t>infringers</w:t>
      </w:r>
      <w:r>
        <w:rPr>
          <w:rFonts w:cstheme="minorHAnsi"/>
        </w:rPr>
        <w:t>’</w:t>
      </w:r>
      <w:r w:rsidRPr="00A162EF">
        <w:rPr>
          <w:rFonts w:cstheme="minorHAnsi"/>
        </w:rPr>
        <w:t xml:space="preserve"> (26%); </w:t>
      </w:r>
    </w:p>
    <w:p w14:paraId="4331F4C0" w14:textId="77777777" w:rsidR="00AF7452" w:rsidRDefault="00AF7452" w:rsidP="00AF7452">
      <w:pPr>
        <w:pStyle w:val="Bullets"/>
        <w:spacing w:before="120"/>
        <w:rPr>
          <w:rFonts w:cstheme="minorHAnsi"/>
        </w:rPr>
      </w:pPr>
      <w:r w:rsidRPr="00A162EF">
        <w:rPr>
          <w:rFonts w:cstheme="minorHAnsi"/>
        </w:rPr>
        <w:t xml:space="preserve">Spotify has increased in popularity overall, and is more commonly used amongst </w:t>
      </w:r>
      <w:r>
        <w:rPr>
          <w:rFonts w:cstheme="minorHAnsi"/>
        </w:rPr>
        <w:t>‘</w:t>
      </w:r>
      <w:r w:rsidRPr="00A162EF">
        <w:rPr>
          <w:rFonts w:cstheme="minorHAnsi"/>
        </w:rPr>
        <w:t>infringers</w:t>
      </w:r>
      <w:r>
        <w:rPr>
          <w:rFonts w:cstheme="minorHAnsi"/>
        </w:rPr>
        <w:t>’</w:t>
      </w:r>
      <w:r w:rsidRPr="00A162EF">
        <w:rPr>
          <w:rFonts w:cstheme="minorHAnsi"/>
        </w:rPr>
        <w:t xml:space="preserve"> (30%) compared to </w:t>
      </w:r>
      <w:r>
        <w:rPr>
          <w:rFonts w:cstheme="minorHAnsi"/>
        </w:rPr>
        <w:t>‘</w:t>
      </w:r>
      <w:r w:rsidRPr="00A162EF">
        <w:rPr>
          <w:rFonts w:cstheme="minorHAnsi"/>
        </w:rPr>
        <w:t>non-infringers</w:t>
      </w:r>
      <w:r>
        <w:rPr>
          <w:rFonts w:cstheme="minorHAnsi"/>
        </w:rPr>
        <w:t>’ (21%</w:t>
      </w:r>
      <w:r w:rsidRPr="00A162EF">
        <w:rPr>
          <w:rFonts w:cstheme="minorHAnsi"/>
        </w:rPr>
        <w:t>);</w:t>
      </w:r>
    </w:p>
    <w:p w14:paraId="6E874A7B" w14:textId="77777777" w:rsidR="00AF7452" w:rsidRPr="00F177DE" w:rsidRDefault="00AF7452" w:rsidP="00AF7452">
      <w:pPr>
        <w:pStyle w:val="Bullets"/>
        <w:spacing w:before="120"/>
        <w:rPr>
          <w:rFonts w:cstheme="minorHAnsi"/>
        </w:rPr>
      </w:pPr>
      <w:r w:rsidRPr="00F177DE">
        <w:rPr>
          <w:rFonts w:cstheme="minorHAnsi"/>
        </w:rPr>
        <w:t>Foxtel has also increased, and is more commonly used amongst ‘infringers’ (20%) compared to ‘non-infringers’ (15%</w:t>
      </w:r>
      <w:r>
        <w:rPr>
          <w:rFonts w:cstheme="minorHAnsi"/>
        </w:rPr>
        <w:t>).</w:t>
      </w:r>
      <w:r w:rsidRPr="00F177DE">
        <w:rPr>
          <w:rFonts w:cstheme="minorHAnsi"/>
        </w:rPr>
        <w:t xml:space="preserve"> This result </w:t>
      </w:r>
      <w:r w:rsidR="00460D89">
        <w:rPr>
          <w:rFonts w:cstheme="minorHAnsi"/>
        </w:rPr>
        <w:t xml:space="preserve">however </w:t>
      </w:r>
      <w:r w:rsidRPr="00F177DE">
        <w:rPr>
          <w:rFonts w:cstheme="minorHAnsi"/>
        </w:rPr>
        <w:t>may influenced by the cha</w:t>
      </w:r>
      <w:r>
        <w:rPr>
          <w:rFonts w:cstheme="minorHAnsi"/>
        </w:rPr>
        <w:t>nge to list of services in 2017;</w:t>
      </w:r>
    </w:p>
    <w:p w14:paraId="57413DA1" w14:textId="77777777" w:rsidR="00AF7452" w:rsidRPr="00A162EF" w:rsidRDefault="00AF7452" w:rsidP="00AF7452">
      <w:pPr>
        <w:pStyle w:val="Bullets"/>
        <w:spacing w:before="120"/>
        <w:rPr>
          <w:rFonts w:cstheme="minorHAnsi"/>
        </w:rPr>
      </w:pPr>
      <w:r>
        <w:rPr>
          <w:rFonts w:cstheme="minorHAnsi"/>
        </w:rPr>
        <w:t>‘</w:t>
      </w:r>
      <w:r w:rsidRPr="00A162EF">
        <w:rPr>
          <w:rFonts w:cstheme="minorHAnsi"/>
        </w:rPr>
        <w:t>Infringers</w:t>
      </w:r>
      <w:r>
        <w:rPr>
          <w:rFonts w:cstheme="minorHAnsi"/>
        </w:rPr>
        <w:t>’</w:t>
      </w:r>
      <w:r w:rsidRPr="00A162EF">
        <w:rPr>
          <w:rFonts w:cstheme="minorHAnsi"/>
        </w:rPr>
        <w:t xml:space="preserve"> are more likely to use ‘Google search’ (27%) compared to </w:t>
      </w:r>
      <w:r>
        <w:rPr>
          <w:rFonts w:cstheme="minorHAnsi"/>
        </w:rPr>
        <w:t>‘</w:t>
      </w:r>
      <w:r w:rsidRPr="00A162EF">
        <w:rPr>
          <w:rFonts w:cstheme="minorHAnsi"/>
        </w:rPr>
        <w:t>non-infringers</w:t>
      </w:r>
      <w:r>
        <w:rPr>
          <w:rFonts w:cstheme="minorHAnsi"/>
        </w:rPr>
        <w:t>’</w:t>
      </w:r>
      <w:r w:rsidRPr="00A162EF">
        <w:rPr>
          <w:rFonts w:cstheme="minorHAnsi"/>
        </w:rPr>
        <w:t xml:space="preserve"> (17%); </w:t>
      </w:r>
    </w:p>
    <w:p w14:paraId="7CE62785" w14:textId="77777777" w:rsidR="00AF7452" w:rsidRPr="00A162EF" w:rsidRDefault="00AF7452" w:rsidP="00AF7452">
      <w:pPr>
        <w:pStyle w:val="Bullets"/>
        <w:spacing w:before="120"/>
        <w:rPr>
          <w:rFonts w:cstheme="minorHAnsi"/>
        </w:rPr>
      </w:pPr>
      <w:r>
        <w:rPr>
          <w:rFonts w:cstheme="minorHAnsi"/>
        </w:rPr>
        <w:t>‘I</w:t>
      </w:r>
      <w:r w:rsidRPr="00A162EF">
        <w:rPr>
          <w:rFonts w:cstheme="minorHAnsi"/>
        </w:rPr>
        <w:t>nfringers</w:t>
      </w:r>
      <w:r>
        <w:rPr>
          <w:rFonts w:cstheme="minorHAnsi"/>
        </w:rPr>
        <w:t>’</w:t>
      </w:r>
      <w:r w:rsidRPr="00A162EF">
        <w:rPr>
          <w:rFonts w:cstheme="minorHAnsi"/>
        </w:rPr>
        <w:t xml:space="preserve"> reported using BitTorrent (21%), which is</w:t>
      </w:r>
      <w:r>
        <w:rPr>
          <w:rFonts w:cstheme="minorHAnsi"/>
        </w:rPr>
        <w:t xml:space="preserve"> </w:t>
      </w:r>
      <w:r w:rsidRPr="00A162EF">
        <w:rPr>
          <w:rFonts w:cstheme="minorHAnsi"/>
        </w:rPr>
        <w:t>n</w:t>
      </w:r>
      <w:r>
        <w:rPr>
          <w:rFonts w:cstheme="minorHAnsi"/>
        </w:rPr>
        <w:t>o</w:t>
      </w:r>
      <w:r w:rsidRPr="00A162EF">
        <w:rPr>
          <w:rFonts w:cstheme="minorHAnsi"/>
        </w:rPr>
        <w:t xml:space="preserve">t used at all by </w:t>
      </w:r>
      <w:r>
        <w:rPr>
          <w:rFonts w:cstheme="minorHAnsi"/>
        </w:rPr>
        <w:t>‘</w:t>
      </w:r>
      <w:r w:rsidRPr="00A162EF">
        <w:rPr>
          <w:rFonts w:cstheme="minorHAnsi"/>
        </w:rPr>
        <w:t>non-infringers</w:t>
      </w:r>
      <w:r>
        <w:rPr>
          <w:rFonts w:cstheme="minorHAnsi"/>
        </w:rPr>
        <w:t>’</w:t>
      </w:r>
      <w:r w:rsidRPr="00A162EF">
        <w:rPr>
          <w:rFonts w:cstheme="minorHAnsi"/>
        </w:rPr>
        <w:t xml:space="preserve">; and </w:t>
      </w:r>
    </w:p>
    <w:p w14:paraId="248717F2" w14:textId="77777777" w:rsidR="00AF7452" w:rsidRPr="00A162EF" w:rsidRDefault="00AF7452" w:rsidP="00AF7452">
      <w:pPr>
        <w:pStyle w:val="Bullets"/>
        <w:spacing w:before="120"/>
        <w:rPr>
          <w:rFonts w:cstheme="minorHAnsi"/>
        </w:rPr>
      </w:pPr>
      <w:r>
        <w:rPr>
          <w:rFonts w:cstheme="minorHAnsi"/>
        </w:rPr>
        <w:t>‘</w:t>
      </w:r>
      <w:r w:rsidRPr="00A162EF">
        <w:rPr>
          <w:rFonts w:cstheme="minorHAnsi"/>
        </w:rPr>
        <w:t>Non-infringers</w:t>
      </w:r>
      <w:r>
        <w:rPr>
          <w:rFonts w:cstheme="minorHAnsi"/>
        </w:rPr>
        <w:t>’</w:t>
      </w:r>
      <w:r w:rsidRPr="00A162EF">
        <w:rPr>
          <w:rFonts w:cstheme="minorHAnsi"/>
        </w:rPr>
        <w:t xml:space="preserve"> were more likely to use licensed services such as ABC i</w:t>
      </w:r>
      <w:r>
        <w:rPr>
          <w:rFonts w:cstheme="minorHAnsi"/>
        </w:rPr>
        <w:t>v</w:t>
      </w:r>
      <w:r w:rsidRPr="00A162EF">
        <w:rPr>
          <w:rFonts w:cstheme="minorHAnsi"/>
        </w:rPr>
        <w:t>iew (17%), SBS On Demand (16%), and Plus7 (13%) rather than peer-to-peer methods</w:t>
      </w:r>
      <w:r>
        <w:rPr>
          <w:rFonts w:cstheme="minorHAnsi"/>
        </w:rPr>
        <w:t xml:space="preserve"> (such as email)</w:t>
      </w:r>
      <w:r w:rsidRPr="00A162EF">
        <w:rPr>
          <w:rFonts w:cstheme="minorHAnsi"/>
        </w:rPr>
        <w:t>.</w:t>
      </w:r>
    </w:p>
    <w:p w14:paraId="6DAE77DA" w14:textId="77777777" w:rsidR="00AF7452" w:rsidRDefault="00AF7452" w:rsidP="00AF7452">
      <w:pPr>
        <w:pStyle w:val="Bullets"/>
        <w:numPr>
          <w:ilvl w:val="0"/>
          <w:numId w:val="0"/>
        </w:numPr>
        <w:ind w:left="357" w:hanging="357"/>
        <w:jc w:val="both"/>
        <w:rPr>
          <w:rFonts w:asciiTheme="majorHAnsi" w:hAnsiTheme="majorHAnsi" w:cstheme="majorHAnsi"/>
        </w:rPr>
      </w:pPr>
    </w:p>
    <w:p w14:paraId="5938D756" w14:textId="77777777" w:rsidR="00AF7452" w:rsidRPr="00360C4F" w:rsidRDefault="00AF7452" w:rsidP="009F2D8C">
      <w:pPr>
        <w:pStyle w:val="Bullets"/>
        <w:keepNext/>
        <w:numPr>
          <w:ilvl w:val="0"/>
          <w:numId w:val="0"/>
        </w:numPr>
        <w:ind w:left="357" w:hanging="357"/>
        <w:jc w:val="both"/>
        <w:rPr>
          <w:rFonts w:asciiTheme="majorHAnsi" w:hAnsiTheme="majorHAnsi" w:cstheme="majorHAnsi"/>
        </w:rPr>
      </w:pPr>
      <w:r w:rsidRPr="00360C4F">
        <w:rPr>
          <w:rFonts w:asciiTheme="majorHAnsi" w:hAnsiTheme="majorHAnsi" w:cstheme="majorHAnsi"/>
        </w:rPr>
        <w:t>Analysis of significant difference in usage of sites between years has revealed:</w:t>
      </w:r>
    </w:p>
    <w:p w14:paraId="74A9E2DE" w14:textId="77777777" w:rsidR="00AF7452" w:rsidRPr="00A162EF" w:rsidRDefault="00AF7452" w:rsidP="00AF7452">
      <w:pPr>
        <w:pStyle w:val="Bullets"/>
        <w:spacing w:before="120"/>
        <w:rPr>
          <w:rFonts w:cstheme="minorHAnsi"/>
        </w:rPr>
      </w:pPr>
      <w:r w:rsidRPr="00A162EF">
        <w:rPr>
          <w:rFonts w:cstheme="minorHAnsi"/>
        </w:rPr>
        <w:t xml:space="preserve">YouTube has significantly increased in popularity amongst </w:t>
      </w:r>
      <w:r>
        <w:rPr>
          <w:rFonts w:cstheme="minorHAnsi"/>
        </w:rPr>
        <w:t>‘</w:t>
      </w:r>
      <w:r w:rsidRPr="00A162EF">
        <w:rPr>
          <w:rFonts w:cstheme="minorHAnsi"/>
        </w:rPr>
        <w:t>infringers</w:t>
      </w:r>
      <w:r>
        <w:rPr>
          <w:rFonts w:cstheme="minorHAnsi"/>
        </w:rPr>
        <w:t>’</w:t>
      </w:r>
      <w:r w:rsidRPr="00A162EF">
        <w:rPr>
          <w:rFonts w:cstheme="minorHAnsi"/>
        </w:rPr>
        <w:t xml:space="preserve"> in 2017 (62%) as compared to 56% in 2016, yet remains lower than 67% in 2015;</w:t>
      </w:r>
    </w:p>
    <w:p w14:paraId="34715CAE" w14:textId="77777777" w:rsidR="00AF7452" w:rsidRPr="00A162EF" w:rsidRDefault="00AF7452" w:rsidP="00AF7452">
      <w:pPr>
        <w:pStyle w:val="Bullets"/>
        <w:spacing w:before="120"/>
        <w:rPr>
          <w:rFonts w:cstheme="minorHAnsi"/>
        </w:rPr>
      </w:pPr>
      <w:r w:rsidRPr="00A162EF">
        <w:rPr>
          <w:rFonts w:cstheme="minorHAnsi"/>
        </w:rPr>
        <w:t xml:space="preserve">Netflix has significantly increased in popularity amongst both </w:t>
      </w:r>
      <w:r>
        <w:rPr>
          <w:rFonts w:cstheme="minorHAnsi"/>
        </w:rPr>
        <w:t>‘</w:t>
      </w:r>
      <w:r w:rsidRPr="00A162EF">
        <w:rPr>
          <w:rFonts w:cstheme="minorHAnsi"/>
        </w:rPr>
        <w:t>infringers</w:t>
      </w:r>
      <w:r>
        <w:rPr>
          <w:rFonts w:cstheme="minorHAnsi"/>
        </w:rPr>
        <w:t>’</w:t>
      </w:r>
      <w:r w:rsidRPr="00A162EF">
        <w:rPr>
          <w:rFonts w:cstheme="minorHAnsi"/>
        </w:rPr>
        <w:t xml:space="preserve"> (37% in 2017, 28% in 2016, 11% in 2015) and </w:t>
      </w:r>
      <w:r>
        <w:rPr>
          <w:rFonts w:cstheme="minorHAnsi"/>
        </w:rPr>
        <w:t>‘</w:t>
      </w:r>
      <w:r w:rsidRPr="00A162EF">
        <w:rPr>
          <w:rFonts w:cstheme="minorHAnsi"/>
        </w:rPr>
        <w:t>non-infringers</w:t>
      </w:r>
      <w:r>
        <w:rPr>
          <w:rFonts w:cstheme="minorHAnsi"/>
        </w:rPr>
        <w:t>’</w:t>
      </w:r>
      <w:r w:rsidRPr="00A162EF">
        <w:rPr>
          <w:rFonts w:cstheme="minorHAnsi"/>
        </w:rPr>
        <w:t xml:space="preserve"> (36% in 2017, 27% in 2016, 8% in 2015);</w:t>
      </w:r>
    </w:p>
    <w:p w14:paraId="7BFD46C4" w14:textId="77777777" w:rsidR="00AF7452" w:rsidRDefault="00AF7452" w:rsidP="00AF7452">
      <w:pPr>
        <w:pStyle w:val="Bullets"/>
        <w:spacing w:before="120"/>
        <w:rPr>
          <w:rFonts w:cstheme="minorHAnsi"/>
        </w:rPr>
      </w:pPr>
      <w:r w:rsidRPr="00A162EF">
        <w:rPr>
          <w:rFonts w:cstheme="minorHAnsi"/>
        </w:rPr>
        <w:t xml:space="preserve">Spotify has significantly increased in popularity amongst </w:t>
      </w:r>
      <w:r>
        <w:rPr>
          <w:rFonts w:cstheme="minorHAnsi"/>
        </w:rPr>
        <w:t>‘</w:t>
      </w:r>
      <w:r w:rsidRPr="00A162EF">
        <w:rPr>
          <w:rFonts w:cstheme="minorHAnsi"/>
        </w:rPr>
        <w:t>infringers</w:t>
      </w:r>
      <w:r>
        <w:rPr>
          <w:rFonts w:cstheme="minorHAnsi"/>
        </w:rPr>
        <w:t>’</w:t>
      </w:r>
      <w:r w:rsidRPr="00A162EF">
        <w:rPr>
          <w:rFonts w:cstheme="minorHAnsi"/>
        </w:rPr>
        <w:t xml:space="preserve"> in 2017 (30%) as compared to </w:t>
      </w:r>
      <w:r>
        <w:rPr>
          <w:rFonts w:cstheme="minorHAnsi"/>
        </w:rPr>
        <w:t>20% in 2016 and 16% in 2015;</w:t>
      </w:r>
    </w:p>
    <w:p w14:paraId="3E90B8F3" w14:textId="77777777" w:rsidR="00AF7452" w:rsidRPr="00A162EF" w:rsidRDefault="00AF7452" w:rsidP="00AF7452">
      <w:pPr>
        <w:pStyle w:val="Bullets"/>
        <w:spacing w:before="120"/>
        <w:rPr>
          <w:rFonts w:cstheme="minorHAnsi"/>
        </w:rPr>
      </w:pPr>
      <w:r>
        <w:rPr>
          <w:rFonts w:cstheme="minorHAnsi"/>
        </w:rPr>
        <w:t>Foxtel</w:t>
      </w:r>
      <w:r w:rsidRPr="00A162EF">
        <w:rPr>
          <w:rFonts w:cstheme="minorHAnsi"/>
        </w:rPr>
        <w:t xml:space="preserve"> has significantly increased in popularity amongst </w:t>
      </w:r>
      <w:r>
        <w:rPr>
          <w:rFonts w:cstheme="minorHAnsi"/>
        </w:rPr>
        <w:t>‘</w:t>
      </w:r>
      <w:r w:rsidRPr="00A162EF">
        <w:rPr>
          <w:rFonts w:cstheme="minorHAnsi"/>
        </w:rPr>
        <w:t>infringers</w:t>
      </w:r>
      <w:r>
        <w:rPr>
          <w:rFonts w:cstheme="minorHAnsi"/>
        </w:rPr>
        <w:t>’ in 2017 (20%) as compared to 13% in 2016 and 8</w:t>
      </w:r>
      <w:r w:rsidRPr="00A162EF">
        <w:rPr>
          <w:rFonts w:cstheme="minorHAnsi"/>
        </w:rPr>
        <w:t>% in 2015; and</w:t>
      </w:r>
    </w:p>
    <w:p w14:paraId="511423E8" w14:textId="77777777" w:rsidR="00AF7452" w:rsidRDefault="00AF7452" w:rsidP="00AF7452">
      <w:pPr>
        <w:pStyle w:val="Bullets"/>
        <w:spacing w:before="120"/>
        <w:rPr>
          <w:rFonts w:cstheme="minorHAnsi"/>
        </w:rPr>
      </w:pPr>
      <w:r w:rsidRPr="00A162EF">
        <w:rPr>
          <w:rFonts w:cstheme="minorHAnsi"/>
        </w:rPr>
        <w:t xml:space="preserve">iTunes has significant decreased in popularity amongst </w:t>
      </w:r>
      <w:r>
        <w:rPr>
          <w:rFonts w:cstheme="minorHAnsi"/>
        </w:rPr>
        <w:t>‘</w:t>
      </w:r>
      <w:r w:rsidRPr="00A162EF">
        <w:rPr>
          <w:rFonts w:cstheme="minorHAnsi"/>
        </w:rPr>
        <w:t>infringers</w:t>
      </w:r>
      <w:r>
        <w:rPr>
          <w:rFonts w:cstheme="minorHAnsi"/>
        </w:rPr>
        <w:t>’</w:t>
      </w:r>
      <w:r w:rsidRPr="00A162EF">
        <w:rPr>
          <w:rFonts w:cstheme="minorHAnsi"/>
        </w:rPr>
        <w:t xml:space="preserve"> in 2017 (26%) as compared </w:t>
      </w:r>
      <w:bookmarkStart w:id="44" w:name="_Toc465973868"/>
      <w:r>
        <w:rPr>
          <w:rFonts w:cstheme="minorHAnsi"/>
        </w:rPr>
        <w:t>to 32% in 2016 and 38% in 2015.</w:t>
      </w:r>
    </w:p>
    <w:p w14:paraId="0CB26F20" w14:textId="77777777" w:rsidR="00AF7452" w:rsidRDefault="00AF7452" w:rsidP="00AF7452">
      <w:pPr>
        <w:pStyle w:val="Bullets"/>
        <w:numPr>
          <w:ilvl w:val="0"/>
          <w:numId w:val="0"/>
        </w:numPr>
        <w:spacing w:before="120" w:after="6000"/>
        <w:rPr>
          <w:rFonts w:cstheme="minorHAnsi"/>
        </w:rPr>
      </w:pPr>
    </w:p>
    <w:p w14:paraId="345DCB0F" w14:textId="77777777" w:rsidR="00AF7452" w:rsidRDefault="00AF7452" w:rsidP="00250527">
      <w:pPr>
        <w:pStyle w:val="Heading3"/>
      </w:pPr>
      <w:bookmarkStart w:id="45" w:name="_Toc488847906"/>
      <w:r w:rsidRPr="004C7E87">
        <w:t>4.2 Content consumption volumes</w:t>
      </w:r>
      <w:bookmarkEnd w:id="44"/>
      <w:bookmarkEnd w:id="45"/>
    </w:p>
    <w:p w14:paraId="7D26D390" w14:textId="77777777" w:rsidR="00AF7452" w:rsidRPr="00360C4F" w:rsidRDefault="00AF7452" w:rsidP="00AF7452">
      <w:pPr>
        <w:jc w:val="both"/>
        <w:rPr>
          <w:rFonts w:asciiTheme="majorHAnsi" w:hAnsiTheme="majorHAnsi" w:cstheme="majorHAnsi"/>
        </w:rPr>
      </w:pPr>
      <w:r w:rsidRPr="00360C4F">
        <w:rPr>
          <w:rFonts w:asciiTheme="majorHAnsi" w:hAnsiTheme="majorHAnsi" w:cstheme="majorHAnsi"/>
        </w:rPr>
        <w:t xml:space="preserve">While the metrics outlined so far have focused on results at an individual respondent level, the following table outlines total consumption volume estimates for each of </w:t>
      </w:r>
      <w:r>
        <w:rPr>
          <w:rFonts w:asciiTheme="majorHAnsi" w:hAnsiTheme="majorHAnsi" w:cstheme="majorHAnsi"/>
        </w:rPr>
        <w:t>the content types (in the past three</w:t>
      </w:r>
      <w:r w:rsidRPr="00360C4F">
        <w:rPr>
          <w:rFonts w:asciiTheme="majorHAnsi" w:hAnsiTheme="majorHAnsi" w:cstheme="majorHAnsi"/>
        </w:rPr>
        <w:t xml:space="preserve"> months, rounded to the nearest million in each case, and based on mean consumption across all adults 12+). It assumes that all physical files are paid for and acquired lawfully.</w:t>
      </w:r>
    </w:p>
    <w:p w14:paraId="558F330C" w14:textId="77777777" w:rsidR="00AF7452" w:rsidRDefault="00AF7452" w:rsidP="00AF7452">
      <w:pPr>
        <w:pStyle w:val="Caption"/>
        <w:spacing w:after="60"/>
        <w:jc w:val="both"/>
        <w:rPr>
          <w:rFonts w:asciiTheme="majorHAnsi" w:hAnsiTheme="majorHAnsi" w:cstheme="majorHAnsi"/>
          <w:i/>
        </w:rPr>
      </w:pPr>
      <w:bookmarkStart w:id="46" w:name="_Toc453768352"/>
      <w:r w:rsidRPr="00526697">
        <w:rPr>
          <w:rFonts w:asciiTheme="majorHAnsi" w:hAnsiTheme="majorHAnsi" w:cstheme="majorHAnsi"/>
          <w:i/>
        </w:rPr>
        <w:t xml:space="preserve">Table </w:t>
      </w:r>
      <w:r w:rsidRPr="00526697">
        <w:rPr>
          <w:rFonts w:asciiTheme="majorHAnsi" w:hAnsiTheme="majorHAnsi" w:cstheme="majorHAnsi"/>
          <w:i/>
        </w:rPr>
        <w:fldChar w:fldCharType="begin"/>
      </w:r>
      <w:r w:rsidRPr="00526697">
        <w:rPr>
          <w:rFonts w:asciiTheme="majorHAnsi" w:hAnsiTheme="majorHAnsi" w:cstheme="majorHAnsi"/>
          <w:i/>
        </w:rPr>
        <w:instrText xml:space="preserve"> STYLEREF 2 \s </w:instrText>
      </w:r>
      <w:r w:rsidRPr="00526697">
        <w:rPr>
          <w:rFonts w:asciiTheme="majorHAnsi" w:hAnsiTheme="majorHAnsi" w:cstheme="majorHAnsi"/>
          <w:i/>
        </w:rPr>
        <w:fldChar w:fldCharType="separate"/>
      </w:r>
      <w:r w:rsidR="00C51885">
        <w:rPr>
          <w:rFonts w:asciiTheme="majorHAnsi" w:hAnsiTheme="majorHAnsi" w:cstheme="majorHAnsi"/>
          <w:i/>
          <w:noProof/>
        </w:rPr>
        <w:t>0</w:t>
      </w:r>
      <w:r w:rsidRPr="00526697">
        <w:rPr>
          <w:rFonts w:asciiTheme="majorHAnsi" w:hAnsiTheme="majorHAnsi" w:cstheme="majorHAnsi"/>
          <w:i/>
          <w:noProof/>
        </w:rPr>
        <w:fldChar w:fldCharType="end"/>
      </w:r>
      <w:r w:rsidRPr="00526697">
        <w:rPr>
          <w:rFonts w:asciiTheme="majorHAnsi" w:hAnsiTheme="majorHAnsi" w:cstheme="majorHAnsi"/>
          <w:i/>
        </w:rPr>
        <w:t>.2.1: Volume of content consumed</w:t>
      </w:r>
      <w:bookmarkEnd w:id="46"/>
      <w:r w:rsidRPr="00526697">
        <w:rPr>
          <w:rFonts w:asciiTheme="majorHAnsi" w:hAnsiTheme="majorHAnsi" w:cstheme="majorHAnsi"/>
          <w:i/>
        </w:rPr>
        <w:t xml:space="preserve"> </w:t>
      </w:r>
    </w:p>
    <w:tbl>
      <w:tblPr>
        <w:tblW w:w="5185" w:type="pct"/>
        <w:tblLayout w:type="fixed"/>
        <w:tblCellMar>
          <w:left w:w="0" w:type="dxa"/>
          <w:right w:w="0" w:type="dxa"/>
        </w:tblCellMar>
        <w:tblLook w:val="0600" w:firstRow="0" w:lastRow="0" w:firstColumn="0" w:lastColumn="0" w:noHBand="1" w:noVBand="1"/>
        <w:tblCaption w:val="Table 4.2.1: Volume of content consumed"/>
        <w:tblDescription w:val="This table illustrates the total consumption volume estimates for each of the content types in the past 3 months based on mean consumption across all adults aged 12 and over. &#10;&#10;The first half of the table illustrates the content type by volume of consumed physical and digital content rounded to the nearest million.&#10;&#10;Content type: Music&#10;Base size of all 12 year olds and over:&#10;2017 n=2442&#10;2016 n=2405&#10;2015 n=2630&#10;Total (physical and digital)&#10;2017: 1598 million&#10;2016: 1360 million&#10;2015: 908 million&#10;Physical files&#10;2017: 238 million&#10;2016: 164 million&#10;2015: 152 million&#10;Digital files &#10;2017: 1360 million&#10;2016: 1195 million &#10;2015: 756 million&#10;&#10;There was a general increase in the total volume of music consumed between 2016 and 2017 – up from 1360 million to 1598 million. The volume of physical music consumption increased between 2016 and 2017 – up from 164 million to 238 million. The volume of digital music consumption increased between 2016 and 2017 – up from 1195 million to 1360 million. &#10;&#10;Content type: Video Games&#10;Base size of all 12 year olds and over:&#10;2017 n=2442&#10;2016 n=2405&#10;2015 n=2630&#10;Total (physical and digital)&#10;2017: 74 million&#10;2016: 58 million &#10;2015: 48 million &#10;Physical files&#10;2017: 22 million&#10;2016: 22 million &#10;2015: 15 million&#10;Digital files &#10;2017: 22 million&#10;2016: 36 million &#10;2015: 32 million &#10;&#10;There was a significant decrease in the volume of physical video games content consumed in 2017. There was a significant increase in the volume of digital video games content consumed in 2017.&#10;&#10;Content type: Movies&#10;Base size of all 12 year olds and over:&#10;2017 n=2442&#10;2016 n=2405&#10;2015 n=2630&#10;Total (physical and digital)&#10;2017: 175 million&#10;2016: 131 million&#10;2015: 119 million&#10;Physical files&#10;2017: 34 million&#10;2016: 37 million &#10;2015: 41 million &#10;Digital files &#10;2017: 141 million&#10;2016: 93 million &#10;2015: 77 million &#10;&#10;There was a significant increase in 2017 for the volume of digital movies consumed. There was a significant decrease in 2017 for the volume of physical movies consumed in 2017.&#10;&#10;Content type: TV&#10;Base size of all 12 year olds and over:&#10;2017 n=2442&#10;2016 n=2405&#10;2015 n=2630&#10;Total (physical and digital)&#10;2017: 354 million&#10;2016: 262 million &#10;2015: 233 million  &#10;Physical files&#10;2017: 26 million&#10;2016: 30 million&#10;2015: 29 million &#10;Digital files &#10;2017: 329 million&#10;2016: 231 million &#10;2015: 204 million &#10;&#10;There was a significant increase in 2017 in the volume of Digtial TV consumed. &#10;&#10;The second half of the table illustrates the volume of digital files that were consumed, lawfully, unlawfully, free and paid for in the past 3 months rounded to the nearest million and based on mean consumption across all adults aged 12 years old and over. &#10;&#10;Content type: Music&#10;Base size of all 12 year olds and over:&#10;2016 n=2405&#10;2015 n=2630&#10;Paid:&#10;2016 n=360 million&#10;2015 n=303 million&#10;Free:&#10;2016 n=835 million&#10;2015 n=453 million&#10;Lawful:&#10;2016 n=916 million&#10;2015 n=598 million&#10;Unlawful:&#10;2016 n=279 million &#10;2015 n=158 million&#10;&#10;The volume of lawfully and free digital music consumed increased significantly between 2015 and 2016. The volume of lawful digital music consumed increased from 586 million to 916 million. The volume of free digital music consumed increased from 453 million to 835 million. &#10;&#10;Content type: Video Games&#10;Base size of all 12 year olds and over:&#10;2016 n=2405&#10;2015 n=2630&#10;Paid:&#10;2016 n=22 million&#10;2015 n=12 million &#10;Free:&#10;2016 n=14 million&#10;2015 n=19 million&#10;Lawful:&#10;2016 n=30 million&#10;2015 n=22 million&#10;Unlawful:&#10;2016 n=5 million&#10;2015 n=9 million &#10;&#10;Between 2015 and 2016, the volume of paid digital video games increased significantly – up from 12 million to 22 million. &#10;&#10;Content type: Movies&#10;Base size of all 12 year olds and over:&#10;2016 n=2405&#10;2015 n=2630&#10;Paid:&#10;2016 n=51 million&#10;2015 n=24 million&#10;Free:&#10;2016 n=43 million&#10;2015 n=53 million&#10;Lawful:&#10;2016 n=59 million&#10;2015 n=49 million&#10;Unlawful:&#10;2016 n=34 million&#10;2015 n=28 million&#10;&#10;There was a significant increase in the volume of digitally paid movies consumed between 2015 and 2016 – up from 24 million to 51 million. The volume of free digital movies significantly decreased between 2015 and 2016 – down from 53 million to 43 million. &#10;&#10;Content type: TV&#10;Base size of all 12 year olds and over:&#10;2016 n=2405&#10;2015 n=2630&#10;Paid:&#10;2016 n=87 million&#10;2015 n=43 million&#10;Free:&#10;2016 n=145 million&#10;2015 n=160 million&#10;Lawful:&#10;2016 n=175 million&#10;2015 n=138 million&#10;Unlawful:&#10;2016 n=56 million&#10;2015 n=65 million&#10;&#10;The volume of paid digital TV increased significantly between 2015 and 2016 – up from 43 million to 87 million."/>
      </w:tblPr>
      <w:tblGrid>
        <w:gridCol w:w="1210"/>
        <w:gridCol w:w="980"/>
        <w:gridCol w:w="627"/>
        <w:gridCol w:w="785"/>
        <w:gridCol w:w="785"/>
        <w:gridCol w:w="625"/>
        <w:gridCol w:w="625"/>
        <w:gridCol w:w="625"/>
        <w:gridCol w:w="625"/>
        <w:gridCol w:w="621"/>
        <w:gridCol w:w="621"/>
        <w:gridCol w:w="621"/>
        <w:gridCol w:w="621"/>
        <w:gridCol w:w="613"/>
      </w:tblGrid>
      <w:tr w:rsidR="00AF7452" w:rsidRPr="00E82EE5" w14:paraId="498156A2" w14:textId="77777777" w:rsidTr="00AF7452">
        <w:trPr>
          <w:cantSplit/>
          <w:trHeight w:hRule="exact" w:val="2041"/>
          <w:tblHeader/>
        </w:trPr>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85" w:type="dxa"/>
              <w:left w:w="103" w:type="dxa"/>
              <w:bottom w:w="85" w:type="dxa"/>
              <w:right w:w="103" w:type="dxa"/>
            </w:tcMar>
            <w:vAlign w:val="center"/>
          </w:tcPr>
          <w:p w14:paraId="71A63763" w14:textId="77777777" w:rsidR="00AF7452" w:rsidRPr="00E82EE5" w:rsidRDefault="00AF7452" w:rsidP="00AF7452">
            <w:pPr>
              <w:spacing w:after="0" w:line="320" w:lineRule="exact"/>
              <w:jc w:val="both"/>
              <w:rPr>
                <w:rFonts w:ascii="Arial" w:hAnsi="Arial" w:cs="Arial"/>
              </w:rPr>
            </w:pPr>
          </w:p>
        </w:tc>
        <w:tc>
          <w:tcPr>
            <w:tcW w:w="491" w:type="pct"/>
            <w:tcBorders>
              <w:top w:val="single" w:sz="4" w:space="0" w:color="808080" w:themeColor="background1" w:themeShade="80"/>
              <w:bottom w:val="single" w:sz="4" w:space="0" w:color="808080" w:themeColor="background1" w:themeShade="80"/>
            </w:tcBorders>
            <w:textDirection w:val="btLr"/>
            <w:vAlign w:val="center"/>
          </w:tcPr>
          <w:p w14:paraId="10A7BD9D" w14:textId="77777777" w:rsidR="00AF7452" w:rsidRPr="00E82EE5" w:rsidRDefault="00AF7452" w:rsidP="00AF7452">
            <w:pPr>
              <w:spacing w:after="0"/>
              <w:rPr>
                <w:rFonts w:ascii="Arial" w:hAnsi="Arial" w:cs="Arial"/>
                <w:color w:val="FFFFFF"/>
              </w:rPr>
            </w:pP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E21F233"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Music 2015</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475550EA"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Music 2016</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F0DF84D" w14:textId="77777777" w:rsidR="00AF7452" w:rsidRPr="00E82EE5" w:rsidRDefault="00AF7452" w:rsidP="00AF7452">
            <w:pPr>
              <w:spacing w:after="0"/>
              <w:jc w:val="both"/>
              <w:rPr>
                <w:rFonts w:ascii="Arial" w:hAnsi="Arial" w:cs="Arial"/>
                <w:b/>
                <w:color w:val="FFFFFF"/>
              </w:rPr>
            </w:pPr>
            <w:r w:rsidRPr="00E82EE5">
              <w:rPr>
                <w:rFonts w:ascii="Arial" w:hAnsi="Arial" w:cs="Arial"/>
                <w:b/>
                <w:bCs/>
                <w:color w:val="FFFFFF"/>
              </w:rPr>
              <w:t>Music 2017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45FB6CE7"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Video games 2015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98DA5F8"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Video games 2016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A2502F2" w14:textId="77777777" w:rsidR="00AF7452" w:rsidRPr="00E82EE5" w:rsidRDefault="00AF7452" w:rsidP="00AF7452">
            <w:pPr>
              <w:spacing w:after="0"/>
              <w:jc w:val="both"/>
              <w:rPr>
                <w:rFonts w:ascii="Arial" w:hAnsi="Arial" w:cs="Arial"/>
                <w:b/>
                <w:color w:val="FFFFFF"/>
              </w:rPr>
            </w:pPr>
            <w:r w:rsidRPr="00E82EE5">
              <w:rPr>
                <w:rFonts w:ascii="Arial" w:hAnsi="Arial" w:cs="Arial"/>
                <w:b/>
                <w:color w:val="FFFFFF"/>
              </w:rPr>
              <w:t>Video games 2017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8EECE4F"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Movies 2015</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C6DA915"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Movies 2016</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5FC5230" w14:textId="77777777" w:rsidR="00AF7452" w:rsidRPr="00E82EE5" w:rsidRDefault="00AF7452" w:rsidP="00AF7452">
            <w:pPr>
              <w:spacing w:after="0"/>
              <w:jc w:val="both"/>
              <w:rPr>
                <w:rFonts w:ascii="Arial" w:hAnsi="Arial" w:cs="Arial"/>
                <w:b/>
                <w:color w:val="FFFFFF"/>
              </w:rPr>
            </w:pPr>
            <w:r w:rsidRPr="00E82EE5">
              <w:rPr>
                <w:rFonts w:ascii="Arial" w:hAnsi="Arial" w:cs="Arial"/>
                <w:b/>
                <w:color w:val="FFFFFF"/>
              </w:rPr>
              <w:t>Movies 2017</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BE9C0D2"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TV 2015</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19719C6"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TV 2016</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CC48077" w14:textId="77777777" w:rsidR="00AF7452" w:rsidRPr="00E82EE5" w:rsidRDefault="00AF7452" w:rsidP="00AF7452">
            <w:pPr>
              <w:spacing w:after="0"/>
              <w:jc w:val="both"/>
              <w:rPr>
                <w:rFonts w:ascii="Arial" w:hAnsi="Arial" w:cs="Arial"/>
                <w:b/>
                <w:bCs/>
                <w:color w:val="FFFFFF"/>
              </w:rPr>
            </w:pPr>
            <w:r w:rsidRPr="00E82EE5">
              <w:rPr>
                <w:rFonts w:ascii="Arial" w:hAnsi="Arial" w:cs="Arial"/>
                <w:b/>
                <w:color w:val="FFFFFF"/>
              </w:rPr>
              <w:t>TV 2017</w:t>
            </w:r>
          </w:p>
        </w:tc>
      </w:tr>
      <w:tr w:rsidR="00AF7452" w:rsidRPr="00E82EE5" w14:paraId="7CC8C444" w14:textId="77777777" w:rsidTr="00AF7452">
        <w:tc>
          <w:tcPr>
            <w:tcW w:w="109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85" w:type="dxa"/>
              <w:left w:w="103" w:type="dxa"/>
              <w:bottom w:w="85" w:type="dxa"/>
              <w:right w:w="103" w:type="dxa"/>
            </w:tcMar>
            <w:vAlign w:val="center"/>
          </w:tcPr>
          <w:p w14:paraId="01E55302" w14:textId="77777777" w:rsidR="00AF7452" w:rsidRDefault="00AF7452" w:rsidP="00AF7452">
            <w:pPr>
              <w:spacing w:after="0"/>
              <w:jc w:val="both"/>
              <w:rPr>
                <w:rFonts w:ascii="Arial" w:hAnsi="Arial" w:cs="Arial"/>
              </w:rPr>
            </w:pPr>
            <w:r>
              <w:rPr>
                <w:rFonts w:ascii="Arial" w:hAnsi="Arial" w:cs="Arial"/>
              </w:rPr>
              <w:t xml:space="preserve">Base: </w:t>
            </w:r>
          </w:p>
          <w:p w14:paraId="55AE1225" w14:textId="77777777" w:rsidR="00AF7452" w:rsidRPr="00E82EE5" w:rsidRDefault="00AF7452" w:rsidP="00AF7452">
            <w:pPr>
              <w:spacing w:after="0"/>
              <w:jc w:val="both"/>
              <w:rPr>
                <w:rFonts w:ascii="Arial" w:hAnsi="Arial" w:cs="Arial"/>
              </w:rPr>
            </w:pPr>
            <w:r w:rsidRPr="00E82EE5">
              <w:rPr>
                <w:rFonts w:ascii="Arial" w:hAnsi="Arial" w:cs="Arial"/>
              </w:rPr>
              <w:t>All 12+ year olds</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1FB0BE9" w14:textId="77777777" w:rsidR="00AF7452" w:rsidRPr="00E82EE5" w:rsidRDefault="00AF7452" w:rsidP="00AF7452">
            <w:pPr>
              <w:spacing w:after="0"/>
              <w:jc w:val="center"/>
              <w:rPr>
                <w:rFonts w:ascii="Arial" w:hAnsi="Arial" w:cs="Arial"/>
              </w:rPr>
            </w:pPr>
            <w:r w:rsidRPr="00E82EE5">
              <w:rPr>
                <w:rFonts w:ascii="Arial" w:hAnsi="Arial" w:cs="Arial"/>
              </w:rPr>
              <w:t>2,630</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04946D" w14:textId="77777777" w:rsidR="00AF7452" w:rsidRPr="00E82EE5" w:rsidRDefault="00AF7452" w:rsidP="00AF7452">
            <w:pPr>
              <w:spacing w:after="0"/>
              <w:jc w:val="center"/>
              <w:rPr>
                <w:rFonts w:ascii="Arial" w:hAnsi="Arial" w:cs="Arial"/>
              </w:rPr>
            </w:pPr>
            <w:r w:rsidRPr="00E82EE5">
              <w:rPr>
                <w:rFonts w:ascii="Arial" w:hAnsi="Arial" w:cs="Arial"/>
              </w:rPr>
              <w:t>2,405</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5BF0EF0" w14:textId="77777777" w:rsidR="00AF7452" w:rsidRPr="00E82EE5" w:rsidRDefault="00AF7452" w:rsidP="00AF7452">
            <w:pPr>
              <w:spacing w:after="0"/>
              <w:jc w:val="center"/>
              <w:rPr>
                <w:rFonts w:ascii="Arial" w:hAnsi="Arial" w:cs="Arial"/>
                <w:b/>
              </w:rPr>
            </w:pPr>
            <w:r w:rsidRPr="00E82EE5">
              <w:rPr>
                <w:rFonts w:ascii="Arial" w:hAnsi="Arial" w:cs="Arial"/>
                <w:b/>
              </w:rPr>
              <w:t>2,442</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DACD1E5" w14:textId="77777777" w:rsidR="00AF7452" w:rsidRPr="00E82EE5" w:rsidRDefault="00AF7452" w:rsidP="00AF7452">
            <w:pPr>
              <w:spacing w:after="0"/>
              <w:jc w:val="center"/>
              <w:rPr>
                <w:rFonts w:ascii="Arial" w:hAnsi="Arial" w:cs="Arial"/>
              </w:rPr>
            </w:pPr>
            <w:r w:rsidRPr="00E82EE5">
              <w:rPr>
                <w:rFonts w:ascii="Arial" w:hAnsi="Arial" w:cs="Arial"/>
              </w:rPr>
              <w:t>2,630</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FD2DAF" w14:textId="77777777" w:rsidR="00AF7452" w:rsidRPr="00E82EE5" w:rsidRDefault="00AF7452" w:rsidP="00AF7452">
            <w:pPr>
              <w:spacing w:after="0"/>
              <w:jc w:val="center"/>
              <w:rPr>
                <w:rFonts w:ascii="Arial" w:hAnsi="Arial" w:cs="Arial"/>
              </w:rPr>
            </w:pPr>
            <w:r w:rsidRPr="00E82EE5">
              <w:rPr>
                <w:rFonts w:ascii="Arial" w:hAnsi="Arial" w:cs="Arial"/>
              </w:rPr>
              <w:t>2,405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0CE7734" w14:textId="77777777" w:rsidR="00AF7452" w:rsidRPr="00E82EE5" w:rsidRDefault="00AF7452" w:rsidP="00AF7452">
            <w:pPr>
              <w:spacing w:after="0"/>
              <w:jc w:val="center"/>
              <w:rPr>
                <w:rFonts w:ascii="Arial" w:hAnsi="Arial" w:cs="Arial"/>
                <w:b/>
              </w:rPr>
            </w:pPr>
            <w:r w:rsidRPr="00E82EE5">
              <w:rPr>
                <w:rFonts w:ascii="Arial" w:hAnsi="Arial" w:cs="Arial"/>
                <w:b/>
              </w:rPr>
              <w:t>2,442</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BBFDD8E" w14:textId="77777777" w:rsidR="00AF7452" w:rsidRPr="00E82EE5" w:rsidRDefault="00AF7452" w:rsidP="00AF7452">
            <w:pPr>
              <w:spacing w:after="0"/>
              <w:jc w:val="center"/>
              <w:rPr>
                <w:rFonts w:ascii="Arial" w:hAnsi="Arial" w:cs="Arial"/>
              </w:rPr>
            </w:pPr>
            <w:r w:rsidRPr="00E82EE5">
              <w:rPr>
                <w:rFonts w:ascii="Arial" w:hAnsi="Arial" w:cs="Arial"/>
              </w:rPr>
              <w:t>2,630</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A37E5C" w14:textId="77777777" w:rsidR="00AF7452" w:rsidRPr="00E82EE5" w:rsidRDefault="00AF7452" w:rsidP="00AF7452">
            <w:pPr>
              <w:spacing w:after="0"/>
              <w:jc w:val="center"/>
              <w:rPr>
                <w:rFonts w:ascii="Arial" w:hAnsi="Arial" w:cs="Arial"/>
              </w:rPr>
            </w:pPr>
            <w:r w:rsidRPr="00E82EE5">
              <w:rPr>
                <w:rFonts w:ascii="Arial" w:hAnsi="Arial" w:cs="Arial"/>
              </w:rPr>
              <w:t>2,405</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3346F2" w14:textId="77777777" w:rsidR="00AF7452" w:rsidRPr="00E82EE5" w:rsidRDefault="00AF7452" w:rsidP="00AF7452">
            <w:pPr>
              <w:spacing w:after="0"/>
              <w:jc w:val="center"/>
              <w:rPr>
                <w:rFonts w:ascii="Arial" w:hAnsi="Arial" w:cs="Arial"/>
                <w:b/>
              </w:rPr>
            </w:pPr>
            <w:r w:rsidRPr="00E82EE5">
              <w:rPr>
                <w:rFonts w:ascii="Arial" w:hAnsi="Arial" w:cs="Arial"/>
                <w:b/>
              </w:rPr>
              <w:t>2,442</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3357C3D" w14:textId="77777777" w:rsidR="00AF7452" w:rsidRPr="00E82EE5" w:rsidRDefault="00AF7452" w:rsidP="00AF7452">
            <w:pPr>
              <w:spacing w:after="0"/>
              <w:jc w:val="center"/>
              <w:rPr>
                <w:rFonts w:ascii="Arial" w:hAnsi="Arial" w:cs="Arial"/>
              </w:rPr>
            </w:pPr>
            <w:r w:rsidRPr="00E82EE5">
              <w:rPr>
                <w:rFonts w:ascii="Arial" w:hAnsi="Arial" w:cs="Arial"/>
              </w:rPr>
              <w:t>2,630</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EC378E" w14:textId="77777777" w:rsidR="00AF7452" w:rsidRPr="00E82EE5" w:rsidRDefault="00AF7452" w:rsidP="00AF7452">
            <w:pPr>
              <w:spacing w:after="0"/>
              <w:jc w:val="center"/>
              <w:rPr>
                <w:rFonts w:ascii="Arial" w:hAnsi="Arial" w:cs="Arial"/>
              </w:rPr>
            </w:pPr>
            <w:r w:rsidRPr="00E82EE5">
              <w:rPr>
                <w:rFonts w:ascii="Arial" w:hAnsi="Arial" w:cs="Arial"/>
              </w:rPr>
              <w:t>2,405</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21C251E" w14:textId="77777777" w:rsidR="00AF7452" w:rsidRPr="00E82EE5" w:rsidRDefault="00AF7452" w:rsidP="00AF7452">
            <w:pPr>
              <w:spacing w:after="0"/>
              <w:jc w:val="center"/>
              <w:rPr>
                <w:rFonts w:ascii="Arial" w:hAnsi="Arial" w:cs="Arial"/>
                <w:b/>
              </w:rPr>
            </w:pPr>
            <w:r w:rsidRPr="00E82EE5">
              <w:rPr>
                <w:rFonts w:ascii="Arial" w:hAnsi="Arial" w:cs="Arial"/>
                <w:b/>
              </w:rPr>
              <w:t>2,442</w:t>
            </w:r>
          </w:p>
        </w:tc>
      </w:tr>
      <w:tr w:rsidR="00AF7452" w:rsidRPr="00E82EE5" w14:paraId="0DF5D317" w14:textId="77777777" w:rsidTr="00AF7452">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D1E52C6" w14:textId="77777777" w:rsidR="00AF7452" w:rsidRPr="00E82EE5" w:rsidRDefault="00AF7452" w:rsidP="00AF7452">
            <w:pPr>
              <w:spacing w:after="0"/>
              <w:jc w:val="both"/>
              <w:rPr>
                <w:rFonts w:ascii="Arial" w:hAnsi="Arial" w:cs="Arial"/>
                <w:color w:val="FFFFFF"/>
              </w:rPr>
            </w:pPr>
            <w:r w:rsidRPr="00E82EE5">
              <w:rPr>
                <w:rFonts w:ascii="Arial" w:hAnsi="Arial" w:cs="Arial"/>
                <w:b/>
                <w:color w:val="FFFFFF"/>
              </w:rPr>
              <w:t>TOTAL</w:t>
            </w:r>
            <w:r w:rsidRPr="00E82EE5">
              <w:rPr>
                <w:rFonts w:ascii="Arial" w:hAnsi="Arial" w:cs="Arial"/>
                <w:color w:val="FFFFFF"/>
              </w:rPr>
              <w:t xml:space="preserve"> </w:t>
            </w:r>
          </w:p>
        </w:tc>
        <w:tc>
          <w:tcPr>
            <w:tcW w:w="4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F5A4953" w14:textId="77777777" w:rsidR="00AF7452" w:rsidRPr="00E82EE5" w:rsidRDefault="00AF7452" w:rsidP="00AF7452">
            <w:pPr>
              <w:jc w:val="center"/>
              <w:rPr>
                <w:rFonts w:ascii="Arial" w:hAnsi="Arial" w:cs="Arial"/>
              </w:rPr>
            </w:pPr>
            <w:r w:rsidRPr="00E82EE5">
              <w:rPr>
                <w:rFonts w:ascii="Arial" w:hAnsi="Arial" w:cs="Arial"/>
              </w:rPr>
              <w:t>Volume</w:t>
            </w:r>
          </w:p>
          <w:p w14:paraId="55BBD55C" w14:textId="77777777" w:rsidR="00AF7452" w:rsidRPr="00E82EE5" w:rsidRDefault="00AF7452" w:rsidP="00AF7452">
            <w:pPr>
              <w:spacing w:after="0"/>
              <w:jc w:val="center"/>
              <w:rPr>
                <w:rFonts w:ascii="Arial" w:hAnsi="Arial" w:cs="Arial"/>
              </w:rPr>
            </w:pPr>
            <w:r w:rsidRPr="00E82EE5">
              <w:rPr>
                <w:rFonts w:ascii="Arial" w:hAnsi="Arial" w:cs="Arial"/>
              </w:rPr>
              <w:t>%</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F50CF4" w14:textId="77777777" w:rsidR="00AF7452" w:rsidRPr="00E82EE5" w:rsidRDefault="00AF7452" w:rsidP="00AF7452">
            <w:pPr>
              <w:jc w:val="center"/>
              <w:rPr>
                <w:rFonts w:ascii="Arial" w:hAnsi="Arial" w:cs="Arial"/>
              </w:rPr>
            </w:pPr>
            <w:r w:rsidRPr="00E82EE5">
              <w:rPr>
                <w:rFonts w:ascii="Arial" w:hAnsi="Arial" w:cs="Arial"/>
              </w:rPr>
              <w:t>908m</w:t>
            </w:r>
          </w:p>
          <w:p w14:paraId="50FEC102" w14:textId="77777777" w:rsidR="00AF7452" w:rsidRPr="00E82EE5" w:rsidRDefault="00AF7452" w:rsidP="00AF7452">
            <w:pPr>
              <w:spacing w:after="0"/>
              <w:jc w:val="center"/>
              <w:rPr>
                <w:rFonts w:ascii="Arial" w:hAnsi="Arial" w:cs="Arial"/>
              </w:rPr>
            </w:pPr>
            <w:r w:rsidRPr="00E82EE5">
              <w:rPr>
                <w:rFonts w:ascii="Arial" w:hAnsi="Arial" w:cs="Arial"/>
              </w:rPr>
              <w:t>100%</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83F57CC" w14:textId="77777777" w:rsidR="00AF7452" w:rsidRPr="00E82EE5" w:rsidRDefault="00AF7452" w:rsidP="00AF7452">
            <w:pPr>
              <w:jc w:val="center"/>
              <w:rPr>
                <w:rFonts w:ascii="Arial" w:hAnsi="Arial" w:cs="Arial"/>
                <w:b/>
              </w:rPr>
            </w:pPr>
            <w:r w:rsidRPr="00E82EE5">
              <w:rPr>
                <w:rFonts w:ascii="Arial" w:hAnsi="Arial" w:cs="Arial"/>
                <w:b/>
              </w:rPr>
              <w:t>1,</w:t>
            </w:r>
            <w:r w:rsidRPr="00E82EE5">
              <w:rPr>
                <w:rFonts w:ascii="Arial" w:hAnsi="Arial" w:cs="Arial"/>
              </w:rPr>
              <w:t>360m</w:t>
            </w:r>
          </w:p>
          <w:p w14:paraId="1118006F" w14:textId="77777777" w:rsidR="00AF7452" w:rsidRPr="00E82EE5" w:rsidRDefault="00AF7452" w:rsidP="00AF7452">
            <w:pPr>
              <w:spacing w:after="0"/>
              <w:jc w:val="center"/>
              <w:rPr>
                <w:rFonts w:ascii="Arial" w:hAnsi="Arial" w:cs="Arial"/>
              </w:rPr>
            </w:pPr>
            <w:r w:rsidRPr="00E82EE5">
              <w:rPr>
                <w:rFonts w:ascii="Arial" w:hAnsi="Arial" w:cs="Arial"/>
              </w:rPr>
              <w:t>100%</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0D55533" w14:textId="77777777" w:rsidR="00AF7452" w:rsidRPr="00E82EE5" w:rsidRDefault="00AF7452" w:rsidP="00AF7452">
            <w:pPr>
              <w:jc w:val="center"/>
              <w:rPr>
                <w:rFonts w:ascii="Arial" w:hAnsi="Arial" w:cs="Arial"/>
                <w:b/>
              </w:rPr>
            </w:pPr>
            <w:r w:rsidRPr="00E82EE5">
              <w:rPr>
                <w:rFonts w:ascii="Arial" w:hAnsi="Arial" w:cs="Arial"/>
                <w:b/>
              </w:rPr>
              <w:t>1,598m</w:t>
            </w:r>
          </w:p>
          <w:p w14:paraId="73326C2D" w14:textId="77777777" w:rsidR="00AF7452" w:rsidRPr="00E82EE5" w:rsidRDefault="00AF7452" w:rsidP="00AF7452">
            <w:pPr>
              <w:spacing w:after="0"/>
              <w:jc w:val="center"/>
              <w:rPr>
                <w:rFonts w:ascii="Arial" w:hAnsi="Arial" w:cs="Arial"/>
                <w:b/>
              </w:rPr>
            </w:pPr>
            <w:r w:rsidRPr="00E82EE5">
              <w:rPr>
                <w:rFonts w:ascii="Arial" w:hAnsi="Arial" w:cs="Arial"/>
                <w:b/>
              </w:rPr>
              <w:t>100%</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06CF4B4" w14:textId="77777777" w:rsidR="00AF7452" w:rsidRPr="00E82EE5" w:rsidRDefault="00AF7452" w:rsidP="00AF7452">
            <w:pPr>
              <w:jc w:val="center"/>
              <w:rPr>
                <w:rFonts w:ascii="Arial" w:hAnsi="Arial" w:cs="Arial"/>
              </w:rPr>
            </w:pPr>
            <w:r w:rsidRPr="00E82EE5">
              <w:rPr>
                <w:rFonts w:ascii="Arial" w:hAnsi="Arial" w:cs="Arial"/>
              </w:rPr>
              <w:t>48m</w:t>
            </w:r>
          </w:p>
          <w:p w14:paraId="1EF48F0F" w14:textId="77777777" w:rsidR="00AF7452" w:rsidRPr="00E82EE5" w:rsidRDefault="00AF7452" w:rsidP="00AF7452">
            <w:pPr>
              <w:spacing w:after="0"/>
              <w:jc w:val="center"/>
              <w:rPr>
                <w:rFonts w:ascii="Arial" w:hAnsi="Arial" w:cs="Arial"/>
              </w:rPr>
            </w:pPr>
            <w:r w:rsidRPr="00E82EE5">
              <w:rPr>
                <w:rFonts w:ascii="Arial" w:hAnsi="Arial" w:cs="Arial"/>
              </w:rPr>
              <w:t>100%</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20FB0E" w14:textId="77777777" w:rsidR="00AF7452" w:rsidRPr="00E82EE5" w:rsidRDefault="00AF7452" w:rsidP="00AF7452">
            <w:pPr>
              <w:jc w:val="center"/>
              <w:rPr>
                <w:rFonts w:ascii="Arial" w:hAnsi="Arial" w:cs="Arial"/>
              </w:rPr>
            </w:pPr>
            <w:r w:rsidRPr="00E82EE5">
              <w:rPr>
                <w:rFonts w:ascii="Arial" w:hAnsi="Arial" w:cs="Arial"/>
              </w:rPr>
              <w:t>58m</w:t>
            </w:r>
          </w:p>
          <w:p w14:paraId="374C224D" w14:textId="77777777" w:rsidR="00AF7452" w:rsidRPr="00E82EE5" w:rsidRDefault="00AF7452" w:rsidP="00AF7452">
            <w:pPr>
              <w:spacing w:after="0"/>
              <w:jc w:val="center"/>
              <w:rPr>
                <w:rFonts w:ascii="Arial" w:hAnsi="Arial" w:cs="Arial"/>
              </w:rPr>
            </w:pPr>
            <w:r w:rsidRPr="00E82EE5">
              <w:rPr>
                <w:rFonts w:ascii="Arial" w:hAnsi="Arial" w:cs="Arial"/>
              </w:rPr>
              <w:t>100%</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ECCB21F" w14:textId="77777777" w:rsidR="00AF7452" w:rsidRPr="00E82EE5" w:rsidRDefault="00AF7452" w:rsidP="00AF7452">
            <w:pPr>
              <w:jc w:val="center"/>
              <w:rPr>
                <w:rFonts w:ascii="Arial" w:hAnsi="Arial" w:cs="Arial"/>
                <w:b/>
              </w:rPr>
            </w:pPr>
            <w:r w:rsidRPr="00E82EE5">
              <w:rPr>
                <w:rFonts w:ascii="Arial" w:hAnsi="Arial" w:cs="Arial"/>
                <w:b/>
              </w:rPr>
              <w:t>74m</w:t>
            </w:r>
          </w:p>
          <w:p w14:paraId="0DDA3A6A" w14:textId="77777777" w:rsidR="00AF7452" w:rsidRPr="00E82EE5" w:rsidRDefault="00AF7452" w:rsidP="00AF7452">
            <w:pPr>
              <w:spacing w:after="0"/>
              <w:jc w:val="center"/>
              <w:rPr>
                <w:rFonts w:ascii="Arial" w:hAnsi="Arial" w:cs="Arial"/>
                <w:b/>
              </w:rPr>
            </w:pPr>
            <w:r w:rsidRPr="00E82EE5">
              <w:rPr>
                <w:rFonts w:ascii="Arial" w:hAnsi="Arial" w:cs="Arial"/>
                <w:b/>
              </w:rPr>
              <w:t>100%</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FF9E65" w14:textId="77777777" w:rsidR="00AF7452" w:rsidRPr="00E82EE5" w:rsidRDefault="00AF7452" w:rsidP="00AF7452">
            <w:pPr>
              <w:jc w:val="center"/>
              <w:rPr>
                <w:rFonts w:ascii="Arial" w:hAnsi="Arial" w:cs="Arial"/>
              </w:rPr>
            </w:pPr>
            <w:r w:rsidRPr="00E82EE5">
              <w:rPr>
                <w:rFonts w:ascii="Arial" w:hAnsi="Arial" w:cs="Arial"/>
              </w:rPr>
              <w:t>119m</w:t>
            </w:r>
          </w:p>
          <w:p w14:paraId="746C50C5" w14:textId="77777777" w:rsidR="00AF7452" w:rsidRPr="00E82EE5" w:rsidRDefault="00AF7452" w:rsidP="00AF7452">
            <w:pPr>
              <w:spacing w:after="0"/>
              <w:jc w:val="center"/>
              <w:rPr>
                <w:rFonts w:ascii="Arial" w:hAnsi="Arial" w:cs="Arial"/>
              </w:rPr>
            </w:pPr>
            <w:r w:rsidRPr="00E82EE5">
              <w:rPr>
                <w:rFonts w:ascii="Arial" w:hAnsi="Arial" w:cs="Arial"/>
              </w:rPr>
              <w:t>100%</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638BBA" w14:textId="77777777" w:rsidR="00AF7452" w:rsidRPr="00E82EE5" w:rsidRDefault="00AF7452" w:rsidP="00AF7452">
            <w:pPr>
              <w:jc w:val="center"/>
              <w:rPr>
                <w:rFonts w:ascii="Arial" w:hAnsi="Arial" w:cs="Arial"/>
              </w:rPr>
            </w:pPr>
            <w:r w:rsidRPr="00E82EE5">
              <w:rPr>
                <w:rFonts w:ascii="Arial" w:hAnsi="Arial" w:cs="Arial"/>
              </w:rPr>
              <w:t>131m</w:t>
            </w:r>
          </w:p>
          <w:p w14:paraId="57F449A4" w14:textId="77777777" w:rsidR="00AF7452" w:rsidRPr="00E82EE5" w:rsidRDefault="00AF7452" w:rsidP="00AF7452">
            <w:pPr>
              <w:spacing w:after="0"/>
              <w:jc w:val="center"/>
              <w:rPr>
                <w:rFonts w:ascii="Arial" w:hAnsi="Arial" w:cs="Arial"/>
              </w:rPr>
            </w:pPr>
            <w:r w:rsidRPr="00E82EE5">
              <w:rPr>
                <w:rFonts w:ascii="Arial" w:hAnsi="Arial" w:cs="Arial"/>
              </w:rPr>
              <w:t>100%</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1BA0825" w14:textId="77777777" w:rsidR="00AF7452" w:rsidRPr="00E82EE5" w:rsidRDefault="00AF7452" w:rsidP="00AF7452">
            <w:pPr>
              <w:jc w:val="center"/>
              <w:rPr>
                <w:rFonts w:ascii="Arial" w:hAnsi="Arial" w:cs="Arial"/>
                <w:b/>
              </w:rPr>
            </w:pPr>
            <w:r w:rsidRPr="00E82EE5">
              <w:rPr>
                <w:rFonts w:ascii="Arial" w:hAnsi="Arial" w:cs="Arial"/>
                <w:b/>
              </w:rPr>
              <w:t>175m</w:t>
            </w:r>
          </w:p>
          <w:p w14:paraId="68D75F09" w14:textId="77777777" w:rsidR="00AF7452" w:rsidRPr="00E82EE5" w:rsidRDefault="00AF7452" w:rsidP="00AF7452">
            <w:pPr>
              <w:spacing w:after="0"/>
              <w:jc w:val="center"/>
              <w:rPr>
                <w:rFonts w:ascii="Arial" w:hAnsi="Arial" w:cs="Arial"/>
                <w:b/>
              </w:rPr>
            </w:pPr>
            <w:r w:rsidRPr="00E82EE5">
              <w:rPr>
                <w:rFonts w:ascii="Arial" w:hAnsi="Arial" w:cs="Arial"/>
                <w:b/>
              </w:rPr>
              <w:t>100%</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965D62E" w14:textId="77777777" w:rsidR="00AF7452" w:rsidRPr="00E82EE5" w:rsidRDefault="00AF7452" w:rsidP="00AF7452">
            <w:pPr>
              <w:jc w:val="center"/>
              <w:rPr>
                <w:rFonts w:ascii="Arial" w:hAnsi="Arial" w:cs="Arial"/>
              </w:rPr>
            </w:pPr>
            <w:r w:rsidRPr="00E82EE5">
              <w:rPr>
                <w:rFonts w:ascii="Arial" w:hAnsi="Arial" w:cs="Arial"/>
              </w:rPr>
              <w:t>233m</w:t>
            </w:r>
          </w:p>
          <w:p w14:paraId="42D66A7E" w14:textId="77777777" w:rsidR="00AF7452" w:rsidRPr="00E82EE5" w:rsidRDefault="00AF7452" w:rsidP="00AF7452">
            <w:pPr>
              <w:spacing w:after="0"/>
              <w:jc w:val="center"/>
              <w:rPr>
                <w:rFonts w:ascii="Arial" w:hAnsi="Arial" w:cs="Arial"/>
              </w:rPr>
            </w:pPr>
            <w:r w:rsidRPr="00E82EE5">
              <w:rPr>
                <w:rFonts w:ascii="Arial" w:hAnsi="Arial" w:cs="Arial"/>
              </w:rPr>
              <w:t>100%</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C03E10" w14:textId="77777777" w:rsidR="00AF7452" w:rsidRPr="00E82EE5" w:rsidRDefault="00AF7452" w:rsidP="00AF7452">
            <w:pPr>
              <w:jc w:val="center"/>
              <w:rPr>
                <w:rFonts w:ascii="Arial" w:hAnsi="Arial" w:cs="Arial"/>
              </w:rPr>
            </w:pPr>
            <w:r w:rsidRPr="00E82EE5">
              <w:rPr>
                <w:rFonts w:ascii="Arial" w:hAnsi="Arial" w:cs="Arial"/>
              </w:rPr>
              <w:t>262m</w:t>
            </w:r>
          </w:p>
          <w:p w14:paraId="0819C0EF" w14:textId="77777777" w:rsidR="00AF7452" w:rsidRPr="00E82EE5" w:rsidRDefault="00AF7452" w:rsidP="00AF7452">
            <w:pPr>
              <w:spacing w:after="0"/>
              <w:jc w:val="center"/>
              <w:rPr>
                <w:rFonts w:ascii="Arial" w:hAnsi="Arial" w:cs="Arial"/>
              </w:rPr>
            </w:pPr>
            <w:r w:rsidRPr="00E82EE5">
              <w:rPr>
                <w:rFonts w:ascii="Arial" w:hAnsi="Arial" w:cs="Arial"/>
              </w:rPr>
              <w:t>100%</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F0B517C" w14:textId="77777777" w:rsidR="00AF7452" w:rsidRPr="00E82EE5" w:rsidRDefault="00AF7452" w:rsidP="00AF7452">
            <w:pPr>
              <w:jc w:val="center"/>
              <w:rPr>
                <w:rFonts w:ascii="Arial" w:hAnsi="Arial" w:cs="Arial"/>
                <w:b/>
              </w:rPr>
            </w:pPr>
            <w:r>
              <w:rPr>
                <w:rFonts w:ascii="Arial" w:hAnsi="Arial" w:cs="Arial"/>
                <w:b/>
              </w:rPr>
              <w:t>354</w:t>
            </w:r>
            <w:r w:rsidRPr="00E82EE5">
              <w:rPr>
                <w:rFonts w:ascii="Arial" w:hAnsi="Arial" w:cs="Arial"/>
                <w:b/>
              </w:rPr>
              <w:t>m</w:t>
            </w:r>
          </w:p>
          <w:p w14:paraId="5041F8E2" w14:textId="77777777" w:rsidR="00AF7452" w:rsidRPr="00E82EE5" w:rsidRDefault="00AF7452" w:rsidP="00AF7452">
            <w:pPr>
              <w:spacing w:after="0"/>
              <w:jc w:val="center"/>
              <w:rPr>
                <w:rFonts w:ascii="Arial" w:hAnsi="Arial" w:cs="Arial"/>
                <w:b/>
              </w:rPr>
            </w:pPr>
            <w:r w:rsidRPr="00E82EE5">
              <w:rPr>
                <w:rFonts w:ascii="Arial" w:hAnsi="Arial" w:cs="Arial"/>
                <w:b/>
              </w:rPr>
              <w:t>100%</w:t>
            </w:r>
          </w:p>
        </w:tc>
      </w:tr>
      <w:tr w:rsidR="00AF7452" w:rsidRPr="00E82EE5" w14:paraId="071809DA" w14:textId="77777777" w:rsidTr="00AF7452">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AAFDCCB" w14:textId="77777777" w:rsidR="00AF7452" w:rsidRPr="00E82EE5" w:rsidRDefault="00AF7452" w:rsidP="00AF7452">
            <w:pPr>
              <w:spacing w:after="0"/>
              <w:jc w:val="both"/>
              <w:rPr>
                <w:rFonts w:ascii="Arial" w:hAnsi="Arial" w:cs="Arial"/>
                <w:color w:val="FFFFFF"/>
              </w:rPr>
            </w:pPr>
            <w:r w:rsidRPr="00E82EE5">
              <w:rPr>
                <w:rFonts w:ascii="Arial" w:hAnsi="Arial" w:cs="Arial"/>
                <w:b/>
                <w:color w:val="FFFFFF"/>
              </w:rPr>
              <w:t xml:space="preserve">Physical </w:t>
            </w:r>
          </w:p>
        </w:tc>
        <w:tc>
          <w:tcPr>
            <w:tcW w:w="4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7B61D81" w14:textId="77777777" w:rsidR="00AF7452" w:rsidRPr="00E82EE5" w:rsidRDefault="00AF7452" w:rsidP="00AF7452">
            <w:pPr>
              <w:jc w:val="center"/>
              <w:rPr>
                <w:rFonts w:ascii="Arial" w:hAnsi="Arial" w:cs="Arial"/>
              </w:rPr>
            </w:pPr>
            <w:r w:rsidRPr="00E82EE5">
              <w:rPr>
                <w:rFonts w:ascii="Arial" w:hAnsi="Arial" w:cs="Arial"/>
              </w:rPr>
              <w:t>Volume</w:t>
            </w:r>
          </w:p>
          <w:p w14:paraId="6096BBD2" w14:textId="77777777" w:rsidR="00AF7452" w:rsidRPr="00E82EE5" w:rsidRDefault="00AF7452" w:rsidP="00AF7452">
            <w:pPr>
              <w:spacing w:after="0"/>
              <w:jc w:val="center"/>
              <w:rPr>
                <w:rFonts w:ascii="Arial" w:hAnsi="Arial" w:cs="Arial"/>
              </w:rPr>
            </w:pPr>
            <w:r w:rsidRPr="00E82EE5">
              <w:rPr>
                <w:rFonts w:ascii="Arial" w:hAnsi="Arial" w:cs="Arial"/>
              </w:rPr>
              <w:t>%</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1B05EF4" w14:textId="77777777" w:rsidR="00AF7452" w:rsidRPr="00E82EE5" w:rsidRDefault="00AF7452" w:rsidP="00AF7452">
            <w:pPr>
              <w:jc w:val="center"/>
              <w:rPr>
                <w:rFonts w:ascii="Arial" w:hAnsi="Arial" w:cs="Arial"/>
              </w:rPr>
            </w:pPr>
            <w:r w:rsidRPr="00E82EE5">
              <w:rPr>
                <w:rFonts w:ascii="Arial" w:hAnsi="Arial" w:cs="Arial"/>
              </w:rPr>
              <w:t>152m</w:t>
            </w:r>
          </w:p>
          <w:p w14:paraId="36376D30" w14:textId="77777777" w:rsidR="00AF7452" w:rsidRPr="00E82EE5" w:rsidRDefault="00AF7452" w:rsidP="00AF7452">
            <w:pPr>
              <w:spacing w:after="0"/>
              <w:jc w:val="center"/>
              <w:rPr>
                <w:rFonts w:ascii="Arial" w:hAnsi="Arial" w:cs="Arial"/>
              </w:rPr>
            </w:pPr>
            <w:r w:rsidRPr="00E82EE5">
              <w:rPr>
                <w:rFonts w:ascii="Arial" w:hAnsi="Arial" w:cs="Arial"/>
              </w:rPr>
              <w:t>17%</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64AD46" w14:textId="77777777" w:rsidR="00AF7452" w:rsidRPr="00E82EE5" w:rsidRDefault="00AF7452" w:rsidP="00AF7452">
            <w:pPr>
              <w:jc w:val="center"/>
              <w:rPr>
                <w:rFonts w:ascii="Arial" w:hAnsi="Arial" w:cs="Arial"/>
              </w:rPr>
            </w:pPr>
            <w:r w:rsidRPr="00E82EE5">
              <w:rPr>
                <w:rFonts w:ascii="Arial" w:hAnsi="Arial" w:cs="Arial"/>
              </w:rPr>
              <w:t>164m</w:t>
            </w:r>
          </w:p>
          <w:p w14:paraId="3C57F9F2" w14:textId="77777777" w:rsidR="00AF7452" w:rsidRPr="00E82EE5" w:rsidRDefault="00AF7452" w:rsidP="00AF7452">
            <w:pPr>
              <w:spacing w:after="0"/>
              <w:jc w:val="center"/>
              <w:rPr>
                <w:rFonts w:ascii="Arial" w:hAnsi="Arial" w:cs="Arial"/>
              </w:rPr>
            </w:pPr>
            <w:r w:rsidRPr="00E82EE5">
              <w:rPr>
                <w:rFonts w:ascii="Arial" w:hAnsi="Arial" w:cs="Arial"/>
              </w:rPr>
              <w:t>12%</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1C9681" w14:textId="77777777" w:rsidR="00AF7452" w:rsidRPr="00E82EE5" w:rsidRDefault="00AF7452" w:rsidP="00AF7452">
            <w:pPr>
              <w:jc w:val="center"/>
              <w:rPr>
                <w:rFonts w:ascii="Arial" w:hAnsi="Arial" w:cs="Arial"/>
                <w:b/>
              </w:rPr>
            </w:pPr>
            <w:r w:rsidRPr="00E82EE5">
              <w:rPr>
                <w:rFonts w:ascii="Arial" w:hAnsi="Arial" w:cs="Arial"/>
                <w:b/>
              </w:rPr>
              <w:t>238m</w:t>
            </w:r>
          </w:p>
          <w:p w14:paraId="61C68151" w14:textId="77777777" w:rsidR="00AF7452" w:rsidRPr="00E82EE5" w:rsidRDefault="00AF7452" w:rsidP="00AF7452">
            <w:pPr>
              <w:spacing w:after="0"/>
              <w:jc w:val="center"/>
              <w:rPr>
                <w:rFonts w:ascii="Arial" w:hAnsi="Arial" w:cs="Arial"/>
                <w:b/>
              </w:rPr>
            </w:pPr>
            <w:r w:rsidRPr="00E82EE5">
              <w:rPr>
                <w:rFonts w:ascii="Arial" w:hAnsi="Arial" w:cs="Arial"/>
                <w:b/>
              </w:rPr>
              <w:t>15%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5BF1F2" w14:textId="77777777" w:rsidR="00AF7452" w:rsidRPr="00E82EE5" w:rsidRDefault="00AF7452" w:rsidP="00AF7452">
            <w:pPr>
              <w:jc w:val="center"/>
              <w:rPr>
                <w:rFonts w:ascii="Arial" w:hAnsi="Arial" w:cs="Arial"/>
              </w:rPr>
            </w:pPr>
            <w:r w:rsidRPr="00E82EE5">
              <w:rPr>
                <w:rFonts w:ascii="Arial" w:hAnsi="Arial" w:cs="Arial"/>
              </w:rPr>
              <w:t>15m</w:t>
            </w:r>
          </w:p>
          <w:p w14:paraId="3D5D8B82" w14:textId="77777777" w:rsidR="00AF7452" w:rsidRPr="00E82EE5" w:rsidRDefault="00AF7452" w:rsidP="00AF7452">
            <w:pPr>
              <w:spacing w:after="0"/>
              <w:jc w:val="center"/>
              <w:rPr>
                <w:rFonts w:ascii="Arial" w:hAnsi="Arial" w:cs="Arial"/>
              </w:rPr>
            </w:pPr>
            <w:r w:rsidRPr="00E82EE5">
              <w:rPr>
                <w:rFonts w:ascii="Arial" w:hAnsi="Arial" w:cs="Arial"/>
              </w:rPr>
              <w:t>32%</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BDD5B7" w14:textId="77777777" w:rsidR="00AF7452" w:rsidRPr="00E82EE5" w:rsidRDefault="00AF7452" w:rsidP="00AF7452">
            <w:pPr>
              <w:jc w:val="center"/>
              <w:rPr>
                <w:rFonts w:ascii="Arial" w:hAnsi="Arial" w:cs="Arial"/>
              </w:rPr>
            </w:pPr>
            <w:r w:rsidRPr="00E82EE5">
              <w:rPr>
                <w:rFonts w:ascii="Arial" w:hAnsi="Arial" w:cs="Arial"/>
              </w:rPr>
              <w:t>22m</w:t>
            </w:r>
          </w:p>
          <w:p w14:paraId="35BC9F01" w14:textId="77777777" w:rsidR="00AF7452" w:rsidRPr="00E82EE5" w:rsidRDefault="00AF7452" w:rsidP="00AF7452">
            <w:pPr>
              <w:spacing w:after="0"/>
              <w:jc w:val="center"/>
              <w:rPr>
                <w:rFonts w:ascii="Arial" w:hAnsi="Arial" w:cs="Arial"/>
              </w:rPr>
            </w:pPr>
            <w:r w:rsidRPr="00E82EE5">
              <w:rPr>
                <w:rFonts w:ascii="Arial" w:hAnsi="Arial" w:cs="Arial"/>
              </w:rPr>
              <w:t>38%</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02CB4D1" w14:textId="77777777" w:rsidR="00AF7452" w:rsidRPr="00E82EE5" w:rsidRDefault="00AF7452" w:rsidP="00AF7452">
            <w:pPr>
              <w:jc w:val="center"/>
              <w:rPr>
                <w:rFonts w:ascii="Arial" w:hAnsi="Arial" w:cs="Arial"/>
                <w:b/>
              </w:rPr>
            </w:pPr>
            <w:r w:rsidRPr="00E82EE5">
              <w:rPr>
                <w:rFonts w:ascii="Arial" w:hAnsi="Arial" w:cs="Arial"/>
                <w:b/>
              </w:rPr>
              <w:t>22m</w:t>
            </w:r>
          </w:p>
          <w:p w14:paraId="6E218C64" w14:textId="77777777" w:rsidR="00AF7452" w:rsidRPr="00E82EE5" w:rsidRDefault="00AF7452" w:rsidP="00AF7452">
            <w:pPr>
              <w:spacing w:after="0"/>
              <w:jc w:val="center"/>
              <w:rPr>
                <w:rFonts w:ascii="Arial" w:hAnsi="Arial" w:cs="Arial"/>
                <w:b/>
              </w:rPr>
            </w:pPr>
            <w:r w:rsidRPr="00E82EE5">
              <w:rPr>
                <w:rFonts w:ascii="Arial" w:hAnsi="Arial" w:cs="Arial"/>
                <w:b/>
                <w:color w:val="FF0000"/>
              </w:rPr>
              <w:t>30%</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813C9B3" w14:textId="77777777" w:rsidR="00AF7452" w:rsidRPr="00E82EE5" w:rsidRDefault="00AF7452" w:rsidP="00AF7452">
            <w:pPr>
              <w:jc w:val="center"/>
              <w:rPr>
                <w:rFonts w:ascii="Arial" w:hAnsi="Arial" w:cs="Arial"/>
              </w:rPr>
            </w:pPr>
            <w:r w:rsidRPr="00E82EE5">
              <w:rPr>
                <w:rFonts w:ascii="Arial" w:hAnsi="Arial" w:cs="Arial"/>
              </w:rPr>
              <w:t>41m</w:t>
            </w:r>
          </w:p>
          <w:p w14:paraId="4A2D84C2" w14:textId="77777777" w:rsidR="00AF7452" w:rsidRPr="00E82EE5" w:rsidRDefault="00AF7452" w:rsidP="00AF7452">
            <w:pPr>
              <w:spacing w:after="0"/>
              <w:jc w:val="center"/>
              <w:rPr>
                <w:rFonts w:ascii="Arial" w:hAnsi="Arial" w:cs="Arial"/>
              </w:rPr>
            </w:pPr>
            <w:r w:rsidRPr="00E82EE5">
              <w:rPr>
                <w:rFonts w:ascii="Arial" w:hAnsi="Arial" w:cs="Arial"/>
              </w:rPr>
              <w:t>35%</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4AF12D" w14:textId="77777777" w:rsidR="00AF7452" w:rsidRPr="00E82EE5" w:rsidRDefault="00AF7452" w:rsidP="00AF7452">
            <w:pPr>
              <w:jc w:val="center"/>
              <w:rPr>
                <w:rFonts w:ascii="Arial" w:hAnsi="Arial" w:cs="Arial"/>
              </w:rPr>
            </w:pPr>
            <w:r w:rsidRPr="00E82EE5">
              <w:rPr>
                <w:rFonts w:ascii="Arial" w:hAnsi="Arial" w:cs="Arial"/>
              </w:rPr>
              <w:t>37m</w:t>
            </w:r>
          </w:p>
          <w:p w14:paraId="09131801" w14:textId="77777777" w:rsidR="00AF7452" w:rsidRPr="00E82EE5" w:rsidRDefault="00AF7452" w:rsidP="00AF7452">
            <w:pPr>
              <w:spacing w:after="0"/>
              <w:jc w:val="center"/>
              <w:rPr>
                <w:rFonts w:ascii="Arial" w:hAnsi="Arial" w:cs="Arial"/>
              </w:rPr>
            </w:pPr>
            <w:r w:rsidRPr="00E82EE5">
              <w:rPr>
                <w:rFonts w:ascii="Arial" w:hAnsi="Arial" w:cs="Arial"/>
              </w:rPr>
              <w:t>28%</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C8C8ADF" w14:textId="77777777" w:rsidR="00AF7452" w:rsidRPr="00E82EE5" w:rsidRDefault="00AF7452" w:rsidP="00AF7452">
            <w:pPr>
              <w:jc w:val="center"/>
              <w:rPr>
                <w:rFonts w:ascii="Arial" w:hAnsi="Arial" w:cs="Arial"/>
                <w:b/>
              </w:rPr>
            </w:pPr>
            <w:r w:rsidRPr="00E82EE5">
              <w:rPr>
                <w:rFonts w:ascii="Arial" w:hAnsi="Arial" w:cs="Arial"/>
                <w:b/>
              </w:rPr>
              <w:t>34m</w:t>
            </w:r>
          </w:p>
          <w:p w14:paraId="76B862CD" w14:textId="77777777" w:rsidR="00AF7452" w:rsidRPr="00E82EE5" w:rsidRDefault="00AF7452" w:rsidP="00AF7452">
            <w:pPr>
              <w:spacing w:after="0"/>
              <w:jc w:val="center"/>
              <w:rPr>
                <w:rFonts w:ascii="Arial" w:hAnsi="Arial" w:cs="Arial"/>
                <w:b/>
              </w:rPr>
            </w:pPr>
            <w:r w:rsidRPr="00E82EE5">
              <w:rPr>
                <w:rFonts w:ascii="Arial" w:hAnsi="Arial" w:cs="Arial"/>
                <w:b/>
                <w:color w:val="FF0000"/>
              </w:rPr>
              <w:t>19%</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B351DA" w14:textId="77777777" w:rsidR="00AF7452" w:rsidRPr="00E82EE5" w:rsidRDefault="00AF7452" w:rsidP="00AF7452">
            <w:pPr>
              <w:jc w:val="center"/>
              <w:rPr>
                <w:rFonts w:ascii="Arial" w:hAnsi="Arial" w:cs="Arial"/>
              </w:rPr>
            </w:pPr>
            <w:r w:rsidRPr="00E82EE5">
              <w:rPr>
                <w:rFonts w:ascii="Arial" w:hAnsi="Arial" w:cs="Arial"/>
              </w:rPr>
              <w:t>29m</w:t>
            </w:r>
          </w:p>
          <w:p w14:paraId="6C57E9F1" w14:textId="77777777" w:rsidR="00AF7452" w:rsidRPr="00E82EE5" w:rsidRDefault="00AF7452" w:rsidP="00AF7452">
            <w:pPr>
              <w:spacing w:after="0"/>
              <w:jc w:val="center"/>
              <w:rPr>
                <w:rFonts w:ascii="Arial" w:hAnsi="Arial" w:cs="Arial"/>
              </w:rPr>
            </w:pPr>
            <w:r w:rsidRPr="00E82EE5">
              <w:rPr>
                <w:rFonts w:ascii="Arial" w:hAnsi="Arial" w:cs="Arial"/>
              </w:rPr>
              <w:t>13%</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B6A2EA" w14:textId="77777777" w:rsidR="00AF7452" w:rsidRPr="00E82EE5" w:rsidRDefault="00AF7452" w:rsidP="00AF7452">
            <w:pPr>
              <w:jc w:val="center"/>
              <w:rPr>
                <w:rFonts w:ascii="Arial" w:hAnsi="Arial" w:cs="Arial"/>
              </w:rPr>
            </w:pPr>
            <w:r w:rsidRPr="00E82EE5">
              <w:rPr>
                <w:rFonts w:ascii="Arial" w:hAnsi="Arial" w:cs="Arial"/>
              </w:rPr>
              <w:t>30m</w:t>
            </w:r>
          </w:p>
          <w:p w14:paraId="10948EE7" w14:textId="77777777" w:rsidR="00AF7452" w:rsidRPr="00E82EE5" w:rsidRDefault="00AF7452" w:rsidP="00AF7452">
            <w:pPr>
              <w:spacing w:after="0"/>
              <w:jc w:val="center"/>
              <w:rPr>
                <w:rFonts w:ascii="Arial" w:hAnsi="Arial" w:cs="Arial"/>
              </w:rPr>
            </w:pPr>
            <w:r w:rsidRPr="00E82EE5">
              <w:rPr>
                <w:rFonts w:ascii="Arial" w:hAnsi="Arial" w:cs="Arial"/>
              </w:rPr>
              <w:t>11%</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E3AE79F" w14:textId="77777777" w:rsidR="00AF7452" w:rsidRPr="00E82EE5" w:rsidRDefault="00AF7452" w:rsidP="00AF7452">
            <w:pPr>
              <w:jc w:val="center"/>
              <w:rPr>
                <w:rFonts w:ascii="Arial" w:hAnsi="Arial" w:cs="Arial"/>
                <w:b/>
              </w:rPr>
            </w:pPr>
            <w:r w:rsidRPr="00E82EE5">
              <w:rPr>
                <w:rFonts w:ascii="Arial" w:hAnsi="Arial" w:cs="Arial"/>
                <w:b/>
              </w:rPr>
              <w:t>26m</w:t>
            </w:r>
          </w:p>
          <w:p w14:paraId="24D47EFA" w14:textId="77777777" w:rsidR="00AF7452" w:rsidRPr="00E82EE5" w:rsidRDefault="00AF7452" w:rsidP="00AF7452">
            <w:pPr>
              <w:spacing w:after="0"/>
              <w:jc w:val="center"/>
              <w:rPr>
                <w:rFonts w:ascii="Arial" w:hAnsi="Arial" w:cs="Arial"/>
                <w:b/>
              </w:rPr>
            </w:pPr>
            <w:r w:rsidRPr="00E82EE5">
              <w:rPr>
                <w:rFonts w:ascii="Arial" w:hAnsi="Arial" w:cs="Arial"/>
                <w:b/>
              </w:rPr>
              <w:t>7%</w:t>
            </w:r>
          </w:p>
        </w:tc>
      </w:tr>
      <w:tr w:rsidR="00AF7452" w:rsidRPr="00E82EE5" w14:paraId="647A2255" w14:textId="77777777" w:rsidTr="00AF7452">
        <w:tc>
          <w:tcPr>
            <w:tcW w:w="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03E992E" w14:textId="77777777" w:rsidR="00AF7452" w:rsidRPr="00E82EE5" w:rsidRDefault="00AF7452" w:rsidP="00AF7452">
            <w:pPr>
              <w:spacing w:after="0"/>
              <w:jc w:val="both"/>
              <w:rPr>
                <w:rFonts w:ascii="Arial" w:hAnsi="Arial" w:cs="Arial"/>
                <w:color w:val="FFFFFF"/>
              </w:rPr>
            </w:pPr>
            <w:r w:rsidRPr="00E82EE5">
              <w:rPr>
                <w:rFonts w:ascii="Arial" w:hAnsi="Arial" w:cs="Arial"/>
                <w:b/>
                <w:color w:val="FFFFFF"/>
              </w:rPr>
              <w:t xml:space="preserve">Digital </w:t>
            </w:r>
          </w:p>
        </w:tc>
        <w:tc>
          <w:tcPr>
            <w:tcW w:w="4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C876143" w14:textId="77777777" w:rsidR="00AF7452" w:rsidRPr="00E82EE5" w:rsidRDefault="00AF7452" w:rsidP="00AF7452">
            <w:pPr>
              <w:jc w:val="center"/>
              <w:rPr>
                <w:rFonts w:ascii="Arial" w:hAnsi="Arial" w:cs="Arial"/>
              </w:rPr>
            </w:pPr>
            <w:r w:rsidRPr="00E82EE5">
              <w:rPr>
                <w:rFonts w:ascii="Arial" w:hAnsi="Arial" w:cs="Arial"/>
              </w:rPr>
              <w:t>Volume</w:t>
            </w:r>
          </w:p>
          <w:p w14:paraId="30AB223B" w14:textId="77777777" w:rsidR="00AF7452" w:rsidRPr="00E82EE5" w:rsidRDefault="00AF7452" w:rsidP="00AF7452">
            <w:pPr>
              <w:spacing w:after="0"/>
              <w:jc w:val="center"/>
              <w:rPr>
                <w:rFonts w:ascii="Arial" w:hAnsi="Arial" w:cs="Arial"/>
              </w:rPr>
            </w:pPr>
            <w:r w:rsidRPr="00E82EE5">
              <w:rPr>
                <w:rFonts w:ascii="Arial" w:hAnsi="Arial" w:cs="Arial"/>
              </w:rPr>
              <w:t>%</w:t>
            </w:r>
          </w:p>
        </w:tc>
        <w:tc>
          <w:tcPr>
            <w:tcW w:w="3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04CF193" w14:textId="77777777" w:rsidR="00AF7452" w:rsidRPr="00E82EE5" w:rsidRDefault="00AF7452" w:rsidP="00AF7452">
            <w:pPr>
              <w:jc w:val="center"/>
              <w:rPr>
                <w:rFonts w:ascii="Arial" w:hAnsi="Arial" w:cs="Arial"/>
              </w:rPr>
            </w:pPr>
            <w:r w:rsidRPr="00E82EE5">
              <w:rPr>
                <w:rFonts w:ascii="Arial" w:hAnsi="Arial" w:cs="Arial"/>
              </w:rPr>
              <w:t>756m</w:t>
            </w:r>
          </w:p>
          <w:p w14:paraId="12DC5A77" w14:textId="77777777" w:rsidR="00AF7452" w:rsidRPr="00E82EE5" w:rsidRDefault="00AF7452" w:rsidP="00AF7452">
            <w:pPr>
              <w:spacing w:after="0"/>
              <w:jc w:val="center"/>
              <w:rPr>
                <w:rFonts w:ascii="Arial" w:hAnsi="Arial" w:cs="Arial"/>
              </w:rPr>
            </w:pPr>
            <w:r w:rsidRPr="00E82EE5">
              <w:rPr>
                <w:rFonts w:ascii="Arial" w:hAnsi="Arial" w:cs="Arial"/>
              </w:rPr>
              <w:t>83%</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873457" w14:textId="77777777" w:rsidR="00AF7452" w:rsidRPr="00E82EE5" w:rsidRDefault="00AF7452" w:rsidP="00AF7452">
            <w:pPr>
              <w:jc w:val="center"/>
              <w:rPr>
                <w:rFonts w:ascii="Arial" w:hAnsi="Arial" w:cs="Arial"/>
                <w:b/>
              </w:rPr>
            </w:pPr>
            <w:r w:rsidRPr="00E82EE5">
              <w:rPr>
                <w:rFonts w:ascii="Arial" w:hAnsi="Arial" w:cs="Arial"/>
                <w:b/>
              </w:rPr>
              <w:t>1,</w:t>
            </w:r>
            <w:r w:rsidRPr="00E82EE5">
              <w:rPr>
                <w:rFonts w:ascii="Arial" w:hAnsi="Arial" w:cs="Arial"/>
              </w:rPr>
              <w:t>195m</w:t>
            </w:r>
          </w:p>
          <w:p w14:paraId="1FEFAE6C" w14:textId="77777777" w:rsidR="00AF7452" w:rsidRPr="00E82EE5" w:rsidRDefault="00AF7452" w:rsidP="00AF7452">
            <w:pPr>
              <w:spacing w:after="0"/>
              <w:jc w:val="center"/>
              <w:rPr>
                <w:rFonts w:ascii="Arial" w:hAnsi="Arial" w:cs="Arial"/>
              </w:rPr>
            </w:pPr>
            <w:r w:rsidRPr="00E82EE5">
              <w:rPr>
                <w:rFonts w:ascii="Arial" w:hAnsi="Arial" w:cs="Arial"/>
              </w:rPr>
              <w:t>88%</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9031D48" w14:textId="77777777" w:rsidR="00AF7452" w:rsidRPr="00E82EE5" w:rsidRDefault="00AF7452" w:rsidP="00AF7452">
            <w:pPr>
              <w:jc w:val="center"/>
              <w:rPr>
                <w:rFonts w:ascii="Arial" w:hAnsi="Arial" w:cs="Arial"/>
                <w:b/>
              </w:rPr>
            </w:pPr>
            <w:r w:rsidRPr="00E82EE5">
              <w:rPr>
                <w:rFonts w:ascii="Arial" w:hAnsi="Arial" w:cs="Arial"/>
                <w:b/>
              </w:rPr>
              <w:t>1,360m</w:t>
            </w:r>
          </w:p>
          <w:p w14:paraId="178727E7" w14:textId="77777777" w:rsidR="00AF7452" w:rsidRPr="00E82EE5" w:rsidRDefault="00AF7452" w:rsidP="00AF7452">
            <w:pPr>
              <w:spacing w:after="0"/>
              <w:jc w:val="center"/>
              <w:rPr>
                <w:rFonts w:ascii="Arial" w:hAnsi="Arial" w:cs="Arial"/>
                <w:b/>
              </w:rPr>
            </w:pPr>
            <w:r w:rsidRPr="00E82EE5">
              <w:rPr>
                <w:rFonts w:ascii="Arial" w:hAnsi="Arial" w:cs="Arial"/>
                <w:b/>
              </w:rPr>
              <w:t>85%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128D1B" w14:textId="77777777" w:rsidR="00AF7452" w:rsidRPr="00E82EE5" w:rsidRDefault="00AF7452" w:rsidP="00AF7452">
            <w:pPr>
              <w:jc w:val="center"/>
              <w:rPr>
                <w:rFonts w:ascii="Arial" w:hAnsi="Arial" w:cs="Arial"/>
              </w:rPr>
            </w:pPr>
            <w:r w:rsidRPr="00E82EE5">
              <w:rPr>
                <w:rFonts w:ascii="Arial" w:hAnsi="Arial" w:cs="Arial"/>
              </w:rPr>
              <w:t>32m</w:t>
            </w:r>
          </w:p>
          <w:p w14:paraId="5DBC0386" w14:textId="77777777" w:rsidR="00AF7452" w:rsidRPr="00E82EE5" w:rsidRDefault="00AF7452" w:rsidP="00AF7452">
            <w:pPr>
              <w:spacing w:after="0"/>
              <w:jc w:val="center"/>
              <w:rPr>
                <w:rFonts w:ascii="Arial" w:hAnsi="Arial" w:cs="Arial"/>
              </w:rPr>
            </w:pPr>
            <w:r w:rsidRPr="00E82EE5">
              <w:rPr>
                <w:rFonts w:ascii="Arial" w:hAnsi="Arial" w:cs="Arial"/>
              </w:rPr>
              <w:t>66%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E006CC" w14:textId="77777777" w:rsidR="00AF7452" w:rsidRPr="00E82EE5" w:rsidRDefault="00AF7452" w:rsidP="00AF7452">
            <w:pPr>
              <w:jc w:val="center"/>
              <w:rPr>
                <w:rFonts w:ascii="Arial" w:hAnsi="Arial" w:cs="Arial"/>
              </w:rPr>
            </w:pPr>
            <w:r w:rsidRPr="00E82EE5">
              <w:rPr>
                <w:rFonts w:ascii="Arial" w:hAnsi="Arial" w:cs="Arial"/>
              </w:rPr>
              <w:t>36m</w:t>
            </w:r>
          </w:p>
          <w:p w14:paraId="7D716EC9" w14:textId="77777777" w:rsidR="00AF7452" w:rsidRPr="00E82EE5" w:rsidRDefault="00AF7452" w:rsidP="00AF7452">
            <w:pPr>
              <w:spacing w:after="0"/>
              <w:jc w:val="center"/>
              <w:rPr>
                <w:rFonts w:ascii="Arial" w:hAnsi="Arial" w:cs="Arial"/>
              </w:rPr>
            </w:pPr>
            <w:r w:rsidRPr="00E82EE5">
              <w:rPr>
                <w:rFonts w:ascii="Arial" w:hAnsi="Arial" w:cs="Arial"/>
              </w:rPr>
              <w:t>62%</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3B41B72" w14:textId="77777777" w:rsidR="00AF7452" w:rsidRPr="00E82EE5" w:rsidRDefault="00AF7452" w:rsidP="00AF7452">
            <w:pPr>
              <w:jc w:val="center"/>
              <w:rPr>
                <w:rFonts w:ascii="Arial" w:hAnsi="Arial" w:cs="Arial"/>
                <w:b/>
              </w:rPr>
            </w:pPr>
            <w:r w:rsidRPr="00E82EE5">
              <w:rPr>
                <w:rFonts w:ascii="Arial" w:hAnsi="Arial" w:cs="Arial"/>
                <w:b/>
              </w:rPr>
              <w:t>51m</w:t>
            </w:r>
          </w:p>
          <w:p w14:paraId="2F8D92CC" w14:textId="77777777" w:rsidR="00AF7452" w:rsidRPr="00E82EE5" w:rsidRDefault="00AF7452" w:rsidP="00AF7452">
            <w:pPr>
              <w:spacing w:after="0"/>
              <w:jc w:val="center"/>
              <w:rPr>
                <w:rFonts w:ascii="Arial" w:hAnsi="Arial" w:cs="Arial"/>
                <w:b/>
              </w:rPr>
            </w:pPr>
            <w:r w:rsidRPr="00E82EE5">
              <w:rPr>
                <w:rFonts w:ascii="Arial" w:hAnsi="Arial" w:cs="Arial"/>
                <w:b/>
                <w:color w:val="00B050"/>
              </w:rPr>
              <w:t>69%</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45604B" w14:textId="77777777" w:rsidR="00AF7452" w:rsidRPr="00E82EE5" w:rsidRDefault="00AF7452" w:rsidP="00AF7452">
            <w:pPr>
              <w:jc w:val="center"/>
              <w:rPr>
                <w:rFonts w:ascii="Arial" w:hAnsi="Arial" w:cs="Arial"/>
              </w:rPr>
            </w:pPr>
            <w:r w:rsidRPr="00E82EE5">
              <w:rPr>
                <w:rFonts w:ascii="Arial" w:hAnsi="Arial" w:cs="Arial"/>
              </w:rPr>
              <w:t>77m</w:t>
            </w:r>
          </w:p>
          <w:p w14:paraId="318C0253" w14:textId="77777777" w:rsidR="00AF7452" w:rsidRPr="00E82EE5" w:rsidRDefault="00AF7452" w:rsidP="00AF7452">
            <w:pPr>
              <w:spacing w:after="0"/>
              <w:jc w:val="center"/>
              <w:rPr>
                <w:rFonts w:ascii="Arial" w:hAnsi="Arial" w:cs="Arial"/>
              </w:rPr>
            </w:pPr>
            <w:r w:rsidRPr="00E82EE5">
              <w:rPr>
                <w:rFonts w:ascii="Arial" w:hAnsi="Arial" w:cs="Arial"/>
              </w:rPr>
              <w:t>64%</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3420543" w14:textId="77777777" w:rsidR="00AF7452" w:rsidRPr="00E82EE5" w:rsidRDefault="00AF7452" w:rsidP="00AF7452">
            <w:pPr>
              <w:jc w:val="center"/>
              <w:rPr>
                <w:rFonts w:ascii="Arial" w:hAnsi="Arial" w:cs="Arial"/>
              </w:rPr>
            </w:pPr>
            <w:r w:rsidRPr="00E82EE5">
              <w:rPr>
                <w:rFonts w:ascii="Arial" w:hAnsi="Arial" w:cs="Arial"/>
              </w:rPr>
              <w:t>93m</w:t>
            </w:r>
          </w:p>
          <w:p w14:paraId="76D0D6BE" w14:textId="77777777" w:rsidR="00AF7452" w:rsidRPr="00E82EE5" w:rsidRDefault="00AF7452" w:rsidP="00AF7452">
            <w:pPr>
              <w:spacing w:after="0"/>
              <w:jc w:val="center"/>
              <w:rPr>
                <w:rFonts w:ascii="Arial" w:hAnsi="Arial" w:cs="Arial"/>
              </w:rPr>
            </w:pPr>
            <w:r w:rsidRPr="00E82EE5">
              <w:rPr>
                <w:rFonts w:ascii="Arial" w:hAnsi="Arial" w:cs="Arial"/>
              </w:rPr>
              <w:t>71%</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4CB3D72" w14:textId="77777777" w:rsidR="00AF7452" w:rsidRPr="00E82EE5" w:rsidRDefault="00AF7452" w:rsidP="00AF7452">
            <w:pPr>
              <w:jc w:val="center"/>
              <w:rPr>
                <w:rFonts w:ascii="Arial" w:hAnsi="Arial" w:cs="Arial"/>
                <w:b/>
              </w:rPr>
            </w:pPr>
            <w:r w:rsidRPr="00E82EE5">
              <w:rPr>
                <w:rFonts w:ascii="Arial" w:hAnsi="Arial" w:cs="Arial"/>
                <w:b/>
              </w:rPr>
              <w:t>141m</w:t>
            </w:r>
          </w:p>
          <w:p w14:paraId="44011328" w14:textId="77777777" w:rsidR="00AF7452" w:rsidRPr="00E82EE5" w:rsidRDefault="00AF7452" w:rsidP="00AF7452">
            <w:pPr>
              <w:spacing w:after="0"/>
              <w:jc w:val="center"/>
              <w:rPr>
                <w:rFonts w:ascii="Arial" w:hAnsi="Arial" w:cs="Arial"/>
                <w:b/>
              </w:rPr>
            </w:pPr>
            <w:r w:rsidRPr="00E82EE5">
              <w:rPr>
                <w:rFonts w:ascii="Arial" w:hAnsi="Arial" w:cs="Arial"/>
                <w:b/>
                <w:color w:val="00B050"/>
              </w:rPr>
              <w:t>81%</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848D013" w14:textId="77777777" w:rsidR="00AF7452" w:rsidRPr="00E82EE5" w:rsidRDefault="00AF7452" w:rsidP="00AF7452">
            <w:pPr>
              <w:jc w:val="center"/>
              <w:rPr>
                <w:rFonts w:ascii="Arial" w:hAnsi="Arial" w:cs="Arial"/>
              </w:rPr>
            </w:pPr>
            <w:r w:rsidRPr="00E82EE5">
              <w:rPr>
                <w:rFonts w:ascii="Arial" w:hAnsi="Arial" w:cs="Arial"/>
              </w:rPr>
              <w:t>204m</w:t>
            </w:r>
          </w:p>
          <w:p w14:paraId="1C637459" w14:textId="77777777" w:rsidR="00AF7452" w:rsidRPr="00E82EE5" w:rsidRDefault="00AF7452" w:rsidP="00AF7452">
            <w:pPr>
              <w:spacing w:after="0"/>
              <w:jc w:val="center"/>
              <w:rPr>
                <w:rFonts w:ascii="Arial" w:hAnsi="Arial" w:cs="Arial"/>
              </w:rPr>
            </w:pPr>
            <w:r w:rsidRPr="00E82EE5">
              <w:rPr>
                <w:rFonts w:ascii="Arial" w:hAnsi="Arial" w:cs="Arial"/>
              </w:rPr>
              <w:t>87%</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732F28" w14:textId="77777777" w:rsidR="00AF7452" w:rsidRPr="00E82EE5" w:rsidRDefault="00AF7452" w:rsidP="00AF7452">
            <w:pPr>
              <w:jc w:val="center"/>
              <w:rPr>
                <w:rFonts w:ascii="Arial" w:hAnsi="Arial" w:cs="Arial"/>
              </w:rPr>
            </w:pPr>
            <w:r w:rsidRPr="00E82EE5">
              <w:rPr>
                <w:rFonts w:ascii="Arial" w:hAnsi="Arial" w:cs="Arial"/>
              </w:rPr>
              <w:t>231m</w:t>
            </w:r>
          </w:p>
          <w:p w14:paraId="13E4ED8C" w14:textId="77777777" w:rsidR="00AF7452" w:rsidRPr="00E82EE5" w:rsidRDefault="00AF7452" w:rsidP="00AF7452">
            <w:pPr>
              <w:spacing w:after="0"/>
              <w:jc w:val="center"/>
              <w:rPr>
                <w:rFonts w:ascii="Arial" w:hAnsi="Arial" w:cs="Arial"/>
              </w:rPr>
            </w:pPr>
            <w:r w:rsidRPr="00E82EE5">
              <w:rPr>
                <w:rFonts w:ascii="Arial" w:hAnsi="Arial" w:cs="Arial"/>
              </w:rPr>
              <w:t>88%</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079C96F" w14:textId="77777777" w:rsidR="00AF7452" w:rsidRPr="00E82EE5" w:rsidRDefault="00AF7452" w:rsidP="00AF7452">
            <w:pPr>
              <w:jc w:val="center"/>
              <w:rPr>
                <w:rFonts w:ascii="Arial" w:hAnsi="Arial" w:cs="Arial"/>
                <w:b/>
              </w:rPr>
            </w:pPr>
            <w:r w:rsidRPr="00E82EE5">
              <w:rPr>
                <w:rFonts w:ascii="Arial" w:hAnsi="Arial" w:cs="Arial"/>
                <w:b/>
              </w:rPr>
              <w:t>329m</w:t>
            </w:r>
          </w:p>
          <w:p w14:paraId="6B317C4A" w14:textId="77777777" w:rsidR="00AF7452" w:rsidRPr="00E82EE5" w:rsidRDefault="00AF7452" w:rsidP="00AF7452">
            <w:pPr>
              <w:spacing w:after="0"/>
              <w:jc w:val="center"/>
              <w:rPr>
                <w:rFonts w:ascii="Arial" w:hAnsi="Arial" w:cs="Arial"/>
                <w:b/>
              </w:rPr>
            </w:pPr>
            <w:r w:rsidRPr="00E82EE5">
              <w:rPr>
                <w:rFonts w:ascii="Arial" w:hAnsi="Arial" w:cs="Arial"/>
                <w:b/>
                <w:color w:val="00B050"/>
              </w:rPr>
              <w:t>93%</w:t>
            </w:r>
          </w:p>
        </w:tc>
      </w:tr>
    </w:tbl>
    <w:p w14:paraId="3C841608" w14:textId="77777777" w:rsidR="00AF7452" w:rsidRPr="00360C4F" w:rsidRDefault="00AF7452" w:rsidP="00AF7452">
      <w:pPr>
        <w:pStyle w:val="Caption"/>
        <w:spacing w:before="60" w:after="60"/>
        <w:jc w:val="both"/>
        <w:rPr>
          <w:rFonts w:asciiTheme="majorHAnsi" w:hAnsiTheme="majorHAnsi" w:cstheme="majorHAnsi"/>
        </w:rPr>
      </w:pPr>
      <w:r w:rsidRPr="00360C4F">
        <w:rPr>
          <w:rFonts w:asciiTheme="majorHAnsi" w:hAnsiTheme="majorHAnsi" w:cstheme="majorHAnsi"/>
        </w:rPr>
        <w:t>DIGITAL FILES ONLY</w:t>
      </w:r>
    </w:p>
    <w:tbl>
      <w:tblPr>
        <w:tblW w:w="5199" w:type="pct"/>
        <w:tblLayout w:type="fixed"/>
        <w:tblCellMar>
          <w:left w:w="0" w:type="dxa"/>
          <w:right w:w="0" w:type="dxa"/>
        </w:tblCellMar>
        <w:tblLook w:val="0600" w:firstRow="0" w:lastRow="0" w:firstColumn="0" w:lastColumn="0" w:noHBand="1" w:noVBand="1"/>
        <w:tblCaption w:val="Table 4.2.1: Volume of content consumed (continued)"/>
        <w:tblDescription w:val="This table illustrates the volume of digital files combined that were consumed, paid, free, lawfully, unlawfully in the past 3 months rounded to the nearest million and based on mean consumption across all adults aged 12 years old and over. &#10;&#10;Content type: Music&#10;Base size of all 12 year olds and over:&#10;2017 n= 2442&#10;2016 n=2405&#10;2015 n=2630&#10;Paid:&#10;2017: 717 million&#10;2016: 360 million&#10;2015: 303 million&#10;Free:&#10;2017: 644 million&#10;2016: 835 million&#10;2015: 453&#10;Lawful:&#10;2017: 1177 million&#10;2016: 916 million&#10;2015: 598 million&#10;Unlawful:&#10;2017: 184 million&#10;2016: 279 million &#10;2015: 184 million&#10;&#10;The volume of paid and lawful digital files consumed increased significantly in 2017. The volume of free and unlawful digital files consumed decreased significantly in 2017. &#10;&#10;Content type: Video Games&#10;Base size of all 12 year olds and over:&#10;2017 n= 2442&#10;2016 n=2405&#10;2015 n=2630&#10;Paid:&#10;2017: 24 million&#10;2016: 22 million&#10;2015: 12 million &#10;Free:&#10;2017: 27 million&#10;2016: 14 million&#10;2015: 19 million&#10;Lawful:&#10;2017: 45 million&#10;2016: 30 million&#10;2015 22 million&#10;Unlawful:&#10;2017: 7 million&#10;2016: 5 million&#10;2015: 9 million &#10;&#10;The volume of paid digital forms of video games consumed in 2017 decreased significantly. Free digital forms increased significantly in 2017.&#10;&#10;Content type: Movies&#10;Base size of all 12 year olds and over:&#10;2017 n= 2442&#10;2016 n=2405&#10;2015 n=2630&#10;Paid:&#10;2017: 61 million&#10;2016: 51 million&#10;2015: 24 million&#10;Free:&#10;2017: 79 million&#10;2016: 43 million&#10;2015: 53 million&#10;Lawful:&#10;2017: 87 million&#10;2016: 59 million&#10;2015: 49 million&#10;Unlawful:&#10;2017: 53 million&#10;2016: 34 million&#10;2015: 28 million&#10;&#10;The volume of paid digital movies consumed decreased significantly in 2017. The volume of free digital movies consumed increased significantly in 2017.&#10;&#10;Content type: TV&#10;Base size of all 12 year olds and over:&#10;2017 n=2442&#10;2016 n=2405&#10;2015 n=2630&#10;Paid:&#10;2017: 176 million&#10;2016: 87 million&#10;2015: 43 million&#10;Free:&#10;2017: 152 million&#10;2016: 145 million&#10;2015: 160 million&#10;Lawful:&#10;2017: 276 million&#10;2016: 175 million&#10;2015: 138 million&#10;Unlawful:&#10;2017: 53 million&#10;2016: 56 million&#10;2015: 65 million&#10;&#10;For TV content type, the volume of paid and lawful digital files consumed increased significantly in 2017. The volume of Free and Unlawful digital files decreased significantly in 2017.&#10;"/>
      </w:tblPr>
      <w:tblGrid>
        <w:gridCol w:w="1210"/>
        <w:gridCol w:w="980"/>
        <w:gridCol w:w="624"/>
        <w:gridCol w:w="787"/>
        <w:gridCol w:w="789"/>
        <w:gridCol w:w="617"/>
        <w:gridCol w:w="615"/>
        <w:gridCol w:w="627"/>
        <w:gridCol w:w="627"/>
        <w:gridCol w:w="627"/>
        <w:gridCol w:w="627"/>
        <w:gridCol w:w="627"/>
        <w:gridCol w:w="627"/>
        <w:gridCol w:w="627"/>
      </w:tblGrid>
      <w:tr w:rsidR="00AF7452" w:rsidRPr="00E82EE5" w14:paraId="747764F3" w14:textId="77777777" w:rsidTr="00AF7452">
        <w:trPr>
          <w:cantSplit/>
          <w:trHeight w:hRule="exact" w:val="2041"/>
          <w:tblHeader/>
        </w:trPr>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85" w:type="dxa"/>
              <w:left w:w="103" w:type="dxa"/>
              <w:bottom w:w="85" w:type="dxa"/>
              <w:right w:w="103" w:type="dxa"/>
            </w:tcMar>
            <w:vAlign w:val="center"/>
          </w:tcPr>
          <w:p w14:paraId="324E141D" w14:textId="77777777" w:rsidR="00AF7452" w:rsidRPr="00E82EE5" w:rsidRDefault="00AF7452" w:rsidP="00AF7452">
            <w:pPr>
              <w:jc w:val="both"/>
              <w:rPr>
                <w:rFonts w:ascii="Arial" w:hAnsi="Arial" w:cs="Arial"/>
              </w:rPr>
            </w:pPr>
          </w:p>
        </w:tc>
        <w:tc>
          <w:tcPr>
            <w:tcW w:w="48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extDirection w:val="btLr"/>
            <w:vAlign w:val="center"/>
          </w:tcPr>
          <w:p w14:paraId="786662E4" w14:textId="77777777" w:rsidR="00AF7452" w:rsidRPr="00E82EE5" w:rsidRDefault="00AF7452" w:rsidP="00AF7452">
            <w:pPr>
              <w:ind w:left="113" w:right="113"/>
              <w:rPr>
                <w:rFonts w:ascii="Arial" w:hAnsi="Arial" w:cs="Arial"/>
              </w:rPr>
            </w:pP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AECB42D"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Music 2015</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5C8D2D4"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Music 2016</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44CD67F" w14:textId="77777777" w:rsidR="00AF7452" w:rsidRPr="00E82EE5" w:rsidRDefault="00AF7452" w:rsidP="00AF7452">
            <w:pPr>
              <w:spacing w:after="0"/>
              <w:jc w:val="both"/>
              <w:rPr>
                <w:rFonts w:ascii="Arial" w:hAnsi="Arial" w:cs="Arial"/>
                <w:b/>
                <w:color w:val="FFFFFF"/>
              </w:rPr>
            </w:pPr>
            <w:r w:rsidRPr="00E82EE5">
              <w:rPr>
                <w:rFonts w:ascii="Arial" w:hAnsi="Arial" w:cs="Arial"/>
                <w:b/>
                <w:color w:val="FFFFFF"/>
              </w:rPr>
              <w:t>Music 2017</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42CDAAEA"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Video games 2015</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722B8AF"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Video games 2016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A13FE12" w14:textId="77777777" w:rsidR="00AF7452" w:rsidRPr="00E82EE5" w:rsidRDefault="00AF7452" w:rsidP="00AF7452">
            <w:pPr>
              <w:spacing w:after="0"/>
              <w:jc w:val="both"/>
              <w:rPr>
                <w:rFonts w:ascii="Arial" w:hAnsi="Arial" w:cs="Arial"/>
                <w:b/>
                <w:bCs/>
                <w:color w:val="FFFFFF"/>
              </w:rPr>
            </w:pPr>
            <w:r w:rsidRPr="00E82EE5">
              <w:rPr>
                <w:rFonts w:ascii="Arial" w:hAnsi="Arial" w:cs="Arial"/>
                <w:b/>
                <w:bCs/>
                <w:color w:val="FFFFFF"/>
              </w:rPr>
              <w:t>Video games 2017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C06D2FB"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Movies 2015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CD8A3E1"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Movies 2016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E13A729" w14:textId="77777777" w:rsidR="00AF7452" w:rsidRPr="00E82EE5" w:rsidRDefault="00AF7452" w:rsidP="00AF7452">
            <w:pPr>
              <w:spacing w:after="0"/>
              <w:jc w:val="both"/>
              <w:rPr>
                <w:rFonts w:ascii="Arial" w:hAnsi="Arial" w:cs="Arial"/>
                <w:b/>
                <w:color w:val="FFFFFF"/>
              </w:rPr>
            </w:pPr>
            <w:r w:rsidRPr="00E82EE5">
              <w:rPr>
                <w:rFonts w:ascii="Arial" w:hAnsi="Arial" w:cs="Arial"/>
                <w:b/>
                <w:bCs/>
                <w:color w:val="FFFFFF"/>
              </w:rPr>
              <w:t>Movies 2017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300A11F"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TV 2015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A31D1D8"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TV 2016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44C0C10" w14:textId="77777777" w:rsidR="00AF7452" w:rsidRPr="00E82EE5" w:rsidRDefault="00AF7452" w:rsidP="00AF7452">
            <w:pPr>
              <w:spacing w:after="0"/>
              <w:jc w:val="both"/>
              <w:rPr>
                <w:rFonts w:ascii="Arial" w:hAnsi="Arial" w:cs="Arial"/>
                <w:b/>
                <w:bCs/>
                <w:color w:val="FFFFFF"/>
              </w:rPr>
            </w:pPr>
            <w:r w:rsidRPr="00E82EE5">
              <w:rPr>
                <w:rFonts w:ascii="Arial" w:hAnsi="Arial" w:cs="Arial"/>
                <w:b/>
                <w:bCs/>
                <w:color w:val="FFFFFF"/>
              </w:rPr>
              <w:t>TV 2017</w:t>
            </w:r>
          </w:p>
        </w:tc>
      </w:tr>
      <w:tr w:rsidR="00AF7452" w:rsidRPr="00E82EE5" w14:paraId="497692D5" w14:textId="77777777" w:rsidTr="00AF7452">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368C5C0"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Paid</w:t>
            </w:r>
          </w:p>
        </w:tc>
        <w:tc>
          <w:tcPr>
            <w:tcW w:w="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7719D1" w14:textId="77777777" w:rsidR="00AF7452" w:rsidRPr="00E82EE5" w:rsidRDefault="00AF7452" w:rsidP="00AF7452">
            <w:pPr>
              <w:jc w:val="center"/>
              <w:rPr>
                <w:rFonts w:ascii="Arial" w:hAnsi="Arial" w:cs="Arial"/>
              </w:rPr>
            </w:pPr>
            <w:r w:rsidRPr="00E82EE5">
              <w:rPr>
                <w:rFonts w:ascii="Arial" w:hAnsi="Arial" w:cs="Arial"/>
              </w:rPr>
              <w:t>Volume</w:t>
            </w:r>
          </w:p>
          <w:p w14:paraId="452609D8" w14:textId="77777777" w:rsidR="00AF7452" w:rsidRPr="00E82EE5" w:rsidRDefault="00AF7452" w:rsidP="00AF7452">
            <w:pPr>
              <w:spacing w:after="0"/>
              <w:jc w:val="center"/>
              <w:rPr>
                <w:rFonts w:ascii="Arial" w:hAnsi="Arial" w:cs="Arial"/>
              </w:rPr>
            </w:pPr>
            <w:r w:rsidRPr="00E82EE5">
              <w:rPr>
                <w:rFonts w:ascii="Arial" w:hAnsi="Arial" w:cs="Arial"/>
              </w:rPr>
              <w:t>%</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F546FAB" w14:textId="77777777" w:rsidR="00AF7452" w:rsidRPr="00E82EE5" w:rsidRDefault="00AF7452" w:rsidP="00AF7452">
            <w:pPr>
              <w:jc w:val="center"/>
              <w:rPr>
                <w:rFonts w:ascii="Arial" w:hAnsi="Arial" w:cs="Arial"/>
              </w:rPr>
            </w:pPr>
            <w:r w:rsidRPr="00E82EE5">
              <w:rPr>
                <w:rFonts w:ascii="Arial" w:hAnsi="Arial" w:cs="Arial"/>
              </w:rPr>
              <w:t>303m</w:t>
            </w:r>
          </w:p>
          <w:p w14:paraId="454CE8E9" w14:textId="77777777" w:rsidR="00AF7452" w:rsidRPr="00E82EE5" w:rsidRDefault="00AF7452" w:rsidP="00AF7452">
            <w:pPr>
              <w:spacing w:after="0"/>
              <w:jc w:val="center"/>
              <w:rPr>
                <w:rFonts w:ascii="Arial" w:hAnsi="Arial" w:cs="Arial"/>
              </w:rPr>
            </w:pPr>
            <w:r w:rsidRPr="00E82EE5">
              <w:rPr>
                <w:rFonts w:ascii="Arial" w:hAnsi="Arial" w:cs="Arial"/>
              </w:rPr>
              <w:t>40%</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8FFACD" w14:textId="77777777" w:rsidR="00AF7452" w:rsidRPr="00E82EE5" w:rsidRDefault="00AF7452" w:rsidP="00AF7452">
            <w:pPr>
              <w:jc w:val="center"/>
              <w:rPr>
                <w:rFonts w:ascii="Arial" w:hAnsi="Arial" w:cs="Arial"/>
              </w:rPr>
            </w:pPr>
            <w:r w:rsidRPr="00E82EE5">
              <w:rPr>
                <w:rFonts w:ascii="Arial" w:hAnsi="Arial" w:cs="Arial"/>
              </w:rPr>
              <w:t>360m</w:t>
            </w:r>
          </w:p>
          <w:p w14:paraId="5895613D" w14:textId="77777777" w:rsidR="00AF7452" w:rsidRPr="00E82EE5" w:rsidRDefault="00AF7452" w:rsidP="00AF7452">
            <w:pPr>
              <w:spacing w:after="0"/>
              <w:jc w:val="center"/>
              <w:rPr>
                <w:rFonts w:ascii="Arial" w:hAnsi="Arial" w:cs="Arial"/>
              </w:rPr>
            </w:pPr>
            <w:r w:rsidRPr="00E82EE5">
              <w:rPr>
                <w:rFonts w:ascii="Arial" w:hAnsi="Arial" w:cs="Arial"/>
              </w:rPr>
              <w:t>30%</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5C04809" w14:textId="77777777" w:rsidR="00AF7452" w:rsidRPr="00E82EE5" w:rsidRDefault="00AF7452" w:rsidP="00AF7452">
            <w:pPr>
              <w:jc w:val="center"/>
              <w:rPr>
                <w:rFonts w:ascii="Arial" w:hAnsi="Arial" w:cs="Arial"/>
                <w:b/>
              </w:rPr>
            </w:pPr>
            <w:r w:rsidRPr="00E82EE5">
              <w:rPr>
                <w:rFonts w:ascii="Arial" w:hAnsi="Arial" w:cs="Arial"/>
                <w:b/>
              </w:rPr>
              <w:t>717m</w:t>
            </w:r>
          </w:p>
          <w:p w14:paraId="6C986A2B" w14:textId="77777777" w:rsidR="00AF7452" w:rsidRPr="00E82EE5" w:rsidRDefault="00AF7452" w:rsidP="00AF7452">
            <w:pPr>
              <w:spacing w:after="0"/>
              <w:jc w:val="center"/>
              <w:rPr>
                <w:rFonts w:ascii="Arial" w:hAnsi="Arial" w:cs="Arial"/>
                <w:b/>
              </w:rPr>
            </w:pPr>
            <w:r w:rsidRPr="00E82EE5">
              <w:rPr>
                <w:rFonts w:ascii="Arial" w:hAnsi="Arial" w:cs="Arial"/>
                <w:b/>
                <w:color w:val="00B050"/>
              </w:rPr>
              <w:t>53%</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E2DD8DA" w14:textId="77777777" w:rsidR="00AF7452" w:rsidRPr="00E82EE5" w:rsidRDefault="00AF7452" w:rsidP="00AF7452">
            <w:pPr>
              <w:jc w:val="center"/>
              <w:rPr>
                <w:rFonts w:ascii="Arial" w:hAnsi="Arial" w:cs="Arial"/>
              </w:rPr>
            </w:pPr>
            <w:r w:rsidRPr="00E82EE5">
              <w:rPr>
                <w:rFonts w:ascii="Arial" w:hAnsi="Arial" w:cs="Arial"/>
              </w:rPr>
              <w:t>12m</w:t>
            </w:r>
          </w:p>
          <w:p w14:paraId="2FE4E5F5" w14:textId="77777777" w:rsidR="00AF7452" w:rsidRPr="00E82EE5" w:rsidRDefault="00AF7452" w:rsidP="00AF7452">
            <w:pPr>
              <w:spacing w:after="0"/>
              <w:jc w:val="center"/>
              <w:rPr>
                <w:rFonts w:ascii="Arial" w:hAnsi="Arial" w:cs="Arial"/>
              </w:rPr>
            </w:pPr>
            <w:r w:rsidRPr="00E82EE5">
              <w:rPr>
                <w:rFonts w:ascii="Arial" w:hAnsi="Arial" w:cs="Arial"/>
              </w:rPr>
              <w:t>37%</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56BBC5" w14:textId="77777777" w:rsidR="00AF7452" w:rsidRPr="00E82EE5" w:rsidRDefault="00AF7452" w:rsidP="00AF7452">
            <w:pPr>
              <w:jc w:val="center"/>
              <w:rPr>
                <w:rFonts w:ascii="Arial" w:hAnsi="Arial" w:cs="Arial"/>
                <w:b/>
              </w:rPr>
            </w:pPr>
            <w:r w:rsidRPr="00E82EE5">
              <w:rPr>
                <w:rFonts w:ascii="Arial" w:hAnsi="Arial" w:cs="Arial"/>
              </w:rPr>
              <w:t>22m</w:t>
            </w:r>
          </w:p>
          <w:p w14:paraId="496E779E" w14:textId="77777777" w:rsidR="00AF7452" w:rsidRPr="00E82EE5" w:rsidRDefault="00AF7452" w:rsidP="00AF7452">
            <w:pPr>
              <w:spacing w:after="0"/>
              <w:jc w:val="center"/>
              <w:rPr>
                <w:rFonts w:ascii="Arial" w:hAnsi="Arial" w:cs="Arial"/>
              </w:rPr>
            </w:pPr>
            <w:r w:rsidRPr="00E82EE5">
              <w:rPr>
                <w:rFonts w:ascii="Arial" w:hAnsi="Arial" w:cs="Arial"/>
              </w:rPr>
              <w:t>61%</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DEFB666" w14:textId="77777777" w:rsidR="00AF7452" w:rsidRPr="00E82EE5" w:rsidRDefault="00AF7452" w:rsidP="00AF7452">
            <w:pPr>
              <w:jc w:val="center"/>
              <w:rPr>
                <w:rFonts w:ascii="Arial" w:hAnsi="Arial" w:cs="Arial"/>
                <w:b/>
              </w:rPr>
            </w:pPr>
            <w:r w:rsidRPr="00E82EE5">
              <w:rPr>
                <w:rFonts w:ascii="Arial" w:hAnsi="Arial" w:cs="Arial"/>
                <w:b/>
              </w:rPr>
              <w:t>24m</w:t>
            </w:r>
          </w:p>
          <w:p w14:paraId="60354444" w14:textId="77777777" w:rsidR="00AF7452" w:rsidRPr="00E82EE5" w:rsidRDefault="00AF7452" w:rsidP="00AF7452">
            <w:pPr>
              <w:spacing w:after="0"/>
              <w:jc w:val="center"/>
              <w:rPr>
                <w:rFonts w:ascii="Arial" w:hAnsi="Arial" w:cs="Arial"/>
                <w:b/>
              </w:rPr>
            </w:pPr>
            <w:r w:rsidRPr="00E82EE5">
              <w:rPr>
                <w:rFonts w:ascii="Arial" w:hAnsi="Arial" w:cs="Arial"/>
                <w:b/>
                <w:color w:val="FF0000"/>
              </w:rPr>
              <w:t>47%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688BD0A" w14:textId="77777777" w:rsidR="00AF7452" w:rsidRPr="00E82EE5" w:rsidRDefault="00AF7452" w:rsidP="00AF7452">
            <w:pPr>
              <w:jc w:val="center"/>
              <w:rPr>
                <w:rFonts w:ascii="Arial" w:hAnsi="Arial" w:cs="Arial"/>
              </w:rPr>
            </w:pPr>
            <w:r w:rsidRPr="00E82EE5">
              <w:rPr>
                <w:rFonts w:ascii="Arial" w:hAnsi="Arial" w:cs="Arial"/>
              </w:rPr>
              <w:t>24m</w:t>
            </w:r>
          </w:p>
          <w:p w14:paraId="76C92EC0" w14:textId="77777777" w:rsidR="00AF7452" w:rsidRPr="00E82EE5" w:rsidRDefault="00AF7452" w:rsidP="00AF7452">
            <w:pPr>
              <w:spacing w:after="0"/>
              <w:jc w:val="center"/>
              <w:rPr>
                <w:rFonts w:ascii="Arial" w:hAnsi="Arial" w:cs="Arial"/>
              </w:rPr>
            </w:pPr>
            <w:r w:rsidRPr="00E82EE5">
              <w:rPr>
                <w:rFonts w:ascii="Arial" w:hAnsi="Arial" w:cs="Arial"/>
              </w:rPr>
              <w:t>31%</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138159" w14:textId="77777777" w:rsidR="00AF7452" w:rsidRPr="00E82EE5" w:rsidRDefault="00AF7452" w:rsidP="00AF7452">
            <w:pPr>
              <w:jc w:val="center"/>
              <w:rPr>
                <w:rFonts w:ascii="Arial" w:hAnsi="Arial" w:cs="Arial"/>
                <w:b/>
              </w:rPr>
            </w:pPr>
            <w:r w:rsidRPr="00E82EE5">
              <w:rPr>
                <w:rFonts w:ascii="Arial" w:hAnsi="Arial" w:cs="Arial"/>
              </w:rPr>
              <w:t>51m</w:t>
            </w:r>
          </w:p>
          <w:p w14:paraId="4A560813" w14:textId="77777777" w:rsidR="00AF7452" w:rsidRPr="00E82EE5" w:rsidRDefault="00AF7452" w:rsidP="00AF7452">
            <w:pPr>
              <w:spacing w:after="0"/>
              <w:jc w:val="center"/>
              <w:rPr>
                <w:rFonts w:ascii="Arial" w:hAnsi="Arial" w:cs="Arial"/>
              </w:rPr>
            </w:pPr>
            <w:r w:rsidRPr="00E82EE5">
              <w:rPr>
                <w:rFonts w:ascii="Arial" w:hAnsi="Arial" w:cs="Arial"/>
              </w:rPr>
              <w:t>55%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180AB73" w14:textId="77777777" w:rsidR="00AF7452" w:rsidRPr="00E82EE5" w:rsidRDefault="00AF7452" w:rsidP="00AF7452">
            <w:pPr>
              <w:jc w:val="center"/>
              <w:rPr>
                <w:rFonts w:ascii="Arial" w:hAnsi="Arial" w:cs="Arial"/>
                <w:b/>
              </w:rPr>
            </w:pPr>
            <w:r w:rsidRPr="00E82EE5">
              <w:rPr>
                <w:rFonts w:ascii="Arial" w:hAnsi="Arial" w:cs="Arial"/>
                <w:b/>
              </w:rPr>
              <w:t>61m</w:t>
            </w:r>
          </w:p>
          <w:p w14:paraId="203E3FDC" w14:textId="77777777" w:rsidR="00AF7452" w:rsidRPr="00E82EE5" w:rsidRDefault="00AF7452" w:rsidP="00AF7452">
            <w:pPr>
              <w:spacing w:after="0"/>
              <w:jc w:val="center"/>
              <w:rPr>
                <w:rFonts w:ascii="Arial" w:hAnsi="Arial" w:cs="Arial"/>
                <w:b/>
              </w:rPr>
            </w:pPr>
            <w:r w:rsidRPr="00E82EE5">
              <w:rPr>
                <w:rFonts w:ascii="Arial" w:hAnsi="Arial" w:cs="Arial"/>
                <w:b/>
                <w:color w:val="FF0000"/>
              </w:rPr>
              <w:t>43%</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F248FAD" w14:textId="77777777" w:rsidR="00AF7452" w:rsidRPr="00E82EE5" w:rsidRDefault="00AF7452" w:rsidP="00AF7452">
            <w:pPr>
              <w:jc w:val="center"/>
              <w:rPr>
                <w:rFonts w:ascii="Arial" w:hAnsi="Arial" w:cs="Arial"/>
              </w:rPr>
            </w:pPr>
            <w:r w:rsidRPr="00E82EE5">
              <w:rPr>
                <w:rFonts w:ascii="Arial" w:hAnsi="Arial" w:cs="Arial"/>
              </w:rPr>
              <w:t>43m</w:t>
            </w:r>
          </w:p>
          <w:p w14:paraId="08A88E88" w14:textId="77777777" w:rsidR="00AF7452" w:rsidRPr="00E82EE5" w:rsidRDefault="00AF7452" w:rsidP="00AF7452">
            <w:pPr>
              <w:spacing w:after="0"/>
              <w:jc w:val="center"/>
              <w:rPr>
                <w:rFonts w:ascii="Arial" w:hAnsi="Arial" w:cs="Arial"/>
              </w:rPr>
            </w:pPr>
            <w:r w:rsidRPr="00E82EE5">
              <w:rPr>
                <w:rFonts w:ascii="Arial" w:hAnsi="Arial" w:cs="Arial"/>
              </w:rPr>
              <w:t>21%</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70B11A" w14:textId="77777777" w:rsidR="00AF7452" w:rsidRPr="00E82EE5" w:rsidRDefault="00AF7452" w:rsidP="00AF7452">
            <w:pPr>
              <w:jc w:val="center"/>
              <w:rPr>
                <w:rFonts w:ascii="Arial" w:hAnsi="Arial" w:cs="Arial"/>
                <w:b/>
              </w:rPr>
            </w:pPr>
            <w:r w:rsidRPr="00E82EE5">
              <w:rPr>
                <w:rFonts w:ascii="Arial" w:hAnsi="Arial" w:cs="Arial"/>
              </w:rPr>
              <w:t>87m</w:t>
            </w:r>
          </w:p>
          <w:p w14:paraId="0F47070B" w14:textId="77777777" w:rsidR="00AF7452" w:rsidRPr="00E82EE5" w:rsidRDefault="00AF7452" w:rsidP="00AF7452">
            <w:pPr>
              <w:spacing w:after="0"/>
              <w:jc w:val="center"/>
              <w:rPr>
                <w:rFonts w:ascii="Arial" w:hAnsi="Arial" w:cs="Arial"/>
              </w:rPr>
            </w:pPr>
            <w:r w:rsidRPr="00E82EE5">
              <w:rPr>
                <w:rFonts w:ascii="Arial" w:hAnsi="Arial" w:cs="Arial"/>
              </w:rPr>
              <w:t>38%</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2E5E73F" w14:textId="77777777" w:rsidR="00AF7452" w:rsidRPr="00E82EE5" w:rsidRDefault="00AF7452" w:rsidP="00AF7452">
            <w:pPr>
              <w:jc w:val="center"/>
              <w:rPr>
                <w:rFonts w:ascii="Arial" w:hAnsi="Arial" w:cs="Arial"/>
              </w:rPr>
            </w:pPr>
            <w:r w:rsidRPr="00E82EE5">
              <w:rPr>
                <w:rFonts w:ascii="Arial" w:hAnsi="Arial" w:cs="Arial"/>
                <w:b/>
              </w:rPr>
              <w:t>176m</w:t>
            </w:r>
          </w:p>
          <w:p w14:paraId="38E522D8" w14:textId="77777777" w:rsidR="00AF7452" w:rsidRPr="00E82EE5" w:rsidRDefault="00AF7452" w:rsidP="00AF7452">
            <w:pPr>
              <w:spacing w:after="0"/>
              <w:jc w:val="center"/>
              <w:rPr>
                <w:rFonts w:ascii="Arial" w:hAnsi="Arial" w:cs="Arial"/>
                <w:b/>
              </w:rPr>
            </w:pPr>
            <w:r w:rsidRPr="00E82EE5">
              <w:rPr>
                <w:rFonts w:ascii="Arial" w:hAnsi="Arial" w:cs="Arial"/>
                <w:b/>
                <w:color w:val="00B050"/>
              </w:rPr>
              <w:t>53%</w:t>
            </w:r>
          </w:p>
        </w:tc>
      </w:tr>
      <w:tr w:rsidR="00AF7452" w:rsidRPr="00E82EE5" w14:paraId="23BCF0C8" w14:textId="77777777" w:rsidTr="00AF7452">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4EBD177"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Free</w:t>
            </w:r>
          </w:p>
        </w:tc>
        <w:tc>
          <w:tcPr>
            <w:tcW w:w="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CFA523" w14:textId="77777777" w:rsidR="00AF7452" w:rsidRPr="00E82EE5" w:rsidRDefault="00AF7452" w:rsidP="00AF7452">
            <w:pPr>
              <w:jc w:val="center"/>
              <w:rPr>
                <w:rFonts w:ascii="Arial" w:hAnsi="Arial" w:cs="Arial"/>
              </w:rPr>
            </w:pPr>
            <w:r w:rsidRPr="00E82EE5">
              <w:rPr>
                <w:rFonts w:ascii="Arial" w:hAnsi="Arial" w:cs="Arial"/>
              </w:rPr>
              <w:t>Volume</w:t>
            </w:r>
          </w:p>
          <w:p w14:paraId="49FF0090" w14:textId="77777777" w:rsidR="00AF7452" w:rsidRPr="00E82EE5" w:rsidRDefault="00AF7452" w:rsidP="00AF7452">
            <w:pPr>
              <w:spacing w:after="0"/>
              <w:jc w:val="center"/>
              <w:rPr>
                <w:rFonts w:ascii="Arial" w:hAnsi="Arial" w:cs="Arial"/>
              </w:rPr>
            </w:pPr>
            <w:r w:rsidRPr="00E82EE5">
              <w:rPr>
                <w:rFonts w:ascii="Arial" w:hAnsi="Arial" w:cs="Arial"/>
              </w:rPr>
              <w:t>%</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6C56DC7" w14:textId="77777777" w:rsidR="00AF7452" w:rsidRPr="00E82EE5" w:rsidRDefault="00AF7452" w:rsidP="00AF7452">
            <w:pPr>
              <w:jc w:val="center"/>
              <w:rPr>
                <w:rFonts w:ascii="Arial" w:hAnsi="Arial" w:cs="Arial"/>
              </w:rPr>
            </w:pPr>
            <w:r w:rsidRPr="00E82EE5">
              <w:rPr>
                <w:rFonts w:ascii="Arial" w:hAnsi="Arial" w:cs="Arial"/>
              </w:rPr>
              <w:t>453m</w:t>
            </w:r>
          </w:p>
          <w:p w14:paraId="6F11407C" w14:textId="77777777" w:rsidR="00AF7452" w:rsidRPr="00E82EE5" w:rsidRDefault="00AF7452" w:rsidP="00AF7452">
            <w:pPr>
              <w:spacing w:after="0"/>
              <w:jc w:val="center"/>
              <w:rPr>
                <w:rFonts w:ascii="Arial" w:hAnsi="Arial" w:cs="Arial"/>
              </w:rPr>
            </w:pPr>
            <w:r w:rsidRPr="00E82EE5">
              <w:rPr>
                <w:rFonts w:ascii="Arial" w:hAnsi="Arial" w:cs="Arial"/>
              </w:rPr>
              <w:t>60%</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E3C30C" w14:textId="77777777" w:rsidR="00AF7452" w:rsidRPr="00E82EE5" w:rsidRDefault="00AF7452" w:rsidP="00AF7452">
            <w:pPr>
              <w:jc w:val="center"/>
              <w:rPr>
                <w:rFonts w:ascii="Arial" w:hAnsi="Arial" w:cs="Arial"/>
                <w:b/>
              </w:rPr>
            </w:pPr>
            <w:r w:rsidRPr="00E82EE5">
              <w:rPr>
                <w:rFonts w:ascii="Arial" w:hAnsi="Arial" w:cs="Arial"/>
              </w:rPr>
              <w:t>835m</w:t>
            </w:r>
          </w:p>
          <w:p w14:paraId="53BE4959" w14:textId="77777777" w:rsidR="00AF7452" w:rsidRPr="00E82EE5" w:rsidRDefault="00AF7452" w:rsidP="00AF7452">
            <w:pPr>
              <w:spacing w:after="0"/>
              <w:jc w:val="center"/>
              <w:rPr>
                <w:rFonts w:ascii="Arial" w:hAnsi="Arial" w:cs="Arial"/>
              </w:rPr>
            </w:pPr>
            <w:r w:rsidRPr="00E82EE5">
              <w:rPr>
                <w:rFonts w:ascii="Arial" w:hAnsi="Arial" w:cs="Arial"/>
              </w:rPr>
              <w:t>70%</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610B8B1" w14:textId="77777777" w:rsidR="00AF7452" w:rsidRPr="00E82EE5" w:rsidRDefault="00AF7452" w:rsidP="00AF7452">
            <w:pPr>
              <w:jc w:val="center"/>
              <w:rPr>
                <w:rFonts w:ascii="Arial" w:hAnsi="Arial" w:cs="Arial"/>
                <w:b/>
              </w:rPr>
            </w:pPr>
            <w:r w:rsidRPr="00E82EE5">
              <w:rPr>
                <w:rFonts w:ascii="Arial" w:hAnsi="Arial" w:cs="Arial"/>
                <w:b/>
              </w:rPr>
              <w:t>644m</w:t>
            </w:r>
          </w:p>
          <w:p w14:paraId="0A8A4495" w14:textId="77777777" w:rsidR="00AF7452" w:rsidRPr="00E82EE5" w:rsidRDefault="00AF7452" w:rsidP="00AF7452">
            <w:pPr>
              <w:spacing w:after="0"/>
              <w:jc w:val="center"/>
              <w:rPr>
                <w:rFonts w:ascii="Arial" w:hAnsi="Arial" w:cs="Arial"/>
                <w:b/>
              </w:rPr>
            </w:pPr>
            <w:r w:rsidRPr="00E82EE5">
              <w:rPr>
                <w:rFonts w:ascii="Arial" w:hAnsi="Arial" w:cs="Arial"/>
                <w:b/>
                <w:color w:val="FF0000"/>
              </w:rPr>
              <w:t>47%</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575B947" w14:textId="77777777" w:rsidR="00AF7452" w:rsidRPr="00E82EE5" w:rsidRDefault="00AF7452" w:rsidP="00AF7452">
            <w:pPr>
              <w:jc w:val="center"/>
              <w:rPr>
                <w:rFonts w:ascii="Arial" w:hAnsi="Arial" w:cs="Arial"/>
              </w:rPr>
            </w:pPr>
            <w:r w:rsidRPr="00E82EE5">
              <w:rPr>
                <w:rFonts w:ascii="Arial" w:hAnsi="Arial" w:cs="Arial"/>
              </w:rPr>
              <w:t>19m</w:t>
            </w:r>
          </w:p>
          <w:p w14:paraId="4051DEFD" w14:textId="77777777" w:rsidR="00AF7452" w:rsidRPr="00E82EE5" w:rsidRDefault="00AF7452" w:rsidP="00AF7452">
            <w:pPr>
              <w:spacing w:after="0"/>
              <w:jc w:val="center"/>
              <w:rPr>
                <w:rFonts w:ascii="Arial" w:hAnsi="Arial" w:cs="Arial"/>
              </w:rPr>
            </w:pPr>
            <w:r w:rsidRPr="00E82EE5">
              <w:rPr>
                <w:rFonts w:ascii="Arial" w:hAnsi="Arial" w:cs="Arial"/>
              </w:rPr>
              <w:t>62%</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E4760A" w14:textId="77777777" w:rsidR="00AF7452" w:rsidRPr="00E82EE5" w:rsidRDefault="00AF7452" w:rsidP="00AF7452">
            <w:pPr>
              <w:jc w:val="center"/>
              <w:rPr>
                <w:rFonts w:ascii="Arial" w:hAnsi="Arial" w:cs="Arial"/>
              </w:rPr>
            </w:pPr>
            <w:r w:rsidRPr="00E82EE5">
              <w:rPr>
                <w:rFonts w:ascii="Arial" w:hAnsi="Arial" w:cs="Arial"/>
              </w:rPr>
              <w:t>14m</w:t>
            </w:r>
          </w:p>
          <w:p w14:paraId="1A912737" w14:textId="77777777" w:rsidR="00AF7452" w:rsidRPr="00E82EE5" w:rsidRDefault="00AF7452" w:rsidP="00AF7452">
            <w:pPr>
              <w:spacing w:after="0"/>
              <w:jc w:val="center"/>
              <w:rPr>
                <w:rFonts w:ascii="Arial" w:hAnsi="Arial" w:cs="Arial"/>
              </w:rPr>
            </w:pPr>
            <w:r w:rsidRPr="00E82EE5">
              <w:rPr>
                <w:rFonts w:ascii="Arial" w:hAnsi="Arial" w:cs="Arial"/>
              </w:rPr>
              <w:t>39%</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D9A2AB1" w14:textId="77777777" w:rsidR="00AF7452" w:rsidRPr="00E82EE5" w:rsidRDefault="00AF7452" w:rsidP="00AF7452">
            <w:pPr>
              <w:jc w:val="center"/>
              <w:rPr>
                <w:rFonts w:ascii="Arial" w:hAnsi="Arial" w:cs="Arial"/>
                <w:b/>
              </w:rPr>
            </w:pPr>
            <w:r w:rsidRPr="00E82EE5">
              <w:rPr>
                <w:rFonts w:ascii="Arial" w:hAnsi="Arial" w:cs="Arial"/>
                <w:b/>
              </w:rPr>
              <w:t>27m</w:t>
            </w:r>
          </w:p>
          <w:p w14:paraId="2E64AD9B" w14:textId="77777777" w:rsidR="00AF7452" w:rsidRPr="00E82EE5" w:rsidRDefault="00AF7452" w:rsidP="00AF7452">
            <w:pPr>
              <w:spacing w:after="0"/>
              <w:jc w:val="center"/>
              <w:rPr>
                <w:rFonts w:ascii="Arial" w:hAnsi="Arial" w:cs="Arial"/>
                <w:b/>
              </w:rPr>
            </w:pPr>
            <w:r w:rsidRPr="00E82EE5">
              <w:rPr>
                <w:rFonts w:ascii="Arial" w:hAnsi="Arial" w:cs="Arial"/>
                <w:b/>
                <w:color w:val="00B050"/>
              </w:rPr>
              <w:t>53%</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764DCF6" w14:textId="77777777" w:rsidR="00AF7452" w:rsidRPr="00E82EE5" w:rsidRDefault="00AF7452" w:rsidP="00AF7452">
            <w:pPr>
              <w:jc w:val="center"/>
              <w:rPr>
                <w:rFonts w:ascii="Arial" w:hAnsi="Arial" w:cs="Arial"/>
              </w:rPr>
            </w:pPr>
            <w:r w:rsidRPr="00E82EE5">
              <w:rPr>
                <w:rFonts w:ascii="Arial" w:hAnsi="Arial" w:cs="Arial"/>
              </w:rPr>
              <w:t>53m</w:t>
            </w:r>
          </w:p>
          <w:p w14:paraId="237DB86A" w14:textId="77777777" w:rsidR="00AF7452" w:rsidRPr="00E82EE5" w:rsidRDefault="00AF7452" w:rsidP="00AF7452">
            <w:pPr>
              <w:spacing w:after="0"/>
              <w:jc w:val="center"/>
              <w:rPr>
                <w:rFonts w:ascii="Arial" w:hAnsi="Arial" w:cs="Arial"/>
              </w:rPr>
            </w:pPr>
            <w:r w:rsidRPr="00E82EE5">
              <w:rPr>
                <w:rFonts w:ascii="Arial" w:hAnsi="Arial" w:cs="Arial"/>
              </w:rPr>
              <w:t>69%</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187554" w14:textId="77777777" w:rsidR="00AF7452" w:rsidRPr="00E82EE5" w:rsidRDefault="00AF7452" w:rsidP="00AF7452">
            <w:pPr>
              <w:jc w:val="center"/>
              <w:rPr>
                <w:rFonts w:ascii="Arial" w:hAnsi="Arial" w:cs="Arial"/>
                <w:b/>
              </w:rPr>
            </w:pPr>
            <w:r w:rsidRPr="00E82EE5">
              <w:rPr>
                <w:rFonts w:ascii="Arial" w:hAnsi="Arial" w:cs="Arial"/>
              </w:rPr>
              <w:t>43m</w:t>
            </w:r>
          </w:p>
          <w:p w14:paraId="2A59E18C" w14:textId="77777777" w:rsidR="00AF7452" w:rsidRPr="00E82EE5" w:rsidRDefault="00AF7452" w:rsidP="00AF7452">
            <w:pPr>
              <w:spacing w:after="0"/>
              <w:jc w:val="center"/>
              <w:rPr>
                <w:rFonts w:ascii="Arial" w:hAnsi="Arial" w:cs="Arial"/>
              </w:rPr>
            </w:pPr>
            <w:r w:rsidRPr="00E82EE5">
              <w:rPr>
                <w:rFonts w:ascii="Arial" w:hAnsi="Arial" w:cs="Arial"/>
              </w:rPr>
              <w:t>46%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2E7D04" w14:textId="77777777" w:rsidR="00AF7452" w:rsidRPr="00E82EE5" w:rsidRDefault="00AF7452" w:rsidP="00AF7452">
            <w:pPr>
              <w:jc w:val="center"/>
              <w:rPr>
                <w:rFonts w:ascii="Arial" w:hAnsi="Arial" w:cs="Arial"/>
                <w:b/>
              </w:rPr>
            </w:pPr>
            <w:r w:rsidRPr="00E82EE5">
              <w:rPr>
                <w:rFonts w:ascii="Arial" w:hAnsi="Arial" w:cs="Arial"/>
                <w:b/>
              </w:rPr>
              <w:t>79m</w:t>
            </w:r>
          </w:p>
          <w:p w14:paraId="737EF564" w14:textId="77777777" w:rsidR="00AF7452" w:rsidRPr="00E82EE5" w:rsidRDefault="00AF7452" w:rsidP="00AF7452">
            <w:pPr>
              <w:spacing w:after="0"/>
              <w:jc w:val="center"/>
              <w:rPr>
                <w:rFonts w:ascii="Arial" w:hAnsi="Arial" w:cs="Arial"/>
                <w:b/>
              </w:rPr>
            </w:pPr>
            <w:r w:rsidRPr="00E82EE5">
              <w:rPr>
                <w:rFonts w:ascii="Arial" w:hAnsi="Arial" w:cs="Arial"/>
                <w:b/>
                <w:color w:val="00B050"/>
              </w:rPr>
              <w:t>56%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98EF97" w14:textId="77777777" w:rsidR="00AF7452" w:rsidRPr="00E82EE5" w:rsidRDefault="00AF7452" w:rsidP="00AF7452">
            <w:pPr>
              <w:jc w:val="center"/>
              <w:rPr>
                <w:rFonts w:ascii="Arial" w:hAnsi="Arial" w:cs="Arial"/>
              </w:rPr>
            </w:pPr>
            <w:r w:rsidRPr="00E82EE5">
              <w:rPr>
                <w:rFonts w:ascii="Arial" w:hAnsi="Arial" w:cs="Arial"/>
              </w:rPr>
              <w:t>160m</w:t>
            </w:r>
          </w:p>
          <w:p w14:paraId="4E2C7435" w14:textId="77777777" w:rsidR="00AF7452" w:rsidRPr="00E82EE5" w:rsidRDefault="00AF7452" w:rsidP="00AF7452">
            <w:pPr>
              <w:spacing w:after="0"/>
              <w:jc w:val="center"/>
              <w:rPr>
                <w:rFonts w:ascii="Arial" w:hAnsi="Arial" w:cs="Arial"/>
              </w:rPr>
            </w:pPr>
            <w:r w:rsidRPr="00E82EE5">
              <w:rPr>
                <w:rFonts w:ascii="Arial" w:hAnsi="Arial" w:cs="Arial"/>
              </w:rPr>
              <w:t>79%</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72F4DD" w14:textId="77777777" w:rsidR="00AF7452" w:rsidRPr="00E82EE5" w:rsidRDefault="00AF7452" w:rsidP="00AF7452">
            <w:pPr>
              <w:jc w:val="center"/>
              <w:rPr>
                <w:rFonts w:ascii="Arial" w:hAnsi="Arial" w:cs="Arial"/>
              </w:rPr>
            </w:pPr>
            <w:r w:rsidRPr="00E82EE5">
              <w:rPr>
                <w:rFonts w:ascii="Arial" w:hAnsi="Arial" w:cs="Arial"/>
              </w:rPr>
              <w:t>145m</w:t>
            </w:r>
          </w:p>
          <w:p w14:paraId="4728936F" w14:textId="77777777" w:rsidR="00AF7452" w:rsidRPr="00E82EE5" w:rsidRDefault="00AF7452" w:rsidP="00AF7452">
            <w:pPr>
              <w:spacing w:after="0"/>
              <w:jc w:val="center"/>
              <w:rPr>
                <w:rFonts w:ascii="Arial" w:hAnsi="Arial" w:cs="Arial"/>
              </w:rPr>
            </w:pPr>
            <w:r w:rsidRPr="00E82EE5">
              <w:rPr>
                <w:rFonts w:ascii="Arial" w:hAnsi="Arial" w:cs="Arial"/>
              </w:rPr>
              <w:t>63%</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AACD84C" w14:textId="77777777" w:rsidR="00AF7452" w:rsidRPr="00E82EE5" w:rsidRDefault="00AF7452" w:rsidP="00AF7452">
            <w:pPr>
              <w:jc w:val="center"/>
              <w:rPr>
                <w:rFonts w:ascii="Arial" w:hAnsi="Arial" w:cs="Arial"/>
                <w:b/>
              </w:rPr>
            </w:pPr>
            <w:r w:rsidRPr="00E82EE5">
              <w:rPr>
                <w:rFonts w:ascii="Arial" w:hAnsi="Arial" w:cs="Arial"/>
                <w:b/>
              </w:rPr>
              <w:t>152m</w:t>
            </w:r>
          </w:p>
          <w:p w14:paraId="53F2C6AE" w14:textId="77777777" w:rsidR="00AF7452" w:rsidRPr="00E82EE5" w:rsidRDefault="00AF7452" w:rsidP="00AF7452">
            <w:pPr>
              <w:spacing w:after="0"/>
              <w:jc w:val="center"/>
              <w:rPr>
                <w:rFonts w:ascii="Arial" w:hAnsi="Arial" w:cs="Arial"/>
                <w:b/>
              </w:rPr>
            </w:pPr>
            <w:r w:rsidRPr="00E82EE5">
              <w:rPr>
                <w:rFonts w:ascii="Arial" w:hAnsi="Arial" w:cs="Arial"/>
                <w:b/>
                <w:color w:val="FF0000"/>
              </w:rPr>
              <w:t>46%</w:t>
            </w:r>
          </w:p>
        </w:tc>
      </w:tr>
      <w:tr w:rsidR="00AF7452" w:rsidRPr="00E82EE5" w14:paraId="3B872FA7" w14:textId="77777777" w:rsidTr="00AF7452">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26DEDE4"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Lawful</w:t>
            </w:r>
          </w:p>
        </w:tc>
        <w:tc>
          <w:tcPr>
            <w:tcW w:w="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4C175F" w14:textId="77777777" w:rsidR="00AF7452" w:rsidRPr="00E82EE5" w:rsidRDefault="00AF7452" w:rsidP="00AF7452">
            <w:pPr>
              <w:jc w:val="center"/>
              <w:rPr>
                <w:rFonts w:ascii="Arial" w:hAnsi="Arial" w:cs="Arial"/>
              </w:rPr>
            </w:pPr>
            <w:r w:rsidRPr="00E82EE5">
              <w:rPr>
                <w:rFonts w:ascii="Arial" w:hAnsi="Arial" w:cs="Arial"/>
              </w:rPr>
              <w:t>Volume</w:t>
            </w:r>
          </w:p>
          <w:p w14:paraId="782985A7" w14:textId="77777777" w:rsidR="00AF7452" w:rsidRPr="00E82EE5" w:rsidRDefault="00AF7452" w:rsidP="00AF7452">
            <w:pPr>
              <w:spacing w:after="0"/>
              <w:jc w:val="center"/>
              <w:rPr>
                <w:rFonts w:ascii="Arial" w:hAnsi="Arial" w:cs="Arial"/>
              </w:rPr>
            </w:pPr>
            <w:r w:rsidRPr="00E82EE5">
              <w:rPr>
                <w:rFonts w:ascii="Arial" w:hAnsi="Arial" w:cs="Arial"/>
              </w:rPr>
              <w:t>%</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BF95878" w14:textId="77777777" w:rsidR="00AF7452" w:rsidRPr="00E82EE5" w:rsidRDefault="00AF7452" w:rsidP="00AF7452">
            <w:pPr>
              <w:jc w:val="center"/>
              <w:rPr>
                <w:rFonts w:ascii="Arial" w:hAnsi="Arial" w:cs="Arial"/>
              </w:rPr>
            </w:pPr>
            <w:r w:rsidRPr="00E82EE5">
              <w:rPr>
                <w:rFonts w:ascii="Arial" w:hAnsi="Arial" w:cs="Arial"/>
              </w:rPr>
              <w:t>598m</w:t>
            </w:r>
          </w:p>
          <w:p w14:paraId="57C3D6B9" w14:textId="77777777" w:rsidR="00AF7452" w:rsidRPr="00E82EE5" w:rsidRDefault="00AF7452" w:rsidP="00AF7452">
            <w:pPr>
              <w:spacing w:after="0"/>
              <w:jc w:val="center"/>
              <w:rPr>
                <w:rFonts w:ascii="Arial" w:hAnsi="Arial" w:cs="Arial"/>
              </w:rPr>
            </w:pPr>
            <w:r w:rsidRPr="00E82EE5">
              <w:rPr>
                <w:rFonts w:ascii="Arial" w:hAnsi="Arial" w:cs="Arial"/>
              </w:rPr>
              <w:t>79%</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115D0A" w14:textId="77777777" w:rsidR="00AF7452" w:rsidRPr="00E82EE5" w:rsidRDefault="00AF7452" w:rsidP="00AF7452">
            <w:pPr>
              <w:jc w:val="center"/>
              <w:rPr>
                <w:rFonts w:ascii="Arial" w:hAnsi="Arial" w:cs="Arial"/>
                <w:b/>
              </w:rPr>
            </w:pPr>
            <w:r w:rsidRPr="00E82EE5">
              <w:rPr>
                <w:rFonts w:ascii="Arial" w:hAnsi="Arial" w:cs="Arial"/>
              </w:rPr>
              <w:t>916m</w:t>
            </w:r>
          </w:p>
          <w:p w14:paraId="282AF657" w14:textId="77777777" w:rsidR="00AF7452" w:rsidRPr="00E82EE5" w:rsidRDefault="00AF7452" w:rsidP="00AF7452">
            <w:pPr>
              <w:spacing w:after="0"/>
              <w:jc w:val="center"/>
              <w:rPr>
                <w:rFonts w:ascii="Arial" w:hAnsi="Arial" w:cs="Arial"/>
              </w:rPr>
            </w:pPr>
            <w:r w:rsidRPr="00E82EE5">
              <w:rPr>
                <w:rFonts w:ascii="Arial" w:hAnsi="Arial" w:cs="Arial"/>
              </w:rPr>
              <w:t>77%</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33939CE" w14:textId="77777777" w:rsidR="00AF7452" w:rsidRPr="00E82EE5" w:rsidRDefault="00AF7452" w:rsidP="00AF7452">
            <w:pPr>
              <w:jc w:val="center"/>
              <w:rPr>
                <w:rFonts w:ascii="Arial" w:hAnsi="Arial" w:cs="Arial"/>
                <w:b/>
              </w:rPr>
            </w:pPr>
            <w:r w:rsidRPr="00E82EE5">
              <w:rPr>
                <w:rFonts w:ascii="Arial" w:hAnsi="Arial" w:cs="Arial"/>
                <w:b/>
              </w:rPr>
              <w:t>1,177m</w:t>
            </w:r>
          </w:p>
          <w:p w14:paraId="156B5148" w14:textId="77777777" w:rsidR="00AF7452" w:rsidRPr="00E82EE5" w:rsidRDefault="00AF7452" w:rsidP="00AF7452">
            <w:pPr>
              <w:spacing w:after="0"/>
              <w:jc w:val="center"/>
              <w:rPr>
                <w:rFonts w:ascii="Arial" w:hAnsi="Arial" w:cs="Arial"/>
                <w:b/>
              </w:rPr>
            </w:pPr>
            <w:r w:rsidRPr="00E82EE5">
              <w:rPr>
                <w:rFonts w:ascii="Arial" w:hAnsi="Arial" w:cs="Arial"/>
                <w:b/>
                <w:color w:val="00B050"/>
              </w:rPr>
              <w:t>87%</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119E889" w14:textId="77777777" w:rsidR="00AF7452" w:rsidRPr="00E82EE5" w:rsidRDefault="00AF7452" w:rsidP="00AF7452">
            <w:pPr>
              <w:jc w:val="center"/>
              <w:rPr>
                <w:rFonts w:ascii="Arial" w:hAnsi="Arial" w:cs="Arial"/>
              </w:rPr>
            </w:pPr>
            <w:r w:rsidRPr="00E82EE5">
              <w:rPr>
                <w:rFonts w:ascii="Arial" w:hAnsi="Arial" w:cs="Arial"/>
              </w:rPr>
              <w:t>22m</w:t>
            </w:r>
          </w:p>
          <w:p w14:paraId="69FA9E24" w14:textId="77777777" w:rsidR="00AF7452" w:rsidRPr="00E82EE5" w:rsidRDefault="00AF7452" w:rsidP="00AF7452">
            <w:pPr>
              <w:spacing w:after="0"/>
              <w:jc w:val="center"/>
              <w:rPr>
                <w:rFonts w:ascii="Arial" w:hAnsi="Arial" w:cs="Arial"/>
              </w:rPr>
            </w:pPr>
            <w:r w:rsidRPr="00E82EE5">
              <w:rPr>
                <w:rFonts w:ascii="Arial" w:hAnsi="Arial" w:cs="Arial"/>
              </w:rPr>
              <w:t>71%</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91CB21" w14:textId="77777777" w:rsidR="00AF7452" w:rsidRPr="00E82EE5" w:rsidRDefault="00AF7452" w:rsidP="00AF7452">
            <w:pPr>
              <w:jc w:val="center"/>
              <w:rPr>
                <w:rFonts w:ascii="Arial" w:hAnsi="Arial" w:cs="Arial"/>
              </w:rPr>
            </w:pPr>
            <w:r w:rsidRPr="00E82EE5">
              <w:rPr>
                <w:rFonts w:ascii="Arial" w:hAnsi="Arial" w:cs="Arial"/>
              </w:rPr>
              <w:t>30m</w:t>
            </w:r>
          </w:p>
          <w:p w14:paraId="4A2A9B16" w14:textId="77777777" w:rsidR="00AF7452" w:rsidRPr="00E82EE5" w:rsidRDefault="00AF7452" w:rsidP="00AF7452">
            <w:pPr>
              <w:spacing w:after="0"/>
              <w:jc w:val="center"/>
              <w:rPr>
                <w:rFonts w:ascii="Arial" w:hAnsi="Arial" w:cs="Arial"/>
              </w:rPr>
            </w:pPr>
            <w:r w:rsidRPr="00E82EE5">
              <w:rPr>
                <w:rFonts w:ascii="Arial" w:hAnsi="Arial" w:cs="Arial"/>
              </w:rPr>
              <w:t>83%</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F8C7C9F" w14:textId="77777777" w:rsidR="00AF7452" w:rsidRPr="00E82EE5" w:rsidRDefault="00AF7452" w:rsidP="00AF7452">
            <w:pPr>
              <w:jc w:val="center"/>
              <w:rPr>
                <w:rFonts w:ascii="Arial" w:hAnsi="Arial" w:cs="Arial"/>
                <w:b/>
              </w:rPr>
            </w:pPr>
            <w:r w:rsidRPr="00E82EE5">
              <w:rPr>
                <w:rFonts w:ascii="Arial" w:hAnsi="Arial" w:cs="Arial"/>
                <w:b/>
              </w:rPr>
              <w:t>45m</w:t>
            </w:r>
          </w:p>
          <w:p w14:paraId="2B95D39A" w14:textId="77777777" w:rsidR="00AF7452" w:rsidRPr="00E82EE5" w:rsidRDefault="00AF7452" w:rsidP="00AF7452">
            <w:pPr>
              <w:spacing w:after="0"/>
              <w:jc w:val="center"/>
              <w:rPr>
                <w:rFonts w:ascii="Arial" w:hAnsi="Arial" w:cs="Arial"/>
                <w:b/>
              </w:rPr>
            </w:pPr>
            <w:r w:rsidRPr="00E82EE5">
              <w:rPr>
                <w:rFonts w:ascii="Arial" w:hAnsi="Arial" w:cs="Arial"/>
                <w:b/>
              </w:rPr>
              <w:t>88%</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DE38DBE" w14:textId="77777777" w:rsidR="00AF7452" w:rsidRPr="00E82EE5" w:rsidRDefault="00AF7452" w:rsidP="00AF7452">
            <w:pPr>
              <w:jc w:val="center"/>
              <w:rPr>
                <w:rFonts w:ascii="Arial" w:hAnsi="Arial" w:cs="Arial"/>
              </w:rPr>
            </w:pPr>
            <w:r w:rsidRPr="00E82EE5">
              <w:rPr>
                <w:rFonts w:ascii="Arial" w:hAnsi="Arial" w:cs="Arial"/>
              </w:rPr>
              <w:t>49m</w:t>
            </w:r>
          </w:p>
          <w:p w14:paraId="0DC180DA" w14:textId="77777777" w:rsidR="00AF7452" w:rsidRPr="00E82EE5" w:rsidRDefault="00AF7452" w:rsidP="00AF7452">
            <w:pPr>
              <w:spacing w:after="0"/>
              <w:jc w:val="center"/>
              <w:rPr>
                <w:rFonts w:ascii="Arial" w:hAnsi="Arial" w:cs="Arial"/>
              </w:rPr>
            </w:pPr>
            <w:r w:rsidRPr="00E82EE5">
              <w:rPr>
                <w:rFonts w:ascii="Arial" w:hAnsi="Arial" w:cs="Arial"/>
              </w:rPr>
              <w:t>64%</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378E1F8" w14:textId="77777777" w:rsidR="00AF7452" w:rsidRPr="00E82EE5" w:rsidRDefault="00AF7452" w:rsidP="00AF7452">
            <w:pPr>
              <w:jc w:val="center"/>
              <w:rPr>
                <w:rFonts w:ascii="Arial" w:hAnsi="Arial" w:cs="Arial"/>
              </w:rPr>
            </w:pPr>
            <w:r w:rsidRPr="00E82EE5">
              <w:rPr>
                <w:rFonts w:ascii="Arial" w:hAnsi="Arial" w:cs="Arial"/>
              </w:rPr>
              <w:t>59m</w:t>
            </w:r>
          </w:p>
          <w:p w14:paraId="5F81B877" w14:textId="77777777" w:rsidR="00AF7452" w:rsidRPr="00E82EE5" w:rsidRDefault="00AF7452" w:rsidP="00AF7452">
            <w:pPr>
              <w:spacing w:after="0"/>
              <w:jc w:val="center"/>
              <w:rPr>
                <w:rFonts w:ascii="Arial" w:hAnsi="Arial" w:cs="Arial"/>
              </w:rPr>
            </w:pPr>
            <w:r w:rsidRPr="00E82EE5">
              <w:rPr>
                <w:rFonts w:ascii="Arial" w:hAnsi="Arial" w:cs="Arial"/>
              </w:rPr>
              <w:t>63%</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E8E911D" w14:textId="77777777" w:rsidR="00AF7452" w:rsidRPr="00E82EE5" w:rsidRDefault="00AF7452" w:rsidP="00AF7452">
            <w:pPr>
              <w:jc w:val="center"/>
              <w:rPr>
                <w:rFonts w:ascii="Arial" w:hAnsi="Arial" w:cs="Arial"/>
                <w:b/>
              </w:rPr>
            </w:pPr>
            <w:r w:rsidRPr="00E82EE5">
              <w:rPr>
                <w:rFonts w:ascii="Arial" w:hAnsi="Arial" w:cs="Arial"/>
                <w:b/>
              </w:rPr>
              <w:t>87m</w:t>
            </w:r>
          </w:p>
          <w:p w14:paraId="0E61BDE2" w14:textId="77777777" w:rsidR="00AF7452" w:rsidRPr="00E82EE5" w:rsidRDefault="00AF7452" w:rsidP="00AF7452">
            <w:pPr>
              <w:spacing w:after="0"/>
              <w:jc w:val="center"/>
              <w:rPr>
                <w:rFonts w:ascii="Arial" w:hAnsi="Arial" w:cs="Arial"/>
                <w:b/>
              </w:rPr>
            </w:pPr>
            <w:r w:rsidRPr="00E82EE5">
              <w:rPr>
                <w:rFonts w:ascii="Arial" w:hAnsi="Arial" w:cs="Arial"/>
                <w:b/>
              </w:rPr>
              <w:t>62%</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6BE515B" w14:textId="77777777" w:rsidR="00AF7452" w:rsidRPr="00E82EE5" w:rsidRDefault="00AF7452" w:rsidP="00AF7452">
            <w:pPr>
              <w:jc w:val="center"/>
              <w:rPr>
                <w:rFonts w:ascii="Arial" w:hAnsi="Arial" w:cs="Arial"/>
              </w:rPr>
            </w:pPr>
            <w:r w:rsidRPr="00E82EE5">
              <w:rPr>
                <w:rFonts w:ascii="Arial" w:hAnsi="Arial" w:cs="Arial"/>
              </w:rPr>
              <w:t>138m</w:t>
            </w:r>
          </w:p>
          <w:p w14:paraId="5E43EA1F" w14:textId="77777777" w:rsidR="00AF7452" w:rsidRPr="00E82EE5" w:rsidRDefault="00AF7452" w:rsidP="00AF7452">
            <w:pPr>
              <w:spacing w:after="0"/>
              <w:jc w:val="center"/>
              <w:rPr>
                <w:rFonts w:ascii="Arial" w:hAnsi="Arial" w:cs="Arial"/>
              </w:rPr>
            </w:pPr>
            <w:r w:rsidRPr="00E82EE5">
              <w:rPr>
                <w:rFonts w:ascii="Arial" w:hAnsi="Arial" w:cs="Arial"/>
              </w:rPr>
              <w:t>68%</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798DD6" w14:textId="77777777" w:rsidR="00AF7452" w:rsidRPr="00E82EE5" w:rsidRDefault="00AF7452" w:rsidP="00AF7452">
            <w:pPr>
              <w:jc w:val="center"/>
              <w:rPr>
                <w:rFonts w:ascii="Arial" w:hAnsi="Arial" w:cs="Arial"/>
              </w:rPr>
            </w:pPr>
            <w:r w:rsidRPr="00E82EE5">
              <w:rPr>
                <w:rFonts w:ascii="Arial" w:hAnsi="Arial" w:cs="Arial"/>
              </w:rPr>
              <w:t>175m</w:t>
            </w:r>
          </w:p>
          <w:p w14:paraId="48433E22" w14:textId="77777777" w:rsidR="00AF7452" w:rsidRPr="00E82EE5" w:rsidRDefault="00AF7452" w:rsidP="00AF7452">
            <w:pPr>
              <w:spacing w:after="0"/>
              <w:jc w:val="center"/>
              <w:rPr>
                <w:rFonts w:ascii="Arial" w:hAnsi="Arial" w:cs="Arial"/>
              </w:rPr>
            </w:pPr>
            <w:r w:rsidRPr="00E82EE5">
              <w:rPr>
                <w:rFonts w:ascii="Arial" w:hAnsi="Arial" w:cs="Arial"/>
              </w:rPr>
              <w:t>76%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6B36DB3" w14:textId="77777777" w:rsidR="00AF7452" w:rsidRPr="00E82EE5" w:rsidRDefault="00AF7452" w:rsidP="00AF7452">
            <w:pPr>
              <w:jc w:val="center"/>
              <w:rPr>
                <w:rFonts w:ascii="Arial" w:hAnsi="Arial" w:cs="Arial"/>
                <w:b/>
              </w:rPr>
            </w:pPr>
            <w:r w:rsidRPr="00E82EE5">
              <w:rPr>
                <w:rFonts w:ascii="Arial" w:hAnsi="Arial" w:cs="Arial"/>
                <w:b/>
              </w:rPr>
              <w:t>276m</w:t>
            </w:r>
          </w:p>
          <w:p w14:paraId="3C845394" w14:textId="77777777" w:rsidR="00AF7452" w:rsidRPr="00E82EE5" w:rsidRDefault="00AF7452" w:rsidP="00AF7452">
            <w:pPr>
              <w:spacing w:after="0"/>
              <w:jc w:val="center"/>
              <w:rPr>
                <w:rFonts w:ascii="Arial" w:hAnsi="Arial" w:cs="Arial"/>
                <w:b/>
              </w:rPr>
            </w:pPr>
            <w:r w:rsidRPr="00E82EE5">
              <w:rPr>
                <w:rFonts w:ascii="Arial" w:hAnsi="Arial" w:cs="Arial"/>
                <w:b/>
                <w:color w:val="00B050"/>
              </w:rPr>
              <w:t>84%</w:t>
            </w:r>
          </w:p>
        </w:tc>
      </w:tr>
      <w:tr w:rsidR="00AF7452" w:rsidRPr="00E82EE5" w14:paraId="66271BC9" w14:textId="77777777" w:rsidTr="00AF7452">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C3C002B"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Unlawful</w:t>
            </w:r>
          </w:p>
        </w:tc>
        <w:tc>
          <w:tcPr>
            <w:tcW w:w="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DF5E0B" w14:textId="77777777" w:rsidR="00AF7452" w:rsidRPr="00E82EE5" w:rsidRDefault="00AF7452" w:rsidP="00AF7452">
            <w:pPr>
              <w:jc w:val="center"/>
              <w:rPr>
                <w:rFonts w:ascii="Arial" w:hAnsi="Arial" w:cs="Arial"/>
              </w:rPr>
            </w:pPr>
            <w:r w:rsidRPr="00E82EE5">
              <w:rPr>
                <w:rFonts w:ascii="Arial" w:hAnsi="Arial" w:cs="Arial"/>
              </w:rPr>
              <w:t>Volume</w:t>
            </w:r>
          </w:p>
          <w:p w14:paraId="78279F77" w14:textId="77777777" w:rsidR="00AF7452" w:rsidRPr="00E82EE5" w:rsidRDefault="00AF7452" w:rsidP="00AF7452">
            <w:pPr>
              <w:spacing w:after="0"/>
              <w:jc w:val="center"/>
              <w:rPr>
                <w:rFonts w:ascii="Arial" w:hAnsi="Arial" w:cs="Arial"/>
              </w:rPr>
            </w:pPr>
            <w:r w:rsidRPr="00E82EE5">
              <w:rPr>
                <w:rFonts w:ascii="Arial" w:hAnsi="Arial" w:cs="Arial"/>
              </w:rPr>
              <w:t>%</w:t>
            </w:r>
          </w:p>
        </w:tc>
        <w:tc>
          <w:tcPr>
            <w:tcW w:w="3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31D7F69" w14:textId="77777777" w:rsidR="00AF7452" w:rsidRPr="00E82EE5" w:rsidRDefault="00AF7452" w:rsidP="00AF7452">
            <w:pPr>
              <w:jc w:val="center"/>
              <w:rPr>
                <w:rFonts w:ascii="Arial" w:hAnsi="Arial" w:cs="Arial"/>
              </w:rPr>
            </w:pPr>
            <w:r w:rsidRPr="00E82EE5">
              <w:rPr>
                <w:rFonts w:ascii="Arial" w:hAnsi="Arial" w:cs="Arial"/>
              </w:rPr>
              <w:t>158m</w:t>
            </w:r>
          </w:p>
          <w:p w14:paraId="3DAD9744" w14:textId="77777777" w:rsidR="00AF7452" w:rsidRPr="00E82EE5" w:rsidRDefault="00AF7452" w:rsidP="00AF7452">
            <w:pPr>
              <w:spacing w:after="0"/>
              <w:jc w:val="center"/>
              <w:rPr>
                <w:rFonts w:ascii="Arial" w:hAnsi="Arial" w:cs="Arial"/>
              </w:rPr>
            </w:pPr>
            <w:r w:rsidRPr="00E82EE5">
              <w:rPr>
                <w:rFonts w:ascii="Arial" w:hAnsi="Arial" w:cs="Arial"/>
              </w:rPr>
              <w:t>21%</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90E76A" w14:textId="77777777" w:rsidR="00AF7452" w:rsidRPr="00E82EE5" w:rsidRDefault="00AF7452" w:rsidP="00AF7452">
            <w:pPr>
              <w:jc w:val="center"/>
              <w:rPr>
                <w:rFonts w:ascii="Arial" w:hAnsi="Arial" w:cs="Arial"/>
              </w:rPr>
            </w:pPr>
            <w:r w:rsidRPr="00E82EE5">
              <w:rPr>
                <w:rFonts w:ascii="Arial" w:hAnsi="Arial" w:cs="Arial"/>
              </w:rPr>
              <w:t>279m</w:t>
            </w:r>
          </w:p>
          <w:p w14:paraId="1D0AB3F0" w14:textId="77777777" w:rsidR="00AF7452" w:rsidRPr="00E82EE5" w:rsidRDefault="00AF7452" w:rsidP="00AF7452">
            <w:pPr>
              <w:spacing w:after="0"/>
              <w:jc w:val="center"/>
              <w:rPr>
                <w:rFonts w:ascii="Arial" w:hAnsi="Arial" w:cs="Arial"/>
              </w:rPr>
            </w:pPr>
            <w:r w:rsidRPr="00E82EE5">
              <w:rPr>
                <w:rFonts w:ascii="Arial" w:hAnsi="Arial" w:cs="Arial"/>
              </w:rPr>
              <w:t>23%</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EA5BD47" w14:textId="77777777" w:rsidR="00AF7452" w:rsidRPr="00E82EE5" w:rsidRDefault="00AF7452" w:rsidP="00AF7452">
            <w:pPr>
              <w:jc w:val="center"/>
              <w:rPr>
                <w:rFonts w:ascii="Arial" w:hAnsi="Arial" w:cs="Arial"/>
                <w:b/>
              </w:rPr>
            </w:pPr>
            <w:r w:rsidRPr="00E82EE5">
              <w:rPr>
                <w:rFonts w:ascii="Arial" w:hAnsi="Arial" w:cs="Arial"/>
                <w:b/>
              </w:rPr>
              <w:t>184m</w:t>
            </w:r>
          </w:p>
          <w:p w14:paraId="775B2462" w14:textId="77777777" w:rsidR="00AF7452" w:rsidRPr="00E82EE5" w:rsidRDefault="00AF7452" w:rsidP="00AF7452">
            <w:pPr>
              <w:spacing w:after="0"/>
              <w:jc w:val="center"/>
              <w:rPr>
                <w:rFonts w:ascii="Arial" w:hAnsi="Arial" w:cs="Arial"/>
                <w:b/>
              </w:rPr>
            </w:pPr>
            <w:r w:rsidRPr="00E82EE5">
              <w:rPr>
                <w:rFonts w:ascii="Arial" w:hAnsi="Arial" w:cs="Arial"/>
                <w:b/>
                <w:color w:val="FF0000"/>
              </w:rPr>
              <w:t>14%</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E8FAA66" w14:textId="77777777" w:rsidR="00AF7452" w:rsidRPr="00E82EE5" w:rsidRDefault="00AF7452" w:rsidP="00AF7452">
            <w:pPr>
              <w:jc w:val="center"/>
              <w:rPr>
                <w:rFonts w:ascii="Arial" w:hAnsi="Arial" w:cs="Arial"/>
              </w:rPr>
            </w:pPr>
            <w:r w:rsidRPr="00E82EE5">
              <w:rPr>
                <w:rFonts w:ascii="Arial" w:hAnsi="Arial" w:cs="Arial"/>
              </w:rPr>
              <w:t>9m</w:t>
            </w:r>
          </w:p>
          <w:p w14:paraId="68891359" w14:textId="77777777" w:rsidR="00AF7452" w:rsidRPr="00E82EE5" w:rsidRDefault="00AF7452" w:rsidP="00AF7452">
            <w:pPr>
              <w:spacing w:after="0"/>
              <w:jc w:val="center"/>
              <w:rPr>
                <w:rFonts w:ascii="Arial" w:hAnsi="Arial" w:cs="Arial"/>
              </w:rPr>
            </w:pPr>
            <w:r w:rsidRPr="00E82EE5">
              <w:rPr>
                <w:rFonts w:ascii="Arial" w:hAnsi="Arial" w:cs="Arial"/>
              </w:rPr>
              <w:t>29%</w:t>
            </w:r>
          </w:p>
        </w:tc>
        <w:tc>
          <w:tcPr>
            <w:tcW w:w="3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B826C1" w14:textId="77777777" w:rsidR="00AF7452" w:rsidRPr="00E82EE5" w:rsidRDefault="00AF7452" w:rsidP="00AF7452">
            <w:pPr>
              <w:jc w:val="center"/>
              <w:rPr>
                <w:rFonts w:ascii="Arial" w:hAnsi="Arial" w:cs="Arial"/>
              </w:rPr>
            </w:pPr>
            <w:r w:rsidRPr="00E82EE5">
              <w:rPr>
                <w:rFonts w:ascii="Arial" w:hAnsi="Arial" w:cs="Arial"/>
              </w:rPr>
              <w:t>5m</w:t>
            </w:r>
          </w:p>
          <w:p w14:paraId="4CB3A9C2" w14:textId="77777777" w:rsidR="00AF7452" w:rsidRPr="00E82EE5" w:rsidRDefault="00AF7452" w:rsidP="00AF7452">
            <w:pPr>
              <w:spacing w:after="0"/>
              <w:jc w:val="center"/>
              <w:rPr>
                <w:rFonts w:ascii="Arial" w:hAnsi="Arial" w:cs="Arial"/>
              </w:rPr>
            </w:pPr>
            <w:r w:rsidRPr="00E82EE5">
              <w:rPr>
                <w:rFonts w:ascii="Arial" w:hAnsi="Arial" w:cs="Arial"/>
              </w:rPr>
              <w:t>14%</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8443D5" w14:textId="77777777" w:rsidR="00AF7452" w:rsidRPr="00E82EE5" w:rsidRDefault="00AF7452" w:rsidP="00AF7452">
            <w:pPr>
              <w:jc w:val="center"/>
              <w:rPr>
                <w:rFonts w:ascii="Arial" w:hAnsi="Arial" w:cs="Arial"/>
                <w:b/>
              </w:rPr>
            </w:pPr>
            <w:r w:rsidRPr="00E82EE5">
              <w:rPr>
                <w:rFonts w:ascii="Arial" w:hAnsi="Arial" w:cs="Arial"/>
                <w:b/>
              </w:rPr>
              <w:t>7m</w:t>
            </w:r>
          </w:p>
          <w:p w14:paraId="242AF961" w14:textId="77777777" w:rsidR="00AF7452" w:rsidRPr="00E82EE5" w:rsidRDefault="00AF7452" w:rsidP="00AF7452">
            <w:pPr>
              <w:spacing w:after="0"/>
              <w:jc w:val="center"/>
              <w:rPr>
                <w:rFonts w:ascii="Arial" w:hAnsi="Arial" w:cs="Arial"/>
                <w:b/>
              </w:rPr>
            </w:pPr>
            <w:r w:rsidRPr="00E82EE5">
              <w:rPr>
                <w:rFonts w:ascii="Arial" w:hAnsi="Arial" w:cs="Arial"/>
                <w:b/>
              </w:rPr>
              <w:t>14%</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ADBE28" w14:textId="77777777" w:rsidR="00AF7452" w:rsidRPr="00E82EE5" w:rsidRDefault="00AF7452" w:rsidP="00AF7452">
            <w:pPr>
              <w:jc w:val="center"/>
              <w:rPr>
                <w:rFonts w:ascii="Arial" w:hAnsi="Arial" w:cs="Arial"/>
              </w:rPr>
            </w:pPr>
            <w:r w:rsidRPr="00E82EE5">
              <w:rPr>
                <w:rFonts w:ascii="Arial" w:hAnsi="Arial" w:cs="Arial"/>
              </w:rPr>
              <w:t>28m</w:t>
            </w:r>
          </w:p>
          <w:p w14:paraId="6764B5AF" w14:textId="77777777" w:rsidR="00AF7452" w:rsidRPr="00E82EE5" w:rsidRDefault="00AF7452" w:rsidP="00AF7452">
            <w:pPr>
              <w:spacing w:after="0"/>
              <w:jc w:val="center"/>
              <w:rPr>
                <w:rFonts w:ascii="Arial" w:hAnsi="Arial" w:cs="Arial"/>
              </w:rPr>
            </w:pPr>
            <w:r w:rsidRPr="00E82EE5">
              <w:rPr>
                <w:rFonts w:ascii="Arial" w:hAnsi="Arial" w:cs="Arial"/>
              </w:rPr>
              <w:t>36%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9ADA69" w14:textId="77777777" w:rsidR="00AF7452" w:rsidRPr="00E82EE5" w:rsidRDefault="00AF7452" w:rsidP="00AF7452">
            <w:pPr>
              <w:jc w:val="center"/>
              <w:rPr>
                <w:rFonts w:ascii="Arial" w:hAnsi="Arial" w:cs="Arial"/>
              </w:rPr>
            </w:pPr>
            <w:r w:rsidRPr="00E82EE5">
              <w:rPr>
                <w:rFonts w:ascii="Arial" w:hAnsi="Arial" w:cs="Arial"/>
              </w:rPr>
              <w:t>34m</w:t>
            </w:r>
          </w:p>
          <w:p w14:paraId="58B9ADD5" w14:textId="77777777" w:rsidR="00AF7452" w:rsidRPr="00E82EE5" w:rsidRDefault="00AF7452" w:rsidP="00AF7452">
            <w:pPr>
              <w:spacing w:after="0"/>
              <w:jc w:val="center"/>
              <w:rPr>
                <w:rFonts w:ascii="Arial" w:hAnsi="Arial" w:cs="Arial"/>
              </w:rPr>
            </w:pPr>
            <w:r w:rsidRPr="00E82EE5">
              <w:rPr>
                <w:rFonts w:ascii="Arial" w:hAnsi="Arial" w:cs="Arial"/>
              </w:rPr>
              <w:t>37%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64EAD5A" w14:textId="77777777" w:rsidR="00AF7452" w:rsidRPr="00E82EE5" w:rsidRDefault="00AF7452" w:rsidP="00AF7452">
            <w:pPr>
              <w:jc w:val="center"/>
              <w:rPr>
                <w:rFonts w:ascii="Arial" w:hAnsi="Arial" w:cs="Arial"/>
                <w:b/>
              </w:rPr>
            </w:pPr>
            <w:r w:rsidRPr="00E82EE5">
              <w:rPr>
                <w:rFonts w:ascii="Arial" w:hAnsi="Arial" w:cs="Arial"/>
                <w:b/>
              </w:rPr>
              <w:t>53m</w:t>
            </w:r>
          </w:p>
          <w:p w14:paraId="735D41E4" w14:textId="77777777" w:rsidR="00AF7452" w:rsidRPr="00E82EE5" w:rsidRDefault="00AF7452" w:rsidP="00AF7452">
            <w:pPr>
              <w:spacing w:after="0"/>
              <w:jc w:val="center"/>
              <w:rPr>
                <w:rFonts w:ascii="Arial" w:hAnsi="Arial" w:cs="Arial"/>
                <w:b/>
              </w:rPr>
            </w:pPr>
            <w:r w:rsidRPr="00E82EE5">
              <w:rPr>
                <w:rFonts w:ascii="Arial" w:hAnsi="Arial" w:cs="Arial"/>
                <w:b/>
              </w:rPr>
              <w:t>38%</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BB5ACC1" w14:textId="77777777" w:rsidR="00AF7452" w:rsidRPr="00E82EE5" w:rsidRDefault="00AF7452" w:rsidP="00AF7452">
            <w:pPr>
              <w:jc w:val="center"/>
              <w:rPr>
                <w:rFonts w:ascii="Arial" w:hAnsi="Arial" w:cs="Arial"/>
              </w:rPr>
            </w:pPr>
            <w:r w:rsidRPr="00E82EE5">
              <w:rPr>
                <w:rFonts w:ascii="Arial" w:hAnsi="Arial" w:cs="Arial"/>
              </w:rPr>
              <w:t>65m</w:t>
            </w:r>
          </w:p>
          <w:p w14:paraId="63B15BBA" w14:textId="77777777" w:rsidR="00AF7452" w:rsidRPr="00E82EE5" w:rsidRDefault="00AF7452" w:rsidP="00AF7452">
            <w:pPr>
              <w:spacing w:after="0"/>
              <w:jc w:val="center"/>
              <w:rPr>
                <w:rFonts w:ascii="Arial" w:hAnsi="Arial" w:cs="Arial"/>
              </w:rPr>
            </w:pPr>
            <w:r w:rsidRPr="00E82EE5">
              <w:rPr>
                <w:rFonts w:ascii="Arial" w:hAnsi="Arial" w:cs="Arial"/>
              </w:rPr>
              <w:t>32%</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18D2D4" w14:textId="77777777" w:rsidR="00AF7452" w:rsidRPr="00E82EE5" w:rsidRDefault="00AF7452" w:rsidP="00AF7452">
            <w:pPr>
              <w:jc w:val="center"/>
              <w:rPr>
                <w:rFonts w:ascii="Arial" w:hAnsi="Arial" w:cs="Arial"/>
              </w:rPr>
            </w:pPr>
            <w:r w:rsidRPr="00E82EE5">
              <w:rPr>
                <w:rFonts w:ascii="Arial" w:hAnsi="Arial" w:cs="Arial"/>
              </w:rPr>
              <w:t>56m</w:t>
            </w:r>
          </w:p>
          <w:p w14:paraId="215CC3D8" w14:textId="77777777" w:rsidR="00AF7452" w:rsidRPr="00E82EE5" w:rsidRDefault="00AF7452" w:rsidP="00AF7452">
            <w:pPr>
              <w:spacing w:after="0"/>
              <w:jc w:val="center"/>
              <w:rPr>
                <w:rFonts w:ascii="Arial" w:hAnsi="Arial" w:cs="Arial"/>
              </w:rPr>
            </w:pPr>
            <w:r w:rsidRPr="00E82EE5">
              <w:rPr>
                <w:rFonts w:ascii="Arial" w:hAnsi="Arial" w:cs="Arial"/>
              </w:rPr>
              <w:t>24%</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ED1EB1D" w14:textId="77777777" w:rsidR="00AF7452" w:rsidRPr="00E82EE5" w:rsidRDefault="00AF7452" w:rsidP="00AF7452">
            <w:pPr>
              <w:jc w:val="center"/>
              <w:rPr>
                <w:rFonts w:ascii="Arial" w:hAnsi="Arial" w:cs="Arial"/>
                <w:b/>
              </w:rPr>
            </w:pPr>
            <w:r w:rsidRPr="00E82EE5">
              <w:rPr>
                <w:rFonts w:ascii="Arial" w:hAnsi="Arial" w:cs="Arial"/>
                <w:b/>
              </w:rPr>
              <w:t>53m</w:t>
            </w:r>
          </w:p>
          <w:p w14:paraId="5635B9D6" w14:textId="77777777" w:rsidR="00AF7452" w:rsidRPr="00E82EE5" w:rsidRDefault="00AF7452" w:rsidP="00AF7452">
            <w:pPr>
              <w:spacing w:after="0"/>
              <w:jc w:val="center"/>
              <w:rPr>
                <w:rFonts w:ascii="Arial" w:hAnsi="Arial" w:cs="Arial"/>
                <w:b/>
              </w:rPr>
            </w:pPr>
            <w:r w:rsidRPr="00E82EE5">
              <w:rPr>
                <w:rFonts w:ascii="Arial" w:hAnsi="Arial" w:cs="Arial"/>
                <w:b/>
                <w:color w:val="FF0000"/>
              </w:rPr>
              <w:t>16%</w:t>
            </w:r>
          </w:p>
        </w:tc>
      </w:tr>
    </w:tbl>
    <w:p w14:paraId="0561CE15" w14:textId="77777777" w:rsidR="00AF7452" w:rsidRPr="00360C4F" w:rsidRDefault="00AF7452" w:rsidP="00AF7452">
      <w:pPr>
        <w:pStyle w:val="Caption"/>
        <w:spacing w:after="60"/>
        <w:jc w:val="both"/>
        <w:rPr>
          <w:rFonts w:asciiTheme="majorHAnsi" w:hAnsiTheme="majorHAnsi" w:cstheme="majorHAnsi"/>
        </w:rPr>
      </w:pPr>
      <w:r w:rsidRPr="00360C4F">
        <w:rPr>
          <w:rFonts w:asciiTheme="majorHAnsi" w:hAnsiTheme="majorHAnsi" w:cstheme="majorHAnsi"/>
        </w:rPr>
        <w:t>PHYSICAL AND DIGITAL FILES COMBINED</w:t>
      </w:r>
    </w:p>
    <w:tbl>
      <w:tblPr>
        <w:tblW w:w="5197" w:type="pct"/>
        <w:tblLayout w:type="fixed"/>
        <w:tblCellMar>
          <w:left w:w="0" w:type="dxa"/>
          <w:right w:w="0" w:type="dxa"/>
        </w:tblCellMar>
        <w:tblLook w:val="0600" w:firstRow="0" w:lastRow="0" w:firstColumn="0" w:lastColumn="0" w:noHBand="1" w:noVBand="1"/>
        <w:tblCaption w:val="Table 4.2.1: Volume of content consumed (continued)"/>
        <w:tblDescription w:val="This table illustrates the volume of physical and digital files combined that were consumed lawfully, unlawfully, free and paid for in the past 3 months rounded to the nearest million and based on mean consumption across all adults aged 12 years old and over. &#10;&#10;Content type: Music&#10;Base size of all 12 year olds and over:&#10;2017 n=2442&#10;2016 n=2405&#10;2015 n=2630&#10;Paid:&#10;2017: 924 million&#10;2016: 524 million&#10;2015 457 million&#10;Free:&#10;2017: 644 million&#10;2016 835 million&#10;2015 455 million&#10;Lawful:&#10;2017: 1141 million&#10;2016 1079 million&#10;2015 754 million&#10;Unlawful:&#10;2017: 184 million&#10;2016 279 million &#10;2015 158 million&#10;&#10;The volume of paid and lawful physical and digital files (combined) consumed increased significantly in 2017. The volume of free and unlawful physical and digital files (combined) consumed decreased significantly in 2017.&#10;&#10;Content type: Video Games&#10;Base size of all 12 year olds and over:&#10;2017 n=2442&#10;2016 n=2405&#10;2015 n=2630&#10;Paid:&#10;2017:47 million&#10;2016 44 million&#10;2015 27 million &#10;Free:&#10;2017: 27 million&#10;2016 14 million&#10;2015 20 million&#10;Lawful:&#10;2017: 67 million&#10;2016 53 million&#10;2015 38 million&#10;Unlawful:&#10;2017: 7 million&#10;2016 5 million&#10;2015 9 million &#10;&#10;The volume of paid  physical and digital forms of video games (combined) consumed in 2017 decreased significantly. The volume of free physical and digital forms (combined) decreased in 2017.&#10;&#10;Content type: Movies&#10;Base size of all 12 year olds and over:&#10;2017 n=2442&#10;2016 n=2405&#10;2015 n=2630&#10;Paid:&#10;2017: 95 million&#10;2016 88 million&#10;2015 66 million&#10;Free:&#10;2017: 79 million&#10;2016 43 million&#10;2015 53 million&#10;Lawful:&#10;2017 121 million&#10;2016 97 million&#10;2015 91 million&#10;Unlawful:&#10;2017: 53 million&#10;2016 34 million&#10;2015 28 million&#10;&#10;The volume of paid and lawful physical and digital movies (combined) consumed decreased significantly in 2017. Free and unlawful digital and physical movies (combined) consumed increased significantly in 2017.&#10;&#10;Content type: TV&#10;Base size of all 12 year olds and over:&#10;2017 n= 2442&#10;2016 n=2405&#10;2015 n=2630&#10;Paid:&#10;2017: 202 million&#10;2016 117 million&#10;2015 73 million&#10;Free:&#10;2017: 152 million&#10;2016 145 million&#10;2015 161 million&#10;Lawful:&#10;2017: 302 million&#10;2016 204 million&#10;2015 168 million&#10;Unlawful:&#10;2017: 53 million&#10;2016 56 million&#10;2015 65 million&#10;&#10;The volume of paid and lawful physical and digital files (combined) consumed increased significantly in 2017. The volume of free and unlawful physical and digital files (combined) consumed decreased significantly in 2017. &#10;"/>
      </w:tblPr>
      <w:tblGrid>
        <w:gridCol w:w="1210"/>
        <w:gridCol w:w="980"/>
        <w:gridCol w:w="619"/>
        <w:gridCol w:w="788"/>
        <w:gridCol w:w="790"/>
        <w:gridCol w:w="619"/>
        <w:gridCol w:w="617"/>
        <w:gridCol w:w="627"/>
        <w:gridCol w:w="627"/>
        <w:gridCol w:w="626"/>
        <w:gridCol w:w="626"/>
        <w:gridCol w:w="626"/>
        <w:gridCol w:w="626"/>
        <w:gridCol w:w="626"/>
      </w:tblGrid>
      <w:tr w:rsidR="00AF7452" w:rsidRPr="00E82EE5" w14:paraId="76F90702" w14:textId="77777777" w:rsidTr="00AF7452">
        <w:trPr>
          <w:cantSplit/>
          <w:trHeight w:hRule="exact" w:val="2438"/>
          <w:tblHeader/>
        </w:trPr>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85" w:type="dxa"/>
              <w:left w:w="103" w:type="dxa"/>
              <w:bottom w:w="85" w:type="dxa"/>
              <w:right w:w="103" w:type="dxa"/>
            </w:tcMar>
            <w:vAlign w:val="center"/>
          </w:tcPr>
          <w:p w14:paraId="142BA9DD" w14:textId="77777777" w:rsidR="00AF7452" w:rsidRPr="00E82EE5" w:rsidRDefault="00AF7452" w:rsidP="00AF7452">
            <w:pPr>
              <w:jc w:val="both"/>
              <w:rPr>
                <w:rFonts w:ascii="Arial" w:hAnsi="Arial" w:cs="Arial"/>
              </w:rPr>
            </w:pPr>
          </w:p>
        </w:tc>
        <w:tc>
          <w:tcPr>
            <w:tcW w:w="48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extDirection w:val="btLr"/>
            <w:vAlign w:val="center"/>
          </w:tcPr>
          <w:p w14:paraId="6A203988" w14:textId="77777777" w:rsidR="00AF7452" w:rsidRPr="00E82EE5" w:rsidRDefault="00AF7452" w:rsidP="00AF7452">
            <w:pPr>
              <w:ind w:left="113" w:right="113"/>
              <w:jc w:val="both"/>
              <w:rPr>
                <w:rFonts w:ascii="Arial" w:hAnsi="Arial" w:cs="Arial"/>
              </w:rPr>
            </w:pP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14C03B9"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Music 2015</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C37D0F0"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Music 2016</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4573D0F" w14:textId="77777777" w:rsidR="00AF7452" w:rsidRPr="00E82EE5" w:rsidRDefault="00AF7452" w:rsidP="00AF7452">
            <w:pPr>
              <w:spacing w:after="0"/>
              <w:jc w:val="both"/>
              <w:rPr>
                <w:rFonts w:ascii="Arial" w:hAnsi="Arial" w:cs="Arial"/>
                <w:b/>
                <w:color w:val="FFFFFF"/>
              </w:rPr>
            </w:pPr>
            <w:r w:rsidRPr="00E82EE5">
              <w:rPr>
                <w:rFonts w:ascii="Arial" w:hAnsi="Arial" w:cs="Arial"/>
                <w:b/>
                <w:bCs/>
                <w:color w:val="FFFFFF"/>
              </w:rPr>
              <w:t>Music 2017</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1CE594B"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Video games 2015</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4445ADA"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Video games 2016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D5E3768" w14:textId="77777777" w:rsidR="00AF7452" w:rsidRPr="00E82EE5" w:rsidRDefault="00AF7452" w:rsidP="00AF7452">
            <w:pPr>
              <w:spacing w:after="0"/>
              <w:jc w:val="both"/>
              <w:rPr>
                <w:rFonts w:ascii="Arial" w:hAnsi="Arial" w:cs="Arial"/>
                <w:b/>
                <w:color w:val="FFFFFF"/>
              </w:rPr>
            </w:pPr>
            <w:r w:rsidRPr="00E82EE5">
              <w:rPr>
                <w:rFonts w:ascii="Arial" w:hAnsi="Arial" w:cs="Arial"/>
                <w:b/>
                <w:bCs/>
                <w:color w:val="FFFFFF"/>
              </w:rPr>
              <w:t>Video games 2017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280854C"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Movies 2015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7867965"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Movies 2016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CEBE7CB" w14:textId="77777777" w:rsidR="00AF7452" w:rsidRPr="00E82EE5" w:rsidRDefault="00AF7452" w:rsidP="00AF7452">
            <w:pPr>
              <w:spacing w:after="0"/>
              <w:jc w:val="both"/>
              <w:rPr>
                <w:rFonts w:ascii="Arial" w:hAnsi="Arial" w:cs="Arial"/>
                <w:b/>
                <w:color w:val="FFFFFF"/>
              </w:rPr>
            </w:pPr>
            <w:r w:rsidRPr="00E82EE5">
              <w:rPr>
                <w:rFonts w:ascii="Arial" w:hAnsi="Arial" w:cs="Arial"/>
                <w:b/>
                <w:bCs/>
                <w:color w:val="FFFFFF"/>
              </w:rPr>
              <w:t>Movies 2017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12827E5"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TV 2015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C8F4B2B" w14:textId="77777777" w:rsidR="00AF7452" w:rsidRPr="00E82EE5" w:rsidRDefault="00AF7452" w:rsidP="00AF7452">
            <w:pPr>
              <w:spacing w:after="0"/>
              <w:jc w:val="both"/>
              <w:rPr>
                <w:rFonts w:ascii="Arial" w:hAnsi="Arial" w:cs="Arial"/>
                <w:bCs/>
                <w:color w:val="FFFFFF"/>
              </w:rPr>
            </w:pPr>
            <w:r w:rsidRPr="00E82EE5">
              <w:rPr>
                <w:rFonts w:ascii="Arial" w:hAnsi="Arial" w:cs="Arial"/>
                <w:bCs/>
                <w:color w:val="FFFFFF"/>
              </w:rPr>
              <w:t>TV 2016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40437555" w14:textId="77777777" w:rsidR="00AF7452" w:rsidRPr="00E82EE5" w:rsidRDefault="00AF7452" w:rsidP="00AF7452">
            <w:pPr>
              <w:spacing w:after="0"/>
              <w:jc w:val="both"/>
              <w:rPr>
                <w:rFonts w:ascii="Arial" w:hAnsi="Arial" w:cs="Arial"/>
                <w:b/>
                <w:bCs/>
                <w:color w:val="FFFFFF"/>
              </w:rPr>
            </w:pPr>
            <w:r w:rsidRPr="00E82EE5">
              <w:rPr>
                <w:rFonts w:ascii="Arial" w:hAnsi="Arial" w:cs="Arial"/>
                <w:b/>
                <w:bCs/>
                <w:color w:val="FFFFFF"/>
              </w:rPr>
              <w:t>TV 2017</w:t>
            </w:r>
          </w:p>
        </w:tc>
      </w:tr>
      <w:tr w:rsidR="00AF7452" w:rsidRPr="00E82EE5" w14:paraId="24CD1F4F" w14:textId="77777777" w:rsidTr="00AF7452">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A8EBC5B"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Paid</w:t>
            </w:r>
          </w:p>
        </w:tc>
        <w:tc>
          <w:tcPr>
            <w:tcW w:w="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DCC6CC" w14:textId="77777777" w:rsidR="00AF7452" w:rsidRPr="00E82EE5" w:rsidRDefault="00AF7452" w:rsidP="00AF7452">
            <w:pPr>
              <w:rPr>
                <w:rFonts w:ascii="Arial" w:hAnsi="Arial" w:cs="Arial"/>
              </w:rPr>
            </w:pPr>
            <w:r w:rsidRPr="00E82EE5">
              <w:rPr>
                <w:rFonts w:ascii="Arial" w:hAnsi="Arial" w:cs="Arial"/>
              </w:rPr>
              <w:t>Volume</w:t>
            </w:r>
          </w:p>
          <w:p w14:paraId="10C374DA" w14:textId="77777777" w:rsidR="00AF7452" w:rsidRPr="00E82EE5" w:rsidRDefault="00AF7452" w:rsidP="00AF7452">
            <w:pPr>
              <w:spacing w:after="0"/>
              <w:rPr>
                <w:rFonts w:ascii="Arial" w:hAnsi="Arial" w:cs="Arial"/>
              </w:rPr>
            </w:pPr>
            <w:r w:rsidRPr="00E82EE5">
              <w:rPr>
                <w:rFonts w:ascii="Arial" w:hAnsi="Arial" w:cs="Arial"/>
              </w:rPr>
              <w:t>% of total</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5668286" w14:textId="77777777" w:rsidR="00AF7452" w:rsidRPr="00E82EE5" w:rsidRDefault="00AF7452" w:rsidP="00AF7452">
            <w:pPr>
              <w:jc w:val="center"/>
              <w:rPr>
                <w:rFonts w:ascii="Arial" w:hAnsi="Arial" w:cs="Arial"/>
              </w:rPr>
            </w:pPr>
            <w:r w:rsidRPr="00E82EE5">
              <w:rPr>
                <w:rFonts w:ascii="Arial" w:hAnsi="Arial" w:cs="Arial"/>
              </w:rPr>
              <w:t>457m</w:t>
            </w:r>
          </w:p>
          <w:p w14:paraId="38AA126A" w14:textId="77777777" w:rsidR="00AF7452" w:rsidRPr="00E82EE5" w:rsidRDefault="00AF7452" w:rsidP="00AF7452">
            <w:pPr>
              <w:spacing w:after="0"/>
              <w:jc w:val="center"/>
              <w:rPr>
                <w:rFonts w:ascii="Arial" w:hAnsi="Arial" w:cs="Arial"/>
              </w:rPr>
            </w:pPr>
            <w:r w:rsidRPr="00E82EE5">
              <w:rPr>
                <w:rFonts w:ascii="Arial" w:hAnsi="Arial" w:cs="Arial"/>
              </w:rPr>
              <w:t>50%</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914E23" w14:textId="77777777" w:rsidR="00AF7452" w:rsidRPr="00E82EE5" w:rsidRDefault="00AF7452" w:rsidP="00AF7452">
            <w:pPr>
              <w:jc w:val="center"/>
              <w:rPr>
                <w:rFonts w:ascii="Arial" w:hAnsi="Arial" w:cs="Arial"/>
              </w:rPr>
            </w:pPr>
            <w:r w:rsidRPr="00E82EE5">
              <w:rPr>
                <w:rFonts w:ascii="Arial" w:hAnsi="Arial" w:cs="Arial"/>
              </w:rPr>
              <w:t>524m</w:t>
            </w:r>
          </w:p>
          <w:p w14:paraId="346F888E" w14:textId="77777777" w:rsidR="00AF7452" w:rsidRPr="00E82EE5" w:rsidRDefault="00AF7452" w:rsidP="00AF7452">
            <w:pPr>
              <w:spacing w:after="0"/>
              <w:jc w:val="center"/>
              <w:rPr>
                <w:rFonts w:ascii="Arial" w:hAnsi="Arial" w:cs="Arial"/>
              </w:rPr>
            </w:pPr>
            <w:r w:rsidRPr="00E82EE5">
              <w:rPr>
                <w:rFonts w:ascii="Arial" w:hAnsi="Arial" w:cs="Arial"/>
              </w:rPr>
              <w:t>39%</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5D68288" w14:textId="77777777" w:rsidR="00AF7452" w:rsidRPr="00E82EE5" w:rsidRDefault="00AF7452" w:rsidP="00AF7452">
            <w:pPr>
              <w:jc w:val="center"/>
              <w:rPr>
                <w:rFonts w:ascii="Arial" w:hAnsi="Arial" w:cs="Arial"/>
              </w:rPr>
            </w:pPr>
            <w:r w:rsidRPr="00E82EE5">
              <w:rPr>
                <w:rFonts w:ascii="Arial" w:hAnsi="Arial" w:cs="Arial"/>
                <w:b/>
              </w:rPr>
              <w:t>954m</w:t>
            </w:r>
          </w:p>
          <w:p w14:paraId="015A782C"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00B050"/>
                <w:sz w:val="20"/>
                <w:szCs w:val="20"/>
              </w:rPr>
              <w:t>60%</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6C0DE85" w14:textId="77777777" w:rsidR="00AF7452" w:rsidRPr="00E82EE5" w:rsidRDefault="00AF7452" w:rsidP="00AF7452">
            <w:pPr>
              <w:jc w:val="center"/>
              <w:rPr>
                <w:rFonts w:ascii="Arial" w:hAnsi="Arial" w:cs="Arial"/>
              </w:rPr>
            </w:pPr>
            <w:r w:rsidRPr="00E82EE5">
              <w:rPr>
                <w:rFonts w:ascii="Arial" w:hAnsi="Arial" w:cs="Arial"/>
              </w:rPr>
              <w:t>27m</w:t>
            </w:r>
          </w:p>
          <w:p w14:paraId="30254014" w14:textId="77777777" w:rsidR="00AF7452" w:rsidRPr="00E82EE5" w:rsidRDefault="00AF7452" w:rsidP="00AF7452">
            <w:pPr>
              <w:spacing w:after="0"/>
              <w:jc w:val="center"/>
              <w:rPr>
                <w:rFonts w:ascii="Arial" w:hAnsi="Arial" w:cs="Arial"/>
              </w:rPr>
            </w:pPr>
            <w:r w:rsidRPr="00E82EE5">
              <w:rPr>
                <w:rFonts w:ascii="Arial" w:hAnsi="Arial" w:cs="Arial"/>
              </w:rPr>
              <w:t>57%</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18013E" w14:textId="77777777" w:rsidR="00AF7452" w:rsidRPr="00E82EE5" w:rsidRDefault="00AF7452" w:rsidP="00AF7452">
            <w:pPr>
              <w:jc w:val="center"/>
              <w:rPr>
                <w:rFonts w:ascii="Arial" w:hAnsi="Arial" w:cs="Arial"/>
                <w:b/>
              </w:rPr>
            </w:pPr>
            <w:r w:rsidRPr="00E82EE5">
              <w:rPr>
                <w:rFonts w:ascii="Arial" w:hAnsi="Arial" w:cs="Arial"/>
              </w:rPr>
              <w:t>44m</w:t>
            </w:r>
          </w:p>
          <w:p w14:paraId="53F46BAB" w14:textId="77777777" w:rsidR="00AF7452" w:rsidRPr="00E82EE5" w:rsidRDefault="00AF7452" w:rsidP="00AF7452">
            <w:pPr>
              <w:spacing w:after="0"/>
              <w:jc w:val="center"/>
              <w:rPr>
                <w:rFonts w:ascii="Arial" w:hAnsi="Arial" w:cs="Arial"/>
              </w:rPr>
            </w:pPr>
            <w:r w:rsidRPr="00E82EE5">
              <w:rPr>
                <w:rFonts w:ascii="Arial" w:hAnsi="Arial" w:cs="Arial"/>
              </w:rPr>
              <w:t>76%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D373E5" w14:textId="77777777" w:rsidR="00AF7452" w:rsidRPr="00E82EE5" w:rsidRDefault="00AF7452" w:rsidP="00AF7452">
            <w:pPr>
              <w:jc w:val="center"/>
              <w:rPr>
                <w:rFonts w:ascii="Arial" w:hAnsi="Arial" w:cs="Arial"/>
              </w:rPr>
            </w:pPr>
            <w:r w:rsidRPr="00E82EE5">
              <w:rPr>
                <w:rFonts w:ascii="Arial" w:hAnsi="Arial" w:cs="Arial"/>
                <w:b/>
              </w:rPr>
              <w:t>47m</w:t>
            </w:r>
          </w:p>
          <w:p w14:paraId="65120895"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FF0000"/>
                <w:sz w:val="20"/>
                <w:szCs w:val="20"/>
              </w:rPr>
              <w:t>64%</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FE027A6" w14:textId="77777777" w:rsidR="00AF7452" w:rsidRPr="00E82EE5" w:rsidRDefault="00AF7452" w:rsidP="00AF7452">
            <w:pPr>
              <w:jc w:val="center"/>
              <w:rPr>
                <w:rFonts w:ascii="Arial" w:hAnsi="Arial" w:cs="Arial"/>
              </w:rPr>
            </w:pPr>
            <w:r w:rsidRPr="00E82EE5">
              <w:rPr>
                <w:rFonts w:ascii="Arial" w:hAnsi="Arial" w:cs="Arial"/>
              </w:rPr>
              <w:t>66m</w:t>
            </w:r>
          </w:p>
          <w:p w14:paraId="555DFE3E" w14:textId="77777777" w:rsidR="00AF7452" w:rsidRPr="00E82EE5" w:rsidRDefault="00AF7452" w:rsidP="00AF7452">
            <w:pPr>
              <w:spacing w:after="0"/>
              <w:jc w:val="center"/>
              <w:rPr>
                <w:rFonts w:ascii="Arial" w:hAnsi="Arial" w:cs="Arial"/>
              </w:rPr>
            </w:pPr>
            <w:r w:rsidRPr="00E82EE5">
              <w:rPr>
                <w:rFonts w:ascii="Arial" w:hAnsi="Arial" w:cs="Arial"/>
              </w:rPr>
              <w:t>55%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EF82F1" w14:textId="77777777" w:rsidR="00AF7452" w:rsidRPr="00E82EE5" w:rsidRDefault="00AF7452" w:rsidP="00AF7452">
            <w:pPr>
              <w:jc w:val="center"/>
              <w:rPr>
                <w:rFonts w:ascii="Arial" w:hAnsi="Arial" w:cs="Arial"/>
                <w:b/>
              </w:rPr>
            </w:pPr>
            <w:r w:rsidRPr="00E82EE5">
              <w:rPr>
                <w:rFonts w:ascii="Arial" w:hAnsi="Arial" w:cs="Arial"/>
              </w:rPr>
              <w:t>88m</w:t>
            </w:r>
          </w:p>
          <w:p w14:paraId="2C7F190A" w14:textId="77777777" w:rsidR="00AF7452" w:rsidRPr="00E82EE5" w:rsidRDefault="00AF7452" w:rsidP="00AF7452">
            <w:pPr>
              <w:spacing w:after="0"/>
              <w:jc w:val="center"/>
              <w:rPr>
                <w:rFonts w:ascii="Arial" w:hAnsi="Arial" w:cs="Arial"/>
              </w:rPr>
            </w:pPr>
            <w:r w:rsidRPr="00E82EE5">
              <w:rPr>
                <w:rFonts w:ascii="Arial" w:hAnsi="Arial" w:cs="Arial"/>
              </w:rPr>
              <w:t>67%</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F06508" w14:textId="77777777" w:rsidR="00AF7452" w:rsidRPr="00E82EE5" w:rsidRDefault="00AF7452" w:rsidP="00AF7452">
            <w:pPr>
              <w:jc w:val="center"/>
              <w:rPr>
                <w:rFonts w:ascii="Arial" w:hAnsi="Arial" w:cs="Arial"/>
              </w:rPr>
            </w:pPr>
            <w:r w:rsidRPr="00E82EE5">
              <w:rPr>
                <w:rFonts w:ascii="Arial" w:hAnsi="Arial" w:cs="Arial"/>
                <w:b/>
              </w:rPr>
              <w:t>95m</w:t>
            </w:r>
          </w:p>
          <w:p w14:paraId="7B60B9EC"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FF0000"/>
                <w:sz w:val="20"/>
                <w:szCs w:val="20"/>
              </w:rPr>
              <w:t>54%</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8C980A7" w14:textId="77777777" w:rsidR="00AF7452" w:rsidRPr="00E82EE5" w:rsidRDefault="00AF7452" w:rsidP="00AF7452">
            <w:pPr>
              <w:jc w:val="center"/>
              <w:rPr>
                <w:rFonts w:ascii="Arial" w:hAnsi="Arial" w:cs="Arial"/>
              </w:rPr>
            </w:pPr>
            <w:r w:rsidRPr="00E82EE5">
              <w:rPr>
                <w:rFonts w:ascii="Arial" w:hAnsi="Arial" w:cs="Arial"/>
              </w:rPr>
              <w:t>73m</w:t>
            </w:r>
          </w:p>
          <w:p w14:paraId="7559727D" w14:textId="77777777" w:rsidR="00AF7452" w:rsidRPr="00E82EE5" w:rsidRDefault="00AF7452" w:rsidP="00AF7452">
            <w:pPr>
              <w:spacing w:after="0"/>
              <w:jc w:val="center"/>
              <w:rPr>
                <w:rFonts w:ascii="Arial" w:hAnsi="Arial" w:cs="Arial"/>
              </w:rPr>
            </w:pPr>
            <w:r w:rsidRPr="00E82EE5">
              <w:rPr>
                <w:rFonts w:ascii="Arial" w:hAnsi="Arial" w:cs="Arial"/>
              </w:rPr>
              <w:t>31%</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8A0DDD" w14:textId="77777777" w:rsidR="00AF7452" w:rsidRPr="00E82EE5" w:rsidRDefault="00AF7452" w:rsidP="00AF7452">
            <w:pPr>
              <w:jc w:val="center"/>
              <w:rPr>
                <w:rFonts w:ascii="Arial" w:hAnsi="Arial" w:cs="Arial"/>
                <w:b/>
              </w:rPr>
            </w:pPr>
            <w:r w:rsidRPr="00E82EE5">
              <w:rPr>
                <w:rFonts w:ascii="Arial" w:hAnsi="Arial" w:cs="Arial"/>
              </w:rPr>
              <w:t>117m</w:t>
            </w:r>
          </w:p>
          <w:p w14:paraId="624292DA" w14:textId="77777777" w:rsidR="00AF7452" w:rsidRPr="00E82EE5" w:rsidRDefault="00AF7452" w:rsidP="00AF7452">
            <w:pPr>
              <w:spacing w:after="0"/>
              <w:jc w:val="center"/>
              <w:rPr>
                <w:rFonts w:ascii="Arial" w:hAnsi="Arial" w:cs="Arial"/>
              </w:rPr>
            </w:pPr>
            <w:r w:rsidRPr="00E82EE5">
              <w:rPr>
                <w:rFonts w:ascii="Arial" w:hAnsi="Arial" w:cs="Arial"/>
              </w:rPr>
              <w:t>45%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F089E8C" w14:textId="77777777" w:rsidR="00AF7452" w:rsidRPr="00E82EE5" w:rsidRDefault="00AF7452" w:rsidP="00AF7452">
            <w:pPr>
              <w:jc w:val="center"/>
              <w:rPr>
                <w:rFonts w:ascii="Arial" w:hAnsi="Arial" w:cs="Arial"/>
              </w:rPr>
            </w:pPr>
            <w:r w:rsidRPr="00E82EE5">
              <w:rPr>
                <w:rFonts w:ascii="Arial" w:hAnsi="Arial" w:cs="Arial"/>
                <w:b/>
              </w:rPr>
              <w:t>202m</w:t>
            </w:r>
          </w:p>
          <w:p w14:paraId="78B7232B"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00B050"/>
                <w:sz w:val="20"/>
                <w:szCs w:val="20"/>
              </w:rPr>
              <w:t>57%</w:t>
            </w:r>
          </w:p>
        </w:tc>
      </w:tr>
      <w:tr w:rsidR="00AF7452" w:rsidRPr="00E82EE5" w14:paraId="7C823CC2" w14:textId="77777777" w:rsidTr="00AF7452">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C36E8BF"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Free</w:t>
            </w:r>
          </w:p>
        </w:tc>
        <w:tc>
          <w:tcPr>
            <w:tcW w:w="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8BD96E" w14:textId="77777777" w:rsidR="00AF7452" w:rsidRPr="00E82EE5" w:rsidRDefault="00AF7452" w:rsidP="00AF7452">
            <w:pPr>
              <w:rPr>
                <w:rFonts w:ascii="Arial" w:hAnsi="Arial" w:cs="Arial"/>
              </w:rPr>
            </w:pPr>
            <w:r w:rsidRPr="00E82EE5">
              <w:rPr>
                <w:rFonts w:ascii="Arial" w:hAnsi="Arial" w:cs="Arial"/>
              </w:rPr>
              <w:t>Volume</w:t>
            </w:r>
          </w:p>
          <w:p w14:paraId="3D21161F" w14:textId="77777777" w:rsidR="00AF7452" w:rsidRPr="00E82EE5" w:rsidRDefault="00AF7452" w:rsidP="00AF7452">
            <w:pPr>
              <w:spacing w:after="0"/>
              <w:rPr>
                <w:rFonts w:ascii="Arial" w:hAnsi="Arial" w:cs="Arial"/>
              </w:rPr>
            </w:pPr>
            <w:r w:rsidRPr="00E82EE5">
              <w:rPr>
                <w:rFonts w:ascii="Arial" w:hAnsi="Arial" w:cs="Arial"/>
              </w:rPr>
              <w:t>% of total</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5A6FD7" w14:textId="77777777" w:rsidR="00AF7452" w:rsidRPr="00E82EE5" w:rsidRDefault="00AF7452" w:rsidP="00AF7452">
            <w:pPr>
              <w:jc w:val="center"/>
              <w:rPr>
                <w:rFonts w:ascii="Arial" w:hAnsi="Arial" w:cs="Arial"/>
              </w:rPr>
            </w:pPr>
            <w:r w:rsidRPr="00E82EE5">
              <w:rPr>
                <w:rFonts w:ascii="Arial" w:hAnsi="Arial" w:cs="Arial"/>
              </w:rPr>
              <w:t>455m</w:t>
            </w:r>
          </w:p>
          <w:p w14:paraId="5D815702" w14:textId="77777777" w:rsidR="00AF7452" w:rsidRPr="00E82EE5" w:rsidRDefault="00AF7452" w:rsidP="00AF7452">
            <w:pPr>
              <w:spacing w:after="0"/>
              <w:jc w:val="center"/>
              <w:rPr>
                <w:rFonts w:ascii="Arial" w:hAnsi="Arial" w:cs="Arial"/>
              </w:rPr>
            </w:pPr>
            <w:r w:rsidRPr="00E82EE5">
              <w:rPr>
                <w:rFonts w:ascii="Arial" w:hAnsi="Arial" w:cs="Arial"/>
              </w:rPr>
              <w:t>50%</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F3C1A4" w14:textId="77777777" w:rsidR="00AF7452" w:rsidRPr="00E82EE5" w:rsidRDefault="00AF7452" w:rsidP="00AF7452">
            <w:pPr>
              <w:jc w:val="center"/>
              <w:rPr>
                <w:rFonts w:ascii="Arial" w:hAnsi="Arial" w:cs="Arial"/>
                <w:b/>
              </w:rPr>
            </w:pPr>
            <w:r w:rsidRPr="00E82EE5">
              <w:rPr>
                <w:rFonts w:ascii="Arial" w:hAnsi="Arial" w:cs="Arial"/>
              </w:rPr>
              <w:t>835m</w:t>
            </w:r>
          </w:p>
          <w:p w14:paraId="33588938" w14:textId="77777777" w:rsidR="00AF7452" w:rsidRPr="00E82EE5" w:rsidRDefault="00AF7452" w:rsidP="00AF7452">
            <w:pPr>
              <w:spacing w:after="0"/>
              <w:jc w:val="center"/>
              <w:rPr>
                <w:rFonts w:ascii="Arial" w:hAnsi="Arial" w:cs="Arial"/>
              </w:rPr>
            </w:pPr>
            <w:r w:rsidRPr="00E82EE5">
              <w:rPr>
                <w:rFonts w:ascii="Arial" w:hAnsi="Arial" w:cs="Arial"/>
              </w:rPr>
              <w:t>61%</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694FE9C" w14:textId="77777777" w:rsidR="00AF7452" w:rsidRPr="00E82EE5" w:rsidRDefault="00AF7452" w:rsidP="00AF7452">
            <w:pPr>
              <w:jc w:val="center"/>
              <w:rPr>
                <w:rFonts w:ascii="Arial" w:hAnsi="Arial" w:cs="Arial"/>
                <w:b/>
              </w:rPr>
            </w:pPr>
            <w:r w:rsidRPr="00E82EE5">
              <w:rPr>
                <w:rFonts w:ascii="Arial" w:hAnsi="Arial" w:cs="Arial"/>
                <w:b/>
              </w:rPr>
              <w:t>644m</w:t>
            </w:r>
          </w:p>
          <w:p w14:paraId="7CF89BA2" w14:textId="77777777" w:rsidR="00AF7452" w:rsidRPr="00E82EE5" w:rsidRDefault="00AF7452" w:rsidP="00AF7452">
            <w:pPr>
              <w:spacing w:after="0"/>
              <w:jc w:val="center"/>
              <w:rPr>
                <w:rFonts w:ascii="Arial" w:hAnsi="Arial" w:cs="Arial"/>
                <w:sz w:val="20"/>
                <w:szCs w:val="20"/>
              </w:rPr>
            </w:pPr>
            <w:r w:rsidRPr="00E82EE5">
              <w:rPr>
                <w:rFonts w:ascii="Arial" w:hAnsi="Arial" w:cs="Arial"/>
                <w:b/>
                <w:color w:val="FF0000"/>
                <w:sz w:val="20"/>
                <w:szCs w:val="20"/>
              </w:rPr>
              <w:t>40%</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778472" w14:textId="77777777" w:rsidR="00AF7452" w:rsidRPr="00E82EE5" w:rsidRDefault="00AF7452" w:rsidP="00AF7452">
            <w:pPr>
              <w:jc w:val="center"/>
              <w:rPr>
                <w:rFonts w:ascii="Arial" w:hAnsi="Arial" w:cs="Arial"/>
              </w:rPr>
            </w:pPr>
            <w:r w:rsidRPr="00E82EE5">
              <w:rPr>
                <w:rFonts w:ascii="Arial" w:hAnsi="Arial" w:cs="Arial"/>
              </w:rPr>
              <w:t>20m</w:t>
            </w:r>
          </w:p>
          <w:p w14:paraId="4C20E726" w14:textId="77777777" w:rsidR="00AF7452" w:rsidRPr="00E82EE5" w:rsidRDefault="00AF7452" w:rsidP="00AF7452">
            <w:pPr>
              <w:spacing w:after="0"/>
              <w:jc w:val="center"/>
              <w:rPr>
                <w:rFonts w:ascii="Arial" w:hAnsi="Arial" w:cs="Arial"/>
              </w:rPr>
            </w:pPr>
            <w:r w:rsidRPr="00E82EE5">
              <w:rPr>
                <w:rFonts w:ascii="Arial" w:hAnsi="Arial" w:cs="Arial"/>
              </w:rPr>
              <w:t>41%</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507F90" w14:textId="77777777" w:rsidR="00AF7452" w:rsidRPr="00E82EE5" w:rsidRDefault="00AF7452" w:rsidP="00AF7452">
            <w:pPr>
              <w:jc w:val="center"/>
              <w:rPr>
                <w:rFonts w:ascii="Arial" w:hAnsi="Arial" w:cs="Arial"/>
              </w:rPr>
            </w:pPr>
            <w:r w:rsidRPr="00E82EE5">
              <w:rPr>
                <w:rFonts w:ascii="Arial" w:hAnsi="Arial" w:cs="Arial"/>
              </w:rPr>
              <w:t>14m</w:t>
            </w:r>
          </w:p>
          <w:p w14:paraId="1C3A7A3A" w14:textId="77777777" w:rsidR="00AF7452" w:rsidRPr="00E82EE5" w:rsidRDefault="00AF7452" w:rsidP="00AF7452">
            <w:pPr>
              <w:spacing w:after="0"/>
              <w:jc w:val="center"/>
              <w:rPr>
                <w:rFonts w:ascii="Arial" w:hAnsi="Arial" w:cs="Arial"/>
              </w:rPr>
            </w:pPr>
            <w:r w:rsidRPr="00E82EE5">
              <w:rPr>
                <w:rFonts w:ascii="Arial" w:hAnsi="Arial" w:cs="Arial"/>
              </w:rPr>
              <w:t>24%</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A6FBE6B" w14:textId="77777777" w:rsidR="00AF7452" w:rsidRPr="00E82EE5" w:rsidRDefault="00AF7452" w:rsidP="00AF7452">
            <w:pPr>
              <w:jc w:val="center"/>
              <w:rPr>
                <w:rFonts w:ascii="Arial" w:hAnsi="Arial" w:cs="Arial"/>
              </w:rPr>
            </w:pPr>
            <w:r w:rsidRPr="00E82EE5">
              <w:rPr>
                <w:rFonts w:ascii="Arial" w:hAnsi="Arial" w:cs="Arial"/>
                <w:b/>
              </w:rPr>
              <w:t>27m</w:t>
            </w:r>
          </w:p>
          <w:p w14:paraId="7BE8BCF3"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00B050"/>
                <w:sz w:val="20"/>
                <w:szCs w:val="20"/>
              </w:rPr>
              <w:t>36%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A5AB51" w14:textId="77777777" w:rsidR="00AF7452" w:rsidRPr="00E82EE5" w:rsidRDefault="00AF7452" w:rsidP="00AF7452">
            <w:pPr>
              <w:jc w:val="center"/>
              <w:rPr>
                <w:rFonts w:ascii="Arial" w:hAnsi="Arial" w:cs="Arial"/>
              </w:rPr>
            </w:pPr>
            <w:r w:rsidRPr="00E82EE5">
              <w:rPr>
                <w:rFonts w:ascii="Arial" w:hAnsi="Arial" w:cs="Arial"/>
              </w:rPr>
              <w:t>53m</w:t>
            </w:r>
          </w:p>
          <w:p w14:paraId="30AA11C7" w14:textId="77777777" w:rsidR="00AF7452" w:rsidRPr="00E82EE5" w:rsidRDefault="00AF7452" w:rsidP="00AF7452">
            <w:pPr>
              <w:spacing w:after="0"/>
              <w:jc w:val="center"/>
              <w:rPr>
                <w:rFonts w:ascii="Arial" w:hAnsi="Arial" w:cs="Arial"/>
              </w:rPr>
            </w:pPr>
            <w:r w:rsidRPr="00E82EE5">
              <w:rPr>
                <w:rFonts w:ascii="Arial" w:hAnsi="Arial" w:cs="Arial"/>
              </w:rPr>
              <w:t>45%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78C07C" w14:textId="77777777" w:rsidR="00AF7452" w:rsidRPr="00E82EE5" w:rsidRDefault="00AF7452" w:rsidP="00AF7452">
            <w:pPr>
              <w:jc w:val="center"/>
              <w:rPr>
                <w:rFonts w:ascii="Arial" w:hAnsi="Arial" w:cs="Arial"/>
                <w:b/>
              </w:rPr>
            </w:pPr>
            <w:r w:rsidRPr="00E82EE5">
              <w:rPr>
                <w:rFonts w:ascii="Arial" w:hAnsi="Arial" w:cs="Arial"/>
              </w:rPr>
              <w:t>43m</w:t>
            </w:r>
          </w:p>
          <w:p w14:paraId="3E7D0992" w14:textId="77777777" w:rsidR="00AF7452" w:rsidRPr="00E82EE5" w:rsidRDefault="00AF7452" w:rsidP="00AF7452">
            <w:pPr>
              <w:spacing w:after="0"/>
              <w:jc w:val="center"/>
              <w:rPr>
                <w:rFonts w:ascii="Arial" w:hAnsi="Arial" w:cs="Arial"/>
              </w:rPr>
            </w:pPr>
            <w:r w:rsidRPr="00E82EE5">
              <w:rPr>
                <w:rFonts w:ascii="Arial" w:hAnsi="Arial" w:cs="Arial"/>
              </w:rPr>
              <w:t>33%</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E50C8A" w14:textId="77777777" w:rsidR="00AF7452" w:rsidRPr="00E82EE5" w:rsidRDefault="00AF7452" w:rsidP="00AF7452">
            <w:pPr>
              <w:jc w:val="center"/>
              <w:rPr>
                <w:rFonts w:ascii="Arial" w:hAnsi="Arial" w:cs="Arial"/>
              </w:rPr>
            </w:pPr>
            <w:r w:rsidRPr="00E82EE5">
              <w:rPr>
                <w:rFonts w:ascii="Arial" w:hAnsi="Arial" w:cs="Arial"/>
                <w:b/>
              </w:rPr>
              <w:t>79m</w:t>
            </w:r>
          </w:p>
          <w:p w14:paraId="371EF68E"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00B050"/>
                <w:sz w:val="20"/>
                <w:szCs w:val="20"/>
              </w:rPr>
              <w:t>45%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E5790F" w14:textId="77777777" w:rsidR="00AF7452" w:rsidRPr="00E82EE5" w:rsidRDefault="00AF7452" w:rsidP="00AF7452">
            <w:pPr>
              <w:jc w:val="center"/>
              <w:rPr>
                <w:rFonts w:ascii="Arial" w:hAnsi="Arial" w:cs="Arial"/>
              </w:rPr>
            </w:pPr>
            <w:r w:rsidRPr="00E82EE5">
              <w:rPr>
                <w:rFonts w:ascii="Arial" w:hAnsi="Arial" w:cs="Arial"/>
              </w:rPr>
              <w:t>161m</w:t>
            </w:r>
          </w:p>
          <w:p w14:paraId="3361F543" w14:textId="77777777" w:rsidR="00AF7452" w:rsidRPr="00E82EE5" w:rsidRDefault="00AF7452" w:rsidP="00AF7452">
            <w:pPr>
              <w:spacing w:after="0"/>
              <w:jc w:val="center"/>
              <w:rPr>
                <w:rFonts w:ascii="Arial" w:hAnsi="Arial" w:cs="Arial"/>
              </w:rPr>
            </w:pPr>
            <w:r w:rsidRPr="00E82EE5">
              <w:rPr>
                <w:rFonts w:ascii="Arial" w:hAnsi="Arial" w:cs="Arial"/>
              </w:rPr>
              <w:t>69%</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0AE9C0" w14:textId="77777777" w:rsidR="00AF7452" w:rsidRPr="00E82EE5" w:rsidRDefault="00AF7452" w:rsidP="00AF7452">
            <w:pPr>
              <w:jc w:val="center"/>
              <w:rPr>
                <w:rFonts w:ascii="Arial" w:hAnsi="Arial" w:cs="Arial"/>
              </w:rPr>
            </w:pPr>
            <w:r w:rsidRPr="00E82EE5">
              <w:rPr>
                <w:rFonts w:ascii="Arial" w:hAnsi="Arial" w:cs="Arial"/>
              </w:rPr>
              <w:t>145m</w:t>
            </w:r>
          </w:p>
          <w:p w14:paraId="4DB63F7E" w14:textId="77777777" w:rsidR="00AF7452" w:rsidRPr="00E82EE5" w:rsidRDefault="00AF7452" w:rsidP="00AF7452">
            <w:pPr>
              <w:spacing w:after="0"/>
              <w:jc w:val="center"/>
              <w:rPr>
                <w:rFonts w:ascii="Arial" w:hAnsi="Arial" w:cs="Arial"/>
              </w:rPr>
            </w:pPr>
            <w:r w:rsidRPr="00E82EE5">
              <w:rPr>
                <w:rFonts w:ascii="Arial" w:hAnsi="Arial" w:cs="Arial"/>
              </w:rPr>
              <w:t>55%</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3AEAF52" w14:textId="77777777" w:rsidR="00AF7452" w:rsidRPr="00E82EE5" w:rsidRDefault="00AF7452" w:rsidP="00AF7452">
            <w:pPr>
              <w:jc w:val="center"/>
              <w:rPr>
                <w:rFonts w:ascii="Arial" w:hAnsi="Arial" w:cs="Arial"/>
              </w:rPr>
            </w:pPr>
            <w:r w:rsidRPr="00E82EE5">
              <w:rPr>
                <w:rFonts w:ascii="Arial" w:hAnsi="Arial" w:cs="Arial"/>
                <w:b/>
              </w:rPr>
              <w:t>152m</w:t>
            </w:r>
          </w:p>
          <w:p w14:paraId="3F88C1DE"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FF0000"/>
                <w:sz w:val="20"/>
                <w:szCs w:val="20"/>
              </w:rPr>
              <w:t>43%</w:t>
            </w:r>
          </w:p>
        </w:tc>
      </w:tr>
      <w:tr w:rsidR="00AF7452" w:rsidRPr="00E82EE5" w14:paraId="0386F9EB" w14:textId="77777777" w:rsidTr="00AF7452">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B61D9E3"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Lawful</w:t>
            </w:r>
          </w:p>
        </w:tc>
        <w:tc>
          <w:tcPr>
            <w:tcW w:w="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F0933C" w14:textId="77777777" w:rsidR="00AF7452" w:rsidRPr="00E82EE5" w:rsidRDefault="00AF7452" w:rsidP="00AF7452">
            <w:pPr>
              <w:rPr>
                <w:rFonts w:ascii="Arial" w:hAnsi="Arial" w:cs="Arial"/>
              </w:rPr>
            </w:pPr>
            <w:r w:rsidRPr="00E82EE5">
              <w:rPr>
                <w:rFonts w:ascii="Arial" w:hAnsi="Arial" w:cs="Arial"/>
              </w:rPr>
              <w:t>Volume</w:t>
            </w:r>
          </w:p>
          <w:p w14:paraId="1F4D405D" w14:textId="77777777" w:rsidR="00AF7452" w:rsidRPr="00E82EE5" w:rsidRDefault="00AF7452" w:rsidP="00AF7452">
            <w:pPr>
              <w:spacing w:after="0"/>
              <w:rPr>
                <w:rFonts w:ascii="Arial" w:hAnsi="Arial" w:cs="Arial"/>
              </w:rPr>
            </w:pPr>
            <w:r w:rsidRPr="00E82EE5">
              <w:rPr>
                <w:rFonts w:ascii="Arial" w:hAnsi="Arial" w:cs="Arial"/>
              </w:rPr>
              <w:t>% of total</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AAE1E9" w14:textId="77777777" w:rsidR="00AF7452" w:rsidRPr="00E82EE5" w:rsidRDefault="00AF7452" w:rsidP="00AF7452">
            <w:pPr>
              <w:jc w:val="center"/>
              <w:rPr>
                <w:rFonts w:ascii="Arial" w:hAnsi="Arial" w:cs="Arial"/>
              </w:rPr>
            </w:pPr>
            <w:r w:rsidRPr="00E82EE5">
              <w:rPr>
                <w:rFonts w:ascii="Arial" w:hAnsi="Arial" w:cs="Arial"/>
              </w:rPr>
              <w:t>754m</w:t>
            </w:r>
          </w:p>
          <w:p w14:paraId="43A99557" w14:textId="77777777" w:rsidR="00AF7452" w:rsidRPr="00E82EE5" w:rsidRDefault="00AF7452" w:rsidP="00AF7452">
            <w:pPr>
              <w:spacing w:after="0"/>
              <w:jc w:val="center"/>
              <w:rPr>
                <w:rFonts w:ascii="Arial" w:hAnsi="Arial" w:cs="Arial"/>
              </w:rPr>
            </w:pPr>
            <w:r w:rsidRPr="00E82EE5">
              <w:rPr>
                <w:rFonts w:ascii="Arial" w:hAnsi="Arial" w:cs="Arial"/>
              </w:rPr>
              <w:t>83%</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D30172" w14:textId="77777777" w:rsidR="00AF7452" w:rsidRPr="00E82EE5" w:rsidRDefault="00AF7452" w:rsidP="00AF7452">
            <w:pPr>
              <w:jc w:val="center"/>
              <w:rPr>
                <w:rFonts w:ascii="Arial" w:hAnsi="Arial" w:cs="Arial"/>
                <w:b/>
              </w:rPr>
            </w:pPr>
            <w:r w:rsidRPr="00E82EE5">
              <w:rPr>
                <w:rFonts w:ascii="Arial" w:hAnsi="Arial" w:cs="Arial"/>
              </w:rPr>
              <w:t>1,079m</w:t>
            </w:r>
          </w:p>
          <w:p w14:paraId="48EB6042" w14:textId="77777777" w:rsidR="00AF7452" w:rsidRPr="00E82EE5" w:rsidRDefault="00AF7452" w:rsidP="00AF7452">
            <w:pPr>
              <w:spacing w:after="0"/>
              <w:jc w:val="center"/>
              <w:rPr>
                <w:rFonts w:ascii="Arial" w:hAnsi="Arial" w:cs="Arial"/>
              </w:rPr>
            </w:pPr>
            <w:r w:rsidRPr="00E82EE5">
              <w:rPr>
                <w:rFonts w:ascii="Arial" w:hAnsi="Arial" w:cs="Arial"/>
              </w:rPr>
              <w:t>79%</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8D8A8C2" w14:textId="77777777" w:rsidR="00AF7452" w:rsidRPr="00E82EE5" w:rsidRDefault="00AF7452" w:rsidP="00AF7452">
            <w:pPr>
              <w:jc w:val="center"/>
              <w:rPr>
                <w:rFonts w:ascii="Arial" w:hAnsi="Arial" w:cs="Arial"/>
              </w:rPr>
            </w:pPr>
            <w:r w:rsidRPr="00E82EE5">
              <w:rPr>
                <w:rFonts w:ascii="Arial" w:hAnsi="Arial" w:cs="Arial"/>
                <w:b/>
              </w:rPr>
              <w:t>1,141m</w:t>
            </w:r>
          </w:p>
          <w:p w14:paraId="7ACED9B6"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00B050"/>
                <w:sz w:val="20"/>
                <w:szCs w:val="20"/>
              </w:rPr>
              <w:t>88%</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C832702" w14:textId="77777777" w:rsidR="00AF7452" w:rsidRPr="00E82EE5" w:rsidRDefault="00AF7452" w:rsidP="00AF7452">
            <w:pPr>
              <w:jc w:val="center"/>
              <w:rPr>
                <w:rFonts w:ascii="Arial" w:hAnsi="Arial" w:cs="Arial"/>
              </w:rPr>
            </w:pPr>
            <w:r w:rsidRPr="00E82EE5">
              <w:rPr>
                <w:rFonts w:ascii="Arial" w:hAnsi="Arial" w:cs="Arial"/>
              </w:rPr>
              <w:t>38m</w:t>
            </w:r>
          </w:p>
          <w:p w14:paraId="7E7C565C" w14:textId="77777777" w:rsidR="00AF7452" w:rsidRPr="00E82EE5" w:rsidRDefault="00AF7452" w:rsidP="00AF7452">
            <w:pPr>
              <w:spacing w:after="0"/>
              <w:jc w:val="center"/>
              <w:rPr>
                <w:rFonts w:ascii="Arial" w:hAnsi="Arial" w:cs="Arial"/>
              </w:rPr>
            </w:pPr>
            <w:r w:rsidRPr="00E82EE5">
              <w:rPr>
                <w:rFonts w:ascii="Arial" w:hAnsi="Arial" w:cs="Arial"/>
              </w:rPr>
              <w:t>80%</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09F126" w14:textId="77777777" w:rsidR="00AF7452" w:rsidRPr="00E82EE5" w:rsidRDefault="00AF7452" w:rsidP="00AF7452">
            <w:pPr>
              <w:jc w:val="center"/>
              <w:rPr>
                <w:rFonts w:ascii="Arial" w:hAnsi="Arial" w:cs="Arial"/>
                <w:b/>
              </w:rPr>
            </w:pPr>
            <w:r w:rsidRPr="00E82EE5">
              <w:rPr>
                <w:rFonts w:ascii="Arial" w:hAnsi="Arial" w:cs="Arial"/>
              </w:rPr>
              <w:t>53m</w:t>
            </w:r>
          </w:p>
          <w:p w14:paraId="2F74FDAC" w14:textId="77777777" w:rsidR="00AF7452" w:rsidRPr="00E82EE5" w:rsidRDefault="00AF7452" w:rsidP="00AF7452">
            <w:pPr>
              <w:spacing w:after="0"/>
              <w:jc w:val="center"/>
              <w:rPr>
                <w:rFonts w:ascii="Arial" w:hAnsi="Arial" w:cs="Arial"/>
              </w:rPr>
            </w:pPr>
            <w:r w:rsidRPr="00E82EE5">
              <w:rPr>
                <w:rFonts w:ascii="Arial" w:hAnsi="Arial" w:cs="Arial"/>
              </w:rPr>
              <w:t>91%</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634722C" w14:textId="77777777" w:rsidR="00AF7452" w:rsidRPr="00E82EE5" w:rsidRDefault="00AF7452" w:rsidP="00AF7452">
            <w:pPr>
              <w:jc w:val="center"/>
              <w:rPr>
                <w:rFonts w:ascii="Arial" w:hAnsi="Arial" w:cs="Arial"/>
              </w:rPr>
            </w:pPr>
            <w:r w:rsidRPr="00E82EE5">
              <w:rPr>
                <w:rFonts w:ascii="Arial" w:hAnsi="Arial" w:cs="Arial"/>
                <w:b/>
              </w:rPr>
              <w:t>67m</w:t>
            </w:r>
          </w:p>
          <w:p w14:paraId="150CE5CB" w14:textId="77777777" w:rsidR="00AF7452" w:rsidRPr="00E82EE5" w:rsidRDefault="00AF7452" w:rsidP="00AF7452">
            <w:pPr>
              <w:spacing w:after="0"/>
              <w:jc w:val="center"/>
              <w:rPr>
                <w:rFonts w:ascii="Arial" w:hAnsi="Arial" w:cs="Arial"/>
                <w:sz w:val="20"/>
                <w:szCs w:val="20"/>
              </w:rPr>
            </w:pPr>
            <w:r w:rsidRPr="00E82EE5">
              <w:rPr>
                <w:rFonts w:ascii="Arial" w:hAnsi="Arial" w:cs="Arial"/>
                <w:sz w:val="20"/>
                <w:szCs w:val="20"/>
              </w:rPr>
              <w:t>91%</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D84E20" w14:textId="77777777" w:rsidR="00AF7452" w:rsidRPr="00E82EE5" w:rsidRDefault="00AF7452" w:rsidP="00AF7452">
            <w:pPr>
              <w:jc w:val="center"/>
              <w:rPr>
                <w:rFonts w:ascii="Arial" w:hAnsi="Arial" w:cs="Arial"/>
              </w:rPr>
            </w:pPr>
            <w:r w:rsidRPr="00E82EE5">
              <w:rPr>
                <w:rFonts w:ascii="Arial" w:hAnsi="Arial" w:cs="Arial"/>
              </w:rPr>
              <w:t>91m</w:t>
            </w:r>
          </w:p>
          <w:p w14:paraId="4739F000" w14:textId="77777777" w:rsidR="00AF7452" w:rsidRPr="00E82EE5" w:rsidRDefault="00AF7452" w:rsidP="00AF7452">
            <w:pPr>
              <w:spacing w:after="0"/>
              <w:jc w:val="center"/>
              <w:rPr>
                <w:rFonts w:ascii="Arial" w:hAnsi="Arial" w:cs="Arial"/>
              </w:rPr>
            </w:pPr>
            <w:r w:rsidRPr="00E82EE5">
              <w:rPr>
                <w:rFonts w:ascii="Arial" w:hAnsi="Arial" w:cs="Arial"/>
              </w:rPr>
              <w:t>76%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B909B1" w14:textId="77777777" w:rsidR="00AF7452" w:rsidRPr="00E82EE5" w:rsidRDefault="00AF7452" w:rsidP="00AF7452">
            <w:pPr>
              <w:jc w:val="center"/>
              <w:rPr>
                <w:rFonts w:ascii="Arial" w:hAnsi="Arial" w:cs="Arial"/>
              </w:rPr>
            </w:pPr>
            <w:r w:rsidRPr="00E82EE5">
              <w:rPr>
                <w:rFonts w:ascii="Arial" w:hAnsi="Arial" w:cs="Arial"/>
              </w:rPr>
              <w:t>97m</w:t>
            </w:r>
          </w:p>
          <w:p w14:paraId="19B58F0A" w14:textId="77777777" w:rsidR="00AF7452" w:rsidRPr="00E82EE5" w:rsidRDefault="00AF7452" w:rsidP="00AF7452">
            <w:pPr>
              <w:spacing w:after="0"/>
              <w:jc w:val="center"/>
              <w:rPr>
                <w:rFonts w:ascii="Arial" w:hAnsi="Arial" w:cs="Arial"/>
              </w:rPr>
            </w:pPr>
            <w:r w:rsidRPr="00E82EE5">
              <w:rPr>
                <w:rFonts w:ascii="Arial" w:hAnsi="Arial" w:cs="Arial"/>
              </w:rPr>
              <w:t>74%</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53D2DE6" w14:textId="77777777" w:rsidR="00AF7452" w:rsidRPr="00E82EE5" w:rsidRDefault="00AF7452" w:rsidP="00AF7452">
            <w:pPr>
              <w:jc w:val="center"/>
              <w:rPr>
                <w:rFonts w:ascii="Arial" w:hAnsi="Arial" w:cs="Arial"/>
              </w:rPr>
            </w:pPr>
            <w:r w:rsidRPr="00E82EE5">
              <w:rPr>
                <w:rFonts w:ascii="Arial" w:hAnsi="Arial" w:cs="Arial"/>
                <w:b/>
              </w:rPr>
              <w:t>121m</w:t>
            </w:r>
          </w:p>
          <w:p w14:paraId="7716C464"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FF0000"/>
                <w:sz w:val="20"/>
                <w:szCs w:val="20"/>
              </w:rPr>
              <w:t>69%</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F79297D" w14:textId="77777777" w:rsidR="00AF7452" w:rsidRPr="00E82EE5" w:rsidRDefault="00AF7452" w:rsidP="00AF7452">
            <w:pPr>
              <w:jc w:val="center"/>
              <w:rPr>
                <w:rFonts w:ascii="Arial" w:hAnsi="Arial" w:cs="Arial"/>
              </w:rPr>
            </w:pPr>
            <w:r w:rsidRPr="00E82EE5">
              <w:rPr>
                <w:rFonts w:ascii="Arial" w:hAnsi="Arial" w:cs="Arial"/>
              </w:rPr>
              <w:t>168m</w:t>
            </w:r>
          </w:p>
          <w:p w14:paraId="26396F50" w14:textId="77777777" w:rsidR="00AF7452" w:rsidRPr="00E82EE5" w:rsidRDefault="00AF7452" w:rsidP="00AF7452">
            <w:pPr>
              <w:spacing w:after="0"/>
              <w:jc w:val="center"/>
              <w:rPr>
                <w:rFonts w:ascii="Arial" w:hAnsi="Arial" w:cs="Arial"/>
              </w:rPr>
            </w:pPr>
            <w:r w:rsidRPr="00E82EE5">
              <w:rPr>
                <w:rFonts w:ascii="Arial" w:hAnsi="Arial" w:cs="Arial"/>
              </w:rPr>
              <w:t>72%</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700DCF" w14:textId="77777777" w:rsidR="00AF7452" w:rsidRPr="00E82EE5" w:rsidRDefault="00AF7452" w:rsidP="00AF7452">
            <w:pPr>
              <w:jc w:val="center"/>
              <w:rPr>
                <w:rFonts w:ascii="Arial" w:hAnsi="Arial" w:cs="Arial"/>
              </w:rPr>
            </w:pPr>
            <w:r w:rsidRPr="00E82EE5">
              <w:rPr>
                <w:rFonts w:ascii="Arial" w:hAnsi="Arial" w:cs="Arial"/>
              </w:rPr>
              <w:t>204m</w:t>
            </w:r>
          </w:p>
          <w:p w14:paraId="59CE6516" w14:textId="77777777" w:rsidR="00AF7452" w:rsidRPr="00E82EE5" w:rsidRDefault="00AF7452" w:rsidP="00AF7452">
            <w:pPr>
              <w:spacing w:after="0"/>
              <w:jc w:val="center"/>
              <w:rPr>
                <w:rFonts w:ascii="Arial" w:hAnsi="Arial" w:cs="Arial"/>
              </w:rPr>
            </w:pPr>
            <w:r w:rsidRPr="00E82EE5">
              <w:rPr>
                <w:rFonts w:ascii="Arial" w:hAnsi="Arial" w:cs="Arial"/>
              </w:rPr>
              <w:t>78%</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E08E13F" w14:textId="77777777" w:rsidR="00AF7452" w:rsidRPr="00E82EE5" w:rsidRDefault="00AF7452" w:rsidP="00AF7452">
            <w:pPr>
              <w:jc w:val="center"/>
              <w:rPr>
                <w:rFonts w:ascii="Arial" w:hAnsi="Arial" w:cs="Arial"/>
              </w:rPr>
            </w:pPr>
            <w:r w:rsidRPr="00E82EE5">
              <w:rPr>
                <w:rFonts w:ascii="Arial" w:hAnsi="Arial" w:cs="Arial"/>
                <w:b/>
              </w:rPr>
              <w:t>302m</w:t>
            </w:r>
          </w:p>
          <w:p w14:paraId="15B60914"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00B050"/>
                <w:sz w:val="20"/>
                <w:szCs w:val="20"/>
              </w:rPr>
              <w:t>85%</w:t>
            </w:r>
          </w:p>
        </w:tc>
      </w:tr>
      <w:tr w:rsidR="00AF7452" w:rsidRPr="00E82EE5" w14:paraId="44AA58D0" w14:textId="77777777" w:rsidTr="00AF7452">
        <w:tc>
          <w:tcPr>
            <w:tcW w:w="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C2E61F1" w14:textId="77777777" w:rsidR="00AF7452" w:rsidRPr="00E82EE5" w:rsidRDefault="00AF7452" w:rsidP="00AF7452">
            <w:pPr>
              <w:spacing w:after="0"/>
              <w:jc w:val="both"/>
              <w:rPr>
                <w:rFonts w:ascii="Arial" w:hAnsi="Arial" w:cs="Arial"/>
                <w:color w:val="FFFFFF"/>
              </w:rPr>
            </w:pPr>
            <w:r w:rsidRPr="00E82EE5">
              <w:rPr>
                <w:rFonts w:ascii="Arial" w:hAnsi="Arial" w:cs="Arial"/>
                <w:color w:val="FFFFFF"/>
              </w:rPr>
              <w:t>Unlawful</w:t>
            </w:r>
          </w:p>
        </w:tc>
        <w:tc>
          <w:tcPr>
            <w:tcW w:w="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7055E2" w14:textId="77777777" w:rsidR="00AF7452" w:rsidRPr="00E82EE5" w:rsidRDefault="00AF7452" w:rsidP="00AF7452">
            <w:pPr>
              <w:rPr>
                <w:rFonts w:ascii="Arial" w:hAnsi="Arial" w:cs="Arial"/>
              </w:rPr>
            </w:pPr>
            <w:r w:rsidRPr="00E82EE5">
              <w:rPr>
                <w:rFonts w:ascii="Arial" w:hAnsi="Arial" w:cs="Arial"/>
              </w:rPr>
              <w:t>Volume</w:t>
            </w:r>
          </w:p>
          <w:p w14:paraId="529B9857" w14:textId="77777777" w:rsidR="00AF7452" w:rsidRPr="00E82EE5" w:rsidRDefault="00AF7452" w:rsidP="00AF7452">
            <w:pPr>
              <w:spacing w:after="0"/>
              <w:rPr>
                <w:rFonts w:ascii="Arial" w:hAnsi="Arial" w:cs="Arial"/>
              </w:rPr>
            </w:pPr>
            <w:r w:rsidRPr="00E82EE5">
              <w:rPr>
                <w:rFonts w:ascii="Arial" w:hAnsi="Arial" w:cs="Arial"/>
              </w:rPr>
              <w:t>% of total</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6302842" w14:textId="77777777" w:rsidR="00AF7452" w:rsidRPr="00E82EE5" w:rsidRDefault="00AF7452" w:rsidP="00AF7452">
            <w:pPr>
              <w:jc w:val="center"/>
              <w:rPr>
                <w:rFonts w:ascii="Arial" w:hAnsi="Arial" w:cs="Arial"/>
              </w:rPr>
            </w:pPr>
            <w:r w:rsidRPr="00E82EE5">
              <w:rPr>
                <w:rFonts w:ascii="Arial" w:hAnsi="Arial" w:cs="Arial"/>
              </w:rPr>
              <w:t>158m</w:t>
            </w:r>
          </w:p>
          <w:p w14:paraId="70853FF8" w14:textId="77777777" w:rsidR="00AF7452" w:rsidRPr="00E82EE5" w:rsidRDefault="00AF7452" w:rsidP="00AF7452">
            <w:pPr>
              <w:spacing w:after="0"/>
              <w:jc w:val="center"/>
              <w:rPr>
                <w:rFonts w:ascii="Arial" w:hAnsi="Arial" w:cs="Arial"/>
              </w:rPr>
            </w:pPr>
            <w:r w:rsidRPr="00E82EE5">
              <w:rPr>
                <w:rFonts w:ascii="Arial" w:hAnsi="Arial" w:cs="Arial"/>
              </w:rPr>
              <w:t>17%</w:t>
            </w:r>
          </w:p>
        </w:tc>
        <w:tc>
          <w:tcPr>
            <w:tcW w:w="3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F3FEAF" w14:textId="77777777" w:rsidR="00AF7452" w:rsidRPr="00E82EE5" w:rsidRDefault="00AF7452" w:rsidP="00AF7452">
            <w:pPr>
              <w:jc w:val="center"/>
              <w:rPr>
                <w:rFonts w:ascii="Arial" w:hAnsi="Arial" w:cs="Arial"/>
              </w:rPr>
            </w:pPr>
            <w:r w:rsidRPr="00E82EE5">
              <w:rPr>
                <w:rFonts w:ascii="Arial" w:hAnsi="Arial" w:cs="Arial"/>
              </w:rPr>
              <w:t>279m</w:t>
            </w:r>
          </w:p>
          <w:p w14:paraId="257E6780" w14:textId="77777777" w:rsidR="00AF7452" w:rsidRPr="00E82EE5" w:rsidRDefault="00AF7452" w:rsidP="00AF7452">
            <w:pPr>
              <w:spacing w:after="0"/>
              <w:jc w:val="center"/>
              <w:rPr>
                <w:rFonts w:ascii="Arial" w:hAnsi="Arial" w:cs="Arial"/>
              </w:rPr>
            </w:pPr>
            <w:r w:rsidRPr="00E82EE5">
              <w:rPr>
                <w:rFonts w:ascii="Arial" w:hAnsi="Arial" w:cs="Arial"/>
              </w:rPr>
              <w:t>21%</w:t>
            </w:r>
          </w:p>
        </w:tc>
        <w:tc>
          <w:tcPr>
            <w:tcW w:w="3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5570DD" w14:textId="77777777" w:rsidR="00AF7452" w:rsidRPr="00E82EE5" w:rsidRDefault="00AF7452" w:rsidP="00AF7452">
            <w:pPr>
              <w:jc w:val="center"/>
              <w:rPr>
                <w:rFonts w:ascii="Arial" w:hAnsi="Arial" w:cs="Arial"/>
                <w:b/>
              </w:rPr>
            </w:pPr>
            <w:r w:rsidRPr="00E82EE5">
              <w:rPr>
                <w:rFonts w:ascii="Arial" w:hAnsi="Arial" w:cs="Arial"/>
                <w:b/>
              </w:rPr>
              <w:t>184m</w:t>
            </w:r>
          </w:p>
          <w:p w14:paraId="51D7C68B"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FF0000"/>
                <w:sz w:val="20"/>
                <w:szCs w:val="20"/>
              </w:rPr>
              <w:t>12%</w:t>
            </w:r>
          </w:p>
        </w:tc>
        <w:tc>
          <w:tcPr>
            <w:tcW w:w="3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DE8B0DD" w14:textId="77777777" w:rsidR="00AF7452" w:rsidRPr="00E82EE5" w:rsidRDefault="00AF7452" w:rsidP="00AF7452">
            <w:pPr>
              <w:jc w:val="center"/>
              <w:rPr>
                <w:rFonts w:ascii="Arial" w:hAnsi="Arial" w:cs="Arial"/>
              </w:rPr>
            </w:pPr>
            <w:r w:rsidRPr="00E82EE5">
              <w:rPr>
                <w:rFonts w:ascii="Arial" w:hAnsi="Arial" w:cs="Arial"/>
              </w:rPr>
              <w:t>9m</w:t>
            </w:r>
          </w:p>
          <w:p w14:paraId="42D5FD7B" w14:textId="77777777" w:rsidR="00AF7452" w:rsidRPr="00E82EE5" w:rsidRDefault="00AF7452" w:rsidP="00AF7452">
            <w:pPr>
              <w:spacing w:after="0"/>
              <w:jc w:val="center"/>
              <w:rPr>
                <w:rFonts w:ascii="Arial" w:hAnsi="Arial" w:cs="Arial"/>
              </w:rPr>
            </w:pPr>
            <w:r w:rsidRPr="00E82EE5">
              <w:rPr>
                <w:rFonts w:ascii="Arial" w:hAnsi="Arial" w:cs="Arial"/>
              </w:rPr>
              <w:t>19%</w:t>
            </w:r>
          </w:p>
        </w:tc>
        <w:tc>
          <w:tcPr>
            <w:tcW w:w="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6A2071" w14:textId="77777777" w:rsidR="00AF7452" w:rsidRPr="00E82EE5" w:rsidRDefault="00AF7452" w:rsidP="00AF7452">
            <w:pPr>
              <w:jc w:val="center"/>
              <w:rPr>
                <w:rFonts w:ascii="Arial" w:hAnsi="Arial" w:cs="Arial"/>
              </w:rPr>
            </w:pPr>
            <w:r w:rsidRPr="00E82EE5">
              <w:rPr>
                <w:rFonts w:ascii="Arial" w:hAnsi="Arial" w:cs="Arial"/>
              </w:rPr>
              <w:t>5m</w:t>
            </w:r>
          </w:p>
          <w:p w14:paraId="506B50D6" w14:textId="77777777" w:rsidR="00AF7452" w:rsidRPr="00E82EE5" w:rsidRDefault="00AF7452" w:rsidP="00AF7452">
            <w:pPr>
              <w:spacing w:after="0"/>
              <w:jc w:val="center"/>
              <w:rPr>
                <w:rFonts w:ascii="Arial" w:hAnsi="Arial" w:cs="Arial"/>
              </w:rPr>
            </w:pPr>
            <w:r w:rsidRPr="00E82EE5">
              <w:rPr>
                <w:rFonts w:ascii="Arial" w:hAnsi="Arial" w:cs="Arial"/>
              </w:rPr>
              <w:t>9%</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0090E04" w14:textId="77777777" w:rsidR="00AF7452" w:rsidRPr="00E82EE5" w:rsidRDefault="00AF7452" w:rsidP="00AF7452">
            <w:pPr>
              <w:jc w:val="center"/>
              <w:rPr>
                <w:rFonts w:ascii="Arial" w:hAnsi="Arial" w:cs="Arial"/>
                <w:b/>
              </w:rPr>
            </w:pPr>
            <w:r w:rsidRPr="00E82EE5">
              <w:rPr>
                <w:rFonts w:ascii="Arial" w:hAnsi="Arial" w:cs="Arial"/>
                <w:b/>
              </w:rPr>
              <w:t>7m</w:t>
            </w:r>
          </w:p>
          <w:p w14:paraId="366B74FD" w14:textId="77777777" w:rsidR="00AF7452" w:rsidRPr="00E82EE5" w:rsidRDefault="00AF7452" w:rsidP="00AF7452">
            <w:pPr>
              <w:spacing w:after="0"/>
              <w:jc w:val="center"/>
              <w:rPr>
                <w:rFonts w:ascii="Arial" w:hAnsi="Arial" w:cs="Arial"/>
                <w:sz w:val="20"/>
                <w:szCs w:val="20"/>
              </w:rPr>
            </w:pPr>
            <w:r w:rsidRPr="00E82EE5">
              <w:rPr>
                <w:rFonts w:ascii="Arial" w:hAnsi="Arial" w:cs="Arial"/>
                <w:b/>
                <w:sz w:val="20"/>
                <w:szCs w:val="20"/>
              </w:rPr>
              <w:t>9%</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373D6F7" w14:textId="77777777" w:rsidR="00AF7452" w:rsidRPr="00E82EE5" w:rsidRDefault="00AF7452" w:rsidP="00AF7452">
            <w:pPr>
              <w:jc w:val="center"/>
              <w:rPr>
                <w:rFonts w:ascii="Arial" w:hAnsi="Arial" w:cs="Arial"/>
              </w:rPr>
            </w:pPr>
            <w:r w:rsidRPr="00E82EE5">
              <w:rPr>
                <w:rFonts w:ascii="Arial" w:hAnsi="Arial" w:cs="Arial"/>
              </w:rPr>
              <w:t>28m</w:t>
            </w:r>
          </w:p>
          <w:p w14:paraId="1E0A9F65" w14:textId="77777777" w:rsidR="00AF7452" w:rsidRPr="00E82EE5" w:rsidRDefault="00AF7452" w:rsidP="00AF7452">
            <w:pPr>
              <w:spacing w:after="0"/>
              <w:jc w:val="center"/>
              <w:rPr>
                <w:rFonts w:ascii="Arial" w:hAnsi="Arial" w:cs="Arial"/>
              </w:rPr>
            </w:pPr>
            <w:r w:rsidRPr="00E82EE5">
              <w:rPr>
                <w:rFonts w:ascii="Arial" w:hAnsi="Arial" w:cs="Arial"/>
              </w:rPr>
              <w:t>23%</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919B1E" w14:textId="77777777" w:rsidR="00AF7452" w:rsidRPr="00E82EE5" w:rsidRDefault="00AF7452" w:rsidP="00AF7452">
            <w:pPr>
              <w:jc w:val="center"/>
              <w:rPr>
                <w:rFonts w:ascii="Arial" w:hAnsi="Arial" w:cs="Arial"/>
              </w:rPr>
            </w:pPr>
            <w:r w:rsidRPr="00E82EE5">
              <w:rPr>
                <w:rFonts w:ascii="Arial" w:hAnsi="Arial" w:cs="Arial"/>
              </w:rPr>
              <w:t>34m</w:t>
            </w:r>
          </w:p>
          <w:p w14:paraId="24F894EF" w14:textId="77777777" w:rsidR="00AF7452" w:rsidRPr="00E82EE5" w:rsidRDefault="00AF7452" w:rsidP="00AF7452">
            <w:pPr>
              <w:spacing w:after="0"/>
              <w:jc w:val="center"/>
              <w:rPr>
                <w:rFonts w:ascii="Arial" w:hAnsi="Arial" w:cs="Arial"/>
              </w:rPr>
            </w:pPr>
            <w:r w:rsidRPr="00E82EE5">
              <w:rPr>
                <w:rFonts w:ascii="Arial" w:hAnsi="Arial" w:cs="Arial"/>
              </w:rPr>
              <w:t>26%</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F764FCA" w14:textId="77777777" w:rsidR="00AF7452" w:rsidRPr="00E82EE5" w:rsidRDefault="00AF7452" w:rsidP="00AF7452">
            <w:pPr>
              <w:jc w:val="center"/>
              <w:rPr>
                <w:rFonts w:ascii="Arial" w:hAnsi="Arial" w:cs="Arial"/>
              </w:rPr>
            </w:pPr>
            <w:r w:rsidRPr="00E82EE5">
              <w:rPr>
                <w:rFonts w:ascii="Arial" w:hAnsi="Arial" w:cs="Arial"/>
                <w:b/>
              </w:rPr>
              <w:t>53m</w:t>
            </w:r>
          </w:p>
          <w:p w14:paraId="28DFF6B7"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00B050"/>
                <w:sz w:val="20"/>
                <w:szCs w:val="20"/>
              </w:rPr>
              <w:t>30%</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308878C" w14:textId="77777777" w:rsidR="00AF7452" w:rsidRPr="00E82EE5" w:rsidRDefault="00AF7452" w:rsidP="00AF7452">
            <w:pPr>
              <w:jc w:val="center"/>
              <w:rPr>
                <w:rFonts w:ascii="Arial" w:hAnsi="Arial" w:cs="Arial"/>
              </w:rPr>
            </w:pPr>
            <w:r w:rsidRPr="00E82EE5">
              <w:rPr>
                <w:rFonts w:ascii="Arial" w:hAnsi="Arial" w:cs="Arial"/>
              </w:rPr>
              <w:t>65m</w:t>
            </w:r>
          </w:p>
          <w:p w14:paraId="6944E11F" w14:textId="77777777" w:rsidR="00AF7452" w:rsidRPr="00E82EE5" w:rsidRDefault="00AF7452" w:rsidP="00AF7452">
            <w:pPr>
              <w:spacing w:after="0"/>
              <w:jc w:val="center"/>
              <w:rPr>
                <w:rFonts w:ascii="Arial" w:hAnsi="Arial" w:cs="Arial"/>
              </w:rPr>
            </w:pPr>
            <w:r w:rsidRPr="00E82EE5">
              <w:rPr>
                <w:rFonts w:ascii="Arial" w:hAnsi="Arial" w:cs="Arial"/>
              </w:rPr>
              <w:t>28%</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7D453F" w14:textId="77777777" w:rsidR="00AF7452" w:rsidRPr="00E82EE5" w:rsidRDefault="00AF7452" w:rsidP="00AF7452">
            <w:pPr>
              <w:jc w:val="center"/>
              <w:rPr>
                <w:rFonts w:ascii="Arial" w:hAnsi="Arial" w:cs="Arial"/>
              </w:rPr>
            </w:pPr>
            <w:r w:rsidRPr="00E82EE5">
              <w:rPr>
                <w:rFonts w:ascii="Arial" w:hAnsi="Arial" w:cs="Arial"/>
              </w:rPr>
              <w:t>56m</w:t>
            </w:r>
          </w:p>
          <w:p w14:paraId="6AD63356" w14:textId="77777777" w:rsidR="00AF7452" w:rsidRPr="00E82EE5" w:rsidRDefault="00AF7452" w:rsidP="00AF7452">
            <w:pPr>
              <w:spacing w:after="0"/>
              <w:jc w:val="center"/>
              <w:rPr>
                <w:rFonts w:ascii="Arial" w:hAnsi="Arial" w:cs="Arial"/>
              </w:rPr>
            </w:pPr>
            <w:r w:rsidRPr="00E82EE5">
              <w:rPr>
                <w:rFonts w:ascii="Arial" w:hAnsi="Arial" w:cs="Arial"/>
              </w:rPr>
              <w:t>21%</w:t>
            </w:r>
          </w:p>
        </w:tc>
        <w:tc>
          <w:tcPr>
            <w:tcW w:w="3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67C65F3" w14:textId="77777777" w:rsidR="00AF7452" w:rsidRPr="00E82EE5" w:rsidRDefault="00AF7452" w:rsidP="00AF7452">
            <w:pPr>
              <w:jc w:val="center"/>
              <w:rPr>
                <w:rFonts w:ascii="Arial" w:hAnsi="Arial" w:cs="Arial"/>
              </w:rPr>
            </w:pPr>
            <w:r w:rsidRPr="00E82EE5">
              <w:rPr>
                <w:rFonts w:ascii="Arial" w:hAnsi="Arial" w:cs="Arial"/>
                <w:b/>
              </w:rPr>
              <w:t>53m</w:t>
            </w:r>
          </w:p>
          <w:p w14:paraId="5D5FF0EB" w14:textId="77777777" w:rsidR="00AF7452" w:rsidRPr="00E82EE5" w:rsidRDefault="00AF7452" w:rsidP="00AF7452">
            <w:pPr>
              <w:spacing w:after="0"/>
              <w:jc w:val="center"/>
              <w:rPr>
                <w:rFonts w:ascii="Arial" w:hAnsi="Arial" w:cs="Arial"/>
                <w:b/>
                <w:sz w:val="20"/>
                <w:szCs w:val="20"/>
              </w:rPr>
            </w:pPr>
            <w:r w:rsidRPr="00E82EE5">
              <w:rPr>
                <w:rFonts w:ascii="Arial" w:hAnsi="Arial" w:cs="Arial"/>
                <w:b/>
                <w:color w:val="FF0000"/>
                <w:sz w:val="20"/>
                <w:szCs w:val="20"/>
              </w:rPr>
              <w:t>15%</w:t>
            </w:r>
          </w:p>
        </w:tc>
      </w:tr>
    </w:tbl>
    <w:p w14:paraId="561DFD8D" w14:textId="77777777" w:rsidR="00AF7452" w:rsidRPr="00360C4F" w:rsidRDefault="00AF7452" w:rsidP="00AF7452">
      <w:pPr>
        <w:pStyle w:val="Bullets"/>
        <w:numPr>
          <w:ilvl w:val="0"/>
          <w:numId w:val="0"/>
        </w:numPr>
        <w:spacing w:after="0"/>
        <w:jc w:val="both"/>
        <w:rPr>
          <w:rFonts w:asciiTheme="majorHAnsi" w:hAnsiTheme="majorHAnsi" w:cstheme="majorHAnsi"/>
        </w:rPr>
      </w:pPr>
    </w:p>
    <w:p w14:paraId="5794E9D4" w14:textId="77777777" w:rsidR="00AF7452" w:rsidRPr="00360C4F" w:rsidRDefault="00AF7452" w:rsidP="00AF7452">
      <w:pPr>
        <w:pStyle w:val="Bullets"/>
        <w:numPr>
          <w:ilvl w:val="0"/>
          <w:numId w:val="0"/>
        </w:numPr>
        <w:ind w:left="357" w:hanging="357"/>
        <w:jc w:val="both"/>
        <w:rPr>
          <w:rFonts w:asciiTheme="majorHAnsi" w:hAnsiTheme="majorHAnsi" w:cstheme="majorHAnsi"/>
        </w:rPr>
      </w:pPr>
      <w:r w:rsidRPr="00360C4F">
        <w:rPr>
          <w:rFonts w:asciiTheme="majorHAnsi" w:hAnsiTheme="majorHAnsi" w:cstheme="majorHAnsi"/>
        </w:rPr>
        <w:t>The 2017 results reflect a very strong trend of increased consumption volumes driven by digital.</w:t>
      </w:r>
    </w:p>
    <w:p w14:paraId="06DB6188" w14:textId="77777777" w:rsidR="00AF7452" w:rsidRDefault="00AF7452" w:rsidP="00AF7452">
      <w:pPr>
        <w:pStyle w:val="Bullets"/>
        <w:numPr>
          <w:ilvl w:val="0"/>
          <w:numId w:val="0"/>
        </w:numPr>
        <w:jc w:val="both"/>
        <w:rPr>
          <w:rFonts w:asciiTheme="majorHAnsi" w:hAnsiTheme="majorHAnsi" w:cstheme="majorHAnsi"/>
        </w:rPr>
      </w:pPr>
      <w:r w:rsidRPr="00360C4F">
        <w:rPr>
          <w:rFonts w:asciiTheme="majorHAnsi" w:hAnsiTheme="majorHAnsi" w:cstheme="majorHAnsi"/>
        </w:rPr>
        <w:t>Comparison of volu</w:t>
      </w:r>
      <w:r>
        <w:rPr>
          <w:rFonts w:asciiTheme="majorHAnsi" w:hAnsiTheme="majorHAnsi" w:cstheme="majorHAnsi"/>
        </w:rPr>
        <w:t>mes of different media in the last three</w:t>
      </w:r>
      <w:r w:rsidRPr="00360C4F">
        <w:rPr>
          <w:rFonts w:asciiTheme="majorHAnsi" w:hAnsiTheme="majorHAnsi" w:cstheme="majorHAnsi"/>
        </w:rPr>
        <w:t xml:space="preserve"> months reflects volume is highest for music, then TV</w:t>
      </w:r>
      <w:r w:rsidR="00015FE6">
        <w:rPr>
          <w:rFonts w:asciiTheme="majorHAnsi" w:hAnsiTheme="majorHAnsi" w:cstheme="majorHAnsi"/>
        </w:rPr>
        <w:t xml:space="preserve"> programmes</w:t>
      </w:r>
      <w:r w:rsidRPr="00360C4F">
        <w:rPr>
          <w:rFonts w:asciiTheme="majorHAnsi" w:hAnsiTheme="majorHAnsi" w:cstheme="majorHAnsi"/>
        </w:rPr>
        <w:t xml:space="preserve">, </w:t>
      </w:r>
      <w:r>
        <w:rPr>
          <w:rFonts w:asciiTheme="majorHAnsi" w:hAnsiTheme="majorHAnsi" w:cstheme="majorHAnsi"/>
        </w:rPr>
        <w:t xml:space="preserve">followed by </w:t>
      </w:r>
      <w:r w:rsidRPr="00360C4F">
        <w:rPr>
          <w:rFonts w:asciiTheme="majorHAnsi" w:hAnsiTheme="majorHAnsi" w:cstheme="majorHAnsi"/>
        </w:rPr>
        <w:t>movies and lastly video games. It follows that the time it take</w:t>
      </w:r>
      <w:r>
        <w:rPr>
          <w:rFonts w:asciiTheme="majorHAnsi" w:hAnsiTheme="majorHAnsi" w:cstheme="majorHAnsi"/>
        </w:rPr>
        <w:t>s</w:t>
      </w:r>
      <w:r w:rsidRPr="00360C4F">
        <w:rPr>
          <w:rFonts w:asciiTheme="majorHAnsi" w:hAnsiTheme="majorHAnsi" w:cstheme="majorHAnsi"/>
        </w:rPr>
        <w:t xml:space="preserve"> to consume this media underpins volume consumed, whereby mu</w:t>
      </w:r>
      <w:r w:rsidR="00015FE6">
        <w:rPr>
          <w:rFonts w:asciiTheme="majorHAnsi" w:hAnsiTheme="majorHAnsi" w:cstheme="majorHAnsi"/>
        </w:rPr>
        <w:t>sic tracks are generally below five</w:t>
      </w:r>
      <w:r w:rsidRPr="00360C4F">
        <w:rPr>
          <w:rFonts w:asciiTheme="majorHAnsi" w:hAnsiTheme="majorHAnsi" w:cstheme="majorHAnsi"/>
        </w:rPr>
        <w:t xml:space="preserve"> minutes, </w:t>
      </w:r>
      <w:r w:rsidR="00015FE6">
        <w:rPr>
          <w:rFonts w:asciiTheme="majorHAnsi" w:hAnsiTheme="majorHAnsi" w:cstheme="majorHAnsi"/>
        </w:rPr>
        <w:t>compared to a movie which is an hour and a half</w:t>
      </w:r>
      <w:r w:rsidRPr="00360C4F">
        <w:rPr>
          <w:rFonts w:asciiTheme="majorHAnsi" w:hAnsiTheme="majorHAnsi" w:cstheme="majorHAnsi"/>
        </w:rPr>
        <w:t>, and video games which can be played repeatedly.</w:t>
      </w:r>
    </w:p>
    <w:p w14:paraId="15664F87" w14:textId="77777777" w:rsidR="00AF7452" w:rsidRPr="004C7E87" w:rsidRDefault="00AF7452" w:rsidP="006B7CFF">
      <w:pPr>
        <w:pStyle w:val="heading4blueprint"/>
      </w:pPr>
      <w:r w:rsidRPr="004C7E87">
        <w:t xml:space="preserve">Volume of content </w:t>
      </w:r>
      <w:r>
        <w:t>by content type</w:t>
      </w:r>
    </w:p>
    <w:p w14:paraId="1105B72D" w14:textId="77777777" w:rsidR="00AF7452" w:rsidRPr="00360C4F" w:rsidRDefault="00AF7452" w:rsidP="00AF7452">
      <w:pPr>
        <w:pStyle w:val="Bullets"/>
        <w:jc w:val="both"/>
        <w:rPr>
          <w:rFonts w:asciiTheme="majorHAnsi" w:hAnsiTheme="majorHAnsi" w:cstheme="majorHAnsi"/>
        </w:rPr>
      </w:pPr>
      <w:r w:rsidRPr="00360C4F">
        <w:rPr>
          <w:rFonts w:asciiTheme="majorHAnsi" w:hAnsiTheme="majorHAnsi" w:cstheme="majorHAnsi"/>
        </w:rPr>
        <w:t xml:space="preserve">In line with previous year’s results, in 2017 music was by far the most consumed content </w:t>
      </w:r>
      <w:r>
        <w:rPr>
          <w:rFonts w:asciiTheme="majorHAnsi" w:hAnsiTheme="majorHAnsi" w:cstheme="majorHAnsi"/>
        </w:rPr>
        <w:t xml:space="preserve">type over </w:t>
      </w:r>
      <w:r w:rsidR="00015FE6">
        <w:rPr>
          <w:rFonts w:asciiTheme="majorHAnsi" w:hAnsiTheme="majorHAnsi" w:cstheme="majorHAnsi"/>
        </w:rPr>
        <w:t>the</w:t>
      </w:r>
      <w:r>
        <w:rPr>
          <w:rFonts w:asciiTheme="majorHAnsi" w:hAnsiTheme="majorHAnsi" w:cstheme="majorHAnsi"/>
        </w:rPr>
        <w:t xml:space="preserve"> three</w:t>
      </w:r>
      <w:r w:rsidRPr="00360C4F">
        <w:rPr>
          <w:rFonts w:asciiTheme="majorHAnsi" w:hAnsiTheme="majorHAnsi" w:cstheme="majorHAnsi"/>
        </w:rPr>
        <w:t xml:space="preserve"> month period (1598 million tracks), which was comprised of 238 million physical tracks (15%), and 1360 million digital tracks (85%). The number of music tracks consumed incr</w:t>
      </w:r>
      <w:r>
        <w:rPr>
          <w:rFonts w:asciiTheme="majorHAnsi" w:hAnsiTheme="majorHAnsi" w:cstheme="majorHAnsi"/>
        </w:rPr>
        <w:t>eased from 908m in 2015 and 1360</w:t>
      </w:r>
      <w:r w:rsidRPr="00360C4F">
        <w:rPr>
          <w:rFonts w:asciiTheme="majorHAnsi" w:hAnsiTheme="majorHAnsi" w:cstheme="majorHAnsi"/>
        </w:rPr>
        <w:t>m in 2016, with almost all of this increase from digital consumption.</w:t>
      </w:r>
    </w:p>
    <w:p w14:paraId="2350F79D" w14:textId="77777777" w:rsidR="00AF7452" w:rsidRPr="00360C4F" w:rsidRDefault="00AF7452" w:rsidP="00AF7452">
      <w:pPr>
        <w:pStyle w:val="Bullets"/>
        <w:jc w:val="both"/>
        <w:rPr>
          <w:rFonts w:asciiTheme="majorHAnsi" w:hAnsiTheme="majorHAnsi" w:cstheme="majorHAnsi"/>
        </w:rPr>
      </w:pPr>
      <w:r>
        <w:rPr>
          <w:rFonts w:asciiTheme="majorHAnsi" w:hAnsiTheme="majorHAnsi" w:cstheme="majorHAnsi"/>
        </w:rPr>
        <w:t>I</w:t>
      </w:r>
      <w:r w:rsidRPr="00360C4F">
        <w:rPr>
          <w:rFonts w:asciiTheme="majorHAnsi" w:hAnsiTheme="majorHAnsi" w:cstheme="majorHAnsi"/>
        </w:rPr>
        <w:t xml:space="preserve">n 2017 </w:t>
      </w:r>
      <w:r>
        <w:rPr>
          <w:rFonts w:asciiTheme="majorHAnsi" w:hAnsiTheme="majorHAnsi" w:cstheme="majorHAnsi"/>
        </w:rPr>
        <w:t>t</w:t>
      </w:r>
      <w:r w:rsidRPr="00360C4F">
        <w:rPr>
          <w:rFonts w:asciiTheme="majorHAnsi" w:hAnsiTheme="majorHAnsi" w:cstheme="majorHAnsi"/>
        </w:rPr>
        <w:t xml:space="preserve">he second most consumed content type was TV programmes (354 million episodes/shows), </w:t>
      </w:r>
      <w:r>
        <w:rPr>
          <w:rFonts w:asciiTheme="majorHAnsi" w:hAnsiTheme="majorHAnsi" w:cstheme="majorHAnsi"/>
        </w:rPr>
        <w:t>this content comprised</w:t>
      </w:r>
      <w:r w:rsidRPr="00360C4F">
        <w:rPr>
          <w:rFonts w:asciiTheme="majorHAnsi" w:hAnsiTheme="majorHAnsi" w:cstheme="majorHAnsi"/>
        </w:rPr>
        <w:t xml:space="preserve"> of 26m (7%) physical and 329m (93%) digital</w:t>
      </w:r>
      <w:r>
        <w:rPr>
          <w:rFonts w:asciiTheme="majorHAnsi" w:hAnsiTheme="majorHAnsi" w:cstheme="majorHAnsi"/>
        </w:rPr>
        <w:t xml:space="preserve"> programmes</w:t>
      </w:r>
      <w:r w:rsidRPr="00360C4F">
        <w:rPr>
          <w:rFonts w:asciiTheme="majorHAnsi" w:hAnsiTheme="majorHAnsi" w:cstheme="majorHAnsi"/>
        </w:rPr>
        <w:t xml:space="preserve">. It should be noted that </w:t>
      </w:r>
      <w:r>
        <w:rPr>
          <w:rFonts w:asciiTheme="majorHAnsi" w:hAnsiTheme="majorHAnsi" w:cstheme="majorHAnsi"/>
        </w:rPr>
        <w:t>the</w:t>
      </w:r>
      <w:r w:rsidRPr="00360C4F">
        <w:rPr>
          <w:rFonts w:asciiTheme="majorHAnsi" w:hAnsiTheme="majorHAnsi" w:cstheme="majorHAnsi"/>
        </w:rPr>
        <w:t xml:space="preserve"> data does not include free content consumed non-digitally (e.g. watched through a normal TV). The volume of TV </w:t>
      </w:r>
      <w:r>
        <w:rPr>
          <w:rFonts w:asciiTheme="majorHAnsi" w:hAnsiTheme="majorHAnsi" w:cstheme="majorHAnsi"/>
        </w:rPr>
        <w:t xml:space="preserve">programmes </w:t>
      </w:r>
      <w:r w:rsidRPr="00360C4F">
        <w:rPr>
          <w:rFonts w:asciiTheme="majorHAnsi" w:hAnsiTheme="majorHAnsi" w:cstheme="majorHAnsi"/>
        </w:rPr>
        <w:t xml:space="preserve">has increased significantly in 2017, from 262m in 2016, and 233m in 2015. </w:t>
      </w:r>
      <w:r>
        <w:rPr>
          <w:rFonts w:asciiTheme="majorHAnsi" w:hAnsiTheme="majorHAnsi" w:cstheme="majorHAnsi"/>
        </w:rPr>
        <w:t>T</w:t>
      </w:r>
      <w:r w:rsidRPr="00360C4F">
        <w:rPr>
          <w:rFonts w:asciiTheme="majorHAnsi" w:hAnsiTheme="majorHAnsi" w:cstheme="majorHAnsi"/>
        </w:rPr>
        <w:t xml:space="preserve">his is being driven by the significant increase in consumption of digital TV </w:t>
      </w:r>
      <w:r>
        <w:rPr>
          <w:rFonts w:asciiTheme="majorHAnsi" w:hAnsiTheme="majorHAnsi" w:cstheme="majorHAnsi"/>
        </w:rPr>
        <w:t xml:space="preserve">programmes </w:t>
      </w:r>
      <w:r w:rsidRPr="00360C4F">
        <w:rPr>
          <w:rFonts w:asciiTheme="majorHAnsi" w:hAnsiTheme="majorHAnsi" w:cstheme="majorHAnsi"/>
        </w:rPr>
        <w:t>in 2017 (93%), compared to 88% in 2016 and 87% in 2015.</w:t>
      </w:r>
    </w:p>
    <w:p w14:paraId="743819B3" w14:textId="77777777" w:rsidR="00AF7452" w:rsidRPr="00360C4F" w:rsidRDefault="00AF7452" w:rsidP="00AF7452">
      <w:pPr>
        <w:pStyle w:val="Bullets"/>
        <w:jc w:val="both"/>
        <w:rPr>
          <w:rFonts w:asciiTheme="majorHAnsi" w:hAnsiTheme="majorHAnsi" w:cstheme="majorHAnsi"/>
        </w:rPr>
      </w:pPr>
      <w:r w:rsidRPr="00360C4F">
        <w:rPr>
          <w:rFonts w:asciiTheme="majorHAnsi" w:hAnsiTheme="majorHAnsi" w:cstheme="majorHAnsi"/>
        </w:rPr>
        <w:t>The vol</w:t>
      </w:r>
      <w:r>
        <w:rPr>
          <w:rFonts w:asciiTheme="majorHAnsi" w:hAnsiTheme="majorHAnsi" w:cstheme="majorHAnsi"/>
        </w:rPr>
        <w:t>ume of movies consumed in last three</w:t>
      </w:r>
      <w:r w:rsidRPr="00360C4F">
        <w:rPr>
          <w:rFonts w:asciiTheme="majorHAnsi" w:hAnsiTheme="majorHAnsi" w:cstheme="majorHAnsi"/>
        </w:rPr>
        <w:t xml:space="preserve"> months was 175 million, which has increased from 119m in 2015 and 131m in 2016. The volume in 2017 was comprised of 34m physical movies (19%) and 141m digital movies (81%)</w:t>
      </w:r>
      <w:r>
        <w:rPr>
          <w:rFonts w:asciiTheme="majorHAnsi" w:hAnsiTheme="majorHAnsi" w:cstheme="majorHAnsi"/>
        </w:rPr>
        <w:t>. D</w:t>
      </w:r>
      <w:r w:rsidRPr="00360C4F">
        <w:rPr>
          <w:rFonts w:asciiTheme="majorHAnsi" w:hAnsiTheme="majorHAnsi" w:cstheme="majorHAnsi"/>
        </w:rPr>
        <w:t>igital consumption has increased significantly from 64% in 2015 and 71% in 2016.</w:t>
      </w:r>
    </w:p>
    <w:p w14:paraId="273ED5CD" w14:textId="77777777" w:rsidR="00AF7452" w:rsidRDefault="00AF7452" w:rsidP="00AF7452">
      <w:pPr>
        <w:pStyle w:val="Bullets"/>
        <w:jc w:val="both"/>
        <w:rPr>
          <w:rFonts w:asciiTheme="majorHAnsi" w:hAnsiTheme="majorHAnsi" w:cstheme="majorHAnsi"/>
        </w:rPr>
      </w:pPr>
      <w:r w:rsidRPr="00360C4F">
        <w:rPr>
          <w:rFonts w:asciiTheme="majorHAnsi" w:hAnsiTheme="majorHAnsi" w:cstheme="majorHAnsi"/>
        </w:rPr>
        <w:t>Video games were consumed in the lowest volumes, with a tot</w:t>
      </w:r>
      <w:r>
        <w:rPr>
          <w:rFonts w:asciiTheme="majorHAnsi" w:hAnsiTheme="majorHAnsi" w:cstheme="majorHAnsi"/>
        </w:rPr>
        <w:t>al of 74m consumed in the past three</w:t>
      </w:r>
      <w:r w:rsidRPr="00360C4F">
        <w:rPr>
          <w:rFonts w:asciiTheme="majorHAnsi" w:hAnsiTheme="majorHAnsi" w:cstheme="majorHAnsi"/>
        </w:rPr>
        <w:t xml:space="preserve"> months, which is higher than 48m in 2015 and 58m in 2016. 2017 video game consumption saw a significant increase in digital (69%) as compared to 62% in 2016 and 66% in 2015, and a significant decline in physical (30%).</w:t>
      </w:r>
    </w:p>
    <w:p w14:paraId="309CD0FF" w14:textId="77777777" w:rsidR="00AF7452" w:rsidRPr="00360C4F" w:rsidRDefault="00AF7452" w:rsidP="00AF7452">
      <w:pPr>
        <w:pStyle w:val="Bullets"/>
        <w:numPr>
          <w:ilvl w:val="0"/>
          <w:numId w:val="0"/>
        </w:numPr>
        <w:spacing w:after="0"/>
        <w:jc w:val="both"/>
        <w:rPr>
          <w:rFonts w:asciiTheme="majorHAnsi" w:hAnsiTheme="majorHAnsi" w:cstheme="majorHAnsi"/>
        </w:rPr>
      </w:pPr>
    </w:p>
    <w:p w14:paraId="0B0A90F8" w14:textId="77777777" w:rsidR="00AF7452" w:rsidRPr="004C7E87" w:rsidRDefault="00AF7452" w:rsidP="006B7CFF">
      <w:pPr>
        <w:pStyle w:val="heading4blueprint"/>
      </w:pPr>
      <w:r w:rsidRPr="004C7E87">
        <w:t>Volume of content consumed</w:t>
      </w:r>
      <w:r>
        <w:t xml:space="preserve"> </w:t>
      </w:r>
      <w:r w:rsidRPr="004C7E87">
        <w:t>- paid versus free</w:t>
      </w:r>
    </w:p>
    <w:p w14:paraId="2F6834C4" w14:textId="77777777" w:rsidR="00AF7452" w:rsidRPr="00360C4F" w:rsidRDefault="00AF7452" w:rsidP="00AF7452">
      <w:pPr>
        <w:pStyle w:val="Bullets"/>
        <w:numPr>
          <w:ilvl w:val="0"/>
          <w:numId w:val="0"/>
        </w:numPr>
        <w:spacing w:before="120"/>
        <w:jc w:val="both"/>
        <w:rPr>
          <w:rFonts w:asciiTheme="majorHAnsi" w:hAnsiTheme="majorHAnsi" w:cstheme="majorHAnsi"/>
        </w:rPr>
      </w:pPr>
      <w:r w:rsidRPr="00360C4F">
        <w:rPr>
          <w:rFonts w:asciiTheme="majorHAnsi" w:hAnsiTheme="majorHAnsi" w:cstheme="majorHAnsi"/>
        </w:rPr>
        <w:t>The 2017 results for the proportion of paid versus free, and lawful versus unlawful digital content consumption reflects a number of significant changes between years</w:t>
      </w:r>
      <w:r>
        <w:rPr>
          <w:rFonts w:asciiTheme="majorHAnsi" w:hAnsiTheme="majorHAnsi" w:cstheme="majorHAnsi"/>
        </w:rPr>
        <w:t>. These include</w:t>
      </w:r>
      <w:r w:rsidRPr="00360C4F">
        <w:rPr>
          <w:rFonts w:asciiTheme="majorHAnsi" w:hAnsiTheme="majorHAnsi" w:cstheme="majorHAnsi"/>
        </w:rPr>
        <w:t>:</w:t>
      </w:r>
    </w:p>
    <w:p w14:paraId="4BBCFF4C" w14:textId="77777777" w:rsidR="00AF7452" w:rsidRPr="001129B9" w:rsidRDefault="00AF7452" w:rsidP="00AF7452">
      <w:pPr>
        <w:pStyle w:val="Bullets"/>
        <w:rPr>
          <w:rFonts w:cstheme="minorHAnsi"/>
        </w:rPr>
      </w:pPr>
      <w:r w:rsidRPr="001129B9">
        <w:rPr>
          <w:rFonts w:cstheme="minorHAnsi"/>
        </w:rPr>
        <w:t>There was a significant increase in the volume of paid music content in 2017 (53%), up from 30% in 2016, and 40% in 2015. This was parallel to a significant increase in the volume of lawful music content in 2017 (87%) up from 77% in 2016, and 79% in 2015.</w:t>
      </w:r>
    </w:p>
    <w:p w14:paraId="2C9AD403" w14:textId="77777777" w:rsidR="00AF7452" w:rsidRPr="001129B9" w:rsidRDefault="00AF7452" w:rsidP="00AF7452">
      <w:pPr>
        <w:pStyle w:val="Bullets"/>
        <w:rPr>
          <w:rFonts w:cstheme="minorHAnsi"/>
        </w:rPr>
      </w:pPr>
      <w:r w:rsidRPr="001129B9">
        <w:rPr>
          <w:rFonts w:cstheme="minorHAnsi"/>
        </w:rPr>
        <w:t>A similar trend was observed for TV program</w:t>
      </w:r>
      <w:r>
        <w:rPr>
          <w:rFonts w:cstheme="minorHAnsi"/>
        </w:rPr>
        <w:t>me</w:t>
      </w:r>
      <w:r w:rsidRPr="001129B9">
        <w:rPr>
          <w:rFonts w:cstheme="minorHAnsi"/>
        </w:rPr>
        <w:t xml:space="preserve"> content whereby there was a significant increase in the volume of paid TV </w:t>
      </w:r>
      <w:r>
        <w:rPr>
          <w:rFonts w:cstheme="minorHAnsi"/>
        </w:rPr>
        <w:t xml:space="preserve">programme </w:t>
      </w:r>
      <w:r w:rsidRPr="001129B9">
        <w:rPr>
          <w:rFonts w:cstheme="minorHAnsi"/>
        </w:rPr>
        <w:t>content in 2017 (53%), up from 38% in 2016, and 21% in 2015. Again, this coincided with the significant increase in the volume of lawful TV</w:t>
      </w:r>
      <w:r>
        <w:rPr>
          <w:rFonts w:cstheme="minorHAnsi"/>
        </w:rPr>
        <w:t xml:space="preserve"> programme</w:t>
      </w:r>
      <w:r w:rsidRPr="001129B9">
        <w:rPr>
          <w:rFonts w:cstheme="minorHAnsi"/>
        </w:rPr>
        <w:t xml:space="preserve"> content </w:t>
      </w:r>
      <w:r>
        <w:rPr>
          <w:rFonts w:cstheme="minorHAnsi"/>
        </w:rPr>
        <w:t xml:space="preserve">consumed </w:t>
      </w:r>
      <w:r w:rsidRPr="001129B9">
        <w:rPr>
          <w:rFonts w:cstheme="minorHAnsi"/>
        </w:rPr>
        <w:t>in 2017 (84%) up from 76% in 2016, and 68% in 2015.</w:t>
      </w:r>
    </w:p>
    <w:p w14:paraId="4AC442EB" w14:textId="77777777" w:rsidR="00AF7452" w:rsidRPr="001129B9" w:rsidRDefault="00AF7452" w:rsidP="00AF7452">
      <w:pPr>
        <w:pStyle w:val="Bullets"/>
        <w:rPr>
          <w:rFonts w:cstheme="minorHAnsi"/>
        </w:rPr>
      </w:pPr>
      <w:r w:rsidRPr="001129B9">
        <w:rPr>
          <w:rFonts w:cstheme="minorHAnsi"/>
        </w:rPr>
        <w:t>Movies reflected the reverse trend</w:t>
      </w:r>
      <w:r>
        <w:rPr>
          <w:rFonts w:cstheme="minorHAnsi"/>
        </w:rPr>
        <w:t xml:space="preserve"> with a</w:t>
      </w:r>
      <w:r w:rsidRPr="001129B9">
        <w:rPr>
          <w:rFonts w:cstheme="minorHAnsi"/>
        </w:rPr>
        <w:t xml:space="preserve"> significant decline in paid movie content in 2017 </w:t>
      </w:r>
      <w:r>
        <w:rPr>
          <w:rFonts w:cstheme="minorHAnsi"/>
        </w:rPr>
        <w:t xml:space="preserve">to </w:t>
      </w:r>
      <w:r w:rsidRPr="001129B9">
        <w:rPr>
          <w:rFonts w:cstheme="minorHAnsi"/>
        </w:rPr>
        <w:t xml:space="preserve">43% compared to 55% in 2016, yet 2017 remained higher than 2015 (31%). Lawfulness of movie content </w:t>
      </w:r>
      <w:r>
        <w:rPr>
          <w:rFonts w:cstheme="minorHAnsi"/>
        </w:rPr>
        <w:t xml:space="preserve">consumed digitally </w:t>
      </w:r>
      <w:r w:rsidRPr="001129B9">
        <w:rPr>
          <w:rFonts w:cstheme="minorHAnsi"/>
        </w:rPr>
        <w:t>remained comparable between years (62% in 2017, 63% in 2016, and 64% in 2015).</w:t>
      </w:r>
    </w:p>
    <w:p w14:paraId="66480451" w14:textId="77777777" w:rsidR="00AF7452" w:rsidRPr="001129B9" w:rsidRDefault="00AF7452" w:rsidP="00AF7452">
      <w:pPr>
        <w:pStyle w:val="Bullets"/>
        <w:rPr>
          <w:rFonts w:cstheme="minorHAnsi"/>
        </w:rPr>
      </w:pPr>
      <w:r w:rsidRPr="001129B9">
        <w:rPr>
          <w:rFonts w:cstheme="minorHAnsi"/>
        </w:rPr>
        <w:t>The volume of video</w:t>
      </w:r>
      <w:r w:rsidR="00C2118E">
        <w:rPr>
          <w:rFonts w:cstheme="minorHAnsi"/>
        </w:rPr>
        <w:t xml:space="preserve"> game</w:t>
      </w:r>
      <w:r w:rsidRPr="001129B9">
        <w:rPr>
          <w:rFonts w:cstheme="minorHAnsi"/>
        </w:rPr>
        <w:t xml:space="preserve"> content paid for also decline</w:t>
      </w:r>
      <w:r>
        <w:rPr>
          <w:rFonts w:cstheme="minorHAnsi"/>
        </w:rPr>
        <w:t>d</w:t>
      </w:r>
      <w:r w:rsidRPr="001129B9">
        <w:rPr>
          <w:rFonts w:cstheme="minorHAnsi"/>
        </w:rPr>
        <w:t xml:space="preserve"> in 2017 (47%), down significantly from 61% in 2016, but remaining higher than 2015 (37%). However, the volume of file</w:t>
      </w:r>
      <w:r>
        <w:rPr>
          <w:rFonts w:cstheme="minorHAnsi"/>
        </w:rPr>
        <w:t xml:space="preserve">s </w:t>
      </w:r>
      <w:r w:rsidRPr="001129B9">
        <w:rPr>
          <w:rFonts w:cstheme="minorHAnsi"/>
        </w:rPr>
        <w:t>consumed lawful</w:t>
      </w:r>
      <w:r>
        <w:rPr>
          <w:rFonts w:cstheme="minorHAnsi"/>
        </w:rPr>
        <w:t>ly</w:t>
      </w:r>
      <w:r w:rsidRPr="001129B9">
        <w:rPr>
          <w:rFonts w:cstheme="minorHAnsi"/>
        </w:rPr>
        <w:t xml:space="preserve"> did increase in 2017 (88%), from 83%</w:t>
      </w:r>
      <w:r w:rsidR="00C44DF6">
        <w:rPr>
          <w:rFonts w:cstheme="minorHAnsi"/>
        </w:rPr>
        <w:t xml:space="preserve"> in 2016 and 71% in 2015, which</w:t>
      </w:r>
      <w:r w:rsidRPr="001129B9">
        <w:rPr>
          <w:rFonts w:cstheme="minorHAnsi"/>
        </w:rPr>
        <w:t xml:space="preserve"> indicates that there </w:t>
      </w:r>
      <w:r>
        <w:rPr>
          <w:rFonts w:cstheme="minorHAnsi"/>
        </w:rPr>
        <w:t>was</w:t>
      </w:r>
      <w:r w:rsidRPr="001129B9">
        <w:rPr>
          <w:rFonts w:cstheme="minorHAnsi"/>
        </w:rPr>
        <w:t xml:space="preserve"> more free video game content legally available in 2017.</w:t>
      </w:r>
    </w:p>
    <w:p w14:paraId="73DA742F" w14:textId="77777777" w:rsidR="00AF7452" w:rsidRPr="00360C4F" w:rsidRDefault="00AF7452" w:rsidP="00CE04D8">
      <w:pPr>
        <w:pStyle w:val="Bullets"/>
        <w:numPr>
          <w:ilvl w:val="0"/>
          <w:numId w:val="0"/>
        </w:numPr>
        <w:spacing w:after="8000"/>
        <w:ind w:left="357"/>
        <w:rPr>
          <w:rFonts w:asciiTheme="majorHAnsi" w:hAnsiTheme="majorHAnsi" w:cstheme="majorHAnsi"/>
        </w:rPr>
      </w:pPr>
    </w:p>
    <w:p w14:paraId="1EA82A55" w14:textId="55167268" w:rsidR="00AF7452" w:rsidRDefault="001A4BE0" w:rsidP="001A4BE0">
      <w:pPr>
        <w:pStyle w:val="Heading2"/>
        <w:keepLines w:val="0"/>
        <w:pageBreakBefore/>
        <w:spacing w:before="0"/>
        <w:jc w:val="both"/>
        <w:rPr>
          <w:rFonts w:cstheme="majorHAnsi"/>
          <w:color w:val="001A90" w:themeColor="text2"/>
        </w:rPr>
      </w:pPr>
      <w:bookmarkStart w:id="47" w:name="_Toc465973869"/>
      <w:bookmarkStart w:id="48" w:name="_Toc488847907"/>
      <w:r>
        <w:rPr>
          <w:rFonts w:cstheme="majorHAnsi"/>
          <w:color w:val="001A90" w:themeColor="text2"/>
        </w:rPr>
        <w:t xml:space="preserve">5. </w:t>
      </w:r>
      <w:r w:rsidR="00AF7452" w:rsidRPr="00AE0E56">
        <w:rPr>
          <w:rFonts w:cstheme="majorHAnsi"/>
          <w:color w:val="001A90" w:themeColor="text2"/>
        </w:rPr>
        <w:t>Consumer spend</w:t>
      </w:r>
      <w:bookmarkEnd w:id="47"/>
      <w:bookmarkEnd w:id="48"/>
    </w:p>
    <w:p w14:paraId="4D9DA9B5" w14:textId="77777777" w:rsidR="00AF7452" w:rsidRDefault="00AF7452" w:rsidP="001A4BE0">
      <w:pPr>
        <w:jc w:val="both"/>
        <w:rPr>
          <w:rFonts w:asciiTheme="majorHAnsi" w:hAnsiTheme="majorHAnsi" w:cstheme="majorHAnsi"/>
        </w:rPr>
      </w:pPr>
      <w:r w:rsidRPr="00360C4F">
        <w:rPr>
          <w:rFonts w:asciiTheme="majorHAnsi" w:hAnsiTheme="majorHAnsi" w:cstheme="majorHAnsi"/>
        </w:rPr>
        <w:t xml:space="preserve">This section outlines the main findings for consumer spend across the four </w:t>
      </w:r>
      <w:r>
        <w:rPr>
          <w:rFonts w:asciiTheme="majorHAnsi" w:hAnsiTheme="majorHAnsi" w:cstheme="majorHAnsi"/>
        </w:rPr>
        <w:t xml:space="preserve">core </w:t>
      </w:r>
      <w:r w:rsidRPr="00360C4F">
        <w:rPr>
          <w:rFonts w:asciiTheme="majorHAnsi" w:hAnsiTheme="majorHAnsi" w:cstheme="majorHAnsi"/>
        </w:rPr>
        <w:t>content types.</w:t>
      </w:r>
    </w:p>
    <w:p w14:paraId="54DD4283" w14:textId="77777777" w:rsidR="00AF7452" w:rsidRDefault="00AF7452" w:rsidP="00250527">
      <w:pPr>
        <w:pStyle w:val="Heading3"/>
      </w:pPr>
      <w:bookmarkStart w:id="49" w:name="_Toc465973870"/>
      <w:bookmarkStart w:id="50" w:name="_Toc488847908"/>
      <w:r w:rsidRPr="00AE0E56">
        <w:t>5.1 Quarterly consumer spend among 12+ year olds</w:t>
      </w:r>
      <w:bookmarkEnd w:id="49"/>
      <w:bookmarkEnd w:id="50"/>
    </w:p>
    <w:p w14:paraId="01990EE5" w14:textId="77777777" w:rsidR="00AF7452" w:rsidRPr="00360C4F" w:rsidRDefault="00AF7452" w:rsidP="00AF7452">
      <w:pPr>
        <w:jc w:val="both"/>
        <w:rPr>
          <w:rFonts w:asciiTheme="majorHAnsi" w:hAnsiTheme="majorHAnsi" w:cstheme="majorHAnsi"/>
        </w:rPr>
      </w:pPr>
      <w:r w:rsidRPr="00360C4F">
        <w:rPr>
          <w:rFonts w:asciiTheme="majorHAnsi" w:hAnsiTheme="majorHAnsi" w:cstheme="majorHAnsi"/>
        </w:rPr>
        <w:t>The table below shows, at a respondent level, the average spend wi</w:t>
      </w:r>
      <w:r>
        <w:rPr>
          <w:rFonts w:asciiTheme="majorHAnsi" w:hAnsiTheme="majorHAnsi" w:cstheme="majorHAnsi"/>
        </w:rPr>
        <w:t>thin content types in the past three</w:t>
      </w:r>
      <w:r w:rsidRPr="00360C4F">
        <w:rPr>
          <w:rFonts w:asciiTheme="majorHAnsi" w:hAnsiTheme="majorHAnsi" w:cstheme="majorHAnsi"/>
        </w:rPr>
        <w:t xml:space="preserve"> months across a number of expenditure categories. It also shows the proportions of the entire Australian population (i.e. not just internet users) aged 12+ who claim to have spent money on these items. The ‘other’ category incorporates merchandise (for all content types), music concerts, or gigs, cinema tickets, and movies purchased individually through pay-per-view. Online subscriptions are applicable to TV, music and movies only.</w:t>
      </w:r>
    </w:p>
    <w:p w14:paraId="67DD2275" w14:textId="77777777" w:rsidR="00AF7452" w:rsidRDefault="00AF7452" w:rsidP="00AF7452">
      <w:pPr>
        <w:pStyle w:val="Caption"/>
        <w:jc w:val="both"/>
        <w:rPr>
          <w:rFonts w:asciiTheme="majorHAnsi" w:hAnsiTheme="majorHAnsi" w:cstheme="majorHAnsi"/>
          <w:i/>
        </w:rPr>
      </w:pPr>
      <w:bookmarkStart w:id="51" w:name="_Toc453768353"/>
      <w:r w:rsidRPr="002977AB">
        <w:rPr>
          <w:rFonts w:asciiTheme="majorHAnsi" w:hAnsiTheme="majorHAnsi" w:cstheme="majorHAnsi"/>
          <w:i/>
        </w:rPr>
        <w:t xml:space="preserve">Table </w:t>
      </w:r>
      <w:r w:rsidRPr="002977AB">
        <w:rPr>
          <w:rFonts w:asciiTheme="majorHAnsi" w:hAnsiTheme="majorHAnsi" w:cstheme="majorHAnsi"/>
          <w:i/>
        </w:rPr>
        <w:fldChar w:fldCharType="begin"/>
      </w:r>
      <w:r w:rsidRPr="002977AB">
        <w:rPr>
          <w:rFonts w:asciiTheme="majorHAnsi" w:hAnsiTheme="majorHAnsi" w:cstheme="majorHAnsi"/>
          <w:i/>
        </w:rPr>
        <w:instrText xml:space="preserve"> STYLEREF 2 \s </w:instrText>
      </w:r>
      <w:r w:rsidRPr="002977AB">
        <w:rPr>
          <w:rFonts w:asciiTheme="majorHAnsi" w:hAnsiTheme="majorHAnsi" w:cstheme="majorHAnsi"/>
          <w:i/>
        </w:rPr>
        <w:fldChar w:fldCharType="separate"/>
      </w:r>
      <w:r w:rsidR="00C51885">
        <w:rPr>
          <w:rFonts w:asciiTheme="majorHAnsi" w:hAnsiTheme="majorHAnsi" w:cstheme="majorHAnsi"/>
          <w:i/>
          <w:noProof/>
        </w:rPr>
        <w:t>0</w:t>
      </w:r>
      <w:r w:rsidRPr="002977AB">
        <w:rPr>
          <w:rFonts w:asciiTheme="majorHAnsi" w:hAnsiTheme="majorHAnsi" w:cstheme="majorHAnsi"/>
          <w:i/>
          <w:noProof/>
        </w:rPr>
        <w:fldChar w:fldCharType="end"/>
      </w:r>
      <w:r w:rsidRPr="002977AB">
        <w:rPr>
          <w:rFonts w:asciiTheme="majorHAnsi" w:hAnsiTheme="majorHAnsi" w:cstheme="majorHAnsi"/>
          <w:i/>
        </w:rPr>
        <w:t>.1.</w:t>
      </w:r>
      <w:r w:rsidRPr="002977AB">
        <w:rPr>
          <w:rFonts w:asciiTheme="majorHAnsi" w:hAnsiTheme="majorHAnsi" w:cstheme="majorHAnsi"/>
          <w:i/>
        </w:rPr>
        <w:fldChar w:fldCharType="begin"/>
      </w:r>
      <w:r w:rsidRPr="002977AB">
        <w:rPr>
          <w:rFonts w:asciiTheme="majorHAnsi" w:hAnsiTheme="majorHAnsi" w:cstheme="majorHAnsi"/>
          <w:i/>
        </w:rPr>
        <w:instrText xml:space="preserve"> SEQ Table \* ARABIC \s 2 </w:instrText>
      </w:r>
      <w:r w:rsidRPr="002977AB">
        <w:rPr>
          <w:rFonts w:asciiTheme="majorHAnsi" w:hAnsiTheme="majorHAnsi" w:cstheme="majorHAnsi"/>
          <w:i/>
        </w:rPr>
        <w:fldChar w:fldCharType="separate"/>
      </w:r>
      <w:r w:rsidR="00C51885">
        <w:rPr>
          <w:rFonts w:asciiTheme="majorHAnsi" w:hAnsiTheme="majorHAnsi" w:cstheme="majorHAnsi"/>
          <w:i/>
          <w:noProof/>
        </w:rPr>
        <w:t>1</w:t>
      </w:r>
      <w:r w:rsidRPr="002977AB">
        <w:rPr>
          <w:rFonts w:asciiTheme="majorHAnsi" w:hAnsiTheme="majorHAnsi" w:cstheme="majorHAnsi"/>
          <w:i/>
          <w:noProof/>
        </w:rPr>
        <w:fldChar w:fldCharType="end"/>
      </w:r>
      <w:r w:rsidRPr="002977AB">
        <w:rPr>
          <w:rFonts w:asciiTheme="majorHAnsi" w:hAnsiTheme="majorHAnsi" w:cstheme="majorHAnsi"/>
          <w:i/>
        </w:rPr>
        <w:t>: Average consumer quarterly spend among 12+ year olds – all content types</w:t>
      </w:r>
      <w:bookmarkEnd w:id="51"/>
    </w:p>
    <w:tbl>
      <w:tblPr>
        <w:tblpPr w:leftFromText="180" w:rightFromText="180" w:vertAnchor="text" w:horzAnchor="margin" w:tblpX="89" w:tblpY="41"/>
        <w:tblW w:w="4998" w:type="pct"/>
        <w:tblCellMar>
          <w:left w:w="0" w:type="dxa"/>
          <w:right w:w="0" w:type="dxa"/>
        </w:tblCellMar>
        <w:tblLook w:val="0600" w:firstRow="0" w:lastRow="0" w:firstColumn="0" w:lastColumn="0" w:noHBand="1" w:noVBand="1"/>
        <w:tblCaption w:val="Table 5.1.1: Average consumer quarterly spend among 12+ year olds - all content types"/>
        <w:tblDescription w:val="This table illustrates the average spend within content types in the past 3 months across a number of expenditure categories. It also shows the proportions of the entire Australia population aged 12 year old and over who claim to have spent any money on music, video games, movies and TV. &#10;&#10;Content type: Music &#10;Base size: All 12+ year olds&#10;2017 n= 2442&#10;2016 n=2405&#10;2015 n=2630&#10;Physical purchases / rentals average spend: &#10;2017 $16.80&#10;2016 $14.80&#10;2015 $13.50&#10;Proportion of the entire Australian population spend on physical purchases / rentals:&#10;2017 26%&#10;2016 24%&#10;2015 23%&#10;Individual digital purchases average spend:&#10;2017 $8.10&#10;2016 $7.40&#10;2015 $6.50&#10;Proportion of the entire Australian population spend on individual digital purchases:&#10;2017 19%&#10;2016 18%&#10;2015 19%&#10;Online music subscriptions average spend:&#10;2017 $15.90&#10;2016 $11.20&#10;2015 $5.70&#10;Proportion of entire Australian population spent on music subscriptions:&#10;2017 14%&#10;2016 10%&#10;2015 7%&#10;Other category average spend:&#10;2017 $56.00&#10;2016 $57.70&#10;2015 $50.90&#10;Proportion of the entire Australian population spend on other category:&#10;2017 $29%&#10;2016 28%&#10;2015 26%&#10;Total average music spend: &#10;2017 $96.80&#10;2016 $91.10&#10;2015 $76.60&#10;Proportion of the entire Australian population spend on music in total:&#10;2017 48% &#10;2016 46%&#10;2015 44%&#10;&#10;The average spend and mean on music online subscriptions increased significantly in 2017.&#10;&#10;Content type: Video Games&#10;Base size: All 12+ year olds&#10;2017 n=2442&#10;2016 n=2405&#10;2015 n=2630&#10;Physical purchases / rentals average spend: &#10;2017 $19.70&#10;2016 $19.50&#10;2015 $17.10&#10;Proportion of the entire Australian population spend on physical purchases / rentals:&#10;2017 19%&#10;2016 20%&#10;2015 18%&#10;Individual digital purchases average spend:&#10;2017: $8.80&#10;2016 $7.90&#10;2015 $5.30&#10;Proportion of the entire Australian population spend on individual digital purchases:&#10;2017 10%&#10;2016 8%&#10;2015 8%&#10;Online subscriptions average spend:&#10;2017 not applicable&#10;2016 not applicable&#10;2015 not applicable &#10;Proportion of the entire Australian population spend on online subscriptions:&#10;2017 not applicable&#10;2016 not applicable&#10;2015 not applicable&#10;Other category average spend:&#10;2017 $6.90&#10;2016 $5.70&#10;2015 $2.80&#10;Proportion of the entire Australian population spend on other category:&#10;2017 10%&#10;2016 9%&#10;2015 8%&#10;Total average Video Games spend: &#10;2017 $35.40&#10;2016 $33.10&#10;2015 $25.20&#10;Proportion of the entire Australian population spend on video games in total: &#10;2017 23%&#10;2016 23%&#10;2015 22%&#10;&#10;The proportion of Australians' spend on Individual digital purchases increased significantly in 2017.&#10;&#10;Content type: Movies &#10;Base size: All 12+ year olds&#10;2017 n=2442&#10;2016 n=2405&#10;2015 n=2630&#10;Physical purchases / rentals average spend: &#10;2017 $12.90&#10;2016 $14.40&#10;2015 $15.30&#10;Proportion of the entire Australian population spend on physical purchases / rentals:&#10;2017 24%&#10;2016 27%&#10;2015 32%&#10;Individual digital purchases average spend:&#10;2017 $3.60&#10;2016 $2.60&#10;2015 $1.60&#10;Proportion of the entire Australian population spend on individual digital purchases: &#10;2017 11%&#10;2016 8%&#10;2015 7%&#10;Online subscriptions average spend:&#10;2017 $8.30&#10;2016 $5.10&#10;2015 $1.00&#10;Proportion of the entire Australian population spend on online subscriptions:&#10;2017 19%&#10;2016 14%&#10;2015 4%&#10;Other category average spend:&#10;2017 $40.90&#10;2016 $43.20&#10;2015 $31.90&#10;Proportion of the entire Australian population spend on other category:&#10;2017 60%&#10;2016 63%&#10;2015 57%&#10;Total average movies spend:&#10;2017 $65.60 &#10;2016 $65.30&#10;2015 $49.80&#10;Proportion of the entire Australian population spend on movies in total: &#10;2017 68%&#10;2016 71%&#10;2015 67%&#10;&#10;In 2017, the proportion of Australians' spend on physical purchases/rentals, Other and Total spend decreased significantly. The proportion of Australians' spend on individual digital purchases and online subscriptions, as well as the average spend on Online subscriptions significantly increased in 2017.&#10;&#10;Content type: TV &#10;Base size: All 12+ year olds&#10;2017 n=2442&#10;2016 n=2405&#10;2015 n=2630&#10;Physical purchases / rentals average spend: &#10;2017 $8.00&#10;2016 $8.80&#10;2015 $8.00 &#10;Proportion of the entire Australian population spend on physical purchases / rentals:&#10;2017 14%&#10;2016 16%&#10;2015 16%&#10;Individual digital purchases average spend:&#10;2017 $4.50&#10;2016 $2.70&#10;2015 $2.30&#10;Proportion of the entire Australian population spend on individual digital purchases:&#10;2017 12%&#10;2016 9%&#10;2015 7%&#10;Online subscriptions average spend:&#10;2017 $8.60&#10;2016 $5.90&#10;2015 not applicable&#10;Proportion of the entire Australian population spend on online subscriptions:&#10;2017 21%&#10;2016 16%&#10;2015 not applicable &#10;Other category average spend:&#10;2017 $2.90&#10;2016 $3.50&#10;2015 $1.60&#10;Proportion of the entire Australian population spend on other category:&#10;2017 6%&#10;2016 7%&#10;2015 5%&#10;Total average TV spend: &#10;2017 $24.00&#10;2016 $20.90&#10;2015 $12.00&#10;Proportion of the entire Australian population spend on TV in total: &#10;2017 31%&#10;2016 30%&#10;2015 22%&#10;&#10;For TV content type, the average spend and mean proportion of Australians spend on individual digital purchases and online subscriptions have increased significantly in 2017."/>
      </w:tblPr>
      <w:tblGrid>
        <w:gridCol w:w="2801"/>
        <w:gridCol w:w="978"/>
        <w:gridCol w:w="735"/>
        <w:gridCol w:w="972"/>
        <w:gridCol w:w="735"/>
        <w:gridCol w:w="970"/>
        <w:gridCol w:w="735"/>
        <w:gridCol w:w="970"/>
        <w:gridCol w:w="728"/>
      </w:tblGrid>
      <w:tr w:rsidR="00AF7452" w:rsidRPr="00E82EE5" w14:paraId="41A7B898" w14:textId="77777777" w:rsidTr="00AF7452">
        <w:trPr>
          <w:cantSplit/>
          <w:trHeight w:val="1531"/>
          <w:tblHeader/>
        </w:trPr>
        <w:tc>
          <w:tcPr>
            <w:tcW w:w="1455" w:type="pct"/>
            <w:tcBorders>
              <w:top w:val="single" w:sz="4" w:space="0" w:color="808080" w:themeColor="background1" w:themeShade="80"/>
              <w:left w:val="single" w:sz="4" w:space="0" w:color="808080" w:themeColor="background1" w:themeShade="80"/>
            </w:tcBorders>
            <w:shd w:val="clear" w:color="auto" w:fill="auto"/>
            <w:tcMar>
              <w:top w:w="85" w:type="dxa"/>
              <w:left w:w="103" w:type="dxa"/>
              <w:bottom w:w="85" w:type="dxa"/>
              <w:right w:w="103" w:type="dxa"/>
            </w:tcMar>
            <w:vAlign w:val="center"/>
          </w:tcPr>
          <w:p w14:paraId="297FD659" w14:textId="77777777" w:rsidR="00AF7452" w:rsidRPr="00E82EE5" w:rsidRDefault="00AF7452" w:rsidP="00AF7452">
            <w:pPr>
              <w:spacing w:after="0" w:line="320" w:lineRule="exact"/>
              <w:jc w:val="both"/>
              <w:rPr>
                <w:rFonts w:ascii="Arial" w:hAnsi="Arial" w:cs="Arial"/>
                <w:i/>
                <w:color w:val="808080"/>
                <w:lang w:eastAsia="en-US"/>
              </w:rPr>
            </w:pP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84ECC3B"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Music</w:t>
            </w:r>
          </w:p>
          <w:p w14:paraId="71FDBA3D"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Mean</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DDEA8F4"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Music</w:t>
            </w:r>
          </w:p>
          <w:p w14:paraId="5204569B"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any</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B7B5A78"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Video games</w:t>
            </w:r>
          </w:p>
          <w:p w14:paraId="164A5F20"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Mean</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E300493"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Video games</w:t>
            </w:r>
          </w:p>
          <w:p w14:paraId="532C4CD9"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any</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58D0BAE"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Movies</w:t>
            </w:r>
          </w:p>
          <w:p w14:paraId="6F05ECCC"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Mean</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15A3F1A"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Movies</w:t>
            </w:r>
          </w:p>
          <w:p w14:paraId="0E339EFE"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any</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D6721E1"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TV</w:t>
            </w:r>
          </w:p>
          <w:p w14:paraId="288BAA01"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Mean</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105A62F"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TV</w:t>
            </w:r>
          </w:p>
          <w:p w14:paraId="20C506EF"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any</w:t>
            </w:r>
          </w:p>
        </w:tc>
      </w:tr>
      <w:tr w:rsidR="00AF7452" w:rsidRPr="00E82EE5" w14:paraId="3E3BB7EF"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5A617AC8" w14:textId="77777777" w:rsidR="00AF7452" w:rsidRPr="00E82EE5" w:rsidRDefault="00ED52C0" w:rsidP="00501D32">
            <w:pPr>
              <w:spacing w:after="0" w:line="240" w:lineRule="exact"/>
              <w:rPr>
                <w:rFonts w:ascii="Arial" w:hAnsi="Arial" w:cs="Arial"/>
                <w:b/>
                <w:color w:val="FFFFFF"/>
                <w:lang w:eastAsia="en-US"/>
              </w:rPr>
            </w:pPr>
            <w:r>
              <w:rPr>
                <w:rFonts w:ascii="Arial" w:hAnsi="Arial" w:cs="Arial"/>
                <w:b/>
                <w:color w:val="FFFFFF"/>
                <w:lang w:eastAsia="en-US"/>
              </w:rPr>
              <w:t>Physical purchases/</w:t>
            </w:r>
            <w:r w:rsidR="00AF7452" w:rsidRPr="00E82EE5">
              <w:rPr>
                <w:rFonts w:ascii="Arial" w:hAnsi="Arial" w:cs="Arial"/>
                <w:b/>
                <w:color w:val="FFFFFF"/>
                <w:lang w:eastAsia="en-US"/>
              </w:rPr>
              <w:t>rentals 2017</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8B02325"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$16.80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8413023"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26%</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7E0858F"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$19.70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B70866E"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19%</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6E20EBE"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$12.90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5C4E44"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FF0000"/>
                <w:lang w:eastAsia="en-US"/>
              </w:rPr>
              <w:t>24%</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53345DF"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$8.00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B0C3436"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14%</w:t>
            </w:r>
          </w:p>
        </w:tc>
      </w:tr>
      <w:tr w:rsidR="00AF7452" w:rsidRPr="00E82EE5" w14:paraId="3A3CEA68"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40C2E22" w14:textId="77777777" w:rsidR="00AF7452" w:rsidRPr="00E82EE5" w:rsidRDefault="00ED52C0" w:rsidP="00501D32">
            <w:pPr>
              <w:spacing w:after="0" w:line="240" w:lineRule="exact"/>
              <w:rPr>
                <w:rFonts w:ascii="Arial" w:hAnsi="Arial" w:cs="Arial"/>
                <w:color w:val="FFFFFF"/>
                <w:lang w:eastAsia="en-US"/>
              </w:rPr>
            </w:pPr>
            <w:r>
              <w:rPr>
                <w:rFonts w:ascii="Arial" w:hAnsi="Arial" w:cs="Arial"/>
                <w:color w:val="FFFFFF"/>
                <w:lang w:eastAsia="en-US"/>
              </w:rPr>
              <w:t>Physical purchases/</w:t>
            </w:r>
            <w:r w:rsidR="00AF7452" w:rsidRPr="00E82EE5">
              <w:rPr>
                <w:rFonts w:ascii="Arial" w:hAnsi="Arial" w:cs="Arial"/>
                <w:color w:val="FFFFFF"/>
                <w:lang w:eastAsia="en-US"/>
              </w:rPr>
              <w:t>rentals 2016</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528DD1"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$14.80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175EF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24%</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A42ED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$19.50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A5852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20%</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F333D2"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$14.40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17A74D"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27%</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7A0EA9"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$8.80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91537E"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16%</w:t>
            </w:r>
          </w:p>
        </w:tc>
      </w:tr>
      <w:tr w:rsidR="00AF7452" w:rsidRPr="00E82EE5" w14:paraId="3FCB6CDF"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DF96542" w14:textId="77777777" w:rsidR="00AF7452" w:rsidRPr="00E82EE5" w:rsidRDefault="00ED52C0" w:rsidP="00501D32">
            <w:pPr>
              <w:spacing w:after="0" w:line="240" w:lineRule="exact"/>
              <w:rPr>
                <w:rFonts w:ascii="Arial" w:hAnsi="Arial" w:cs="Arial"/>
                <w:color w:val="FFFFFF"/>
                <w:lang w:eastAsia="en-US"/>
              </w:rPr>
            </w:pPr>
            <w:r>
              <w:rPr>
                <w:rFonts w:ascii="Arial" w:hAnsi="Arial" w:cs="Arial"/>
                <w:color w:val="FFFFFF"/>
                <w:lang w:eastAsia="en-US"/>
              </w:rPr>
              <w:t>Physical purchases/</w:t>
            </w:r>
            <w:r w:rsidR="00AF7452" w:rsidRPr="00E82EE5">
              <w:rPr>
                <w:rFonts w:ascii="Arial" w:hAnsi="Arial" w:cs="Arial"/>
                <w:color w:val="FFFFFF"/>
                <w:lang w:eastAsia="en-US"/>
              </w:rPr>
              <w:t>rentals 2015</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3AE67C5"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$13.50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4CFE5C2"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23%</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6ADFA40"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$17.10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B663A9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18%</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BE3C9A5"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$15.30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CBB7749"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32%</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EDC1C24"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$8.00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D3044C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16%</w:t>
            </w:r>
          </w:p>
        </w:tc>
      </w:tr>
      <w:tr w:rsidR="00AF7452" w:rsidRPr="00E82EE5" w14:paraId="323F6C1E"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A1C741C" w14:textId="77777777" w:rsidR="00AF7452" w:rsidRPr="00E82EE5" w:rsidRDefault="00AF7452" w:rsidP="00501D32">
            <w:pPr>
              <w:spacing w:after="0" w:line="240" w:lineRule="exact"/>
              <w:rPr>
                <w:rFonts w:ascii="Arial" w:hAnsi="Arial" w:cs="Arial"/>
                <w:b/>
                <w:color w:val="FFFFFF"/>
                <w:lang w:eastAsia="en-US"/>
              </w:rPr>
            </w:pPr>
            <w:r w:rsidRPr="00E82EE5">
              <w:rPr>
                <w:rFonts w:ascii="Arial" w:hAnsi="Arial" w:cs="Arial"/>
                <w:b/>
                <w:color w:val="FFFFFF"/>
                <w:lang w:eastAsia="en-US"/>
              </w:rPr>
              <w:t>Individual digital purchases 2017</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09F52DB"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$8.10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B3A589F"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19%</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866CD63"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$8.80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AE23218"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10%</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2A8A879"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$3.60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B53F710"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11%</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F39D0C5"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$4.50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0AD2A2"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12%</w:t>
            </w:r>
          </w:p>
        </w:tc>
      </w:tr>
      <w:tr w:rsidR="00AF7452" w:rsidRPr="00E82EE5" w14:paraId="7A7482EB"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6237784" w14:textId="77777777" w:rsidR="00AF7452" w:rsidRPr="00E82EE5" w:rsidRDefault="00AF7452" w:rsidP="00501D32">
            <w:pPr>
              <w:spacing w:after="0" w:line="240" w:lineRule="exact"/>
              <w:rPr>
                <w:rFonts w:ascii="Arial" w:hAnsi="Arial" w:cs="Arial"/>
                <w:color w:val="FFFFFF"/>
                <w:lang w:eastAsia="en-US"/>
              </w:rPr>
            </w:pPr>
            <w:r w:rsidRPr="00E82EE5">
              <w:rPr>
                <w:rFonts w:ascii="Arial" w:hAnsi="Arial" w:cs="Arial"/>
                <w:color w:val="FFFFFF"/>
                <w:lang w:eastAsia="en-US"/>
              </w:rPr>
              <w:t>Individual digital purchases 2016</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ACDAC5"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$7.40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518CE9"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18%</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979C3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$7.90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50AE17"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8%</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33868B"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$2.60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BD425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8%</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A6ADCA"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$2.70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660257"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9%</w:t>
            </w:r>
          </w:p>
        </w:tc>
      </w:tr>
      <w:tr w:rsidR="00AF7452" w:rsidRPr="00E82EE5" w14:paraId="0C9A006C"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2CF5DDE" w14:textId="77777777" w:rsidR="00AF7452" w:rsidRPr="00E82EE5" w:rsidRDefault="00AF7452" w:rsidP="00501D32">
            <w:pPr>
              <w:spacing w:after="0" w:line="240" w:lineRule="exact"/>
              <w:rPr>
                <w:rFonts w:ascii="Arial" w:hAnsi="Arial" w:cs="Arial"/>
                <w:color w:val="FFFFFF"/>
                <w:lang w:eastAsia="en-US"/>
              </w:rPr>
            </w:pPr>
            <w:r w:rsidRPr="00E82EE5">
              <w:rPr>
                <w:rFonts w:ascii="Arial" w:hAnsi="Arial" w:cs="Arial"/>
                <w:color w:val="FFFFFF"/>
                <w:lang w:eastAsia="en-US"/>
              </w:rPr>
              <w:t>Individual digital purchases 2015</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850E81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$6.50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2E4770C"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19%</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B7E624"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$5.30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04EAAA"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8%</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AB51B3"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$1.60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16A26FB"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7%</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06634B1"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$2.30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C00250B"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7%</w:t>
            </w:r>
          </w:p>
        </w:tc>
      </w:tr>
      <w:tr w:rsidR="00AF7452" w:rsidRPr="00E82EE5" w14:paraId="7D76D616"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B0EF885" w14:textId="77777777" w:rsidR="00AF7452" w:rsidRPr="00E82EE5" w:rsidRDefault="00AF7452" w:rsidP="00501D32">
            <w:pPr>
              <w:spacing w:after="0" w:line="240" w:lineRule="exact"/>
              <w:rPr>
                <w:rFonts w:ascii="Arial" w:hAnsi="Arial" w:cs="Arial"/>
                <w:b/>
                <w:color w:val="FFFFFF"/>
                <w:lang w:eastAsia="en-US"/>
              </w:rPr>
            </w:pPr>
            <w:r w:rsidRPr="00E82EE5">
              <w:rPr>
                <w:rFonts w:ascii="Arial" w:hAnsi="Arial" w:cs="Arial"/>
                <w:b/>
                <w:color w:val="FFFFFF"/>
                <w:lang w:eastAsia="en-US"/>
              </w:rPr>
              <w:t>Online subscriptions 2017</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60AC27"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$15.90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FB949F5"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14%</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2570429"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F476FA9"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938D46"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$8.30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19F790B"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19%</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DF360D5"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$8.60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CD689F1"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00B050"/>
                <w:lang w:eastAsia="en-US"/>
              </w:rPr>
              <w:t>21%</w:t>
            </w:r>
          </w:p>
        </w:tc>
      </w:tr>
      <w:tr w:rsidR="00AF7452" w:rsidRPr="00E82EE5" w14:paraId="20F70F7E"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53000DCA" w14:textId="77777777" w:rsidR="00AF7452" w:rsidRPr="00E82EE5" w:rsidRDefault="00AF7452" w:rsidP="00501D32">
            <w:pPr>
              <w:spacing w:after="0" w:line="240" w:lineRule="exact"/>
              <w:rPr>
                <w:rFonts w:ascii="Arial" w:hAnsi="Arial" w:cs="Arial"/>
                <w:color w:val="FFFFFF"/>
                <w:lang w:eastAsia="en-US"/>
              </w:rPr>
            </w:pPr>
            <w:r w:rsidRPr="00E82EE5">
              <w:rPr>
                <w:rFonts w:ascii="Arial" w:hAnsi="Arial" w:cs="Arial"/>
                <w:color w:val="FFFFFF"/>
                <w:lang w:eastAsia="en-US"/>
              </w:rPr>
              <w:t>Online subscriptions 2016</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1DEBB4"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$11.20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E832C1"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10%</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EFF233"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2B716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AB802B"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$5.10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60F173"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14%</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1B9E1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$5.90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8DE0D5"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16%</w:t>
            </w:r>
          </w:p>
        </w:tc>
      </w:tr>
      <w:tr w:rsidR="00AF7452" w:rsidRPr="00E82EE5" w14:paraId="336AE306"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11A0C85" w14:textId="77777777" w:rsidR="00AF7452" w:rsidRPr="00E82EE5" w:rsidRDefault="00AF7452" w:rsidP="00501D32">
            <w:pPr>
              <w:spacing w:after="0" w:line="240" w:lineRule="exact"/>
              <w:rPr>
                <w:rFonts w:ascii="Arial" w:hAnsi="Arial" w:cs="Arial"/>
                <w:color w:val="FFFFFF"/>
                <w:lang w:eastAsia="en-US"/>
              </w:rPr>
            </w:pPr>
            <w:r w:rsidRPr="00E82EE5">
              <w:rPr>
                <w:rFonts w:ascii="Arial" w:hAnsi="Arial" w:cs="Arial"/>
                <w:color w:val="FFFFFF"/>
                <w:lang w:eastAsia="en-US"/>
              </w:rPr>
              <w:t>Online subscriptions 2015</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5F298D"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$ 5.70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0C9DAE5"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7%</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ADF4068"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1B6BEFB"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AC97DEC"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$1.00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F09F4C"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4%</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01C1B4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14F1F2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w:t>
            </w:r>
          </w:p>
        </w:tc>
      </w:tr>
      <w:tr w:rsidR="00AF7452" w:rsidRPr="00E82EE5" w14:paraId="211F3D2F"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6943E70" w14:textId="77777777" w:rsidR="00AF7452" w:rsidRPr="00E82EE5" w:rsidRDefault="00AF7452" w:rsidP="00501D32">
            <w:pPr>
              <w:spacing w:after="0" w:line="240" w:lineRule="exact"/>
              <w:rPr>
                <w:rFonts w:ascii="Arial" w:hAnsi="Arial" w:cs="Arial"/>
                <w:b/>
                <w:color w:val="FFFFFF"/>
                <w:lang w:eastAsia="en-US"/>
              </w:rPr>
            </w:pPr>
            <w:r w:rsidRPr="00E82EE5">
              <w:rPr>
                <w:rFonts w:ascii="Arial" w:hAnsi="Arial" w:cs="Arial"/>
                <w:b/>
                <w:color w:val="FFFFFF"/>
                <w:lang w:eastAsia="en-US"/>
              </w:rPr>
              <w:t>Other 2017</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02C1FB0"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$56.00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C863F9"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29%</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B03AC6"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$6.90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CCB8650"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10%</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EC7060"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$40.90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79FC707"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FF0000"/>
                <w:lang w:eastAsia="en-US"/>
              </w:rPr>
              <w:t>60%</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7A31B35"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$2.90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757748D"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6%</w:t>
            </w:r>
          </w:p>
        </w:tc>
      </w:tr>
      <w:tr w:rsidR="00AF7452" w:rsidRPr="00E82EE5" w14:paraId="57B2AB6D"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67B067F" w14:textId="77777777" w:rsidR="00AF7452" w:rsidRPr="00E82EE5" w:rsidRDefault="00AF7452" w:rsidP="00501D32">
            <w:pPr>
              <w:spacing w:after="0" w:line="240" w:lineRule="exact"/>
              <w:rPr>
                <w:rFonts w:ascii="Arial" w:hAnsi="Arial" w:cs="Arial"/>
                <w:color w:val="FFFFFF"/>
                <w:lang w:eastAsia="en-US"/>
              </w:rPr>
            </w:pPr>
            <w:r w:rsidRPr="00E82EE5">
              <w:rPr>
                <w:rFonts w:ascii="Arial" w:hAnsi="Arial" w:cs="Arial"/>
                <w:color w:val="FFFFFF"/>
                <w:lang w:eastAsia="en-US"/>
              </w:rPr>
              <w:t>Other 2016</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B5087B"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$57.70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13486D"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28%</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CE4D40"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$5.70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7646F3"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9%</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8CA2A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$43.20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49EC37"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63%</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F7CF40"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$3.50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D698DA"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7%</w:t>
            </w:r>
          </w:p>
        </w:tc>
      </w:tr>
      <w:tr w:rsidR="00AF7452" w:rsidRPr="00E82EE5" w14:paraId="44B703EE"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C675254" w14:textId="77777777" w:rsidR="00AF7452" w:rsidRPr="00E82EE5" w:rsidRDefault="00AF7452" w:rsidP="00501D32">
            <w:pPr>
              <w:spacing w:after="0" w:line="240" w:lineRule="exact"/>
              <w:rPr>
                <w:rFonts w:ascii="Arial" w:hAnsi="Arial" w:cs="Arial"/>
                <w:color w:val="FFFFFF"/>
                <w:lang w:eastAsia="en-US"/>
              </w:rPr>
            </w:pPr>
            <w:r w:rsidRPr="00E82EE5">
              <w:rPr>
                <w:rFonts w:ascii="Arial" w:hAnsi="Arial" w:cs="Arial"/>
                <w:color w:val="FFFFFF"/>
                <w:lang w:eastAsia="en-US"/>
              </w:rPr>
              <w:t>Other 2015</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2CE69A3"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$50.90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3B7554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26%</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B4F4E14"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$2.80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C72FB1A"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8%</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2180A3B"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$31.90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F4D67F4"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57%</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799D268"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$1.60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329C6A9"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5%</w:t>
            </w:r>
          </w:p>
        </w:tc>
      </w:tr>
      <w:tr w:rsidR="00AF7452" w:rsidRPr="00E82EE5" w14:paraId="14F503D7"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C1EA6B1" w14:textId="77777777" w:rsidR="00AF7452" w:rsidRPr="00E82EE5" w:rsidRDefault="00AF7452" w:rsidP="00501D32">
            <w:pPr>
              <w:spacing w:after="0" w:line="240" w:lineRule="exact"/>
              <w:jc w:val="both"/>
              <w:rPr>
                <w:rFonts w:ascii="Arial" w:hAnsi="Arial" w:cs="Arial"/>
                <w:b/>
                <w:color w:val="FFFFFF"/>
                <w:lang w:eastAsia="en-US"/>
              </w:rPr>
            </w:pPr>
            <w:r w:rsidRPr="00E82EE5">
              <w:rPr>
                <w:rFonts w:ascii="Arial" w:hAnsi="Arial" w:cs="Arial"/>
                <w:b/>
                <w:color w:val="FFFFFF"/>
                <w:lang w:eastAsia="en-US"/>
              </w:rPr>
              <w:t>TOTAL 2017</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EED96FC"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$96.80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BC634B5"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48%</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E10AFF"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$35.40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6FD398"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23%</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6154AE9"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$65.60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9E77434"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color w:val="FF0000"/>
                <w:lang w:eastAsia="en-US"/>
              </w:rPr>
              <w:t>68%</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F61EB7F"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$24.00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A9443AD" w14:textId="77777777" w:rsidR="00AF7452" w:rsidRPr="00E82EE5" w:rsidRDefault="00AF7452" w:rsidP="00501D32">
            <w:pPr>
              <w:spacing w:after="0" w:line="240" w:lineRule="exact"/>
              <w:jc w:val="center"/>
              <w:rPr>
                <w:rFonts w:ascii="Arial" w:hAnsi="Arial" w:cs="Arial"/>
                <w:b/>
                <w:lang w:eastAsia="en-US"/>
              </w:rPr>
            </w:pPr>
            <w:r w:rsidRPr="00E82EE5">
              <w:rPr>
                <w:rFonts w:ascii="Arial" w:hAnsi="Arial" w:cs="Arial"/>
                <w:b/>
                <w:lang w:eastAsia="en-US"/>
              </w:rPr>
              <w:t>31%</w:t>
            </w:r>
          </w:p>
        </w:tc>
      </w:tr>
      <w:tr w:rsidR="00AF7452" w:rsidRPr="00E82EE5" w14:paraId="43486C46"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6A1073B" w14:textId="77777777" w:rsidR="00AF7452" w:rsidRPr="00E82EE5" w:rsidRDefault="00AF7452" w:rsidP="00501D32">
            <w:pPr>
              <w:spacing w:after="0" w:line="240" w:lineRule="exact"/>
              <w:jc w:val="both"/>
              <w:rPr>
                <w:rFonts w:ascii="Arial" w:hAnsi="Arial" w:cs="Arial"/>
                <w:color w:val="FFFFFF"/>
                <w:lang w:eastAsia="en-US"/>
              </w:rPr>
            </w:pPr>
            <w:r w:rsidRPr="00E82EE5">
              <w:rPr>
                <w:rFonts w:ascii="Arial" w:hAnsi="Arial" w:cs="Arial"/>
                <w:color w:val="FFFFFF"/>
                <w:lang w:eastAsia="en-US"/>
              </w:rPr>
              <w:t>TOTAL 2016</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9F17C8"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$91.10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603A1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46%</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A11D14"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$33.10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E58639"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23%</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5AF939"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$65.30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17C23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71%</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83A9C1"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$20.90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1413CC"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30%</w:t>
            </w:r>
          </w:p>
        </w:tc>
      </w:tr>
      <w:tr w:rsidR="00AF7452" w:rsidRPr="00E82EE5" w14:paraId="5669CDC8" w14:textId="77777777" w:rsidTr="00AF7452">
        <w:trPr>
          <w:trHeight w:val="113"/>
          <w:tblHeader/>
        </w:trPr>
        <w:tc>
          <w:tcPr>
            <w:tcW w:w="1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C6E9A3D" w14:textId="77777777" w:rsidR="00AF7452" w:rsidRPr="00E82EE5" w:rsidRDefault="00AF7452" w:rsidP="00501D32">
            <w:pPr>
              <w:spacing w:after="0" w:line="240" w:lineRule="exact"/>
              <w:jc w:val="both"/>
              <w:rPr>
                <w:rFonts w:ascii="Arial" w:hAnsi="Arial" w:cs="Arial"/>
                <w:color w:val="FFFFFF"/>
                <w:lang w:eastAsia="en-US"/>
              </w:rPr>
            </w:pPr>
            <w:r w:rsidRPr="00E82EE5">
              <w:rPr>
                <w:rFonts w:ascii="Arial" w:hAnsi="Arial" w:cs="Arial"/>
                <w:color w:val="FFFFFF"/>
                <w:lang w:eastAsia="en-US"/>
              </w:rPr>
              <w:t>TOTAL 2015</w:t>
            </w:r>
          </w:p>
        </w:tc>
        <w:tc>
          <w:tcPr>
            <w:tcW w:w="5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A1FE3B6"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$76.60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46F96E2"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44%</w:t>
            </w:r>
          </w:p>
        </w:tc>
        <w:tc>
          <w:tcPr>
            <w:tcW w:w="5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FC26C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$25.20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F698A58"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22%</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EED462F"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$49.80</w:t>
            </w:r>
          </w:p>
        </w:tc>
        <w:tc>
          <w:tcPr>
            <w:tcW w:w="3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FAA486D"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67%</w:t>
            </w:r>
          </w:p>
        </w:tc>
        <w:tc>
          <w:tcPr>
            <w:tcW w:w="5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A93EC9"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$12.00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DA7FE9" w14:textId="77777777" w:rsidR="00AF7452" w:rsidRPr="00E82EE5" w:rsidRDefault="00AF7452" w:rsidP="00501D32">
            <w:pPr>
              <w:spacing w:after="0" w:line="240" w:lineRule="exact"/>
              <w:jc w:val="center"/>
              <w:rPr>
                <w:rFonts w:ascii="Arial" w:hAnsi="Arial" w:cs="Arial"/>
                <w:lang w:eastAsia="en-US"/>
              </w:rPr>
            </w:pPr>
            <w:r w:rsidRPr="00E82EE5">
              <w:rPr>
                <w:rFonts w:ascii="Arial" w:hAnsi="Arial" w:cs="Arial"/>
                <w:lang w:eastAsia="en-US"/>
              </w:rPr>
              <w:t>22%</w:t>
            </w:r>
          </w:p>
        </w:tc>
      </w:tr>
    </w:tbl>
    <w:p w14:paraId="34085E14" w14:textId="77777777" w:rsidR="00AF7452" w:rsidRDefault="00AF7452" w:rsidP="00AF7452">
      <w:pPr>
        <w:pStyle w:val="Bullets"/>
        <w:numPr>
          <w:ilvl w:val="0"/>
          <w:numId w:val="0"/>
        </w:numPr>
        <w:spacing w:after="0"/>
        <w:jc w:val="both"/>
        <w:rPr>
          <w:rFonts w:asciiTheme="majorHAnsi" w:hAnsiTheme="majorHAnsi" w:cstheme="majorHAnsi"/>
          <w:sz w:val="18"/>
          <w:szCs w:val="18"/>
        </w:rPr>
      </w:pPr>
      <w:r w:rsidRPr="004221E1">
        <w:rPr>
          <w:rFonts w:asciiTheme="majorHAnsi" w:hAnsiTheme="majorHAnsi" w:cstheme="majorHAnsi"/>
          <w:sz w:val="18"/>
          <w:szCs w:val="18"/>
        </w:rPr>
        <w:t>Base: All 12+ year olds (2017 n=2,442; 2016 n=2,405 and 2015 n=2,630)</w:t>
      </w:r>
    </w:p>
    <w:p w14:paraId="400DF8BC" w14:textId="77777777" w:rsidR="00AF7452" w:rsidRPr="004221E1" w:rsidRDefault="00AF7452" w:rsidP="00AF7452">
      <w:pPr>
        <w:pStyle w:val="Bullets"/>
        <w:numPr>
          <w:ilvl w:val="0"/>
          <w:numId w:val="0"/>
        </w:numPr>
        <w:spacing w:after="0"/>
        <w:jc w:val="both"/>
        <w:rPr>
          <w:rFonts w:asciiTheme="majorHAnsi" w:hAnsiTheme="majorHAnsi" w:cstheme="majorHAnsi"/>
          <w:sz w:val="18"/>
          <w:szCs w:val="18"/>
        </w:rPr>
      </w:pPr>
    </w:p>
    <w:p w14:paraId="730C2B78" w14:textId="77777777" w:rsidR="00AF7452" w:rsidRPr="00360C4F" w:rsidRDefault="00AF7452" w:rsidP="00AF7452">
      <w:pPr>
        <w:pStyle w:val="Bullets"/>
        <w:spacing w:before="60" w:after="60"/>
        <w:jc w:val="both"/>
        <w:rPr>
          <w:rFonts w:asciiTheme="majorHAnsi" w:hAnsiTheme="majorHAnsi" w:cstheme="majorHAnsi"/>
        </w:rPr>
      </w:pPr>
      <w:r>
        <w:rPr>
          <w:rFonts w:asciiTheme="majorHAnsi" w:hAnsiTheme="majorHAnsi" w:cstheme="majorHAnsi"/>
        </w:rPr>
        <w:t>When c</w:t>
      </w:r>
      <w:r w:rsidRPr="00360C4F">
        <w:rPr>
          <w:rFonts w:asciiTheme="majorHAnsi" w:hAnsiTheme="majorHAnsi" w:cstheme="majorHAnsi"/>
        </w:rPr>
        <w:t xml:space="preserve">omparing the average consumer quarterly spend among </w:t>
      </w:r>
      <w:r w:rsidR="00CA70C0">
        <w:rPr>
          <w:rFonts w:asciiTheme="majorHAnsi" w:hAnsiTheme="majorHAnsi" w:cstheme="majorHAnsi"/>
        </w:rPr>
        <w:t xml:space="preserve">individuals aged </w:t>
      </w:r>
      <w:r w:rsidRPr="00360C4F">
        <w:rPr>
          <w:rFonts w:asciiTheme="majorHAnsi" w:hAnsiTheme="majorHAnsi" w:cstheme="majorHAnsi"/>
        </w:rPr>
        <w:t>12+ across the four</w:t>
      </w:r>
      <w:r>
        <w:rPr>
          <w:rFonts w:asciiTheme="majorHAnsi" w:hAnsiTheme="majorHAnsi" w:cstheme="majorHAnsi"/>
        </w:rPr>
        <w:t xml:space="preserve"> core</w:t>
      </w:r>
      <w:r w:rsidRPr="00360C4F">
        <w:rPr>
          <w:rFonts w:asciiTheme="majorHAnsi" w:hAnsiTheme="majorHAnsi" w:cstheme="majorHAnsi"/>
        </w:rPr>
        <w:t xml:space="preserve"> content types, music had the highest average spend per person, at $96.80</w:t>
      </w:r>
      <w:r>
        <w:rPr>
          <w:rFonts w:asciiTheme="majorHAnsi" w:hAnsiTheme="majorHAnsi" w:cstheme="majorHAnsi"/>
        </w:rPr>
        <w:t xml:space="preserve"> (compared to </w:t>
      </w:r>
      <w:r w:rsidRPr="00360C4F">
        <w:rPr>
          <w:rFonts w:asciiTheme="majorHAnsi" w:hAnsiTheme="majorHAnsi" w:cstheme="majorHAnsi"/>
        </w:rPr>
        <w:t>$91.10</w:t>
      </w:r>
      <w:r>
        <w:rPr>
          <w:rFonts w:asciiTheme="majorHAnsi" w:hAnsiTheme="majorHAnsi" w:cstheme="majorHAnsi"/>
        </w:rPr>
        <w:t xml:space="preserve"> in</w:t>
      </w:r>
      <w:r w:rsidRPr="00360C4F">
        <w:rPr>
          <w:rFonts w:asciiTheme="majorHAnsi" w:hAnsiTheme="majorHAnsi" w:cstheme="majorHAnsi"/>
        </w:rPr>
        <w:t xml:space="preserve"> 2016</w:t>
      </w:r>
      <w:r w:rsidR="00CA70C0">
        <w:rPr>
          <w:rFonts w:asciiTheme="majorHAnsi" w:hAnsiTheme="majorHAnsi" w:cstheme="majorHAnsi"/>
        </w:rPr>
        <w:t>).</w:t>
      </w:r>
    </w:p>
    <w:p w14:paraId="34EC9F5E" w14:textId="77777777" w:rsidR="00AF7452" w:rsidRPr="00360C4F" w:rsidRDefault="00AF7452" w:rsidP="00AF7452">
      <w:pPr>
        <w:pStyle w:val="Bullets"/>
        <w:spacing w:before="60" w:after="60"/>
        <w:jc w:val="both"/>
        <w:rPr>
          <w:rFonts w:asciiTheme="majorHAnsi" w:hAnsiTheme="majorHAnsi" w:cstheme="majorHAnsi"/>
        </w:rPr>
      </w:pPr>
      <w:r w:rsidRPr="00360C4F">
        <w:rPr>
          <w:rFonts w:asciiTheme="majorHAnsi" w:hAnsiTheme="majorHAnsi" w:cstheme="majorHAnsi"/>
        </w:rPr>
        <w:t>Movies had the second highest average spend with a slight increase in 2017</w:t>
      </w:r>
      <w:r>
        <w:rPr>
          <w:rFonts w:asciiTheme="majorHAnsi" w:hAnsiTheme="majorHAnsi" w:cstheme="majorHAnsi"/>
        </w:rPr>
        <w:t>, at $</w:t>
      </w:r>
      <w:r w:rsidRPr="00360C4F">
        <w:rPr>
          <w:rFonts w:asciiTheme="majorHAnsi" w:hAnsiTheme="majorHAnsi" w:cstheme="majorHAnsi"/>
        </w:rPr>
        <w:t>65.60</w:t>
      </w:r>
      <w:r>
        <w:rPr>
          <w:rFonts w:asciiTheme="majorHAnsi" w:hAnsiTheme="majorHAnsi" w:cstheme="majorHAnsi"/>
        </w:rPr>
        <w:t xml:space="preserve"> </w:t>
      </w:r>
      <w:r w:rsidR="00CA70C0">
        <w:rPr>
          <w:rFonts w:asciiTheme="majorHAnsi" w:hAnsiTheme="majorHAnsi" w:cstheme="majorHAnsi"/>
        </w:rPr>
        <w:t>compared to $65.30 in 2016.</w:t>
      </w:r>
    </w:p>
    <w:p w14:paraId="74AAADE4" w14:textId="77777777" w:rsidR="00AF7452" w:rsidRPr="00360C4F" w:rsidRDefault="00AF7452" w:rsidP="00AF7452">
      <w:pPr>
        <w:pStyle w:val="Bullets"/>
        <w:spacing w:before="60" w:after="60"/>
        <w:jc w:val="both"/>
        <w:rPr>
          <w:rFonts w:asciiTheme="majorHAnsi" w:hAnsiTheme="majorHAnsi" w:cstheme="majorHAnsi"/>
        </w:rPr>
      </w:pPr>
      <w:r>
        <w:rPr>
          <w:rFonts w:asciiTheme="majorHAnsi" w:hAnsiTheme="majorHAnsi" w:cstheme="majorHAnsi"/>
        </w:rPr>
        <w:t>B</w:t>
      </w:r>
      <w:r w:rsidRPr="00360C4F">
        <w:rPr>
          <w:rFonts w:asciiTheme="majorHAnsi" w:hAnsiTheme="majorHAnsi" w:cstheme="majorHAnsi"/>
        </w:rPr>
        <w:t xml:space="preserve">oth </w:t>
      </w:r>
      <w:r>
        <w:rPr>
          <w:rFonts w:asciiTheme="majorHAnsi" w:hAnsiTheme="majorHAnsi" w:cstheme="majorHAnsi"/>
        </w:rPr>
        <w:t>v</w:t>
      </w:r>
      <w:r w:rsidRPr="00360C4F">
        <w:rPr>
          <w:rFonts w:asciiTheme="majorHAnsi" w:hAnsiTheme="majorHAnsi" w:cstheme="majorHAnsi"/>
        </w:rPr>
        <w:t>ideo games</w:t>
      </w:r>
      <w:r>
        <w:rPr>
          <w:rFonts w:asciiTheme="majorHAnsi" w:hAnsiTheme="majorHAnsi" w:cstheme="majorHAnsi"/>
        </w:rPr>
        <w:t xml:space="preserve"> </w:t>
      </w:r>
      <w:r w:rsidRPr="00360C4F">
        <w:rPr>
          <w:rFonts w:asciiTheme="majorHAnsi" w:hAnsiTheme="majorHAnsi" w:cstheme="majorHAnsi"/>
        </w:rPr>
        <w:t xml:space="preserve">followed by TV programmes had an increase in average spend </w:t>
      </w:r>
      <w:r w:rsidR="00CA70C0">
        <w:rPr>
          <w:rFonts w:asciiTheme="majorHAnsi" w:hAnsiTheme="majorHAnsi" w:cstheme="majorHAnsi"/>
        </w:rPr>
        <w:t>in 2017</w:t>
      </w:r>
      <w:r w:rsidRPr="00360C4F">
        <w:rPr>
          <w:rFonts w:asciiTheme="majorHAnsi" w:hAnsiTheme="majorHAnsi" w:cstheme="majorHAnsi"/>
        </w:rPr>
        <w:t xml:space="preserve"> (up from $33.10 to $35.40 and $20.90 to</w:t>
      </w:r>
      <w:r w:rsidR="00CA70C0">
        <w:rPr>
          <w:rFonts w:asciiTheme="majorHAnsi" w:hAnsiTheme="majorHAnsi" w:cstheme="majorHAnsi"/>
        </w:rPr>
        <w:t xml:space="preserve"> $24.00 respectively).</w:t>
      </w:r>
    </w:p>
    <w:p w14:paraId="52DDEE60" w14:textId="77777777" w:rsidR="00AF7452" w:rsidRPr="00360C4F" w:rsidRDefault="00AF7452" w:rsidP="00AF7452">
      <w:pPr>
        <w:pStyle w:val="Bullets"/>
        <w:spacing w:before="60" w:after="60"/>
        <w:jc w:val="both"/>
        <w:rPr>
          <w:rFonts w:asciiTheme="majorHAnsi" w:hAnsiTheme="majorHAnsi" w:cstheme="majorHAnsi"/>
        </w:rPr>
      </w:pPr>
      <w:r w:rsidRPr="00360C4F">
        <w:rPr>
          <w:rFonts w:asciiTheme="majorHAnsi" w:hAnsiTheme="majorHAnsi" w:cstheme="majorHAnsi"/>
        </w:rPr>
        <w:t>As indicated in 2016</w:t>
      </w:r>
      <w:r w:rsidR="00CA70C0">
        <w:rPr>
          <w:rFonts w:asciiTheme="majorHAnsi" w:hAnsiTheme="majorHAnsi" w:cstheme="majorHAnsi"/>
        </w:rPr>
        <w:t xml:space="preserve"> and continues to be seen in 2017</w:t>
      </w:r>
      <w:r w:rsidRPr="00360C4F">
        <w:rPr>
          <w:rFonts w:asciiTheme="majorHAnsi" w:hAnsiTheme="majorHAnsi" w:cstheme="majorHAnsi"/>
        </w:rPr>
        <w:t>, th</w:t>
      </w:r>
      <w:r>
        <w:rPr>
          <w:rFonts w:asciiTheme="majorHAnsi" w:hAnsiTheme="majorHAnsi" w:cstheme="majorHAnsi"/>
        </w:rPr>
        <w:t>e</w:t>
      </w:r>
      <w:r w:rsidRPr="00360C4F">
        <w:rPr>
          <w:rFonts w:asciiTheme="majorHAnsi" w:hAnsiTheme="majorHAnsi" w:cstheme="majorHAnsi"/>
        </w:rPr>
        <w:t xml:space="preserve"> increase</w:t>
      </w:r>
      <w:r>
        <w:rPr>
          <w:rFonts w:asciiTheme="majorHAnsi" w:hAnsiTheme="majorHAnsi" w:cstheme="majorHAnsi"/>
        </w:rPr>
        <w:t xml:space="preserve"> in expenditure</w:t>
      </w:r>
      <w:r w:rsidRPr="00360C4F">
        <w:rPr>
          <w:rFonts w:asciiTheme="majorHAnsi" w:hAnsiTheme="majorHAnsi" w:cstheme="majorHAnsi"/>
        </w:rPr>
        <w:t xml:space="preserve"> for TV programmes and movies were partly due to the introduction of TV programme online subscriptions such as Netflix within the Australian market.</w:t>
      </w:r>
    </w:p>
    <w:p w14:paraId="270EBE1B" w14:textId="77777777" w:rsidR="00AF7452" w:rsidRPr="00360C4F" w:rsidRDefault="00AF7452" w:rsidP="00AF7452">
      <w:pPr>
        <w:pStyle w:val="Bullets"/>
        <w:spacing w:before="60" w:after="60"/>
        <w:jc w:val="both"/>
        <w:rPr>
          <w:rFonts w:asciiTheme="majorHAnsi" w:hAnsiTheme="majorHAnsi" w:cstheme="majorHAnsi"/>
        </w:rPr>
      </w:pPr>
      <w:r w:rsidRPr="00360C4F">
        <w:rPr>
          <w:rFonts w:asciiTheme="majorHAnsi" w:hAnsiTheme="majorHAnsi" w:cstheme="majorHAnsi"/>
        </w:rPr>
        <w:t xml:space="preserve">When reviewing the proportion of 12+ </w:t>
      </w:r>
      <w:r>
        <w:rPr>
          <w:rFonts w:asciiTheme="majorHAnsi" w:hAnsiTheme="majorHAnsi" w:cstheme="majorHAnsi"/>
        </w:rPr>
        <w:t xml:space="preserve">individuals who spent </w:t>
      </w:r>
      <w:r w:rsidRPr="00360C4F">
        <w:rPr>
          <w:rFonts w:asciiTheme="majorHAnsi" w:hAnsiTheme="majorHAnsi" w:cstheme="majorHAnsi"/>
        </w:rPr>
        <w:t xml:space="preserve">money on these content types, nearly </w:t>
      </w:r>
      <w:r>
        <w:rPr>
          <w:rFonts w:asciiTheme="majorHAnsi" w:hAnsiTheme="majorHAnsi" w:cstheme="majorHAnsi"/>
        </w:rPr>
        <w:t>seven</w:t>
      </w:r>
      <w:r w:rsidRPr="00360C4F">
        <w:rPr>
          <w:rFonts w:asciiTheme="majorHAnsi" w:hAnsiTheme="majorHAnsi" w:cstheme="majorHAnsi"/>
        </w:rPr>
        <w:t xml:space="preserve"> in </w:t>
      </w:r>
      <w:r>
        <w:rPr>
          <w:rFonts w:asciiTheme="majorHAnsi" w:hAnsiTheme="majorHAnsi" w:cstheme="majorHAnsi"/>
        </w:rPr>
        <w:t xml:space="preserve">ten </w:t>
      </w:r>
      <w:r w:rsidRPr="00360C4F">
        <w:rPr>
          <w:rFonts w:asciiTheme="majorHAnsi" w:hAnsiTheme="majorHAnsi" w:cstheme="majorHAnsi"/>
        </w:rPr>
        <w:t>(68%) paid for movies, nearly half (48%) spen</w:t>
      </w:r>
      <w:r>
        <w:rPr>
          <w:rFonts w:asciiTheme="majorHAnsi" w:hAnsiTheme="majorHAnsi" w:cstheme="majorHAnsi"/>
        </w:rPr>
        <w:t>t money on music, two in ten (23</w:t>
      </w:r>
      <w:r w:rsidRPr="00360C4F">
        <w:rPr>
          <w:rFonts w:asciiTheme="majorHAnsi" w:hAnsiTheme="majorHAnsi" w:cstheme="majorHAnsi"/>
        </w:rPr>
        <w:t>%) spen</w:t>
      </w:r>
      <w:r>
        <w:rPr>
          <w:rFonts w:asciiTheme="majorHAnsi" w:hAnsiTheme="majorHAnsi" w:cstheme="majorHAnsi"/>
        </w:rPr>
        <w:t>t</w:t>
      </w:r>
      <w:r w:rsidRPr="00360C4F">
        <w:rPr>
          <w:rFonts w:asciiTheme="majorHAnsi" w:hAnsiTheme="majorHAnsi" w:cstheme="majorHAnsi"/>
        </w:rPr>
        <w:t xml:space="preserve"> money o</w:t>
      </w:r>
      <w:r>
        <w:rPr>
          <w:rFonts w:asciiTheme="majorHAnsi" w:hAnsiTheme="majorHAnsi" w:cstheme="majorHAnsi"/>
        </w:rPr>
        <w:t>n video games and three in ten (31</w:t>
      </w:r>
      <w:r w:rsidRPr="00360C4F">
        <w:rPr>
          <w:rFonts w:asciiTheme="majorHAnsi" w:hAnsiTheme="majorHAnsi" w:cstheme="majorHAnsi"/>
        </w:rPr>
        <w:t>%) spen</w:t>
      </w:r>
      <w:r>
        <w:rPr>
          <w:rFonts w:asciiTheme="majorHAnsi" w:hAnsiTheme="majorHAnsi" w:cstheme="majorHAnsi"/>
        </w:rPr>
        <w:t>t</w:t>
      </w:r>
      <w:r w:rsidRPr="00360C4F">
        <w:rPr>
          <w:rFonts w:asciiTheme="majorHAnsi" w:hAnsiTheme="majorHAnsi" w:cstheme="majorHAnsi"/>
        </w:rPr>
        <w:t xml:space="preserve"> money on TV programmes.  </w:t>
      </w:r>
    </w:p>
    <w:p w14:paraId="7B9FD47E" w14:textId="77777777" w:rsidR="00AF7452" w:rsidRPr="00360C4F" w:rsidRDefault="00AF7452" w:rsidP="00AF7452">
      <w:pPr>
        <w:pStyle w:val="Bullets"/>
        <w:spacing w:before="60" w:after="60"/>
        <w:jc w:val="both"/>
        <w:rPr>
          <w:rFonts w:asciiTheme="majorHAnsi" w:hAnsiTheme="majorHAnsi" w:cstheme="majorHAnsi"/>
        </w:rPr>
      </w:pPr>
      <w:r w:rsidRPr="00360C4F">
        <w:rPr>
          <w:rFonts w:asciiTheme="majorHAnsi" w:hAnsiTheme="majorHAnsi" w:cstheme="majorHAnsi"/>
        </w:rPr>
        <w:t xml:space="preserve">The proportion of 12+ </w:t>
      </w:r>
      <w:r>
        <w:rPr>
          <w:rFonts w:asciiTheme="majorHAnsi" w:hAnsiTheme="majorHAnsi" w:cstheme="majorHAnsi"/>
        </w:rPr>
        <w:t>individuals</w:t>
      </w:r>
      <w:r w:rsidRPr="00360C4F">
        <w:rPr>
          <w:rFonts w:asciiTheme="majorHAnsi" w:hAnsiTheme="majorHAnsi" w:cstheme="majorHAnsi"/>
        </w:rPr>
        <w:t xml:space="preserve"> that spen</w:t>
      </w:r>
      <w:r>
        <w:rPr>
          <w:rFonts w:asciiTheme="majorHAnsi" w:hAnsiTheme="majorHAnsi" w:cstheme="majorHAnsi"/>
        </w:rPr>
        <w:t>t</w:t>
      </w:r>
      <w:r w:rsidRPr="00360C4F">
        <w:rPr>
          <w:rFonts w:asciiTheme="majorHAnsi" w:hAnsiTheme="majorHAnsi" w:cstheme="majorHAnsi"/>
        </w:rPr>
        <w:t xml:space="preserve"> money quarterly on movies decreased significantly since 2016 (down fro</w:t>
      </w:r>
      <w:r w:rsidR="00CA70C0">
        <w:rPr>
          <w:rFonts w:asciiTheme="majorHAnsi" w:hAnsiTheme="majorHAnsi" w:cstheme="majorHAnsi"/>
        </w:rPr>
        <w:t xml:space="preserve">m 71% in 2016 to 68% in 2017). </w:t>
      </w:r>
      <w:r w:rsidRPr="00360C4F">
        <w:rPr>
          <w:rFonts w:asciiTheme="majorHAnsi" w:hAnsiTheme="majorHAnsi" w:cstheme="majorHAnsi"/>
        </w:rPr>
        <w:t>This was driven by a significant decline in physical purchases (down from 27% in 2016 to 24% in 2017) and a shift towards an increase in individual digital purchases (up from 8% in 2016 to 11% in 2017) and online subscription services (up from 14% in 2016 to 19% in 2017).</w:t>
      </w:r>
    </w:p>
    <w:p w14:paraId="3DA7D8F0" w14:textId="77777777" w:rsidR="00AF7452" w:rsidRPr="00360C4F" w:rsidRDefault="00AF7452" w:rsidP="00AF7452">
      <w:pPr>
        <w:pStyle w:val="Bullets"/>
        <w:spacing w:before="60" w:after="60"/>
        <w:jc w:val="both"/>
        <w:rPr>
          <w:rFonts w:asciiTheme="majorHAnsi" w:hAnsiTheme="majorHAnsi" w:cstheme="majorHAnsi"/>
        </w:rPr>
      </w:pPr>
      <w:r w:rsidRPr="00360C4F">
        <w:rPr>
          <w:rFonts w:asciiTheme="majorHAnsi" w:hAnsiTheme="majorHAnsi" w:cstheme="majorHAnsi"/>
        </w:rPr>
        <w:t xml:space="preserve">The proportion of 12+ </w:t>
      </w:r>
      <w:r>
        <w:rPr>
          <w:rFonts w:asciiTheme="majorHAnsi" w:hAnsiTheme="majorHAnsi" w:cstheme="majorHAnsi"/>
        </w:rPr>
        <w:t xml:space="preserve">individuals </w:t>
      </w:r>
      <w:r w:rsidRPr="00360C4F">
        <w:rPr>
          <w:rFonts w:asciiTheme="majorHAnsi" w:hAnsiTheme="majorHAnsi" w:cstheme="majorHAnsi"/>
        </w:rPr>
        <w:t>that spen</w:t>
      </w:r>
      <w:r>
        <w:rPr>
          <w:rFonts w:asciiTheme="majorHAnsi" w:hAnsiTheme="majorHAnsi" w:cstheme="majorHAnsi"/>
        </w:rPr>
        <w:t>t</w:t>
      </w:r>
      <w:r w:rsidRPr="00360C4F">
        <w:rPr>
          <w:rFonts w:asciiTheme="majorHAnsi" w:hAnsiTheme="majorHAnsi" w:cstheme="majorHAnsi"/>
        </w:rPr>
        <w:t xml:space="preserve"> money quarterly on physical TV programme purchases</w:t>
      </w:r>
      <w:r>
        <w:rPr>
          <w:rFonts w:asciiTheme="majorHAnsi" w:hAnsiTheme="majorHAnsi" w:cstheme="majorHAnsi"/>
        </w:rPr>
        <w:t xml:space="preserve"> has</w:t>
      </w:r>
      <w:r w:rsidRPr="00360C4F">
        <w:rPr>
          <w:rFonts w:asciiTheme="majorHAnsi" w:hAnsiTheme="majorHAnsi" w:cstheme="majorHAnsi"/>
        </w:rPr>
        <w:t xml:space="preserve"> decreased since 2016 (down from 16% in 2016 to 14% in 2017). </w:t>
      </w:r>
      <w:r>
        <w:rPr>
          <w:rFonts w:asciiTheme="majorHAnsi" w:hAnsiTheme="majorHAnsi" w:cstheme="majorHAnsi"/>
        </w:rPr>
        <w:t>As seen with movies, t</w:t>
      </w:r>
      <w:r w:rsidRPr="00360C4F">
        <w:rPr>
          <w:rFonts w:asciiTheme="majorHAnsi" w:hAnsiTheme="majorHAnsi" w:cstheme="majorHAnsi"/>
        </w:rPr>
        <w:t>h</w:t>
      </w:r>
      <w:r>
        <w:rPr>
          <w:rFonts w:asciiTheme="majorHAnsi" w:hAnsiTheme="majorHAnsi" w:cstheme="majorHAnsi"/>
        </w:rPr>
        <w:t>is</w:t>
      </w:r>
      <w:r w:rsidRPr="00360C4F">
        <w:rPr>
          <w:rFonts w:asciiTheme="majorHAnsi" w:hAnsiTheme="majorHAnsi" w:cstheme="majorHAnsi"/>
        </w:rPr>
        <w:t xml:space="preserve"> decline was driven by a shift towards digital purchases (up from 9% in 2016 to 12% in 2017) and online subscription services (up from 16% in 2016 to 21% in 2017).</w:t>
      </w:r>
    </w:p>
    <w:p w14:paraId="6B3A5011" w14:textId="77777777" w:rsidR="00AF7452" w:rsidRPr="00360C4F" w:rsidRDefault="00AF7452" w:rsidP="00AF7452">
      <w:pPr>
        <w:pStyle w:val="Bullets"/>
        <w:spacing w:before="60" w:after="60"/>
        <w:jc w:val="both"/>
        <w:rPr>
          <w:rFonts w:asciiTheme="majorHAnsi" w:hAnsiTheme="majorHAnsi" w:cstheme="majorHAnsi"/>
        </w:rPr>
      </w:pPr>
      <w:r>
        <w:rPr>
          <w:rFonts w:asciiTheme="majorHAnsi" w:hAnsiTheme="majorHAnsi" w:cstheme="majorHAnsi"/>
        </w:rPr>
        <w:t>Similar</w:t>
      </w:r>
      <w:r w:rsidRPr="00360C4F">
        <w:rPr>
          <w:rFonts w:asciiTheme="majorHAnsi" w:hAnsiTheme="majorHAnsi" w:cstheme="majorHAnsi"/>
        </w:rPr>
        <w:t xml:space="preserve"> to previous years, the majority of t</w:t>
      </w:r>
      <w:r>
        <w:rPr>
          <w:rFonts w:asciiTheme="majorHAnsi" w:hAnsiTheme="majorHAnsi" w:cstheme="majorHAnsi"/>
        </w:rPr>
        <w:t xml:space="preserve">he average spend </w:t>
      </w:r>
      <w:r w:rsidR="00CA70C0">
        <w:rPr>
          <w:rFonts w:asciiTheme="majorHAnsi" w:hAnsiTheme="majorHAnsi" w:cstheme="majorHAnsi"/>
        </w:rPr>
        <w:t>for</w:t>
      </w:r>
      <w:r w:rsidRPr="00360C4F">
        <w:rPr>
          <w:rFonts w:asciiTheme="majorHAnsi" w:hAnsiTheme="majorHAnsi" w:cstheme="majorHAnsi"/>
        </w:rPr>
        <w:t xml:space="preserve"> music ($56.00) and </w:t>
      </w:r>
      <w:r w:rsidR="00C75E01" w:rsidRPr="00360C4F">
        <w:rPr>
          <w:rFonts w:asciiTheme="majorHAnsi" w:hAnsiTheme="majorHAnsi" w:cstheme="majorHAnsi"/>
        </w:rPr>
        <w:t>mov</w:t>
      </w:r>
      <w:r w:rsidR="00C75E01">
        <w:rPr>
          <w:rFonts w:asciiTheme="majorHAnsi" w:hAnsiTheme="majorHAnsi" w:cstheme="majorHAnsi"/>
        </w:rPr>
        <w:t>i</w:t>
      </w:r>
      <w:r w:rsidR="00C75E01" w:rsidRPr="00360C4F">
        <w:rPr>
          <w:rFonts w:asciiTheme="majorHAnsi" w:hAnsiTheme="majorHAnsi" w:cstheme="majorHAnsi"/>
        </w:rPr>
        <w:t>e</w:t>
      </w:r>
      <w:r w:rsidR="00C75E01">
        <w:rPr>
          <w:rFonts w:asciiTheme="majorHAnsi" w:hAnsiTheme="majorHAnsi" w:cstheme="majorHAnsi"/>
        </w:rPr>
        <w:t>s ($40.90) were</w:t>
      </w:r>
      <w:r w:rsidRPr="00360C4F">
        <w:rPr>
          <w:rFonts w:asciiTheme="majorHAnsi" w:hAnsiTheme="majorHAnsi" w:cstheme="majorHAnsi"/>
        </w:rPr>
        <w:t xml:space="preserve"> from content purchases. In the case of music, this mainly consisted of attending concerts and gigs, and in the case of movies this primarily consisted of g</w:t>
      </w:r>
      <w:r w:rsidR="00CA70C0">
        <w:rPr>
          <w:rFonts w:asciiTheme="majorHAnsi" w:hAnsiTheme="majorHAnsi" w:cstheme="majorHAnsi"/>
        </w:rPr>
        <w:t>oing to the cinema.</w:t>
      </w:r>
    </w:p>
    <w:p w14:paraId="371E970F" w14:textId="77777777" w:rsidR="00AF7452" w:rsidRPr="00360C4F" w:rsidRDefault="00AF7452" w:rsidP="00AF7452">
      <w:pPr>
        <w:pStyle w:val="Bullets"/>
        <w:spacing w:before="60" w:after="60"/>
        <w:jc w:val="both"/>
        <w:rPr>
          <w:rFonts w:asciiTheme="majorHAnsi" w:hAnsiTheme="majorHAnsi" w:cstheme="majorHAnsi"/>
        </w:rPr>
      </w:pPr>
      <w:r w:rsidRPr="00360C4F">
        <w:rPr>
          <w:rFonts w:asciiTheme="majorHAnsi" w:hAnsiTheme="majorHAnsi" w:cstheme="majorHAnsi"/>
        </w:rPr>
        <w:t xml:space="preserve">The highest average spend on physical purchases remained </w:t>
      </w:r>
      <w:r>
        <w:rPr>
          <w:rFonts w:asciiTheme="majorHAnsi" w:hAnsiTheme="majorHAnsi" w:cstheme="majorHAnsi"/>
        </w:rPr>
        <w:t xml:space="preserve">on </w:t>
      </w:r>
      <w:r w:rsidRPr="00360C4F">
        <w:rPr>
          <w:rFonts w:asciiTheme="majorHAnsi" w:hAnsiTheme="majorHAnsi" w:cstheme="majorHAnsi"/>
        </w:rPr>
        <w:t xml:space="preserve">video games ($19.70), followed by music ($16.80) and movies ($12.90), with the lowest levels of spend </w:t>
      </w:r>
      <w:r>
        <w:rPr>
          <w:rFonts w:asciiTheme="majorHAnsi" w:hAnsiTheme="majorHAnsi" w:cstheme="majorHAnsi"/>
        </w:rPr>
        <w:t xml:space="preserve">continuing to be spent on </w:t>
      </w:r>
      <w:r w:rsidRPr="00360C4F">
        <w:rPr>
          <w:rFonts w:asciiTheme="majorHAnsi" w:hAnsiTheme="majorHAnsi" w:cstheme="majorHAnsi"/>
        </w:rPr>
        <w:t>TV prog</w:t>
      </w:r>
      <w:r w:rsidR="00CA70C0">
        <w:rPr>
          <w:rFonts w:asciiTheme="majorHAnsi" w:hAnsiTheme="majorHAnsi" w:cstheme="majorHAnsi"/>
        </w:rPr>
        <w:t>rammes ($8.00).</w:t>
      </w:r>
    </w:p>
    <w:p w14:paraId="2B95F018" w14:textId="77777777" w:rsidR="00AF7452" w:rsidRPr="00360C4F" w:rsidRDefault="00AF7452" w:rsidP="00AF7452">
      <w:pPr>
        <w:pStyle w:val="Bullets"/>
        <w:spacing w:before="60" w:after="60"/>
        <w:jc w:val="both"/>
        <w:rPr>
          <w:rFonts w:asciiTheme="majorHAnsi" w:hAnsiTheme="majorHAnsi" w:cstheme="majorHAnsi"/>
        </w:rPr>
      </w:pPr>
      <w:r>
        <w:rPr>
          <w:rFonts w:asciiTheme="majorHAnsi" w:hAnsiTheme="majorHAnsi" w:cstheme="majorHAnsi"/>
        </w:rPr>
        <w:t xml:space="preserve">There has </w:t>
      </w:r>
      <w:r w:rsidRPr="00360C4F">
        <w:rPr>
          <w:rFonts w:asciiTheme="majorHAnsi" w:hAnsiTheme="majorHAnsi" w:cstheme="majorHAnsi"/>
        </w:rPr>
        <w:t xml:space="preserve">been a significant increase in the proportion of people spending money on online subscriptions for music (up from 10% in 2016 to 14% in 2017), and the average amount spent </w:t>
      </w:r>
      <w:r>
        <w:rPr>
          <w:rFonts w:asciiTheme="majorHAnsi" w:hAnsiTheme="majorHAnsi" w:cstheme="majorHAnsi"/>
        </w:rPr>
        <w:t>has increased</w:t>
      </w:r>
      <w:r w:rsidRPr="00360C4F">
        <w:rPr>
          <w:rFonts w:asciiTheme="majorHAnsi" w:hAnsiTheme="majorHAnsi" w:cstheme="majorHAnsi"/>
        </w:rPr>
        <w:t xml:space="preserve"> from $11.20 in 2016 to $15.90 in 2017.</w:t>
      </w:r>
    </w:p>
    <w:p w14:paraId="322893CC" w14:textId="77777777" w:rsidR="00AF7452" w:rsidRPr="00360C4F" w:rsidRDefault="00AF7452" w:rsidP="00AF7452">
      <w:pPr>
        <w:pStyle w:val="Bullets"/>
        <w:spacing w:before="60" w:after="60"/>
        <w:jc w:val="both"/>
        <w:rPr>
          <w:rFonts w:asciiTheme="majorHAnsi" w:hAnsiTheme="majorHAnsi" w:cstheme="majorHAnsi"/>
        </w:rPr>
      </w:pPr>
      <w:r w:rsidRPr="00360C4F">
        <w:rPr>
          <w:rFonts w:asciiTheme="majorHAnsi" w:hAnsiTheme="majorHAnsi" w:cstheme="majorHAnsi"/>
        </w:rPr>
        <w:t>There has been a</w:t>
      </w:r>
      <w:r>
        <w:rPr>
          <w:rFonts w:asciiTheme="majorHAnsi" w:hAnsiTheme="majorHAnsi" w:cstheme="majorHAnsi"/>
        </w:rPr>
        <w:t xml:space="preserve"> further </w:t>
      </w:r>
      <w:r w:rsidRPr="00360C4F">
        <w:rPr>
          <w:rFonts w:asciiTheme="majorHAnsi" w:hAnsiTheme="majorHAnsi" w:cstheme="majorHAnsi"/>
        </w:rPr>
        <w:t xml:space="preserve">significant decline in the proportion of </w:t>
      </w:r>
      <w:r w:rsidR="00611FF9">
        <w:rPr>
          <w:rFonts w:asciiTheme="majorHAnsi" w:hAnsiTheme="majorHAnsi" w:cstheme="majorHAnsi"/>
        </w:rPr>
        <w:t xml:space="preserve">individuals aged </w:t>
      </w:r>
      <w:r w:rsidRPr="00360C4F">
        <w:rPr>
          <w:rFonts w:asciiTheme="majorHAnsi" w:hAnsiTheme="majorHAnsi" w:cstheme="majorHAnsi"/>
        </w:rPr>
        <w:t>12+ who have made any physical movie purchases (24%) when compared with 2016 (27%) and 2015 (32%)</w:t>
      </w:r>
      <w:r w:rsidR="00611FF9">
        <w:rPr>
          <w:rFonts w:asciiTheme="majorHAnsi" w:hAnsiTheme="majorHAnsi" w:cstheme="majorHAnsi"/>
        </w:rPr>
        <w:t>. T</w:t>
      </w:r>
      <w:r>
        <w:rPr>
          <w:rFonts w:asciiTheme="majorHAnsi" w:hAnsiTheme="majorHAnsi" w:cstheme="majorHAnsi"/>
        </w:rPr>
        <w:t xml:space="preserve">here has been a </w:t>
      </w:r>
      <w:r w:rsidRPr="00360C4F">
        <w:rPr>
          <w:rFonts w:asciiTheme="majorHAnsi" w:hAnsiTheme="majorHAnsi" w:cstheme="majorHAnsi"/>
        </w:rPr>
        <w:t>significant increase in the proportion of people spending money on online subscriptions for movies (up from $5.10 in 2016 to $8.30 in 2017) and TV programmes (up from $5.90 in 2016 to $8.60 in 2017).</w:t>
      </w:r>
    </w:p>
    <w:p w14:paraId="59BAD319" w14:textId="77777777" w:rsidR="00AF7452" w:rsidRDefault="00AF7452" w:rsidP="00AF7452">
      <w:pPr>
        <w:pStyle w:val="Bullets"/>
        <w:spacing w:before="60" w:after="60"/>
        <w:jc w:val="both"/>
        <w:rPr>
          <w:rFonts w:asciiTheme="majorHAnsi" w:hAnsiTheme="majorHAnsi" w:cstheme="majorHAnsi"/>
        </w:rPr>
      </w:pPr>
      <w:r>
        <w:rPr>
          <w:rFonts w:asciiTheme="majorHAnsi" w:hAnsiTheme="majorHAnsi" w:cstheme="majorHAnsi"/>
        </w:rPr>
        <w:t>M</w:t>
      </w:r>
      <w:r w:rsidRPr="00360C4F">
        <w:rPr>
          <w:rFonts w:asciiTheme="majorHAnsi" w:hAnsiTheme="majorHAnsi" w:cstheme="majorHAnsi"/>
        </w:rPr>
        <w:t xml:space="preserve">usic </w:t>
      </w:r>
      <w:r>
        <w:rPr>
          <w:rFonts w:asciiTheme="majorHAnsi" w:hAnsiTheme="majorHAnsi" w:cstheme="majorHAnsi"/>
        </w:rPr>
        <w:t xml:space="preserve">had the </w:t>
      </w:r>
      <w:r w:rsidRPr="00360C4F">
        <w:rPr>
          <w:rFonts w:asciiTheme="majorHAnsi" w:hAnsiTheme="majorHAnsi" w:cstheme="majorHAnsi"/>
        </w:rPr>
        <w:t xml:space="preserve">highest proportion of </w:t>
      </w:r>
      <w:r w:rsidR="00294F4B">
        <w:rPr>
          <w:rFonts w:asciiTheme="majorHAnsi" w:hAnsiTheme="majorHAnsi" w:cstheme="majorHAnsi"/>
        </w:rPr>
        <w:t xml:space="preserve">individuals aged </w:t>
      </w:r>
      <w:r w:rsidRPr="00360C4F">
        <w:rPr>
          <w:rFonts w:asciiTheme="majorHAnsi" w:hAnsiTheme="majorHAnsi" w:cstheme="majorHAnsi"/>
        </w:rPr>
        <w:t>12+</w:t>
      </w:r>
      <w:r>
        <w:rPr>
          <w:rFonts w:asciiTheme="majorHAnsi" w:hAnsiTheme="majorHAnsi" w:cstheme="majorHAnsi"/>
        </w:rPr>
        <w:t xml:space="preserve"> who </w:t>
      </w:r>
      <w:r w:rsidRPr="00360C4F">
        <w:rPr>
          <w:rFonts w:asciiTheme="majorHAnsi" w:hAnsiTheme="majorHAnsi" w:cstheme="majorHAnsi"/>
        </w:rPr>
        <w:t>spent money on physical purchases</w:t>
      </w:r>
      <w:r>
        <w:rPr>
          <w:rFonts w:asciiTheme="majorHAnsi" w:hAnsiTheme="majorHAnsi" w:cstheme="majorHAnsi"/>
        </w:rPr>
        <w:t xml:space="preserve"> (26%)</w:t>
      </w:r>
      <w:r w:rsidRPr="00360C4F">
        <w:rPr>
          <w:rFonts w:asciiTheme="majorHAnsi" w:hAnsiTheme="majorHAnsi" w:cstheme="majorHAnsi"/>
        </w:rPr>
        <w:t xml:space="preserve">, </w:t>
      </w:r>
      <w:r>
        <w:rPr>
          <w:rFonts w:asciiTheme="majorHAnsi" w:hAnsiTheme="majorHAnsi" w:cstheme="majorHAnsi"/>
        </w:rPr>
        <w:t>compared with</w:t>
      </w:r>
      <w:r w:rsidRPr="00360C4F">
        <w:rPr>
          <w:rFonts w:asciiTheme="majorHAnsi" w:hAnsiTheme="majorHAnsi" w:cstheme="majorHAnsi"/>
        </w:rPr>
        <w:t xml:space="preserve"> video games </w:t>
      </w:r>
      <w:r>
        <w:rPr>
          <w:rFonts w:asciiTheme="majorHAnsi" w:hAnsiTheme="majorHAnsi" w:cstheme="majorHAnsi"/>
        </w:rPr>
        <w:t xml:space="preserve">which </w:t>
      </w:r>
      <w:r w:rsidRPr="00360C4F">
        <w:rPr>
          <w:rFonts w:asciiTheme="majorHAnsi" w:hAnsiTheme="majorHAnsi" w:cstheme="majorHAnsi"/>
        </w:rPr>
        <w:t>had one of the lowest proportions</w:t>
      </w:r>
      <w:r>
        <w:rPr>
          <w:rFonts w:asciiTheme="majorHAnsi" w:hAnsiTheme="majorHAnsi" w:cstheme="majorHAnsi"/>
        </w:rPr>
        <w:t xml:space="preserve"> (19%)</w:t>
      </w:r>
      <w:r w:rsidRPr="00360C4F">
        <w:rPr>
          <w:rFonts w:asciiTheme="majorHAnsi" w:hAnsiTheme="majorHAnsi" w:cstheme="majorHAnsi"/>
        </w:rPr>
        <w:t xml:space="preserve">.  </w:t>
      </w:r>
      <w:r>
        <w:rPr>
          <w:rFonts w:asciiTheme="majorHAnsi" w:hAnsiTheme="majorHAnsi" w:cstheme="majorHAnsi"/>
        </w:rPr>
        <w:t>The number of individuals who paid for physical video games was higher compared to those who purchased ph</w:t>
      </w:r>
      <w:r w:rsidRPr="00360C4F">
        <w:rPr>
          <w:rFonts w:asciiTheme="majorHAnsi" w:hAnsiTheme="majorHAnsi" w:cstheme="majorHAnsi"/>
        </w:rPr>
        <w:t>ysical movie</w:t>
      </w:r>
      <w:r>
        <w:rPr>
          <w:rFonts w:asciiTheme="majorHAnsi" w:hAnsiTheme="majorHAnsi" w:cstheme="majorHAnsi"/>
        </w:rPr>
        <w:t>s</w:t>
      </w:r>
      <w:r w:rsidRPr="00360C4F">
        <w:rPr>
          <w:rFonts w:asciiTheme="majorHAnsi" w:hAnsiTheme="majorHAnsi" w:cstheme="majorHAnsi"/>
        </w:rPr>
        <w:t xml:space="preserve"> and TV programme</w:t>
      </w:r>
      <w:r>
        <w:rPr>
          <w:rFonts w:asciiTheme="majorHAnsi" w:hAnsiTheme="majorHAnsi" w:cstheme="majorHAnsi"/>
        </w:rPr>
        <w:t>s</w:t>
      </w:r>
      <w:r w:rsidR="00294F4B">
        <w:rPr>
          <w:rFonts w:asciiTheme="majorHAnsi" w:hAnsiTheme="majorHAnsi" w:cstheme="majorHAnsi"/>
        </w:rPr>
        <w:t>.</w:t>
      </w:r>
    </w:p>
    <w:p w14:paraId="6F4145B0" w14:textId="77777777" w:rsidR="00AF7452" w:rsidRDefault="00AF7452" w:rsidP="00AF7452">
      <w:pPr>
        <w:pStyle w:val="Bullets"/>
        <w:spacing w:before="120" w:after="0"/>
        <w:jc w:val="both"/>
        <w:rPr>
          <w:rFonts w:asciiTheme="majorHAnsi" w:hAnsiTheme="majorHAnsi" w:cstheme="majorHAnsi"/>
        </w:rPr>
      </w:pPr>
      <w:r w:rsidRPr="000571C8">
        <w:rPr>
          <w:rFonts w:asciiTheme="majorHAnsi" w:hAnsiTheme="majorHAnsi" w:cstheme="majorHAnsi"/>
        </w:rPr>
        <w:t>As seen in 2016, the highest spend on individual digital purchas</w:t>
      </w:r>
      <w:r>
        <w:rPr>
          <w:rFonts w:asciiTheme="majorHAnsi" w:hAnsiTheme="majorHAnsi" w:cstheme="majorHAnsi"/>
        </w:rPr>
        <w:t xml:space="preserve">es was for video games ($8.80). There was </w:t>
      </w:r>
      <w:r w:rsidRPr="000571C8">
        <w:rPr>
          <w:rFonts w:asciiTheme="majorHAnsi" w:hAnsiTheme="majorHAnsi" w:cstheme="majorHAnsi"/>
        </w:rPr>
        <w:t xml:space="preserve">a significant increase in the proportion of people spending money on individual digital purchases on video games (10%), movies (11%) and TV programmes (12%). The proportion of </w:t>
      </w:r>
      <w:r w:rsidR="00DD20E6">
        <w:rPr>
          <w:rFonts w:asciiTheme="majorHAnsi" w:hAnsiTheme="majorHAnsi" w:cstheme="majorHAnsi"/>
        </w:rPr>
        <w:t xml:space="preserve">individuals aged </w:t>
      </w:r>
      <w:r w:rsidRPr="000571C8">
        <w:rPr>
          <w:rFonts w:asciiTheme="majorHAnsi" w:hAnsiTheme="majorHAnsi" w:cstheme="majorHAnsi"/>
        </w:rPr>
        <w:t xml:space="preserve">12+ </w:t>
      </w:r>
      <w:r>
        <w:rPr>
          <w:rFonts w:asciiTheme="majorHAnsi" w:hAnsiTheme="majorHAnsi" w:cstheme="majorHAnsi"/>
        </w:rPr>
        <w:t>who spent money for</w:t>
      </w:r>
      <w:r w:rsidRPr="000571C8">
        <w:rPr>
          <w:rFonts w:asciiTheme="majorHAnsi" w:hAnsiTheme="majorHAnsi" w:cstheme="majorHAnsi"/>
        </w:rPr>
        <w:t xml:space="preserve"> individual digital purchases on music was nearly double to that of purchases on the other content types, indicating that compared to video games, those making digital music purchases spent relatively less. This is consistent with the </w:t>
      </w:r>
      <w:r>
        <w:rPr>
          <w:rFonts w:asciiTheme="majorHAnsi" w:hAnsiTheme="majorHAnsi" w:cstheme="majorHAnsi"/>
        </w:rPr>
        <w:t xml:space="preserve">findings in </w:t>
      </w:r>
      <w:r w:rsidRPr="000571C8">
        <w:rPr>
          <w:rFonts w:asciiTheme="majorHAnsi" w:hAnsiTheme="majorHAnsi" w:cstheme="majorHAnsi"/>
        </w:rPr>
        <w:t xml:space="preserve">2016 and 2015. </w:t>
      </w:r>
    </w:p>
    <w:p w14:paraId="361B6873" w14:textId="77777777" w:rsidR="00AF7452" w:rsidRPr="002977AB" w:rsidRDefault="00AF7452" w:rsidP="00CE04D8">
      <w:pPr>
        <w:pStyle w:val="Bullets"/>
        <w:numPr>
          <w:ilvl w:val="0"/>
          <w:numId w:val="0"/>
        </w:numPr>
        <w:spacing w:after="1000"/>
        <w:jc w:val="both"/>
        <w:rPr>
          <w:rFonts w:asciiTheme="majorHAnsi" w:hAnsiTheme="majorHAnsi" w:cstheme="majorHAnsi"/>
        </w:rPr>
      </w:pPr>
    </w:p>
    <w:p w14:paraId="5482D2D3" w14:textId="77777777" w:rsidR="00AF7452" w:rsidRPr="00360C4F" w:rsidRDefault="00AF7452" w:rsidP="00AF7452">
      <w:pPr>
        <w:jc w:val="both"/>
        <w:rPr>
          <w:rFonts w:asciiTheme="majorHAnsi" w:hAnsiTheme="majorHAnsi" w:cstheme="majorHAnsi"/>
        </w:rPr>
      </w:pPr>
      <w:r w:rsidRPr="00360C4F">
        <w:rPr>
          <w:rFonts w:asciiTheme="majorHAnsi" w:hAnsiTheme="majorHAnsi" w:cstheme="majorHAnsi"/>
        </w:rPr>
        <w:t xml:space="preserve">The following table shows the average total spend for each </w:t>
      </w:r>
      <w:r w:rsidR="00DD20E6">
        <w:rPr>
          <w:rFonts w:asciiTheme="majorHAnsi" w:hAnsiTheme="majorHAnsi" w:cstheme="majorHAnsi"/>
        </w:rPr>
        <w:t xml:space="preserve">of the four core </w:t>
      </w:r>
      <w:r w:rsidRPr="00360C4F">
        <w:rPr>
          <w:rFonts w:asciiTheme="majorHAnsi" w:hAnsiTheme="majorHAnsi" w:cstheme="majorHAnsi"/>
        </w:rPr>
        <w:t>content type</w:t>
      </w:r>
      <w:r w:rsidR="00DD20E6">
        <w:rPr>
          <w:rFonts w:asciiTheme="majorHAnsi" w:hAnsiTheme="majorHAnsi" w:cstheme="majorHAnsi"/>
        </w:rPr>
        <w:t>s</w:t>
      </w:r>
      <w:r w:rsidRPr="00360C4F">
        <w:rPr>
          <w:rFonts w:asciiTheme="majorHAnsi" w:hAnsiTheme="majorHAnsi" w:cstheme="majorHAnsi"/>
        </w:rPr>
        <w:t xml:space="preserve"> (see previous charts for details of spend coverage) among the lawfulness groups:</w:t>
      </w:r>
    </w:p>
    <w:p w14:paraId="39DEDAB2" w14:textId="77777777" w:rsidR="00AF7452" w:rsidRPr="002977AB" w:rsidRDefault="00AF7452" w:rsidP="00AF7452">
      <w:pPr>
        <w:pStyle w:val="Caption"/>
        <w:jc w:val="both"/>
        <w:rPr>
          <w:rFonts w:asciiTheme="majorHAnsi" w:hAnsiTheme="majorHAnsi" w:cstheme="majorHAnsi"/>
          <w:i/>
        </w:rPr>
      </w:pPr>
      <w:bookmarkStart w:id="52" w:name="_Toc453768354"/>
      <w:r w:rsidRPr="002977AB">
        <w:rPr>
          <w:rFonts w:asciiTheme="majorHAnsi" w:hAnsiTheme="majorHAnsi" w:cstheme="majorHAnsi"/>
          <w:i/>
        </w:rPr>
        <w:t xml:space="preserve">Table </w:t>
      </w:r>
      <w:r w:rsidRPr="002977AB">
        <w:rPr>
          <w:rFonts w:asciiTheme="majorHAnsi" w:hAnsiTheme="majorHAnsi" w:cstheme="majorHAnsi"/>
          <w:i/>
        </w:rPr>
        <w:fldChar w:fldCharType="begin"/>
      </w:r>
      <w:r w:rsidRPr="002977AB">
        <w:rPr>
          <w:rFonts w:asciiTheme="majorHAnsi" w:hAnsiTheme="majorHAnsi" w:cstheme="majorHAnsi"/>
          <w:i/>
        </w:rPr>
        <w:instrText xml:space="preserve"> STYLEREF 2 \s </w:instrText>
      </w:r>
      <w:r w:rsidRPr="002977AB">
        <w:rPr>
          <w:rFonts w:asciiTheme="majorHAnsi" w:hAnsiTheme="majorHAnsi" w:cstheme="majorHAnsi"/>
          <w:i/>
        </w:rPr>
        <w:fldChar w:fldCharType="separate"/>
      </w:r>
      <w:r w:rsidR="00C51885">
        <w:rPr>
          <w:rFonts w:asciiTheme="majorHAnsi" w:hAnsiTheme="majorHAnsi" w:cstheme="majorHAnsi"/>
          <w:i/>
          <w:noProof/>
        </w:rPr>
        <w:t>0</w:t>
      </w:r>
      <w:r w:rsidRPr="002977AB">
        <w:rPr>
          <w:rFonts w:asciiTheme="majorHAnsi" w:hAnsiTheme="majorHAnsi" w:cstheme="majorHAnsi"/>
          <w:i/>
          <w:noProof/>
        </w:rPr>
        <w:fldChar w:fldCharType="end"/>
      </w:r>
      <w:r w:rsidRPr="002977AB">
        <w:rPr>
          <w:rFonts w:asciiTheme="majorHAnsi" w:hAnsiTheme="majorHAnsi" w:cstheme="majorHAnsi"/>
          <w:i/>
        </w:rPr>
        <w:t>.</w:t>
      </w:r>
      <w:r w:rsidRPr="002977AB">
        <w:rPr>
          <w:rFonts w:asciiTheme="majorHAnsi" w:hAnsiTheme="majorHAnsi" w:cstheme="majorHAnsi"/>
          <w:i/>
        </w:rPr>
        <w:fldChar w:fldCharType="begin"/>
      </w:r>
      <w:r w:rsidRPr="002977AB">
        <w:rPr>
          <w:rFonts w:asciiTheme="majorHAnsi" w:hAnsiTheme="majorHAnsi" w:cstheme="majorHAnsi"/>
          <w:i/>
        </w:rPr>
        <w:instrText xml:space="preserve"> SEQ Table \* ARABIC \s 2 </w:instrText>
      </w:r>
      <w:r w:rsidRPr="002977AB">
        <w:rPr>
          <w:rFonts w:asciiTheme="majorHAnsi" w:hAnsiTheme="majorHAnsi" w:cstheme="majorHAnsi"/>
          <w:i/>
        </w:rPr>
        <w:fldChar w:fldCharType="separate"/>
      </w:r>
      <w:r w:rsidR="00C51885">
        <w:rPr>
          <w:rFonts w:asciiTheme="majorHAnsi" w:hAnsiTheme="majorHAnsi" w:cstheme="majorHAnsi"/>
          <w:i/>
          <w:noProof/>
        </w:rPr>
        <w:t>2</w:t>
      </w:r>
      <w:r w:rsidRPr="002977AB">
        <w:rPr>
          <w:rFonts w:asciiTheme="majorHAnsi" w:hAnsiTheme="majorHAnsi" w:cstheme="majorHAnsi"/>
          <w:i/>
          <w:noProof/>
        </w:rPr>
        <w:fldChar w:fldCharType="end"/>
      </w:r>
      <w:r w:rsidRPr="002977AB">
        <w:rPr>
          <w:rFonts w:asciiTheme="majorHAnsi" w:hAnsiTheme="majorHAnsi" w:cstheme="majorHAnsi"/>
          <w:i/>
        </w:rPr>
        <w:t>: Average consumer quarterly spend among lawfulness groups – all content types</w:t>
      </w:r>
      <w:bookmarkEnd w:id="52"/>
    </w:p>
    <w:tbl>
      <w:tblPr>
        <w:tblW w:w="5039" w:type="pct"/>
        <w:tblLayout w:type="fixed"/>
        <w:tblCellMar>
          <w:left w:w="0" w:type="dxa"/>
          <w:right w:w="0" w:type="dxa"/>
        </w:tblCellMar>
        <w:tblLook w:val="0600" w:firstRow="0" w:lastRow="0" w:firstColumn="0" w:lastColumn="0" w:noHBand="1" w:noVBand="1"/>
        <w:tblCaption w:val="Table 5.1.2: Average consumer quarterly spend among lawfulness groups – all content types"/>
        <w:tblDescription w:val="This table illustrates the average total spend for each content type among the lawfulness groups. &#10;&#10;Content type: Music &#10;Lawfulness group: 100% lawful&#10;Base size: All 12+ year olds&#10;2017 n= 697&#10;2016 n=633&#10;2015 n=688&#10;Total average music spend: &#10;2017: $154.80&#10;2016: $146.80&#10;2015: $125.20&#10;Lawfulness group: Mix of lawful and unlawful&#10;Base size: All 12+ year olds&#10;2017 n=191&#10;2016 n=167&#10;2015 n=208&#10;Total average music spend: &#10;2017 $328.40&#10;2016: $229.10&#10;2015: $182.90&#10;Lawfulness group: 100% unlawful&#10;Base size: All 12+ year olds&#10;2017 n=170&#10;2016 n=156&#10;2015 n=256&#10;Total average music spend: &#10;2017 $84.10&#10;2016: $110.40&#10;2015: $86.30&#10;&#10;There was a significant increase in the average spend of music in the mix of lawful and unlawful group in 2017.&#10;&#10;Content type: Video games&#10;Lawfulness group: 100% lawful&#10;Base size: All 12+ year olds&#10;2017 n=339&#10;2016 n=294&#10;2015 n=342&#10;Total average video game spend: &#10;2017 $136.90&#10;2016: $145.20&#10;2015: $110.10&#10;Lawfulness group: Mix of lawful and unlawful&#10;Base size: All 12+ year olds&#10;2017 n=73&#10;2016 n=39&#10;2015 n=48&#10;Total average video game spend: &#10;2017: $265.50&#10;2016: $188.30&#10;2015: $115.50&#10;Lawfulness group: 100% unlawful&#10;Base size: All 12+ year olds&#10;2017 n=52&#10;2016 n=52&#10;2015 n=55&#10;Total average video game spend: &#10;2017 $14.70&#10;2016: $18.90&#10;2015: $23.60&#10;&#10;There were no significant differences in video game content category in 2017.&#10;&#10;Content type: Movies&#10;Lawfulness group: 100% lawful&#10;Base size: All 12+ year olds&#10;2017 n=585&#10;2016 n=503&#10;2015 n=407&#10;Total average movie spend: &#10;2017 $96.90&#10;2016: $105.80&#10;2015: $66.20&#10;Lawfulness group: Mix of lawful and unlawful&#10;Base size: All 12+ year olds&#10;2017 n=154&#10;2016 n=131&#10;2015 n=137&#10;Total average movie spend: &#10;2017 $212.60&#10;2016: $123.50&#10;2015: $92.30&#10;Lawfulness group: 100% unlawful&#10;Base size: All 12+ year olds&#10;2017 n= 220&#10;2016 n=202&#10;2015 n=280&#10;Total average movie spend: &#10;2017 $64.90&#10;2016: $55.20&#10;2015: $52.00&#10;&#10;There was a significant increase in 2017 in the average spend of movies amongst the lawfulness group mix of lawful and unlawful.&#10;&#10;Content type: TV&#10;Lawfulness group: 100% lawful&#10;Base size: All 12+ year olds&#10;2017 n= 853&#10;2016 n=779&#10;2015 n=682&#10;Total average TV spend: &#10;2017 $44.90&#10;2016: $40.00&#10;2015: $22.10&#10;Lawfulness group: Mix of lawful and unlawful&#10;Base size: All 12+ year olds&#10;2017 n= 127&#10;2016 n=114&#10;2015 n=141&#10;Total average TV spend: &#10;2017 $111.40&#10;2016: $61.50&#10;2015: $28.40&#10;Lawfulness group: 100% unlawful&#10;Base size: All 12+ year olds&#10;2017 n= 168&#10;2016 n=168&#10;2015 n=254&#10;Total average TV spend: &#10;2017 $13.00&#10;2016: $6.80&#10;2015: $8.30&#10;&#10;There was a significant increase in 2017 in the average spend of TV amongst the lawfulness group 100% unlawful."/>
      </w:tblPr>
      <w:tblGrid>
        <w:gridCol w:w="2334"/>
        <w:gridCol w:w="919"/>
        <w:gridCol w:w="922"/>
        <w:gridCol w:w="920"/>
        <w:gridCol w:w="922"/>
        <w:gridCol w:w="922"/>
        <w:gridCol w:w="920"/>
        <w:gridCol w:w="922"/>
        <w:gridCol w:w="922"/>
      </w:tblGrid>
      <w:tr w:rsidR="00AF7452" w:rsidRPr="00E82EE5" w14:paraId="56D97840" w14:textId="77777777" w:rsidTr="00AF7452">
        <w:trPr>
          <w:cantSplit/>
          <w:trHeight w:val="1644"/>
          <w:tblHeader/>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78A3AD" w14:textId="77777777" w:rsidR="00AF7452" w:rsidRPr="00E82EE5" w:rsidRDefault="00AF7452" w:rsidP="00AF7452">
            <w:pPr>
              <w:spacing w:after="0" w:line="320" w:lineRule="exact"/>
              <w:rPr>
                <w:rFonts w:ascii="Arial" w:hAnsi="Arial" w:cs="Arial"/>
                <w:color w:val="404040"/>
                <w:lang w:eastAsia="en-US"/>
              </w:rPr>
            </w:pPr>
            <w:r w:rsidRPr="00E82EE5">
              <w:rPr>
                <w:rFonts w:ascii="Arial" w:hAnsi="Arial" w:cs="Arial"/>
                <w:color w:val="404040"/>
                <w:lang w:eastAsia="en-US"/>
              </w:rPr>
              <w:t>Base: All 12+ year olds</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02BE27C"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Music</w:t>
            </w:r>
          </w:p>
          <w:p w14:paraId="5E9CA98E"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Base</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B2185D3"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Music</w:t>
            </w:r>
          </w:p>
          <w:p w14:paraId="1017D64F"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Mean</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D854254"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Video games Base</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C4E821B"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Video games Mean</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AE22DBB"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Movies</w:t>
            </w:r>
          </w:p>
          <w:p w14:paraId="02015CBE"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Base</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94F979B"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Movies</w:t>
            </w:r>
          </w:p>
          <w:p w14:paraId="4D77B9BA"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Mean</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051CE9AF"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TV</w:t>
            </w:r>
          </w:p>
          <w:p w14:paraId="413D8FF4"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Base</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1C85203"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TV</w:t>
            </w:r>
          </w:p>
          <w:p w14:paraId="2CFF3D25"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Mean</w:t>
            </w:r>
          </w:p>
        </w:tc>
      </w:tr>
      <w:tr w:rsidR="00AF7452" w:rsidRPr="00E82EE5" w14:paraId="36C4737C"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6FE717D9" w14:textId="77777777" w:rsidR="00AF7452" w:rsidRPr="00E82EE5" w:rsidRDefault="00AF7452" w:rsidP="00AF7452">
            <w:pPr>
              <w:spacing w:after="0" w:line="320" w:lineRule="exact"/>
              <w:rPr>
                <w:rFonts w:ascii="Arial" w:hAnsi="Arial" w:cs="Arial"/>
                <w:b/>
                <w:color w:val="FFFFFF"/>
                <w:lang w:eastAsia="en-US"/>
              </w:rPr>
            </w:pPr>
            <w:r w:rsidRPr="00E82EE5">
              <w:rPr>
                <w:rFonts w:ascii="Arial" w:hAnsi="Arial" w:cs="Arial"/>
                <w:b/>
                <w:color w:val="FFFFFF"/>
                <w:lang w:eastAsia="en-US"/>
              </w:rPr>
              <w:t>100% lawful 2017</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F8ACF8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697</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B492777"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$154.80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07BF8D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339</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F07210F"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$136.90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F8C1011"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585</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B51514B"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$96.90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A85A0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853</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A937A37"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$44.90</w:t>
            </w:r>
          </w:p>
        </w:tc>
      </w:tr>
      <w:tr w:rsidR="00AF7452" w:rsidRPr="00E82EE5" w14:paraId="7249A1EA"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298F3E48"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100% lawful 2016</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75508A6"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633</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39C6D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$147.</w:t>
            </w:r>
            <w:r w:rsidRPr="00E82EE5">
              <w:rPr>
                <w:rFonts w:ascii="Arial" w:hAnsi="Arial" w:cs="Arial"/>
                <w:noProof/>
              </w:rPr>
              <w:t xml:space="preserve"> </w:t>
            </w:r>
            <w:r w:rsidRPr="00E82EE5">
              <w:rPr>
                <w:rFonts w:ascii="Arial" w:hAnsi="Arial" w:cs="Arial"/>
                <w:lang w:eastAsia="en-US"/>
              </w:rPr>
              <w:t>80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8EB7D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294</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2EBB3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$145.20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D13B91"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503</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E71CEA"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$105.80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4D24C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779</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88FC7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$40.00</w:t>
            </w:r>
          </w:p>
        </w:tc>
      </w:tr>
      <w:tr w:rsidR="00AF7452" w:rsidRPr="00E82EE5" w14:paraId="584E8A79"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0DD57B8E"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100% lawful 2015</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1F1BFA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688</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51D43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$125.20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84803F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342</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DCC484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$110.10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0FEE00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407</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CE56AD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$66.20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841D04C"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682</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FE0A60A"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$22.10</w:t>
            </w:r>
          </w:p>
        </w:tc>
      </w:tr>
      <w:tr w:rsidR="00AF7452" w:rsidRPr="00E82EE5" w14:paraId="70AF007F"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582330AD" w14:textId="77777777" w:rsidR="00AF7452" w:rsidRPr="00E82EE5" w:rsidRDefault="00AF7452" w:rsidP="00AF7452">
            <w:pPr>
              <w:spacing w:after="0" w:line="320" w:lineRule="exact"/>
              <w:rPr>
                <w:rFonts w:ascii="Arial" w:hAnsi="Arial" w:cs="Arial"/>
                <w:b/>
                <w:color w:val="FFFFFF"/>
                <w:lang w:eastAsia="en-US"/>
              </w:rPr>
            </w:pPr>
            <w:r w:rsidRPr="00E82EE5">
              <w:rPr>
                <w:rFonts w:ascii="Arial" w:hAnsi="Arial" w:cs="Arial"/>
                <w:b/>
                <w:color w:val="FFFFFF"/>
                <w:lang w:eastAsia="en-US"/>
              </w:rPr>
              <w:t>Mix of lawful and unlawful 2017</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90F4C31"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191</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AEACA7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00B050"/>
                <w:lang w:eastAsia="en-US"/>
              </w:rPr>
              <w:t>$328.40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C6723A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73</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BD0B73A"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$265.50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112374A"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154</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2DFD83F"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00B050"/>
                <w:lang w:eastAsia="en-US"/>
              </w:rPr>
              <w:t>$212.60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0778B80"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127</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52FAA8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$111.40</w:t>
            </w:r>
          </w:p>
        </w:tc>
      </w:tr>
      <w:tr w:rsidR="00AF7452" w:rsidRPr="00E82EE5" w14:paraId="2483BB87"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04B2EC18"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Mix of lawful and unlawful 2016</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18142E"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167</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CB232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$229.10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1014A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39</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F49506"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$188.30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05B88E"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131</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86145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$123.50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C68DD8"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114</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3C5B3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$61.50</w:t>
            </w:r>
          </w:p>
        </w:tc>
      </w:tr>
      <w:tr w:rsidR="00AF7452" w:rsidRPr="00E82EE5" w14:paraId="1FB71317"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6CBDE828"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Mix of lawful and unlawful 2015</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C8036A0"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208</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BC67C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$182.90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FE5F3F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48</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3CE21D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$115.50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5F491A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137</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8503D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$92.30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3F059D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141</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6B3830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$28.40</w:t>
            </w:r>
          </w:p>
        </w:tc>
      </w:tr>
      <w:tr w:rsidR="00AF7452" w:rsidRPr="00E82EE5" w14:paraId="0A744841"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4D6427E1" w14:textId="77777777" w:rsidR="00AF7452" w:rsidRPr="00E82EE5" w:rsidRDefault="00AF7452" w:rsidP="00AF7452">
            <w:pPr>
              <w:spacing w:after="0" w:line="320" w:lineRule="exact"/>
              <w:rPr>
                <w:rFonts w:ascii="Arial" w:hAnsi="Arial" w:cs="Arial"/>
                <w:b/>
                <w:color w:val="FFFFFF"/>
                <w:lang w:eastAsia="en-US"/>
              </w:rPr>
            </w:pPr>
            <w:r w:rsidRPr="00E82EE5">
              <w:rPr>
                <w:rFonts w:ascii="Arial" w:hAnsi="Arial" w:cs="Arial"/>
                <w:b/>
                <w:color w:val="FFFFFF"/>
                <w:lang w:eastAsia="en-US"/>
              </w:rPr>
              <w:t>100% unlawful 2017</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5ACA5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170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41233A4"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$84.10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953FCF6"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42</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61C2FCC"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$14.70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629B6B"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220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BF150CD"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$64.90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3B5CF1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168</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0D79B7A"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00B050"/>
                <w:lang w:eastAsia="en-US"/>
              </w:rPr>
              <w:t>$13.00</w:t>
            </w:r>
          </w:p>
        </w:tc>
      </w:tr>
      <w:tr w:rsidR="00AF7452" w:rsidRPr="00E82EE5" w14:paraId="14F01A81"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2A048A2E"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100% unlawful 2016</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35D2C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156</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E36AB1"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$110.40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80D8B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52</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706210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$18.90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2E90E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202</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7A4CD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$55.20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E24978"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168</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293C0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$6.80</w:t>
            </w:r>
          </w:p>
        </w:tc>
      </w:tr>
      <w:tr w:rsidR="00AF7452" w:rsidRPr="00E82EE5" w14:paraId="6F942579" w14:textId="77777777" w:rsidTr="00AF7452">
        <w:trPr>
          <w:trHeight w:val="640"/>
        </w:trPr>
        <w:tc>
          <w:tcPr>
            <w:tcW w:w="1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vAlign w:val="center"/>
          </w:tcPr>
          <w:p w14:paraId="5A35916A"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100% unlawful 2015</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418857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256</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BC43C8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$86.30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5215C0"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55</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2194E60"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$23.60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FE09ABA"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280</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69CDA50"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$52.00</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701BE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254</w:t>
            </w:r>
          </w:p>
        </w:tc>
        <w:tc>
          <w:tcPr>
            <w:tcW w:w="4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9EC76BE"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$8.30</w:t>
            </w:r>
          </w:p>
        </w:tc>
      </w:tr>
    </w:tbl>
    <w:p w14:paraId="216E739E" w14:textId="77777777" w:rsidR="00AF7452" w:rsidRDefault="00AF7452" w:rsidP="00AF7452">
      <w:pPr>
        <w:pStyle w:val="Bullets"/>
        <w:numPr>
          <w:ilvl w:val="0"/>
          <w:numId w:val="0"/>
        </w:numPr>
        <w:spacing w:after="0"/>
        <w:ind w:left="357" w:hanging="357"/>
        <w:jc w:val="both"/>
        <w:rPr>
          <w:rFonts w:asciiTheme="majorHAnsi" w:hAnsiTheme="majorHAnsi" w:cstheme="majorHAnsi"/>
        </w:rPr>
      </w:pPr>
    </w:p>
    <w:p w14:paraId="2556342A" w14:textId="77777777" w:rsidR="00AF7452" w:rsidRPr="00360C4F" w:rsidRDefault="00AF7452" w:rsidP="00AF7452">
      <w:pPr>
        <w:pStyle w:val="Bullets"/>
        <w:spacing w:after="60"/>
        <w:jc w:val="both"/>
        <w:rPr>
          <w:rFonts w:asciiTheme="majorHAnsi" w:hAnsiTheme="majorHAnsi" w:cstheme="majorHAnsi"/>
        </w:rPr>
      </w:pPr>
      <w:r w:rsidRPr="00360C4F">
        <w:rPr>
          <w:rFonts w:asciiTheme="majorHAnsi" w:hAnsiTheme="majorHAnsi" w:cstheme="majorHAnsi"/>
        </w:rPr>
        <w:t xml:space="preserve">Across each of the </w:t>
      </w:r>
      <w:r w:rsidR="00DD20E6">
        <w:rPr>
          <w:rFonts w:asciiTheme="majorHAnsi" w:hAnsiTheme="majorHAnsi" w:cstheme="majorHAnsi"/>
        </w:rPr>
        <w:t xml:space="preserve">core </w:t>
      </w:r>
      <w:r w:rsidRPr="00360C4F">
        <w:rPr>
          <w:rFonts w:asciiTheme="majorHAnsi" w:hAnsiTheme="majorHAnsi" w:cstheme="majorHAnsi"/>
        </w:rPr>
        <w:t>content types, the average consumer quarterly spend for those who consumed a mix of lawful and unlawful content w</w:t>
      </w:r>
      <w:r>
        <w:rPr>
          <w:rFonts w:asciiTheme="majorHAnsi" w:hAnsiTheme="majorHAnsi" w:cstheme="majorHAnsi"/>
        </w:rPr>
        <w:t>as</w:t>
      </w:r>
      <w:r w:rsidRPr="00360C4F">
        <w:rPr>
          <w:rFonts w:asciiTheme="majorHAnsi" w:hAnsiTheme="majorHAnsi" w:cstheme="majorHAnsi"/>
        </w:rPr>
        <w:t xml:space="preserve"> considerably higher than those who consumed</w:t>
      </w:r>
      <w:r>
        <w:rPr>
          <w:rFonts w:asciiTheme="majorHAnsi" w:hAnsiTheme="majorHAnsi" w:cstheme="majorHAnsi"/>
        </w:rPr>
        <w:t xml:space="preserve"> 100% of the content lawfully. </w:t>
      </w:r>
      <w:r w:rsidRPr="00360C4F">
        <w:rPr>
          <w:rFonts w:asciiTheme="majorHAnsi" w:hAnsiTheme="majorHAnsi" w:cstheme="majorHAnsi"/>
        </w:rPr>
        <w:t xml:space="preserve">Those who consumed 100% of their content unlawfully spent the least amount of money across all </w:t>
      </w:r>
      <w:r>
        <w:rPr>
          <w:rFonts w:asciiTheme="majorHAnsi" w:hAnsiTheme="majorHAnsi" w:cstheme="majorHAnsi"/>
        </w:rPr>
        <w:t>content types</w:t>
      </w:r>
      <w:r w:rsidRPr="00360C4F">
        <w:rPr>
          <w:rFonts w:asciiTheme="majorHAnsi" w:hAnsiTheme="majorHAnsi" w:cstheme="majorHAnsi"/>
        </w:rPr>
        <w:t xml:space="preserve">. This </w:t>
      </w:r>
      <w:r>
        <w:rPr>
          <w:rFonts w:asciiTheme="majorHAnsi" w:hAnsiTheme="majorHAnsi" w:cstheme="majorHAnsi"/>
        </w:rPr>
        <w:t xml:space="preserve">was consistent with </w:t>
      </w:r>
      <w:r w:rsidRPr="00360C4F">
        <w:rPr>
          <w:rFonts w:asciiTheme="majorHAnsi" w:hAnsiTheme="majorHAnsi" w:cstheme="majorHAnsi"/>
        </w:rPr>
        <w:t>2015 and 2016.</w:t>
      </w:r>
    </w:p>
    <w:p w14:paraId="771BF8D6" w14:textId="77777777" w:rsidR="00AF7452" w:rsidRPr="005E2155" w:rsidRDefault="00AF7452" w:rsidP="00AF7452">
      <w:pPr>
        <w:pStyle w:val="Bullets"/>
        <w:spacing w:before="60" w:after="60"/>
        <w:jc w:val="both"/>
        <w:rPr>
          <w:rFonts w:asciiTheme="majorHAnsi" w:hAnsiTheme="majorHAnsi" w:cstheme="majorHAnsi"/>
        </w:rPr>
      </w:pPr>
      <w:r w:rsidRPr="005E2155">
        <w:rPr>
          <w:rFonts w:asciiTheme="majorHAnsi" w:hAnsiTheme="majorHAnsi" w:cstheme="majorHAnsi"/>
        </w:rPr>
        <w:t xml:space="preserve">There has been a significant increase in </w:t>
      </w:r>
      <w:r>
        <w:rPr>
          <w:rFonts w:asciiTheme="majorHAnsi" w:hAnsiTheme="majorHAnsi" w:cstheme="majorHAnsi"/>
        </w:rPr>
        <w:t xml:space="preserve">the </w:t>
      </w:r>
      <w:r w:rsidRPr="005E2155">
        <w:rPr>
          <w:rFonts w:asciiTheme="majorHAnsi" w:hAnsiTheme="majorHAnsi" w:cstheme="majorHAnsi"/>
        </w:rPr>
        <w:t xml:space="preserve">average consumer quarterly spend for those who consumed a </w:t>
      </w:r>
      <w:r w:rsidR="00DD20E6">
        <w:rPr>
          <w:rFonts w:asciiTheme="majorHAnsi" w:hAnsiTheme="majorHAnsi" w:cstheme="majorHAnsi"/>
        </w:rPr>
        <w:t>‘</w:t>
      </w:r>
      <w:r w:rsidRPr="005E2155">
        <w:rPr>
          <w:rFonts w:asciiTheme="majorHAnsi" w:hAnsiTheme="majorHAnsi" w:cstheme="majorHAnsi"/>
        </w:rPr>
        <w:t>mix of lawful and unlawful</w:t>
      </w:r>
      <w:r w:rsidR="00DD20E6">
        <w:rPr>
          <w:rFonts w:asciiTheme="majorHAnsi" w:hAnsiTheme="majorHAnsi" w:cstheme="majorHAnsi"/>
        </w:rPr>
        <w:t>’</w:t>
      </w:r>
      <w:r w:rsidRPr="005E2155">
        <w:rPr>
          <w:rFonts w:asciiTheme="majorHAnsi" w:hAnsiTheme="majorHAnsi" w:cstheme="majorHAnsi"/>
        </w:rPr>
        <w:t xml:space="preserve"> movies and music in 2017</w:t>
      </w:r>
      <w:r w:rsidR="00DD20E6">
        <w:rPr>
          <w:rFonts w:asciiTheme="majorHAnsi" w:hAnsiTheme="majorHAnsi" w:cstheme="majorHAnsi"/>
        </w:rPr>
        <w:t xml:space="preserve">, and </w:t>
      </w:r>
      <w:r w:rsidRPr="005E2155">
        <w:rPr>
          <w:rFonts w:asciiTheme="majorHAnsi" w:hAnsiTheme="majorHAnsi" w:cstheme="majorHAnsi"/>
        </w:rPr>
        <w:t>among those who consumed 100% of their TV programme content unlawfully compared to 2016.</w:t>
      </w:r>
    </w:p>
    <w:p w14:paraId="072611D2" w14:textId="77777777" w:rsidR="00AF7452" w:rsidRDefault="00AF7452" w:rsidP="00AF7452">
      <w:pPr>
        <w:pStyle w:val="Bullets"/>
        <w:spacing w:before="60" w:after="60"/>
        <w:jc w:val="both"/>
        <w:rPr>
          <w:rFonts w:asciiTheme="majorHAnsi" w:hAnsiTheme="majorHAnsi" w:cstheme="majorHAnsi"/>
        </w:rPr>
      </w:pPr>
      <w:r w:rsidRPr="00360C4F">
        <w:rPr>
          <w:rFonts w:asciiTheme="majorHAnsi" w:hAnsiTheme="majorHAnsi" w:cstheme="majorHAnsi"/>
        </w:rPr>
        <w:t>Similar to 2016, the majority of spend on music and movies was not from conte</w:t>
      </w:r>
      <w:r>
        <w:rPr>
          <w:rFonts w:asciiTheme="majorHAnsi" w:hAnsiTheme="majorHAnsi" w:cstheme="majorHAnsi"/>
        </w:rPr>
        <w:t xml:space="preserve">nt purchases, but from concerts, </w:t>
      </w:r>
      <w:r w:rsidRPr="00360C4F">
        <w:rPr>
          <w:rFonts w:asciiTheme="majorHAnsi" w:hAnsiTheme="majorHAnsi" w:cstheme="majorHAnsi"/>
        </w:rPr>
        <w:t>gigs and the cinema. This suggest</w:t>
      </w:r>
      <w:r>
        <w:rPr>
          <w:rFonts w:asciiTheme="majorHAnsi" w:hAnsiTheme="majorHAnsi" w:cstheme="majorHAnsi"/>
        </w:rPr>
        <w:t>s</w:t>
      </w:r>
      <w:r w:rsidRPr="00360C4F">
        <w:rPr>
          <w:rFonts w:asciiTheme="majorHAnsi" w:hAnsiTheme="majorHAnsi" w:cstheme="majorHAnsi"/>
        </w:rPr>
        <w:t xml:space="preserve"> that those who consumed 100% of their content unlawfully still spent a substantial amount of money on music and movies. In contrast, those who consumed 100% of their content unlawfully did not spend much on video games and to a lesser extent </w:t>
      </w:r>
      <w:r>
        <w:rPr>
          <w:rFonts w:asciiTheme="majorHAnsi" w:hAnsiTheme="majorHAnsi" w:cstheme="majorHAnsi"/>
        </w:rPr>
        <w:t xml:space="preserve">on </w:t>
      </w:r>
      <w:r w:rsidRPr="00360C4F">
        <w:rPr>
          <w:rFonts w:asciiTheme="majorHAnsi" w:hAnsiTheme="majorHAnsi" w:cstheme="majorHAnsi"/>
        </w:rPr>
        <w:t>TV programmes.</w:t>
      </w:r>
    </w:p>
    <w:p w14:paraId="70C2D4F5" w14:textId="77777777" w:rsidR="00AF7452" w:rsidRDefault="00AF7452" w:rsidP="00EC72BA">
      <w:pPr>
        <w:pStyle w:val="Heading3"/>
      </w:pPr>
      <w:bookmarkStart w:id="53" w:name="_Toc465973871"/>
      <w:bookmarkStart w:id="54" w:name="_Toc488847909"/>
      <w:r w:rsidRPr="00AE0E56">
        <w:t>5.2 Quarterly total spend estimates</w:t>
      </w:r>
      <w:bookmarkEnd w:id="53"/>
      <w:bookmarkEnd w:id="54"/>
    </w:p>
    <w:p w14:paraId="659A56BA" w14:textId="77777777" w:rsidR="00AF7452" w:rsidRPr="00360C4F" w:rsidRDefault="00AF7452" w:rsidP="00EC72BA">
      <w:pPr>
        <w:keepNext/>
        <w:jc w:val="both"/>
        <w:rPr>
          <w:rFonts w:asciiTheme="majorHAnsi" w:hAnsiTheme="majorHAnsi" w:cstheme="majorHAnsi"/>
        </w:rPr>
      </w:pPr>
      <w:r w:rsidRPr="00360C4F">
        <w:rPr>
          <w:rFonts w:asciiTheme="majorHAnsi" w:hAnsiTheme="majorHAnsi" w:cstheme="majorHAnsi"/>
        </w:rPr>
        <w:t xml:space="preserve">While the previous sub-section focused on results at an individual level, the following table outlines total spend estimates for each of the content types in the past </w:t>
      </w:r>
      <w:r>
        <w:rPr>
          <w:rFonts w:asciiTheme="majorHAnsi" w:hAnsiTheme="majorHAnsi" w:cstheme="majorHAnsi"/>
        </w:rPr>
        <w:t>three</w:t>
      </w:r>
      <w:r w:rsidRPr="00360C4F">
        <w:rPr>
          <w:rFonts w:asciiTheme="majorHAnsi" w:hAnsiTheme="majorHAnsi" w:cstheme="majorHAnsi"/>
        </w:rPr>
        <w:t xml:space="preserve"> months, based on mean spend and rounded to the nearest million in each case.</w:t>
      </w:r>
    </w:p>
    <w:p w14:paraId="6CFE117B" w14:textId="77777777" w:rsidR="00AF7452" w:rsidRDefault="00AF7452" w:rsidP="00AF7452">
      <w:pPr>
        <w:pStyle w:val="Caption"/>
        <w:jc w:val="both"/>
        <w:rPr>
          <w:rFonts w:asciiTheme="majorHAnsi" w:hAnsiTheme="majorHAnsi" w:cstheme="majorHAnsi"/>
          <w:i/>
        </w:rPr>
      </w:pPr>
      <w:bookmarkStart w:id="55" w:name="_Toc453768355"/>
      <w:r w:rsidRPr="002977AB">
        <w:rPr>
          <w:rFonts w:asciiTheme="majorHAnsi" w:hAnsiTheme="majorHAnsi" w:cstheme="majorHAnsi"/>
          <w:i/>
        </w:rPr>
        <w:t xml:space="preserve">Table </w:t>
      </w:r>
      <w:r w:rsidRPr="002977AB">
        <w:rPr>
          <w:rFonts w:asciiTheme="majorHAnsi" w:hAnsiTheme="majorHAnsi" w:cstheme="majorHAnsi"/>
          <w:i/>
        </w:rPr>
        <w:fldChar w:fldCharType="begin"/>
      </w:r>
      <w:r w:rsidRPr="002977AB">
        <w:rPr>
          <w:rFonts w:asciiTheme="majorHAnsi" w:hAnsiTheme="majorHAnsi" w:cstheme="majorHAnsi"/>
          <w:i/>
        </w:rPr>
        <w:instrText xml:space="preserve"> STYLEREF 2 \s </w:instrText>
      </w:r>
      <w:r w:rsidRPr="002977AB">
        <w:rPr>
          <w:rFonts w:asciiTheme="majorHAnsi" w:hAnsiTheme="majorHAnsi" w:cstheme="majorHAnsi"/>
          <w:i/>
        </w:rPr>
        <w:fldChar w:fldCharType="separate"/>
      </w:r>
      <w:r w:rsidR="00C51885">
        <w:rPr>
          <w:rFonts w:asciiTheme="majorHAnsi" w:hAnsiTheme="majorHAnsi" w:cstheme="majorHAnsi"/>
          <w:i/>
          <w:noProof/>
        </w:rPr>
        <w:t>0</w:t>
      </w:r>
      <w:r w:rsidRPr="002977AB">
        <w:rPr>
          <w:rFonts w:asciiTheme="majorHAnsi" w:hAnsiTheme="majorHAnsi" w:cstheme="majorHAnsi"/>
          <w:i/>
          <w:noProof/>
        </w:rPr>
        <w:fldChar w:fldCharType="end"/>
      </w:r>
      <w:r w:rsidRPr="002977AB">
        <w:rPr>
          <w:rFonts w:asciiTheme="majorHAnsi" w:hAnsiTheme="majorHAnsi" w:cstheme="majorHAnsi"/>
          <w:i/>
        </w:rPr>
        <w:t>.2.1: Total quarterly spend estimates – all content types</w:t>
      </w:r>
      <w:bookmarkEnd w:id="55"/>
    </w:p>
    <w:tbl>
      <w:tblPr>
        <w:tblW w:w="4997" w:type="pct"/>
        <w:tblCellMar>
          <w:left w:w="0" w:type="dxa"/>
          <w:right w:w="0" w:type="dxa"/>
        </w:tblCellMar>
        <w:tblLook w:val="0600" w:firstRow="0" w:lastRow="0" w:firstColumn="0" w:lastColumn="0" w:noHBand="1" w:noVBand="1"/>
        <w:tblCaption w:val="Table 5.2.1: Total quarterly spend estimates – all content types"/>
        <w:tblDescription w:val="The following table illustrates total spend estimates for each of the content types in the past 3 months, based on mean spend and rounded to the nearest million in each case.&#10;&#10;Content type: Music&#10;Base: All 12 year olds and over &#10;2017 n= 2442&#10;2016 n=2405&#10;2015 n=2630&#10;&#10;Physical purchases / rentals spend&#10;2017 346 million&#10;2016 298 million&#10;2015 269 million&#10;Proportion of all 12 year olds and over spent on physical purchases / rentals&#10;2017 17%&#10;2016 16%&#10;2015 18%&#10;&#10;There were no significant differences for 2017 in spend and proportion of all 12 year olds and over spent on physical music purchases / rentals.  &#10;&#10;Individual digital purchases spend&#10;2017 167 million&#10;2016 149 million&#10;2015 129 million&#10;Proportion of all 12 year olds and over spent on individual digital purchases&#10;2017 17%&#10;2016 8%&#10;2015 8%&#10;&#10;There were no significant differences for 2017 in spend and proportion of all 12 year olds and over spent on individual digital music purchases.  &#10;&#10;Online subscriptions spend&#10;2017 327 million&#10;2016 226 million&#10;2015 114 million&#10;Proportion of all 12 year olds and over spent online subscriptions&#10;2017 16%&#10;2016 12%&#10;2015 7%&#10;&#10;Online music subscriptions spend increased significantly for 2017.&#10;&#10;Other music category spend&#10;2017 1153 million&#10;2016 1163 million&#10;2015 1014 million&#10;Proportion of all 12 year olds and over spent other music category&#10;2017 58%&#10;2016 63%&#10;2015 66%&#10;&#10;Proportion of all 12 year olds and over spent on other music category decreased significantly for 2017.&#10;&#10;Total music spend &#10;2017 1993 million&#10;2016 1836 million&#10;2015 1525 million&#10;Proportion of all 12 year olds and over spent on music&#10;2017 100%&#10;2016 100%&#10;2015 100%&#10;&#10;There were no significant differences for total music spend in 2017.&#10; &#10;Content type: Video games&#10;Base: All 12 year olds and over &#10;2017 n=2442&#10;2016 n=2405&#10;2015 n=2630&#10;&#10;Physical purchases / rentals spend&#10;2017 406 million&#10;2016 393 million &#10;2015 341 million&#10;Proportion of all 12 year olds and over spent on physical purchases / rentals&#10;2017 56%&#10;2016 59%&#10;2015 68%&#10;&#10;The proportion of 12 year olds and over spent on physical video game purchases / rentals decreased significantly for 2017&#10;&#10;Individual digital purchases spend&#10;2017 181 million&#10;2016 159 million&#10;2015 106 million&#10;Proportion of all 12 year olds and over spent on individual digital purchases&#10;2017 25%&#10;2016 24%&#10;2015 21%&#10;&#10;Spend and proportion of all 12 year olds and over spent on individual digital purchases did not differ significantly in 2017.&#10;&#10;Online subscriptions spend&#10;2017 not applicable&#10;2016 Not applicable&#10;2015 Not applicable&#10;Proportion of all 12 year olds and over spent online subscriptions&#10;2017 not applicable&#10;2016 Not applicable&#10;2015 Not applicable&#10;&#10;Other video games category spend&#10;2017 142 million&#10;2016 115 million&#10;2015 56 million&#10;Proportion of all 12 year olds and over spent other video games category&#10;2017 19%&#10;2016 17%&#10;2015 11%&#10;&#10;Spend and proportion of all 12 year olds and over spent on other video games category did not differ significantly in 2017.&#10;&#10;Total video games spend &#10;2017 729 million&#10;2016 667 million&#10;2015 502 million&#10;Proportion of all 12 year olds and over spent on video games&#10;2017 100%&#10;2016 100%&#10;2015 100%&#10;&#10;Total video games spend did not differ significantly in 2017.&#10; &#10;Content type: Movies&#10;Base: All 12 year olds and over&#10;2017 n= 2442 &#10;2016 n=2405&#10;2015 n=2630&#10;&#10;Physical purchases / rentals spend&#10;2017 266 million&#10;2016 290 million&#10;2015 305 million&#10;Proportion of all 12 year olds and over spent on physical purchases / rentals&#10;2017 20%&#10;2016 22%&#10;2015 31%&#10;&#10;The proportion of 12 year olds and over spent on physical purchases / rentals on movies did not differ significantly in 2017.&#10;&#10;Individual digital purchases spend&#10;2017 74 million&#10;2016 52 million&#10;2015 32 million&#10;Proportion of all 12 year olds and over spent on individual digital purchases&#10;2017 5%&#10;2016 4%&#10;2015 3%&#10;&#10;Spend on individual digital movie purchases did not differ significantly in 2017. &#10;&#10;Online subscriptions spend&#10;2017 171 million&#10;2016 103 million&#10;2015 20 million&#10;Proportion of all 12 year olds and over spent online subscriptions&#10;2017 13%&#10;2016 8%&#10;2015 2%&#10;&#10;Spend and proportion of all 12 year olds and over spent on online movie subscriptions increased significantly in 2017.&#10;&#10;Other movies category spend&#10;2017 842 million&#10;2016 871 million&#10;2015 635 million&#10;Proportion of all 12 year olds and over spent other movies category&#10;2017 62%&#10;2016 66%&#10;2015 64%&#10;&#10;Proportion of Spend in other movies category decreased significantly for 2017. &#10;&#10;Total movies spend &#10;2017 1351 million&#10;2016 1316 million&#10;2015 992 million&#10;Proportion of all 12 year olds and over spent on movies&#10;2017 100%&#10;2016 100%&#10;2015 100%&#10;&#10;Total spend on individual digital movie purchases did not differ significantly in 2017.&#10;&#10; &#10;Content type: TV&#10;Base: All 12 year olds and over&#10;2017 n=2442 &#10;2016 n=2405&#10;2015 n=2630&#10;&#10;Physical purchases / rentals spend&#10;2017 165 million&#10;2016 117 million&#10;2015 159 million&#10;Proportion of all 12 year olds and over spent on physical purchases / rentals&#10;2017 33%&#10;2016 42%&#10;2015 67%&#10;&#10;The proportion of 12 year olds and over spent on physical purchases / rentals on TV decreased significantlyin 2017.&#10;&#10;Individual digital purchases spend&#10;2017 93 million&#10;2016 54 million&#10;2015 46 million&#10;Proportion of all 12 year olds and over spent on individual digital purchases&#10;2017 19%&#10;2016 13%&#10;2015 19%&#10;&#10;The proportion of 12 year olds and over spent on individual digital movies increased significantly for 2017.&#10;&#10;Online subscriptions spend&#10;2017 177 million&#10;2016 119 million&#10;2015 Not applicable&#10;Proportion of all 12 year olds and over spent online subscriptions&#10;2017 36%&#10;2016 28%&#10;2015 Not applicable&#10;&#10;Proportion of total spend on TV content via Online subcriptions increased significantly for 2017.&#10;&#10;Other TV category spend&#10;2017 60 million&#10;2016 71 million&#10;2015 32 million&#10;Proportion of all 12 year olds and over spent other TV category&#10;2017 12%&#10;2016 17%&#10;2015 13%&#10;&#10;Proportion of all 12 year olds and over spent on other TV category decreased significantly for 2017. &#10;&#10;Total TV spend &#10;2017 494 million&#10;2016 421 million&#10;2015 239 million&#10;Proportion of all 12 year olds and over spent on TV&#10;2017 100%&#10;2016 100%&#10;2015 100%"/>
      </w:tblPr>
      <w:tblGrid>
        <w:gridCol w:w="3082"/>
        <w:gridCol w:w="816"/>
        <w:gridCol w:w="818"/>
        <w:gridCol w:w="816"/>
        <w:gridCol w:w="818"/>
        <w:gridCol w:w="816"/>
        <w:gridCol w:w="818"/>
        <w:gridCol w:w="816"/>
        <w:gridCol w:w="822"/>
      </w:tblGrid>
      <w:tr w:rsidR="00AF7452" w:rsidRPr="00E82EE5" w14:paraId="680EA2BE" w14:textId="77777777" w:rsidTr="00AF7452">
        <w:trPr>
          <w:cantSplit/>
          <w:trHeight w:val="1531"/>
          <w:tblHeader/>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85" w:type="dxa"/>
              <w:left w:w="103" w:type="dxa"/>
              <w:bottom w:w="85" w:type="dxa"/>
              <w:right w:w="103" w:type="dxa"/>
            </w:tcMar>
            <w:vAlign w:val="center"/>
          </w:tcPr>
          <w:p w14:paraId="69F19BCF" w14:textId="77777777" w:rsidR="00AF7452" w:rsidRPr="00E82EE5" w:rsidRDefault="00AF7452" w:rsidP="00AF7452">
            <w:pPr>
              <w:spacing w:after="0" w:line="320" w:lineRule="exact"/>
              <w:jc w:val="both"/>
              <w:rPr>
                <w:rFonts w:ascii="Arial" w:hAnsi="Arial" w:cs="Arial"/>
                <w:color w:val="404040"/>
                <w:lang w:eastAsia="en-US"/>
              </w:rPr>
            </w:pPr>
            <w:r w:rsidRPr="00E82EE5">
              <w:rPr>
                <w:rFonts w:ascii="Arial" w:hAnsi="Arial" w:cs="Arial"/>
                <w:color w:val="404040"/>
                <w:lang w:eastAsia="en-US"/>
              </w:rPr>
              <w:t>Base: All 12+ year olds</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74F3456A"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xml:space="preserve">Music </w:t>
            </w:r>
          </w:p>
          <w:p w14:paraId="33BADEF5"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Spend ($m)</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30822C4"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xml:space="preserve">Music </w:t>
            </w:r>
          </w:p>
          <w:p w14:paraId="0A2A70CE"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of total</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93639C6"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Video games Spend ($m)</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053177A"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xml:space="preserve">Video games </w:t>
            </w:r>
          </w:p>
          <w:p w14:paraId="1EB88627"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of total</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7FF500D"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xml:space="preserve">Movies </w:t>
            </w:r>
          </w:p>
          <w:p w14:paraId="08AEB9F3"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Spend ($m)</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2204DBC"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Movies</w:t>
            </w:r>
          </w:p>
          <w:p w14:paraId="1C52F074"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of total</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4DF4CBC"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TV</w:t>
            </w:r>
          </w:p>
          <w:p w14:paraId="758FA3C8"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Spend ($m)</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28B278B"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xml:space="preserve">TV </w:t>
            </w:r>
          </w:p>
          <w:p w14:paraId="4F78CAF3" w14:textId="77777777" w:rsidR="00AF7452" w:rsidRPr="00E82EE5" w:rsidRDefault="00AF7452" w:rsidP="00AF7452">
            <w:pPr>
              <w:spacing w:after="0" w:line="320" w:lineRule="exact"/>
              <w:ind w:left="113" w:right="113"/>
              <w:rPr>
                <w:rFonts w:ascii="Arial" w:hAnsi="Arial" w:cs="Arial"/>
                <w:color w:val="FFFFFF"/>
                <w:lang w:eastAsia="en-US"/>
              </w:rPr>
            </w:pPr>
            <w:r w:rsidRPr="00E82EE5">
              <w:rPr>
                <w:rFonts w:ascii="Arial" w:hAnsi="Arial" w:cs="Arial"/>
                <w:color w:val="FFFFFF"/>
                <w:lang w:eastAsia="en-US"/>
              </w:rPr>
              <w:t>% of total</w:t>
            </w:r>
          </w:p>
        </w:tc>
      </w:tr>
      <w:tr w:rsidR="00AF7452" w:rsidRPr="00E82EE5" w14:paraId="2A73B0C2"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4864465" w14:textId="77777777" w:rsidR="00AF7452" w:rsidRPr="00E82EE5" w:rsidRDefault="00AF7452" w:rsidP="00AF7452">
            <w:pPr>
              <w:spacing w:after="0" w:line="320" w:lineRule="exact"/>
              <w:rPr>
                <w:rFonts w:ascii="Arial" w:hAnsi="Arial" w:cs="Arial"/>
                <w:b/>
                <w:color w:val="FFFFFF"/>
                <w:lang w:eastAsia="en-US"/>
              </w:rPr>
            </w:pPr>
            <w:r w:rsidRPr="00E82EE5">
              <w:rPr>
                <w:rFonts w:ascii="Arial" w:hAnsi="Arial" w:cs="Arial"/>
                <w:b/>
                <w:color w:val="FFFFFF"/>
                <w:lang w:eastAsia="en-US"/>
              </w:rPr>
              <w:t>Physical purchases/rentals 2017</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FA8358"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346</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E8DD111"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17%</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9A23A8"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406</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156E3DC"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FF0000"/>
                <w:lang w:eastAsia="en-US"/>
              </w:rPr>
              <w:t>56%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D704444"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266</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F7BA46"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20%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8B1D38A"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165</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0D333F"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FF0000"/>
                <w:lang w:eastAsia="en-US"/>
              </w:rPr>
              <w:t>33%</w:t>
            </w:r>
          </w:p>
        </w:tc>
      </w:tr>
      <w:tr w:rsidR="00AF7452" w:rsidRPr="00E82EE5" w14:paraId="46EB11BF"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350D726"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Physical purchases/rentals 2016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5A8A0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298</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6DCB0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12333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393</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42B75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59%</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815F7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290</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37A881"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22%</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481BA7"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177</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59B7C1"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42%</w:t>
            </w:r>
          </w:p>
        </w:tc>
      </w:tr>
      <w:tr w:rsidR="00AF7452" w:rsidRPr="00E82EE5" w14:paraId="6BFC5EBD"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314B3CA"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Physical purchases/rentals 2015</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C423057"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269</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24538E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18%</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4A57BD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341</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B8DCE17"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68%</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A28050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305</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C567C2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31%</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CE568B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159</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EFF7A6"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67%</w:t>
            </w:r>
          </w:p>
        </w:tc>
      </w:tr>
      <w:tr w:rsidR="00AF7452" w:rsidRPr="00E82EE5" w14:paraId="774A3AC1"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BCB64C8" w14:textId="77777777" w:rsidR="00AF7452" w:rsidRPr="00E82EE5" w:rsidRDefault="00AF7452" w:rsidP="00AF7452">
            <w:pPr>
              <w:spacing w:after="0" w:line="320" w:lineRule="exact"/>
              <w:rPr>
                <w:rFonts w:ascii="Arial" w:hAnsi="Arial" w:cs="Arial"/>
                <w:b/>
                <w:color w:val="FFFFFF"/>
                <w:lang w:eastAsia="en-US"/>
              </w:rPr>
            </w:pPr>
            <w:r w:rsidRPr="00E82EE5">
              <w:rPr>
                <w:rFonts w:ascii="Arial" w:hAnsi="Arial" w:cs="Arial"/>
                <w:b/>
                <w:color w:val="FFFFFF"/>
                <w:lang w:eastAsia="en-US"/>
              </w:rPr>
              <w:t>Individual digital purchases 2017</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4E62AB1"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167</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D00A092"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8%</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C1CB377"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181</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41DBF70"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25%</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445F20B"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74</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A637F57"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5%</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190373"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93</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8A61A42"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00B050"/>
                <w:lang w:eastAsia="en-US"/>
              </w:rPr>
              <w:t>19%</w:t>
            </w:r>
          </w:p>
        </w:tc>
      </w:tr>
      <w:tr w:rsidR="00AF7452" w:rsidRPr="00E82EE5" w14:paraId="26E4BA61"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5BCE3B7"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Individual digital purchases 2016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78C90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149</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C4305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8%</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80231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159</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CE47BA"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24%</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A26A6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52</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D90EB1"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4%</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15804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54</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E6234A"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13%</w:t>
            </w:r>
          </w:p>
        </w:tc>
      </w:tr>
      <w:tr w:rsidR="00AF7452" w:rsidRPr="00E82EE5" w14:paraId="580B1A9D"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FCEF5AE"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Physical purchases/rentals 2015</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1B3D0E7"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129</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A620CB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8%</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E8E269C"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106</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E6C2AF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21%</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6B99FDA"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32</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36184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84F455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46</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4234497"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19%</w:t>
            </w:r>
          </w:p>
        </w:tc>
      </w:tr>
      <w:tr w:rsidR="00AF7452" w:rsidRPr="00E82EE5" w14:paraId="11BCE8F1"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D08D6FF" w14:textId="77777777" w:rsidR="00AF7452" w:rsidRPr="00E82EE5" w:rsidRDefault="00AF7452" w:rsidP="00AF7452">
            <w:pPr>
              <w:spacing w:after="0" w:line="320" w:lineRule="exact"/>
              <w:rPr>
                <w:rFonts w:ascii="Arial" w:hAnsi="Arial" w:cs="Arial"/>
                <w:b/>
                <w:color w:val="FFFFFF"/>
                <w:lang w:eastAsia="en-US"/>
              </w:rPr>
            </w:pPr>
            <w:r w:rsidRPr="00E82EE5">
              <w:rPr>
                <w:rFonts w:ascii="Arial" w:hAnsi="Arial" w:cs="Arial"/>
                <w:b/>
                <w:color w:val="FFFFFF"/>
                <w:lang w:eastAsia="en-US"/>
              </w:rPr>
              <w:t>Online subscriptions 2017</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72CC5F0"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327</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BB23EBD"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00B050"/>
                <w:lang w:eastAsia="en-US"/>
              </w:rPr>
              <w:t>16%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01D9520"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9EEDCD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B9C0E63"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171</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E0A85B"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00B050"/>
                <w:lang w:eastAsia="en-US"/>
              </w:rPr>
              <w:t>13%</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1A79455"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177</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4F26295"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00B050"/>
                <w:lang w:eastAsia="en-US"/>
              </w:rPr>
              <w:t>36%</w:t>
            </w:r>
          </w:p>
        </w:tc>
      </w:tr>
      <w:tr w:rsidR="00AF7452" w:rsidRPr="00E82EE5" w14:paraId="5C3E7EBB"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7410DF1" w14:textId="77777777" w:rsidR="00AF7452" w:rsidRPr="00E82EE5" w:rsidRDefault="00AF7452" w:rsidP="00AF7452">
            <w:pPr>
              <w:spacing w:after="0" w:line="320" w:lineRule="exact"/>
              <w:rPr>
                <w:rFonts w:ascii="Arial" w:hAnsi="Arial" w:cs="Arial"/>
                <w:noProof/>
                <w:color w:val="FFFFFF"/>
              </w:rPr>
            </w:pPr>
            <w:r w:rsidRPr="00E82EE5">
              <w:rPr>
                <w:rFonts w:ascii="Arial" w:hAnsi="Arial" w:cs="Arial"/>
                <w:color w:val="FFFFFF"/>
                <w:lang w:eastAsia="en-US"/>
              </w:rPr>
              <w:t>Online subscriptions 2016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C0865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226</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EF268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12%</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A6D2B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EF0BC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A49656"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103</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28131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8%</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706B5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119</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D38FB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28%</w:t>
            </w:r>
          </w:p>
        </w:tc>
      </w:tr>
      <w:tr w:rsidR="00AF7452" w:rsidRPr="00E82EE5" w14:paraId="45AB3618"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490BEF2"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Online subscriptions 2015</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FA4326"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114</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EEDE9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7%</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CDE6C9A"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BF8FB5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9CEA5E0"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20</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7BE4C7A"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A88D6C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EA5B20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w:t>
            </w:r>
          </w:p>
        </w:tc>
      </w:tr>
      <w:tr w:rsidR="00AF7452" w:rsidRPr="00E82EE5" w14:paraId="0D8C94A2"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54470D1C" w14:textId="77777777" w:rsidR="00AF7452" w:rsidRPr="00E82EE5" w:rsidRDefault="00AF7452" w:rsidP="00AF7452">
            <w:pPr>
              <w:spacing w:after="0" w:line="320" w:lineRule="exact"/>
              <w:rPr>
                <w:rFonts w:ascii="Arial" w:hAnsi="Arial" w:cs="Arial"/>
                <w:b/>
                <w:color w:val="FFFFFF"/>
                <w:lang w:eastAsia="en-US"/>
              </w:rPr>
            </w:pPr>
            <w:r w:rsidRPr="00E82EE5">
              <w:rPr>
                <w:rFonts w:ascii="Arial" w:hAnsi="Arial" w:cs="Arial"/>
                <w:b/>
                <w:color w:val="FFFFFF"/>
                <w:lang w:eastAsia="en-US"/>
              </w:rPr>
              <w:t>Other 2017</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4CED592"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1,153</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DE4192E"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FF0000"/>
                <w:lang w:eastAsia="en-US"/>
              </w:rPr>
              <w:t>58%</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2A6DD11"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142</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7BA979"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19%</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12147B3"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842</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4C84F1C"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FF0000"/>
                <w:lang w:eastAsia="en-US"/>
              </w:rPr>
              <w:t>62%</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38F97AC"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60</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6BA8BA9"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color w:val="FF0000"/>
                <w:lang w:eastAsia="en-US"/>
              </w:rPr>
              <w:t>12%</w:t>
            </w:r>
          </w:p>
        </w:tc>
      </w:tr>
      <w:tr w:rsidR="00AF7452" w:rsidRPr="00E82EE5" w14:paraId="64DCFEEA"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52ED434"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Other 2016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8FC86C"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1,163</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08C8E7"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63%</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100E7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115</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07250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17%</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24297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871</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570BB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68B39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71</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BE47F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17%</w:t>
            </w:r>
          </w:p>
        </w:tc>
      </w:tr>
      <w:tr w:rsidR="00AF7452" w:rsidRPr="00E82EE5" w14:paraId="4EF251EF"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D2C4BD3"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Other 2015</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76597F2"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1,014</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F8304E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05F80E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56</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AE13B91"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11%</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DB70A1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635</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0BA53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64%</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3CF29E4"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32</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D86FF0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13%</w:t>
            </w:r>
          </w:p>
        </w:tc>
      </w:tr>
      <w:tr w:rsidR="00AF7452" w:rsidRPr="00E82EE5" w14:paraId="464861A3"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13E25FA" w14:textId="77777777" w:rsidR="00AF7452" w:rsidRPr="00E82EE5" w:rsidRDefault="00AF7452" w:rsidP="00AF7452">
            <w:pPr>
              <w:spacing w:after="0" w:line="320" w:lineRule="exact"/>
              <w:rPr>
                <w:rFonts w:ascii="Arial" w:hAnsi="Arial" w:cs="Arial"/>
                <w:b/>
                <w:color w:val="FFFFFF"/>
                <w:lang w:eastAsia="en-US"/>
              </w:rPr>
            </w:pPr>
            <w:r w:rsidRPr="00E82EE5">
              <w:rPr>
                <w:rFonts w:ascii="Arial" w:hAnsi="Arial" w:cs="Arial"/>
                <w:b/>
                <w:color w:val="FFFFFF"/>
                <w:lang w:eastAsia="en-US"/>
              </w:rPr>
              <w:t>TOTAL 2017</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843ADBB"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1,993</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76CA478"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DEE58A7"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729</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BCBB5F8"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110A085"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1,351</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5EAD55A"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D0798A9"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494</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7889B9" w14:textId="77777777" w:rsidR="00AF7452" w:rsidRPr="00E82EE5" w:rsidRDefault="00AF7452" w:rsidP="00AF7452">
            <w:pPr>
              <w:spacing w:after="0" w:line="320" w:lineRule="exact"/>
              <w:jc w:val="center"/>
              <w:rPr>
                <w:rFonts w:ascii="Arial" w:hAnsi="Arial" w:cs="Arial"/>
                <w:b/>
                <w:lang w:eastAsia="en-US"/>
              </w:rPr>
            </w:pPr>
            <w:r w:rsidRPr="00E82EE5">
              <w:rPr>
                <w:rFonts w:ascii="Arial" w:hAnsi="Arial" w:cs="Arial"/>
                <w:b/>
                <w:lang w:eastAsia="en-US"/>
              </w:rPr>
              <w:t>100%</w:t>
            </w:r>
          </w:p>
        </w:tc>
      </w:tr>
      <w:tr w:rsidR="00AF7452" w:rsidRPr="00E82EE5" w14:paraId="43975291"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1D6857A"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TOTAL 2016</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CB7C4C"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1,836</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6C6DC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BCB3B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667</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47BC25"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098C31"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1,316</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5408D8"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E42687"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421</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3A6DDC9"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100%</w:t>
            </w:r>
          </w:p>
        </w:tc>
      </w:tr>
      <w:tr w:rsidR="00AF7452" w:rsidRPr="00E82EE5" w14:paraId="2D8BAA71" w14:textId="77777777" w:rsidTr="00AF7452">
        <w:trPr>
          <w:trHeight w:val="261"/>
        </w:trPr>
        <w:tc>
          <w:tcPr>
            <w:tcW w:w="1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F4769C2" w14:textId="77777777" w:rsidR="00AF7452" w:rsidRPr="00E82EE5" w:rsidRDefault="00AF7452" w:rsidP="00AF7452">
            <w:pPr>
              <w:spacing w:after="0" w:line="320" w:lineRule="exact"/>
              <w:rPr>
                <w:rFonts w:ascii="Arial" w:hAnsi="Arial" w:cs="Arial"/>
                <w:color w:val="FFFFFF"/>
                <w:lang w:eastAsia="en-US"/>
              </w:rPr>
            </w:pPr>
            <w:r w:rsidRPr="00E82EE5">
              <w:rPr>
                <w:rFonts w:ascii="Arial" w:hAnsi="Arial" w:cs="Arial"/>
                <w:color w:val="FFFFFF"/>
                <w:lang w:eastAsia="en-US"/>
              </w:rPr>
              <w:t>TOTAL 2015</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1B0EC3B"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1,525</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B63421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EC3298"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502</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55DC5D0"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97A992C"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992</w:t>
            </w:r>
          </w:p>
        </w:tc>
        <w:tc>
          <w:tcPr>
            <w:tcW w:w="4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531A4F"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100%</w:t>
            </w:r>
          </w:p>
        </w:tc>
        <w:tc>
          <w:tcPr>
            <w:tcW w:w="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24FCB3"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239</w:t>
            </w:r>
          </w:p>
        </w:tc>
        <w:tc>
          <w:tcPr>
            <w:tcW w:w="4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FFF3B1D" w14:textId="77777777" w:rsidR="00AF7452" w:rsidRPr="00E82EE5" w:rsidRDefault="00AF7452" w:rsidP="00AF7452">
            <w:pPr>
              <w:spacing w:after="0" w:line="320" w:lineRule="exact"/>
              <w:jc w:val="center"/>
              <w:rPr>
                <w:rFonts w:ascii="Arial" w:hAnsi="Arial" w:cs="Arial"/>
                <w:lang w:eastAsia="en-US"/>
              </w:rPr>
            </w:pPr>
            <w:r w:rsidRPr="00E82EE5">
              <w:rPr>
                <w:rFonts w:ascii="Arial" w:hAnsi="Arial" w:cs="Arial"/>
                <w:lang w:eastAsia="en-US"/>
              </w:rPr>
              <w:t>100%</w:t>
            </w:r>
          </w:p>
        </w:tc>
      </w:tr>
    </w:tbl>
    <w:p w14:paraId="621681E6" w14:textId="77777777" w:rsidR="00AF7452" w:rsidRPr="004221E1" w:rsidRDefault="00AF7452" w:rsidP="00AF7452">
      <w:pPr>
        <w:spacing w:after="480"/>
        <w:jc w:val="both"/>
        <w:rPr>
          <w:rFonts w:asciiTheme="majorHAnsi" w:hAnsiTheme="majorHAnsi" w:cstheme="majorHAnsi"/>
          <w:sz w:val="18"/>
          <w:szCs w:val="18"/>
        </w:rPr>
      </w:pPr>
      <w:r w:rsidRPr="004221E1">
        <w:rPr>
          <w:rFonts w:asciiTheme="majorHAnsi" w:hAnsiTheme="majorHAnsi" w:cstheme="majorHAnsi"/>
          <w:sz w:val="18"/>
          <w:szCs w:val="18"/>
        </w:rPr>
        <w:t>Base: All 12+ year olds (2017 n=2,442; 2016 n=2,405 and 2015 n=2,630)</w:t>
      </w:r>
    </w:p>
    <w:p w14:paraId="14822E06" w14:textId="77777777" w:rsidR="00AF7452" w:rsidRPr="00360C4F" w:rsidRDefault="00AF7452" w:rsidP="00AF7452">
      <w:pPr>
        <w:pStyle w:val="Bullets"/>
        <w:jc w:val="both"/>
        <w:rPr>
          <w:rFonts w:asciiTheme="majorHAnsi" w:hAnsiTheme="majorHAnsi" w:cstheme="majorHAnsi"/>
        </w:rPr>
      </w:pPr>
      <w:r>
        <w:rPr>
          <w:rFonts w:asciiTheme="majorHAnsi" w:hAnsiTheme="majorHAnsi" w:cstheme="majorHAnsi"/>
        </w:rPr>
        <w:t xml:space="preserve">Similar to previous </w:t>
      </w:r>
      <w:r w:rsidRPr="00360C4F">
        <w:rPr>
          <w:rFonts w:asciiTheme="majorHAnsi" w:hAnsiTheme="majorHAnsi" w:cstheme="majorHAnsi"/>
        </w:rPr>
        <w:t xml:space="preserve">years, music had the highest overall quarterly spend across the </w:t>
      </w:r>
      <w:r w:rsidR="008B59CD">
        <w:rPr>
          <w:rFonts w:asciiTheme="majorHAnsi" w:hAnsiTheme="majorHAnsi" w:cstheme="majorHAnsi"/>
        </w:rPr>
        <w:t xml:space="preserve">core </w:t>
      </w:r>
      <w:r w:rsidRPr="00360C4F">
        <w:rPr>
          <w:rFonts w:asciiTheme="majorHAnsi" w:hAnsiTheme="majorHAnsi" w:cstheme="majorHAnsi"/>
        </w:rPr>
        <w:t>content types, at an estimated $1,993m, followed by movies ($1,351m), video games ($729m) and TV programmes ($494m).</w:t>
      </w:r>
    </w:p>
    <w:p w14:paraId="612C4B02"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 xml:space="preserve">For both music (58%) and movies (62%), the majority of the quarterly spend was not from content purchases, but from other mentions </w:t>
      </w:r>
      <w:r>
        <w:rPr>
          <w:rFonts w:asciiTheme="majorHAnsi" w:hAnsiTheme="majorHAnsi" w:cstheme="majorHAnsi"/>
        </w:rPr>
        <w:t xml:space="preserve">relating </w:t>
      </w:r>
      <w:r w:rsidRPr="00360C4F">
        <w:rPr>
          <w:rFonts w:asciiTheme="majorHAnsi" w:hAnsiTheme="majorHAnsi" w:cstheme="majorHAnsi"/>
        </w:rPr>
        <w:t>to attending concerts</w:t>
      </w:r>
      <w:r>
        <w:rPr>
          <w:rFonts w:asciiTheme="majorHAnsi" w:hAnsiTheme="majorHAnsi" w:cstheme="majorHAnsi"/>
        </w:rPr>
        <w:t xml:space="preserve">, </w:t>
      </w:r>
      <w:r w:rsidRPr="00360C4F">
        <w:rPr>
          <w:rFonts w:asciiTheme="majorHAnsi" w:hAnsiTheme="majorHAnsi" w:cstheme="majorHAnsi"/>
        </w:rPr>
        <w:t>gigs</w:t>
      </w:r>
      <w:r w:rsidR="008B59CD">
        <w:rPr>
          <w:rFonts w:asciiTheme="majorHAnsi" w:hAnsiTheme="majorHAnsi" w:cstheme="majorHAnsi"/>
        </w:rPr>
        <w:t>,</w:t>
      </w:r>
      <w:r w:rsidRPr="00360C4F">
        <w:rPr>
          <w:rFonts w:asciiTheme="majorHAnsi" w:hAnsiTheme="majorHAnsi" w:cstheme="majorHAnsi"/>
        </w:rPr>
        <w:t xml:space="preserve"> or the cinema.  </w:t>
      </w:r>
    </w:p>
    <w:p w14:paraId="7B4679B8" w14:textId="77777777" w:rsidR="00AF7452" w:rsidRPr="00360C4F" w:rsidRDefault="00914E94" w:rsidP="00AF7452">
      <w:pPr>
        <w:pStyle w:val="Bullets"/>
        <w:spacing w:before="120"/>
        <w:jc w:val="both"/>
        <w:rPr>
          <w:rFonts w:asciiTheme="majorHAnsi" w:hAnsiTheme="majorHAnsi" w:cstheme="majorHAnsi"/>
        </w:rPr>
      </w:pPr>
      <w:r>
        <w:rPr>
          <w:rFonts w:asciiTheme="majorHAnsi" w:hAnsiTheme="majorHAnsi" w:cstheme="majorHAnsi"/>
        </w:rPr>
        <w:t>T</w:t>
      </w:r>
      <w:r w:rsidR="00AF7452" w:rsidRPr="00360C4F">
        <w:rPr>
          <w:rFonts w:asciiTheme="majorHAnsi" w:hAnsiTheme="majorHAnsi" w:cstheme="majorHAnsi"/>
        </w:rPr>
        <w:t>he proportion of total spend in 201</w:t>
      </w:r>
      <w:r w:rsidR="00AF7452">
        <w:rPr>
          <w:rFonts w:asciiTheme="majorHAnsi" w:hAnsiTheme="majorHAnsi" w:cstheme="majorHAnsi"/>
        </w:rPr>
        <w:t>7</w:t>
      </w:r>
      <w:r w:rsidR="00AF7452" w:rsidRPr="00360C4F">
        <w:rPr>
          <w:rFonts w:asciiTheme="majorHAnsi" w:hAnsiTheme="majorHAnsi" w:cstheme="majorHAnsi"/>
        </w:rPr>
        <w:t xml:space="preserve"> decreased</w:t>
      </w:r>
      <w:r w:rsidR="00F2710B">
        <w:rPr>
          <w:rFonts w:asciiTheme="majorHAnsi" w:hAnsiTheme="majorHAnsi" w:cstheme="majorHAnsi"/>
        </w:rPr>
        <w:t xml:space="preserve"> significantly, predominantly for</w:t>
      </w:r>
      <w:r w:rsidR="00AF7452" w:rsidRPr="00360C4F">
        <w:rPr>
          <w:rFonts w:asciiTheme="majorHAnsi" w:hAnsiTheme="majorHAnsi" w:cstheme="majorHAnsi"/>
        </w:rPr>
        <w:t xml:space="preserve"> music (down from 63% in 2016 to 58% in 2017), movies (down from 66% in 2016 to 62% in 2017) and TV programmes (down from 17% in 2016 to 12% in 2017)</w:t>
      </w:r>
      <w:r w:rsidR="00AF7452">
        <w:rPr>
          <w:rFonts w:asciiTheme="majorHAnsi" w:hAnsiTheme="majorHAnsi" w:cstheme="majorHAnsi"/>
        </w:rPr>
        <w:t>. This was</w:t>
      </w:r>
      <w:r w:rsidR="00AF7452" w:rsidRPr="00360C4F">
        <w:rPr>
          <w:rFonts w:asciiTheme="majorHAnsi" w:hAnsiTheme="majorHAnsi" w:cstheme="majorHAnsi"/>
        </w:rPr>
        <w:t xml:space="preserve"> due to a significant increase in online subscriptions across music (up from 12% in 2016 to 16% in 2017), movies (up from 8% in 2016 to 13% in 2017) and TV programmes (up fro</w:t>
      </w:r>
      <w:r w:rsidR="008B59CD">
        <w:rPr>
          <w:rFonts w:asciiTheme="majorHAnsi" w:hAnsiTheme="majorHAnsi" w:cstheme="majorHAnsi"/>
        </w:rPr>
        <w:t>m 28% in 2016 to 36% in 2017).</w:t>
      </w:r>
    </w:p>
    <w:p w14:paraId="59B87A8F"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 xml:space="preserve">Similar to 2015 and 2016, the amount of money spent on physical purchases was substantially larger than the amount spent on digital purchases across all </w:t>
      </w:r>
      <w:r w:rsidR="00F2710B">
        <w:rPr>
          <w:rFonts w:asciiTheme="majorHAnsi" w:hAnsiTheme="majorHAnsi" w:cstheme="majorHAnsi"/>
        </w:rPr>
        <w:t xml:space="preserve">core </w:t>
      </w:r>
      <w:r w:rsidRPr="00360C4F">
        <w:rPr>
          <w:rFonts w:asciiTheme="majorHAnsi" w:hAnsiTheme="majorHAnsi" w:cstheme="majorHAnsi"/>
        </w:rPr>
        <w:t xml:space="preserve">content </w:t>
      </w:r>
      <w:r w:rsidR="00F2710B">
        <w:rPr>
          <w:rFonts w:asciiTheme="majorHAnsi" w:hAnsiTheme="majorHAnsi" w:cstheme="majorHAnsi"/>
        </w:rPr>
        <w:t>types.</w:t>
      </w:r>
    </w:p>
    <w:p w14:paraId="15429D63"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The highest spend on digital purchases was for video games ($181m)</w:t>
      </w:r>
      <w:r>
        <w:rPr>
          <w:rFonts w:asciiTheme="majorHAnsi" w:hAnsiTheme="majorHAnsi" w:cstheme="majorHAnsi"/>
        </w:rPr>
        <w:t>, which was comparable to 2016</w:t>
      </w:r>
      <w:r w:rsidRPr="00360C4F">
        <w:rPr>
          <w:rFonts w:asciiTheme="majorHAnsi" w:hAnsiTheme="majorHAnsi" w:cstheme="majorHAnsi"/>
        </w:rPr>
        <w:t>. The second highest spend on digital purchases was for music ($167m)</w:t>
      </w:r>
      <w:r>
        <w:rPr>
          <w:rFonts w:asciiTheme="majorHAnsi" w:hAnsiTheme="majorHAnsi" w:cstheme="majorHAnsi"/>
        </w:rPr>
        <w:t xml:space="preserve">, </w:t>
      </w:r>
      <w:r w:rsidR="009F2D8C">
        <w:rPr>
          <w:rFonts w:asciiTheme="majorHAnsi" w:hAnsiTheme="majorHAnsi" w:cstheme="majorHAnsi"/>
        </w:rPr>
        <w:t xml:space="preserve">followed by </w:t>
      </w:r>
      <w:r w:rsidRPr="00360C4F">
        <w:rPr>
          <w:rFonts w:asciiTheme="majorHAnsi" w:hAnsiTheme="majorHAnsi" w:cstheme="majorHAnsi"/>
        </w:rPr>
        <w:t>TV programmes ($93m)</w:t>
      </w:r>
      <w:r w:rsidR="00F2710B">
        <w:rPr>
          <w:rFonts w:asciiTheme="majorHAnsi" w:hAnsiTheme="majorHAnsi" w:cstheme="majorHAnsi"/>
        </w:rPr>
        <w:t>.</w:t>
      </w:r>
    </w:p>
    <w:p w14:paraId="379CA5D9"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The highest spend on physical purchases was for video g</w:t>
      </w:r>
      <w:r>
        <w:rPr>
          <w:rFonts w:asciiTheme="majorHAnsi" w:hAnsiTheme="majorHAnsi" w:cstheme="majorHAnsi"/>
        </w:rPr>
        <w:t>ames ($406m) and music ($346m). S</w:t>
      </w:r>
      <w:r w:rsidR="00F2710B">
        <w:rPr>
          <w:rFonts w:asciiTheme="majorHAnsi" w:hAnsiTheme="majorHAnsi" w:cstheme="majorHAnsi"/>
        </w:rPr>
        <w:t>pend</w:t>
      </w:r>
      <w:r w:rsidRPr="00360C4F">
        <w:rPr>
          <w:rFonts w:asciiTheme="majorHAnsi" w:hAnsiTheme="majorHAnsi" w:cstheme="majorHAnsi"/>
        </w:rPr>
        <w:t xml:space="preserve"> on video games increas</w:t>
      </w:r>
      <w:r>
        <w:rPr>
          <w:rFonts w:asciiTheme="majorHAnsi" w:hAnsiTheme="majorHAnsi" w:cstheme="majorHAnsi"/>
        </w:rPr>
        <w:t>ed</w:t>
      </w:r>
      <w:r w:rsidRPr="00360C4F">
        <w:rPr>
          <w:rFonts w:asciiTheme="majorHAnsi" w:hAnsiTheme="majorHAnsi" w:cstheme="majorHAnsi"/>
        </w:rPr>
        <w:t xml:space="preserve"> from</w:t>
      </w:r>
      <w:r w:rsidR="00F2710B">
        <w:rPr>
          <w:rFonts w:asciiTheme="majorHAnsi" w:hAnsiTheme="majorHAnsi" w:cstheme="majorHAnsi"/>
        </w:rPr>
        <w:t xml:space="preserve"> $393 in 2016 to $406m in 2017. H</w:t>
      </w:r>
      <w:r w:rsidRPr="00360C4F">
        <w:rPr>
          <w:rFonts w:asciiTheme="majorHAnsi" w:hAnsiTheme="majorHAnsi" w:cstheme="majorHAnsi"/>
        </w:rPr>
        <w:t>owever the physical purchases spend on TV programmes decreased significantly from $177m in 2016 to $165m in 2017.</w:t>
      </w:r>
    </w:p>
    <w:p w14:paraId="0F93493B"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The highest spend on online subscriptions was for music ($327m), followed by TV programmes ($177m) a</w:t>
      </w:r>
      <w:r>
        <w:rPr>
          <w:rFonts w:asciiTheme="majorHAnsi" w:hAnsiTheme="majorHAnsi" w:cstheme="majorHAnsi"/>
        </w:rPr>
        <w:t>nd then movies ($171m). Spend</w:t>
      </w:r>
      <w:r w:rsidRPr="00360C4F">
        <w:rPr>
          <w:rFonts w:asciiTheme="majorHAnsi" w:hAnsiTheme="majorHAnsi" w:cstheme="majorHAnsi"/>
        </w:rPr>
        <w:t xml:space="preserve"> on music, movies and TV programmes increased significantly </w:t>
      </w:r>
      <w:r>
        <w:rPr>
          <w:rFonts w:asciiTheme="majorHAnsi" w:hAnsiTheme="majorHAnsi" w:cstheme="majorHAnsi"/>
        </w:rPr>
        <w:t xml:space="preserve">compared to </w:t>
      </w:r>
      <w:r w:rsidRPr="00360C4F">
        <w:rPr>
          <w:rFonts w:asciiTheme="majorHAnsi" w:hAnsiTheme="majorHAnsi" w:cstheme="majorHAnsi"/>
        </w:rPr>
        <w:t>2016 ($226m, $119</w:t>
      </w:r>
      <w:r>
        <w:rPr>
          <w:rFonts w:asciiTheme="majorHAnsi" w:hAnsiTheme="majorHAnsi" w:cstheme="majorHAnsi"/>
        </w:rPr>
        <w:t>m and $103</w:t>
      </w:r>
      <w:r w:rsidRPr="00360C4F">
        <w:rPr>
          <w:rFonts w:asciiTheme="majorHAnsi" w:hAnsiTheme="majorHAnsi" w:cstheme="majorHAnsi"/>
        </w:rPr>
        <w:t>m respectively); this measure was not col</w:t>
      </w:r>
      <w:r>
        <w:rPr>
          <w:rFonts w:asciiTheme="majorHAnsi" w:hAnsiTheme="majorHAnsi" w:cstheme="majorHAnsi"/>
        </w:rPr>
        <w:t>lected for TV programmes in 2015</w:t>
      </w:r>
      <w:r w:rsidRPr="00360C4F">
        <w:rPr>
          <w:rFonts w:asciiTheme="majorHAnsi" w:hAnsiTheme="majorHAnsi" w:cstheme="majorHAnsi"/>
        </w:rPr>
        <w:t xml:space="preserve">. </w:t>
      </w:r>
      <w:r>
        <w:rPr>
          <w:rFonts w:asciiTheme="majorHAnsi" w:hAnsiTheme="majorHAnsi" w:cstheme="majorHAnsi"/>
        </w:rPr>
        <w:t>Since 2015</w:t>
      </w:r>
      <w:r w:rsidRPr="00360C4F">
        <w:rPr>
          <w:rFonts w:asciiTheme="majorHAnsi" w:hAnsiTheme="majorHAnsi" w:cstheme="majorHAnsi"/>
        </w:rPr>
        <w:t xml:space="preserve"> online subscriptions </w:t>
      </w:r>
      <w:r>
        <w:rPr>
          <w:rFonts w:asciiTheme="majorHAnsi" w:hAnsiTheme="majorHAnsi" w:cstheme="majorHAnsi"/>
        </w:rPr>
        <w:t xml:space="preserve">has seen an </w:t>
      </w:r>
      <w:r w:rsidRPr="00360C4F">
        <w:rPr>
          <w:rFonts w:asciiTheme="majorHAnsi" w:hAnsiTheme="majorHAnsi" w:cstheme="majorHAnsi"/>
        </w:rPr>
        <w:t xml:space="preserve">increased proportion of total spend compared with physical purchases and even </w:t>
      </w:r>
      <w:r w:rsidR="00F2710B" w:rsidRPr="00360C4F">
        <w:rPr>
          <w:rFonts w:asciiTheme="majorHAnsi" w:hAnsiTheme="majorHAnsi" w:cstheme="majorHAnsi"/>
        </w:rPr>
        <w:t xml:space="preserve">individual digital purchases </w:t>
      </w:r>
      <w:r w:rsidRPr="00360C4F">
        <w:rPr>
          <w:rFonts w:asciiTheme="majorHAnsi" w:hAnsiTheme="majorHAnsi" w:cstheme="majorHAnsi"/>
        </w:rPr>
        <w:t>(in the case of TV programmes).</w:t>
      </w:r>
    </w:p>
    <w:p w14:paraId="13FC8454" w14:textId="77777777" w:rsidR="00AF7452" w:rsidRPr="00AE0E56" w:rsidRDefault="00AF7452" w:rsidP="00250527">
      <w:pPr>
        <w:pStyle w:val="Heading3"/>
      </w:pPr>
      <w:bookmarkStart w:id="56" w:name="_Toc465973872"/>
      <w:bookmarkStart w:id="57" w:name="_Toc488847910"/>
      <w:r w:rsidRPr="00AE0E56">
        <w:t>5.3 Price sensitivity</w:t>
      </w:r>
      <w:bookmarkEnd w:id="56"/>
      <w:bookmarkEnd w:id="57"/>
    </w:p>
    <w:p w14:paraId="4E1E3463" w14:textId="77777777" w:rsidR="00AF7452" w:rsidRPr="00360C4F" w:rsidRDefault="00AF7452" w:rsidP="00AF7452">
      <w:pPr>
        <w:spacing w:after="120"/>
        <w:jc w:val="both"/>
        <w:rPr>
          <w:rFonts w:asciiTheme="majorHAnsi" w:hAnsiTheme="majorHAnsi" w:cstheme="majorHAnsi"/>
        </w:rPr>
      </w:pPr>
      <w:r w:rsidRPr="00360C4F">
        <w:rPr>
          <w:rFonts w:asciiTheme="majorHAnsi" w:hAnsiTheme="majorHAnsi" w:cstheme="majorHAnsi"/>
        </w:rPr>
        <w:t xml:space="preserve">Consumers of digital music or digital movies in the past </w:t>
      </w:r>
      <w:r>
        <w:rPr>
          <w:rFonts w:asciiTheme="majorHAnsi" w:hAnsiTheme="majorHAnsi" w:cstheme="majorHAnsi"/>
        </w:rPr>
        <w:t>three</w:t>
      </w:r>
      <w:r w:rsidRPr="00360C4F">
        <w:rPr>
          <w:rFonts w:asciiTheme="majorHAnsi" w:hAnsiTheme="majorHAnsi" w:cstheme="majorHAnsi"/>
        </w:rPr>
        <w:t xml:space="preserve"> months were asked how likely they would be to:</w:t>
      </w:r>
    </w:p>
    <w:p w14:paraId="77CC8D48" w14:textId="77777777" w:rsidR="00AF7452" w:rsidRPr="00360C4F" w:rsidRDefault="00AF7452" w:rsidP="00C707AF">
      <w:pPr>
        <w:pStyle w:val="Bullets"/>
        <w:spacing w:before="120"/>
        <w:jc w:val="both"/>
        <w:rPr>
          <w:rFonts w:asciiTheme="majorHAnsi" w:hAnsiTheme="majorHAnsi" w:cstheme="majorHAnsi"/>
        </w:rPr>
      </w:pPr>
      <w:r w:rsidRPr="00360C4F">
        <w:rPr>
          <w:rFonts w:asciiTheme="majorHAnsi" w:hAnsiTheme="majorHAnsi" w:cstheme="majorHAnsi"/>
        </w:rPr>
        <w:t>Download a high quality music track or movie from a reputable and reliable service at a range of prices; and</w:t>
      </w:r>
    </w:p>
    <w:p w14:paraId="7D5502C1" w14:textId="77777777" w:rsidR="00AF7452" w:rsidRDefault="00AF7452" w:rsidP="004F6721">
      <w:pPr>
        <w:pStyle w:val="Bullets"/>
        <w:spacing w:before="120" w:after="240"/>
        <w:jc w:val="both"/>
        <w:rPr>
          <w:rFonts w:asciiTheme="majorHAnsi" w:hAnsiTheme="majorHAnsi" w:cstheme="majorHAnsi"/>
        </w:rPr>
      </w:pPr>
      <w:r w:rsidRPr="00360C4F">
        <w:rPr>
          <w:rFonts w:asciiTheme="majorHAnsi" w:hAnsiTheme="majorHAnsi" w:cstheme="majorHAnsi"/>
        </w:rPr>
        <w:t>Subscribe to a monthly unlimited high quality music track or movie streaming service at a range of prices.</w:t>
      </w:r>
    </w:p>
    <w:p w14:paraId="4157B334" w14:textId="77777777" w:rsidR="00AF7452" w:rsidRPr="002977AB" w:rsidRDefault="00AF7452" w:rsidP="00793D49">
      <w:pPr>
        <w:keepNext/>
        <w:keepLines/>
        <w:spacing w:after="60"/>
        <w:jc w:val="both"/>
        <w:rPr>
          <w:rFonts w:asciiTheme="majorHAnsi" w:hAnsiTheme="majorHAnsi" w:cstheme="majorHAnsi"/>
          <w:i/>
        </w:rPr>
      </w:pPr>
      <w:r w:rsidRPr="002977AB">
        <w:rPr>
          <w:rFonts w:asciiTheme="majorHAnsi" w:hAnsiTheme="majorHAnsi" w:cstheme="majorHAnsi"/>
          <w:i/>
        </w:rPr>
        <w:t>Table 5.3.1</w:t>
      </w:r>
      <w:r w:rsidR="00AA2273">
        <w:rPr>
          <w:rFonts w:asciiTheme="majorHAnsi" w:hAnsiTheme="majorHAnsi" w:cstheme="majorHAnsi"/>
          <w:i/>
        </w:rPr>
        <w:t>: D</w:t>
      </w:r>
      <w:r w:rsidRPr="002977AB">
        <w:rPr>
          <w:rFonts w:asciiTheme="majorHAnsi" w:hAnsiTheme="majorHAnsi" w:cstheme="majorHAnsi"/>
          <w:i/>
        </w:rPr>
        <w:t>isplays the proportion of digital music consumers and of digital movie consumers who indicated that they would be likely to use the download or subscript</w:t>
      </w:r>
      <w:r w:rsidR="00AA2273">
        <w:rPr>
          <w:rFonts w:asciiTheme="majorHAnsi" w:hAnsiTheme="majorHAnsi" w:cstheme="majorHAnsi"/>
          <w:i/>
        </w:rPr>
        <w:t>ion service at each price point</w:t>
      </w:r>
    </w:p>
    <w:p w14:paraId="5C82ACED" w14:textId="77777777" w:rsidR="00AA2273" w:rsidRDefault="00AF7452" w:rsidP="00793D49">
      <w:pPr>
        <w:keepNext/>
        <w:keepLines/>
        <w:spacing w:after="60"/>
        <w:jc w:val="both"/>
        <w:rPr>
          <w:rFonts w:asciiTheme="majorHAnsi" w:hAnsiTheme="majorHAnsi" w:cstheme="majorHAnsi"/>
          <w:i/>
        </w:rPr>
      </w:pPr>
      <w:bookmarkStart w:id="58" w:name="_Toc453768356"/>
      <w:r w:rsidRPr="002977AB">
        <w:rPr>
          <w:rFonts w:asciiTheme="majorHAnsi" w:hAnsiTheme="majorHAnsi" w:cstheme="majorHAnsi"/>
          <w:i/>
        </w:rPr>
        <w:t xml:space="preserve">Table </w:t>
      </w:r>
      <w:r w:rsidRPr="002977AB">
        <w:rPr>
          <w:rFonts w:asciiTheme="majorHAnsi" w:hAnsiTheme="majorHAnsi" w:cstheme="majorHAnsi"/>
          <w:i/>
        </w:rPr>
        <w:fldChar w:fldCharType="begin"/>
      </w:r>
      <w:r w:rsidRPr="002977AB">
        <w:rPr>
          <w:rFonts w:asciiTheme="majorHAnsi" w:hAnsiTheme="majorHAnsi" w:cstheme="majorHAnsi"/>
          <w:i/>
        </w:rPr>
        <w:instrText xml:space="preserve"> STYLEREF 2 \s </w:instrText>
      </w:r>
      <w:r w:rsidRPr="002977AB">
        <w:rPr>
          <w:rFonts w:asciiTheme="majorHAnsi" w:hAnsiTheme="majorHAnsi" w:cstheme="majorHAnsi"/>
          <w:i/>
        </w:rPr>
        <w:fldChar w:fldCharType="separate"/>
      </w:r>
      <w:r w:rsidR="00C51885">
        <w:rPr>
          <w:rFonts w:asciiTheme="majorHAnsi" w:hAnsiTheme="majorHAnsi" w:cstheme="majorHAnsi"/>
          <w:i/>
          <w:noProof/>
        </w:rPr>
        <w:t>0</w:t>
      </w:r>
      <w:r w:rsidRPr="002977AB">
        <w:rPr>
          <w:rFonts w:asciiTheme="majorHAnsi" w:hAnsiTheme="majorHAnsi" w:cstheme="majorHAnsi"/>
          <w:i/>
          <w:noProof/>
        </w:rPr>
        <w:fldChar w:fldCharType="end"/>
      </w:r>
      <w:r w:rsidRPr="002977AB">
        <w:rPr>
          <w:rFonts w:asciiTheme="majorHAnsi" w:hAnsiTheme="majorHAnsi" w:cstheme="majorHAnsi"/>
          <w:i/>
        </w:rPr>
        <w:t>.3.1: Likely use of music and movie download and subscription services at different price points</w:t>
      </w:r>
      <w:bookmarkEnd w:id="58"/>
    </w:p>
    <w:tbl>
      <w:tblPr>
        <w:tblW w:w="5091" w:type="pct"/>
        <w:tblInd w:w="-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Caption w:val="Table 5.3.1: Likely use of music and movie download and subscription services at different price points"/>
        <w:tblDescription w:val="In this table, it illustrates the proportion of digital music consumers who indicated that they would be likely to use the download or subscription service at each price point. &#10;&#10;Content type: Music download service&#10;Base size: Music consumers&#10;2017 n=1058&#10;2016 n=956&#10;2015 n=1152&#10;69c price point: &#10;2017 78% likely&#10;2016 79% likely&#10;2015 78% likely  &#10;99c price point:&#10;2017 71% likely&#10;2016 75% likely&#10;2015 71% likely&#10;$1.19 price point:&#10;2017 56% likely&#10;2016 60% likely&#10;2015 54% likely&#10;$1.69 price point:&#10;2017 48% likely&#10;2016 49% likely&#10;2015 45% likely&#10;$2.19 price point: &#10;2017 36%&#10;2016 38% likely&#10;2015 33% likely&#10;&#10;For 2017 music consumers are more likely to use music download services if they were priced at 69c, $1.19 or $2.19. &#10;&#10;Content type: Movie subscription service&#10;Base size: Movie consumers&#10;2017 n= 959&#10;2016 n=956&#10;2015 n=1152&#10;$5 price point: &#10;2017 68% likely&#10;2016 67% likely&#10;2015 63% likely  &#10;$10 price point:&#10;2017 44% likely&#10;2016 47% likely&#10;2015 44% likely&#10;$15 price point:&#10;2017 27% likely&#10;2016 26% likely&#10;2015 26% likely&#10;$20 price point:&#10;2017 16% likely&#10;2016 17% likely&#10;2015 15% likely&#10;$25 price point: &#10;2017 13% likely&#10;2016 14% likely&#10;2015 12% likely&#10;&#10;There were significant increases in the likelihood of movie consumers to respond to $20 and $25 price points for movie subscription services in 2017. There were significant decreases in the likelihood of movie consumers to respond to $5 price points for movie subscription services in 2017."/>
      </w:tblPr>
      <w:tblGrid>
        <w:gridCol w:w="2060"/>
        <w:gridCol w:w="1400"/>
        <w:gridCol w:w="1269"/>
        <w:gridCol w:w="1269"/>
        <w:gridCol w:w="1269"/>
        <w:gridCol w:w="1269"/>
        <w:gridCol w:w="1267"/>
      </w:tblGrid>
      <w:tr w:rsidR="00AF7452" w:rsidRPr="00CF5F40" w14:paraId="3DA925E8" w14:textId="77777777" w:rsidTr="00AF7452">
        <w:trPr>
          <w:trHeight w:val="496"/>
        </w:trPr>
        <w:tc>
          <w:tcPr>
            <w:tcW w:w="1050" w:type="pct"/>
            <w:shd w:val="clear" w:color="auto" w:fill="auto"/>
            <w:tcMar>
              <w:top w:w="85" w:type="dxa"/>
              <w:left w:w="103" w:type="dxa"/>
              <w:bottom w:w="85" w:type="dxa"/>
              <w:right w:w="103" w:type="dxa"/>
            </w:tcMar>
            <w:vAlign w:val="center"/>
          </w:tcPr>
          <w:p w14:paraId="1C30F48A" w14:textId="77777777" w:rsidR="00AF7452" w:rsidRPr="00CF5F40" w:rsidRDefault="00AF7452" w:rsidP="00793D49">
            <w:pPr>
              <w:keepNext/>
              <w:keepLines/>
              <w:spacing w:after="0"/>
              <w:jc w:val="center"/>
              <w:rPr>
                <w:rFonts w:ascii="Arial" w:hAnsi="Arial" w:cs="Arial"/>
                <w:b/>
                <w:i/>
                <w:color w:val="FFFFFF"/>
              </w:rPr>
            </w:pPr>
          </w:p>
        </w:tc>
        <w:tc>
          <w:tcPr>
            <w:tcW w:w="71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1D220FF3" w14:textId="77777777" w:rsidR="00AF7452" w:rsidRPr="00CF5F40" w:rsidRDefault="00AF7452" w:rsidP="00793D49">
            <w:pPr>
              <w:keepNext/>
              <w:keepLines/>
              <w:spacing w:after="0" w:line="600" w:lineRule="auto"/>
              <w:jc w:val="center"/>
              <w:rPr>
                <w:rFonts w:ascii="Arial" w:hAnsi="Arial" w:cs="Arial"/>
                <w:color w:val="FFFFFF"/>
                <w:szCs w:val="18"/>
              </w:rPr>
            </w:pPr>
            <w:r w:rsidRPr="00CF5F40">
              <w:rPr>
                <w:rFonts w:ascii="Arial" w:hAnsi="Arial" w:cs="Arial"/>
                <w:color w:val="FFFFFF"/>
                <w:szCs w:val="18"/>
              </w:rPr>
              <w:t>Price Point</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3ECAB17F"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69c</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01083546"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99c</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32F073A1"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$1.19</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4D90BFFB"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$1.69</w:t>
            </w:r>
          </w:p>
        </w:tc>
        <w:tc>
          <w:tcPr>
            <w:tcW w:w="646"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4521D304"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$2.19</w:t>
            </w:r>
          </w:p>
        </w:tc>
      </w:tr>
      <w:tr w:rsidR="00AF7452" w:rsidRPr="00CF5F40" w14:paraId="38D6206A" w14:textId="77777777" w:rsidTr="00AF7452">
        <w:trPr>
          <w:trHeight w:val="1304"/>
        </w:trPr>
        <w:tc>
          <w:tcPr>
            <w:tcW w:w="1050" w:type="pct"/>
            <w:shd w:val="clear" w:color="auto" w:fill="4655A5"/>
            <w:tcMar>
              <w:top w:w="85" w:type="dxa"/>
              <w:left w:w="103" w:type="dxa"/>
              <w:bottom w:w="85" w:type="dxa"/>
              <w:right w:w="103" w:type="dxa"/>
            </w:tcMar>
            <w:vAlign w:val="center"/>
          </w:tcPr>
          <w:p w14:paraId="1D200CE0" w14:textId="77777777" w:rsidR="00AF7452" w:rsidRPr="00CF5F40" w:rsidRDefault="00AF7452" w:rsidP="00793D49">
            <w:pPr>
              <w:keepNext/>
              <w:keepLines/>
              <w:spacing w:after="0"/>
              <w:rPr>
                <w:rFonts w:ascii="Arial" w:hAnsi="Arial" w:cs="Arial"/>
                <w:b/>
                <w:color w:val="FFFFFF"/>
              </w:rPr>
            </w:pPr>
            <w:r w:rsidRPr="00CF5F40">
              <w:rPr>
                <w:rFonts w:ascii="Arial" w:hAnsi="Arial" w:cs="Arial"/>
                <w:b/>
                <w:color w:val="FFFFFF"/>
              </w:rPr>
              <w:t>Music download service 2017</w:t>
            </w:r>
          </w:p>
        </w:tc>
        <w:tc>
          <w:tcPr>
            <w:tcW w:w="71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719AADD0" w14:textId="77777777" w:rsidR="00AF7452" w:rsidRPr="00CF5F40" w:rsidRDefault="00AF7452" w:rsidP="00793D49">
            <w:pPr>
              <w:keepNext/>
              <w:keepLines/>
              <w:spacing w:after="320"/>
              <w:jc w:val="both"/>
              <w:rPr>
                <w:rFonts w:ascii="Arial" w:hAnsi="Arial" w:cs="Arial"/>
                <w:b/>
                <w:szCs w:val="18"/>
              </w:rPr>
            </w:pPr>
            <w:r w:rsidRPr="00CF5F40">
              <w:rPr>
                <w:rFonts w:ascii="Arial" w:hAnsi="Arial" w:cs="Arial"/>
                <w:b/>
                <w:szCs w:val="18"/>
              </w:rPr>
              <w:t>Base: Music consumers</w:t>
            </w:r>
          </w:p>
          <w:p w14:paraId="560AE67E" w14:textId="77777777" w:rsidR="00AF7452" w:rsidRPr="00CF5F40" w:rsidRDefault="00AF7452" w:rsidP="00793D49">
            <w:pPr>
              <w:keepNext/>
              <w:keepLines/>
              <w:spacing w:after="80"/>
              <w:jc w:val="both"/>
              <w:rPr>
                <w:rFonts w:ascii="Arial" w:hAnsi="Arial" w:cs="Arial"/>
                <w:b/>
                <w:szCs w:val="18"/>
              </w:rPr>
            </w:pPr>
            <w:r w:rsidRPr="00CF5F40">
              <w:rPr>
                <w:rFonts w:ascii="Arial" w:hAnsi="Arial" w:cs="Arial"/>
                <w:b/>
                <w:szCs w:val="18"/>
              </w:rPr>
              <w:t>% likely</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7B395932"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1058</w:t>
            </w:r>
          </w:p>
          <w:p w14:paraId="621FC2CE"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78%</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77814B8C"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1058</w:t>
            </w:r>
          </w:p>
          <w:p w14:paraId="363C3D96"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color w:val="FF0000"/>
                <w:szCs w:val="18"/>
              </w:rPr>
              <w:t>71%</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4013638E"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1058</w:t>
            </w:r>
          </w:p>
          <w:p w14:paraId="42DF240A"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56%</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05766B3A"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1058</w:t>
            </w:r>
          </w:p>
          <w:p w14:paraId="2AFC5083"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48%</w:t>
            </w:r>
          </w:p>
        </w:tc>
        <w:tc>
          <w:tcPr>
            <w:tcW w:w="646"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2CA96D29"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1058</w:t>
            </w:r>
          </w:p>
          <w:p w14:paraId="7ACD80E1"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36%</w:t>
            </w:r>
          </w:p>
        </w:tc>
      </w:tr>
      <w:tr w:rsidR="00AF7452" w:rsidRPr="00CF5F40" w14:paraId="568A2A5E" w14:textId="77777777" w:rsidTr="00AF7452">
        <w:trPr>
          <w:trHeight w:val="1304"/>
        </w:trPr>
        <w:tc>
          <w:tcPr>
            <w:tcW w:w="1050" w:type="pct"/>
            <w:tcBorders>
              <w:bottom w:val="single" w:sz="4" w:space="0" w:color="808080" w:themeColor="background1" w:themeShade="80"/>
            </w:tcBorders>
            <w:shd w:val="clear" w:color="auto" w:fill="4655A5"/>
            <w:tcMar>
              <w:top w:w="85" w:type="dxa"/>
              <w:left w:w="103" w:type="dxa"/>
              <w:bottom w:w="85" w:type="dxa"/>
              <w:right w:w="103" w:type="dxa"/>
            </w:tcMar>
            <w:vAlign w:val="center"/>
          </w:tcPr>
          <w:p w14:paraId="09A652E9" w14:textId="77777777" w:rsidR="00AF7452" w:rsidRPr="00CF5F40" w:rsidRDefault="00AF7452" w:rsidP="00793D49">
            <w:pPr>
              <w:keepNext/>
              <w:keepLines/>
              <w:spacing w:after="0"/>
              <w:rPr>
                <w:rFonts w:ascii="Arial" w:hAnsi="Arial" w:cs="Arial"/>
                <w:color w:val="FFFFFF"/>
              </w:rPr>
            </w:pPr>
            <w:r w:rsidRPr="00CF5F40">
              <w:rPr>
                <w:rFonts w:ascii="Arial" w:hAnsi="Arial" w:cs="Arial"/>
                <w:color w:val="FFFFFF"/>
              </w:rPr>
              <w:t>Music download service 2016</w:t>
            </w:r>
          </w:p>
        </w:tc>
        <w:tc>
          <w:tcPr>
            <w:tcW w:w="7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C7644C" w14:textId="77777777" w:rsidR="00AF7452" w:rsidRPr="00CF5F40" w:rsidRDefault="00AF7452" w:rsidP="00793D49">
            <w:pPr>
              <w:keepNext/>
              <w:keepLines/>
              <w:spacing w:after="320"/>
              <w:rPr>
                <w:rFonts w:ascii="Arial" w:hAnsi="Arial" w:cs="Arial"/>
                <w:szCs w:val="18"/>
              </w:rPr>
            </w:pPr>
            <w:r w:rsidRPr="00CF5F40">
              <w:rPr>
                <w:rFonts w:ascii="Arial" w:hAnsi="Arial" w:cs="Arial"/>
                <w:color w:val="404040"/>
                <w:szCs w:val="18"/>
              </w:rPr>
              <w:t>Base: Music consumers</w:t>
            </w:r>
          </w:p>
          <w:p w14:paraId="185FA588" w14:textId="77777777" w:rsidR="00AF7452" w:rsidRPr="00CF5F40" w:rsidRDefault="00AF7452" w:rsidP="00793D49">
            <w:pPr>
              <w:keepNext/>
              <w:keepLines/>
              <w:spacing w:after="80"/>
              <w:rPr>
                <w:rFonts w:ascii="Arial" w:hAnsi="Arial" w:cs="Arial"/>
                <w:szCs w:val="18"/>
              </w:rPr>
            </w:pPr>
            <w:r w:rsidRPr="00CF5F40">
              <w:rPr>
                <w:rFonts w:ascii="Arial" w:hAnsi="Arial" w:cs="Arial"/>
                <w:szCs w:val="18"/>
              </w:rPr>
              <w:t>% likely</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5E17CB"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956</w:t>
            </w:r>
          </w:p>
          <w:p w14:paraId="3CC381DD"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79%</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59E130"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956</w:t>
            </w:r>
          </w:p>
          <w:p w14:paraId="1A20C97A"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75%</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E1B64"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956</w:t>
            </w:r>
          </w:p>
          <w:p w14:paraId="41CDD5DF"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60%</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92A04F"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956</w:t>
            </w:r>
          </w:p>
          <w:p w14:paraId="641CB76F"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49%</w:t>
            </w:r>
          </w:p>
        </w:tc>
        <w:tc>
          <w:tcPr>
            <w:tcW w:w="6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B61B21"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956</w:t>
            </w:r>
          </w:p>
          <w:p w14:paraId="313B99DB"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38%</w:t>
            </w:r>
          </w:p>
        </w:tc>
      </w:tr>
      <w:tr w:rsidR="00AF7452" w:rsidRPr="00CF5F40" w14:paraId="1E691304" w14:textId="77777777" w:rsidTr="00AF7452">
        <w:trPr>
          <w:trHeight w:val="1304"/>
        </w:trPr>
        <w:tc>
          <w:tcPr>
            <w:tcW w:w="1050" w:type="pct"/>
            <w:tcBorders>
              <w:bottom w:val="single" w:sz="4" w:space="0" w:color="808080" w:themeColor="background1" w:themeShade="80"/>
            </w:tcBorders>
            <w:shd w:val="clear" w:color="auto" w:fill="4655A5"/>
            <w:tcMar>
              <w:top w:w="85" w:type="dxa"/>
              <w:left w:w="103" w:type="dxa"/>
              <w:bottom w:w="85" w:type="dxa"/>
              <w:right w:w="103" w:type="dxa"/>
            </w:tcMar>
            <w:vAlign w:val="center"/>
          </w:tcPr>
          <w:p w14:paraId="0D8840C0" w14:textId="77777777" w:rsidR="00AF7452" w:rsidRPr="00CF5F40" w:rsidRDefault="00AF7452" w:rsidP="00793D49">
            <w:pPr>
              <w:keepNext/>
              <w:keepLines/>
              <w:spacing w:after="0"/>
              <w:rPr>
                <w:rFonts w:ascii="Arial" w:hAnsi="Arial" w:cs="Arial"/>
                <w:color w:val="FFFFFF"/>
              </w:rPr>
            </w:pPr>
            <w:r w:rsidRPr="00CF5F40">
              <w:rPr>
                <w:rFonts w:ascii="Arial" w:hAnsi="Arial" w:cs="Arial"/>
                <w:color w:val="FFFFFF"/>
              </w:rPr>
              <w:t>Music download service 2015</w:t>
            </w:r>
          </w:p>
        </w:tc>
        <w:tc>
          <w:tcPr>
            <w:tcW w:w="714" w:type="pct"/>
            <w:tcBorders>
              <w:top w:val="single" w:sz="4" w:space="0" w:color="808080" w:themeColor="background1" w:themeShade="80"/>
              <w:bottom w:val="single" w:sz="4" w:space="0" w:color="808080" w:themeColor="background1" w:themeShade="80"/>
            </w:tcBorders>
            <w:shd w:val="clear" w:color="auto" w:fill="auto"/>
            <w:vAlign w:val="center"/>
          </w:tcPr>
          <w:p w14:paraId="3F28CF1B" w14:textId="77777777" w:rsidR="00AF7452" w:rsidRPr="00CF5F40" w:rsidRDefault="00AF7452" w:rsidP="00793D49">
            <w:pPr>
              <w:keepNext/>
              <w:keepLines/>
              <w:spacing w:after="320"/>
              <w:jc w:val="both"/>
              <w:rPr>
                <w:rFonts w:ascii="Arial" w:hAnsi="Arial" w:cs="Arial"/>
                <w:color w:val="404040"/>
                <w:szCs w:val="18"/>
              </w:rPr>
            </w:pPr>
            <w:r w:rsidRPr="00CF5F40">
              <w:rPr>
                <w:rFonts w:ascii="Arial" w:hAnsi="Arial" w:cs="Arial"/>
                <w:color w:val="404040"/>
                <w:szCs w:val="18"/>
              </w:rPr>
              <w:t>Base: Music consumer</w:t>
            </w:r>
          </w:p>
          <w:p w14:paraId="1B9E11FB" w14:textId="77777777" w:rsidR="00AF7452" w:rsidRPr="00CF5F40" w:rsidRDefault="00AF7452" w:rsidP="00793D49">
            <w:pPr>
              <w:keepNext/>
              <w:keepLines/>
              <w:spacing w:after="80"/>
              <w:jc w:val="both"/>
              <w:rPr>
                <w:rFonts w:ascii="Arial" w:hAnsi="Arial" w:cs="Arial"/>
                <w:szCs w:val="18"/>
              </w:rPr>
            </w:pPr>
            <w:r w:rsidRPr="00CF5F40">
              <w:rPr>
                <w:rFonts w:ascii="Arial" w:hAnsi="Arial" w:cs="Arial"/>
                <w:szCs w:val="18"/>
              </w:rPr>
              <w:t>% likely</w:t>
            </w:r>
          </w:p>
        </w:tc>
        <w:tc>
          <w:tcPr>
            <w:tcW w:w="647" w:type="pct"/>
            <w:tcBorders>
              <w:top w:val="single" w:sz="4" w:space="0" w:color="808080" w:themeColor="background1" w:themeShade="80"/>
              <w:bottom w:val="single" w:sz="4" w:space="0" w:color="808080" w:themeColor="background1" w:themeShade="80"/>
            </w:tcBorders>
            <w:shd w:val="clear" w:color="auto" w:fill="FFFFFF"/>
            <w:vAlign w:val="center"/>
          </w:tcPr>
          <w:p w14:paraId="1A24957D"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1,152</w:t>
            </w:r>
          </w:p>
          <w:p w14:paraId="0887A4F2"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78%</w:t>
            </w:r>
          </w:p>
        </w:tc>
        <w:tc>
          <w:tcPr>
            <w:tcW w:w="647" w:type="pct"/>
            <w:tcBorders>
              <w:top w:val="single" w:sz="4" w:space="0" w:color="808080" w:themeColor="background1" w:themeShade="80"/>
              <w:bottom w:val="single" w:sz="4" w:space="0" w:color="808080" w:themeColor="background1" w:themeShade="80"/>
            </w:tcBorders>
            <w:shd w:val="clear" w:color="auto" w:fill="FFFFFF"/>
            <w:vAlign w:val="center"/>
          </w:tcPr>
          <w:p w14:paraId="56CF84CC"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1,152</w:t>
            </w:r>
          </w:p>
          <w:p w14:paraId="72265861"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71%</w:t>
            </w:r>
          </w:p>
        </w:tc>
        <w:tc>
          <w:tcPr>
            <w:tcW w:w="647" w:type="pct"/>
            <w:tcBorders>
              <w:top w:val="single" w:sz="4" w:space="0" w:color="808080" w:themeColor="background1" w:themeShade="80"/>
              <w:bottom w:val="single" w:sz="4" w:space="0" w:color="808080" w:themeColor="background1" w:themeShade="80"/>
            </w:tcBorders>
            <w:shd w:val="clear" w:color="auto" w:fill="FFFFFF"/>
            <w:vAlign w:val="center"/>
          </w:tcPr>
          <w:p w14:paraId="44196C03"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1,152</w:t>
            </w:r>
          </w:p>
          <w:p w14:paraId="1E5182CA"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54%</w:t>
            </w:r>
          </w:p>
        </w:tc>
        <w:tc>
          <w:tcPr>
            <w:tcW w:w="647" w:type="pct"/>
            <w:tcBorders>
              <w:top w:val="single" w:sz="4" w:space="0" w:color="808080" w:themeColor="background1" w:themeShade="80"/>
              <w:bottom w:val="single" w:sz="4" w:space="0" w:color="808080" w:themeColor="background1" w:themeShade="80"/>
            </w:tcBorders>
            <w:shd w:val="clear" w:color="auto" w:fill="FFFFFF"/>
            <w:vAlign w:val="center"/>
          </w:tcPr>
          <w:p w14:paraId="38132EBD"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1,152</w:t>
            </w:r>
          </w:p>
          <w:p w14:paraId="52F4DAB5"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45%</w:t>
            </w:r>
          </w:p>
        </w:tc>
        <w:tc>
          <w:tcPr>
            <w:tcW w:w="646" w:type="pct"/>
            <w:tcBorders>
              <w:top w:val="single" w:sz="4" w:space="0" w:color="808080" w:themeColor="background1" w:themeShade="80"/>
              <w:bottom w:val="single" w:sz="4" w:space="0" w:color="808080" w:themeColor="background1" w:themeShade="80"/>
            </w:tcBorders>
            <w:shd w:val="clear" w:color="auto" w:fill="FFFFFF"/>
            <w:vAlign w:val="center"/>
          </w:tcPr>
          <w:p w14:paraId="167727A0"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1,152</w:t>
            </w:r>
          </w:p>
          <w:p w14:paraId="7437DEBE" w14:textId="77777777" w:rsidR="00AF7452" w:rsidRPr="00CF5F40" w:rsidRDefault="00AF7452" w:rsidP="00793D49">
            <w:pPr>
              <w:keepNext/>
              <w:keepLines/>
              <w:spacing w:before="80" w:after="0" w:line="600" w:lineRule="auto"/>
              <w:jc w:val="center"/>
              <w:rPr>
                <w:rFonts w:ascii="Arial" w:hAnsi="Arial" w:cs="Arial"/>
                <w:szCs w:val="18"/>
              </w:rPr>
            </w:pPr>
            <w:r w:rsidRPr="00CF5F40">
              <w:rPr>
                <w:rFonts w:ascii="Arial" w:hAnsi="Arial" w:cs="Arial"/>
                <w:szCs w:val="18"/>
              </w:rPr>
              <w:t>33%</w:t>
            </w:r>
          </w:p>
        </w:tc>
      </w:tr>
      <w:tr w:rsidR="00AF7452" w:rsidRPr="00CF5F40" w14:paraId="0CCA70C0" w14:textId="77777777" w:rsidTr="00AF7452">
        <w:trPr>
          <w:trHeight w:val="343"/>
        </w:trPr>
        <w:tc>
          <w:tcPr>
            <w:tcW w:w="1050" w:type="pct"/>
            <w:tcBorders>
              <w:top w:val="single" w:sz="4" w:space="0" w:color="808080" w:themeColor="background1" w:themeShade="80"/>
            </w:tcBorders>
            <w:shd w:val="clear" w:color="auto" w:fill="auto"/>
            <w:tcMar>
              <w:top w:w="85" w:type="dxa"/>
              <w:left w:w="103" w:type="dxa"/>
              <w:bottom w:w="85" w:type="dxa"/>
              <w:right w:w="103" w:type="dxa"/>
            </w:tcMar>
            <w:vAlign w:val="center"/>
          </w:tcPr>
          <w:p w14:paraId="400B3AD3" w14:textId="77777777" w:rsidR="00AF7452" w:rsidRPr="00CF5F40" w:rsidRDefault="00AF7452" w:rsidP="00793D49">
            <w:pPr>
              <w:keepNext/>
              <w:keepLines/>
              <w:spacing w:after="0"/>
              <w:rPr>
                <w:rFonts w:ascii="Arial" w:hAnsi="Arial" w:cs="Arial"/>
                <w:b/>
                <w:color w:val="FFFFFF"/>
              </w:rPr>
            </w:pPr>
          </w:p>
        </w:tc>
        <w:tc>
          <w:tcPr>
            <w:tcW w:w="71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09DC773D" w14:textId="77777777" w:rsidR="00AF7452" w:rsidRPr="00CF5F40" w:rsidRDefault="00AF7452" w:rsidP="00793D49">
            <w:pPr>
              <w:keepNext/>
              <w:keepLines/>
              <w:jc w:val="center"/>
              <w:rPr>
                <w:rFonts w:ascii="Arial" w:hAnsi="Arial" w:cs="Arial"/>
                <w:b/>
                <w:color w:val="FFFFFF"/>
                <w:szCs w:val="18"/>
              </w:rPr>
            </w:pPr>
            <w:r w:rsidRPr="00CF5F40">
              <w:rPr>
                <w:rFonts w:ascii="Arial" w:hAnsi="Arial" w:cs="Arial"/>
                <w:b/>
                <w:color w:val="FFFFFF"/>
                <w:szCs w:val="18"/>
              </w:rPr>
              <w:t>Price Point</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69D716AE"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$5</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7B8E01E6"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$10</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11EBDBF4"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$15</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2061DBCF"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$20</w:t>
            </w:r>
          </w:p>
        </w:tc>
        <w:tc>
          <w:tcPr>
            <w:tcW w:w="646"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4655A5"/>
            <w:vAlign w:val="center"/>
          </w:tcPr>
          <w:p w14:paraId="653A6891" w14:textId="77777777" w:rsidR="00AF7452" w:rsidRPr="00CF5F40" w:rsidRDefault="00AF7452" w:rsidP="00793D49">
            <w:pPr>
              <w:keepNext/>
              <w:keepLines/>
              <w:spacing w:after="0" w:line="600" w:lineRule="auto"/>
              <w:jc w:val="center"/>
              <w:rPr>
                <w:rFonts w:ascii="Arial" w:hAnsi="Arial" w:cs="Arial"/>
                <w:b/>
                <w:color w:val="FFFFFF"/>
                <w:szCs w:val="18"/>
              </w:rPr>
            </w:pPr>
            <w:r w:rsidRPr="00CF5F40">
              <w:rPr>
                <w:rFonts w:ascii="Arial" w:hAnsi="Arial" w:cs="Arial"/>
                <w:b/>
                <w:color w:val="FFFFFF"/>
                <w:szCs w:val="18"/>
              </w:rPr>
              <w:t>$25</w:t>
            </w:r>
          </w:p>
        </w:tc>
      </w:tr>
      <w:tr w:rsidR="00AF7452" w:rsidRPr="00CF5F40" w14:paraId="1A4B43CC" w14:textId="77777777" w:rsidTr="00AF7452">
        <w:trPr>
          <w:trHeight w:hRule="exact" w:val="1304"/>
        </w:trPr>
        <w:tc>
          <w:tcPr>
            <w:tcW w:w="1050" w:type="pct"/>
            <w:shd w:val="clear" w:color="auto" w:fill="4655A5"/>
            <w:tcMar>
              <w:top w:w="85" w:type="dxa"/>
              <w:left w:w="103" w:type="dxa"/>
              <w:bottom w:w="85" w:type="dxa"/>
              <w:right w:w="103" w:type="dxa"/>
            </w:tcMar>
            <w:vAlign w:val="center"/>
          </w:tcPr>
          <w:p w14:paraId="4D5422B5" w14:textId="77777777" w:rsidR="00AF7452" w:rsidRPr="00CF5F40" w:rsidRDefault="00AF7452" w:rsidP="00793D49">
            <w:pPr>
              <w:keepNext/>
              <w:keepLines/>
              <w:spacing w:after="0"/>
              <w:rPr>
                <w:rFonts w:ascii="Arial" w:hAnsi="Arial" w:cs="Arial"/>
                <w:b/>
                <w:color w:val="FFFFFF"/>
              </w:rPr>
            </w:pPr>
            <w:r w:rsidRPr="00CF5F40">
              <w:rPr>
                <w:rFonts w:ascii="Arial" w:hAnsi="Arial" w:cs="Arial"/>
                <w:b/>
                <w:color w:val="FFFFFF"/>
              </w:rPr>
              <w:t>Movie Download service 2017</w:t>
            </w:r>
          </w:p>
        </w:tc>
        <w:tc>
          <w:tcPr>
            <w:tcW w:w="71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2FC452FF" w14:textId="77777777" w:rsidR="00AF7452" w:rsidRPr="00CF5F40" w:rsidRDefault="00AF7452" w:rsidP="00793D49">
            <w:pPr>
              <w:keepNext/>
              <w:keepLines/>
              <w:spacing w:after="320"/>
              <w:jc w:val="both"/>
              <w:rPr>
                <w:rFonts w:ascii="Arial" w:hAnsi="Arial" w:cs="Arial"/>
                <w:b/>
                <w:szCs w:val="18"/>
              </w:rPr>
            </w:pPr>
            <w:r w:rsidRPr="00CF5F40">
              <w:rPr>
                <w:rFonts w:ascii="Arial" w:hAnsi="Arial" w:cs="Arial"/>
                <w:b/>
                <w:szCs w:val="18"/>
              </w:rPr>
              <w:t>Base: Movie Consumers</w:t>
            </w:r>
          </w:p>
          <w:p w14:paraId="19B0C0EE" w14:textId="77777777" w:rsidR="00AF7452" w:rsidRPr="00CF5F40" w:rsidRDefault="00AF7452" w:rsidP="00793D49">
            <w:pPr>
              <w:keepNext/>
              <w:keepLines/>
              <w:spacing w:after="80"/>
              <w:jc w:val="both"/>
              <w:rPr>
                <w:rFonts w:ascii="Arial" w:hAnsi="Arial" w:cs="Arial"/>
                <w:b/>
                <w:szCs w:val="18"/>
              </w:rPr>
            </w:pPr>
            <w:r w:rsidRPr="00CF5F40">
              <w:rPr>
                <w:rFonts w:ascii="Arial" w:hAnsi="Arial" w:cs="Arial"/>
                <w:b/>
                <w:szCs w:val="18"/>
              </w:rPr>
              <w:t>% likely</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2CE61818"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959</w:t>
            </w:r>
          </w:p>
          <w:p w14:paraId="12371BF3"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color w:val="FF0000"/>
                <w:szCs w:val="18"/>
              </w:rPr>
              <w:t>68%</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6737FAD6"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959</w:t>
            </w:r>
          </w:p>
          <w:p w14:paraId="699EE178"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44%</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0F3CB0DB"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959</w:t>
            </w:r>
          </w:p>
          <w:p w14:paraId="2659897E"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27%</w:t>
            </w:r>
          </w:p>
        </w:tc>
        <w:tc>
          <w:tcPr>
            <w:tcW w:w="647"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53FC68A2"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959</w:t>
            </w:r>
          </w:p>
          <w:p w14:paraId="15470218"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color w:val="00B050"/>
                <w:szCs w:val="18"/>
              </w:rPr>
              <w:t>16%</w:t>
            </w:r>
          </w:p>
        </w:tc>
        <w:tc>
          <w:tcPr>
            <w:tcW w:w="646"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60281421"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szCs w:val="18"/>
              </w:rPr>
              <w:t>959</w:t>
            </w:r>
          </w:p>
          <w:p w14:paraId="7C9925C7" w14:textId="77777777" w:rsidR="00AF7452" w:rsidRPr="00CF5F40" w:rsidRDefault="00AF7452" w:rsidP="00793D49">
            <w:pPr>
              <w:keepNext/>
              <w:keepLines/>
              <w:spacing w:before="80" w:after="0" w:line="600" w:lineRule="auto"/>
              <w:jc w:val="center"/>
              <w:rPr>
                <w:rFonts w:ascii="Arial" w:hAnsi="Arial" w:cs="Arial"/>
                <w:b/>
                <w:szCs w:val="18"/>
              </w:rPr>
            </w:pPr>
            <w:r w:rsidRPr="00CF5F40">
              <w:rPr>
                <w:rFonts w:ascii="Arial" w:hAnsi="Arial" w:cs="Arial"/>
                <w:b/>
                <w:color w:val="00B050"/>
                <w:szCs w:val="18"/>
              </w:rPr>
              <w:t>13%</w:t>
            </w:r>
          </w:p>
        </w:tc>
      </w:tr>
      <w:tr w:rsidR="00AF7452" w:rsidRPr="00CF5F40" w14:paraId="4DE91629" w14:textId="77777777" w:rsidTr="00AF7452">
        <w:trPr>
          <w:trHeight w:hRule="exact" w:val="1304"/>
        </w:trPr>
        <w:tc>
          <w:tcPr>
            <w:tcW w:w="1050" w:type="pct"/>
            <w:tcBorders>
              <w:bottom w:val="single" w:sz="4" w:space="0" w:color="808080" w:themeColor="background1" w:themeShade="80"/>
            </w:tcBorders>
            <w:shd w:val="clear" w:color="auto" w:fill="4655A5"/>
            <w:tcMar>
              <w:top w:w="85" w:type="dxa"/>
              <w:left w:w="103" w:type="dxa"/>
              <w:bottom w:w="85" w:type="dxa"/>
              <w:right w:w="103" w:type="dxa"/>
            </w:tcMar>
            <w:vAlign w:val="center"/>
          </w:tcPr>
          <w:p w14:paraId="5474B05E" w14:textId="77777777" w:rsidR="00AF7452" w:rsidRPr="00CF5F40" w:rsidRDefault="00AF7452" w:rsidP="00AF7452">
            <w:pPr>
              <w:keepNext/>
              <w:spacing w:after="0"/>
              <w:rPr>
                <w:rFonts w:ascii="Arial" w:hAnsi="Arial" w:cs="Arial"/>
                <w:color w:val="FFFFFF"/>
              </w:rPr>
            </w:pPr>
            <w:r w:rsidRPr="00CF5F40">
              <w:rPr>
                <w:rFonts w:ascii="Arial" w:hAnsi="Arial" w:cs="Arial"/>
                <w:color w:val="FFFFFF"/>
              </w:rPr>
              <w:t>Movie Download service 2016</w:t>
            </w:r>
          </w:p>
        </w:tc>
        <w:tc>
          <w:tcPr>
            <w:tcW w:w="7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9ED606" w14:textId="77777777" w:rsidR="00AF7452" w:rsidRPr="00CF5F40" w:rsidRDefault="00AF7452" w:rsidP="00AF7452">
            <w:pPr>
              <w:keepNext/>
              <w:spacing w:after="320"/>
              <w:jc w:val="both"/>
              <w:rPr>
                <w:rFonts w:ascii="Arial" w:hAnsi="Arial" w:cs="Arial"/>
                <w:color w:val="404040"/>
                <w:szCs w:val="18"/>
              </w:rPr>
            </w:pPr>
            <w:r w:rsidRPr="00CF5F40">
              <w:rPr>
                <w:rFonts w:ascii="Arial" w:hAnsi="Arial" w:cs="Arial"/>
                <w:color w:val="404040"/>
                <w:szCs w:val="18"/>
              </w:rPr>
              <w:t>Base: Movie consumers</w:t>
            </w:r>
          </w:p>
          <w:p w14:paraId="37856FC8" w14:textId="77777777" w:rsidR="00AF7452" w:rsidRPr="00CF5F40" w:rsidRDefault="00AF7452" w:rsidP="00AF7452">
            <w:pPr>
              <w:keepNext/>
              <w:spacing w:after="80"/>
              <w:jc w:val="both"/>
              <w:rPr>
                <w:rFonts w:ascii="Arial" w:hAnsi="Arial" w:cs="Arial"/>
                <w:szCs w:val="18"/>
              </w:rPr>
            </w:pPr>
            <w:r w:rsidRPr="00CF5F40">
              <w:rPr>
                <w:rFonts w:ascii="Arial" w:hAnsi="Arial" w:cs="Arial"/>
                <w:szCs w:val="18"/>
              </w:rPr>
              <w:t>% likely</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1E3010"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836</w:t>
            </w:r>
          </w:p>
          <w:p w14:paraId="42269893"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73%</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B8132C"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836</w:t>
            </w:r>
          </w:p>
          <w:p w14:paraId="79C45BAB"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42%</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FDA368"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836</w:t>
            </w:r>
          </w:p>
          <w:p w14:paraId="2972C964"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23%</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A4B781"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836</w:t>
            </w:r>
          </w:p>
          <w:p w14:paraId="51208FDA"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11%</w:t>
            </w:r>
          </w:p>
        </w:tc>
        <w:tc>
          <w:tcPr>
            <w:tcW w:w="6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3B7CAD"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836</w:t>
            </w:r>
          </w:p>
          <w:p w14:paraId="2A2AFAED"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9%</w:t>
            </w:r>
          </w:p>
        </w:tc>
      </w:tr>
      <w:tr w:rsidR="00AF7452" w:rsidRPr="00CF5F40" w14:paraId="3F043072" w14:textId="77777777" w:rsidTr="00AF7452">
        <w:trPr>
          <w:trHeight w:hRule="exact" w:val="1304"/>
        </w:trPr>
        <w:tc>
          <w:tcPr>
            <w:tcW w:w="1050" w:type="pct"/>
            <w:tcBorders>
              <w:bottom w:val="single" w:sz="4" w:space="0" w:color="808080" w:themeColor="background1" w:themeShade="80"/>
            </w:tcBorders>
            <w:shd w:val="clear" w:color="auto" w:fill="4655A5"/>
            <w:tcMar>
              <w:top w:w="85" w:type="dxa"/>
              <w:left w:w="103" w:type="dxa"/>
              <w:bottom w:w="85" w:type="dxa"/>
              <w:right w:w="103" w:type="dxa"/>
            </w:tcMar>
            <w:vAlign w:val="center"/>
          </w:tcPr>
          <w:p w14:paraId="0204085A" w14:textId="77777777" w:rsidR="00AF7452" w:rsidRPr="00CF5F40" w:rsidRDefault="00AF7452" w:rsidP="00AF7452">
            <w:pPr>
              <w:keepNext/>
              <w:spacing w:after="0"/>
              <w:rPr>
                <w:rFonts w:ascii="Arial" w:hAnsi="Arial" w:cs="Arial"/>
                <w:color w:val="FFFFFF"/>
              </w:rPr>
            </w:pPr>
            <w:r w:rsidRPr="00CF5F40">
              <w:rPr>
                <w:rFonts w:ascii="Arial" w:hAnsi="Arial" w:cs="Arial"/>
                <w:color w:val="FFFFFF"/>
              </w:rPr>
              <w:t>Movie Download service 2015</w:t>
            </w:r>
          </w:p>
        </w:tc>
        <w:tc>
          <w:tcPr>
            <w:tcW w:w="714" w:type="pct"/>
            <w:tcBorders>
              <w:top w:val="single" w:sz="4" w:space="0" w:color="808080" w:themeColor="background1" w:themeShade="80"/>
              <w:bottom w:val="single" w:sz="4" w:space="0" w:color="808080" w:themeColor="background1" w:themeShade="80"/>
            </w:tcBorders>
            <w:shd w:val="clear" w:color="auto" w:fill="auto"/>
            <w:vAlign w:val="center"/>
          </w:tcPr>
          <w:p w14:paraId="6FC115EC" w14:textId="77777777" w:rsidR="00AF7452" w:rsidRPr="00CF5F40" w:rsidRDefault="00AF7452" w:rsidP="00AF7452">
            <w:pPr>
              <w:keepNext/>
              <w:spacing w:after="320"/>
              <w:jc w:val="both"/>
              <w:rPr>
                <w:rFonts w:ascii="Arial" w:hAnsi="Arial" w:cs="Arial"/>
                <w:color w:val="404040"/>
                <w:szCs w:val="18"/>
              </w:rPr>
            </w:pPr>
            <w:r w:rsidRPr="00CF5F40">
              <w:rPr>
                <w:rFonts w:ascii="Arial" w:hAnsi="Arial" w:cs="Arial"/>
                <w:color w:val="404040"/>
                <w:szCs w:val="18"/>
              </w:rPr>
              <w:t>Base: Movie consumers</w:t>
            </w:r>
          </w:p>
          <w:p w14:paraId="5D72E589" w14:textId="77777777" w:rsidR="00AF7452" w:rsidRPr="00CF5F40" w:rsidRDefault="00AF7452" w:rsidP="00AF7452">
            <w:pPr>
              <w:keepNext/>
              <w:spacing w:after="80"/>
              <w:jc w:val="both"/>
              <w:rPr>
                <w:rFonts w:ascii="Arial" w:hAnsi="Arial" w:cs="Arial"/>
                <w:szCs w:val="18"/>
              </w:rPr>
            </w:pPr>
            <w:r w:rsidRPr="00CF5F40">
              <w:rPr>
                <w:rFonts w:ascii="Arial" w:hAnsi="Arial" w:cs="Arial"/>
                <w:szCs w:val="18"/>
              </w:rPr>
              <w:t>% likely</w:t>
            </w:r>
          </w:p>
        </w:tc>
        <w:tc>
          <w:tcPr>
            <w:tcW w:w="647" w:type="pct"/>
            <w:tcBorders>
              <w:top w:val="single" w:sz="4" w:space="0" w:color="808080" w:themeColor="background1" w:themeShade="80"/>
              <w:bottom w:val="single" w:sz="4" w:space="0" w:color="808080" w:themeColor="background1" w:themeShade="80"/>
            </w:tcBorders>
            <w:shd w:val="clear" w:color="auto" w:fill="FFFFFF"/>
            <w:vAlign w:val="center"/>
          </w:tcPr>
          <w:p w14:paraId="1BDCB1C8"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824</w:t>
            </w:r>
          </w:p>
          <w:p w14:paraId="7C9D068A"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68%</w:t>
            </w:r>
          </w:p>
        </w:tc>
        <w:tc>
          <w:tcPr>
            <w:tcW w:w="647" w:type="pct"/>
            <w:tcBorders>
              <w:top w:val="single" w:sz="4" w:space="0" w:color="808080" w:themeColor="background1" w:themeShade="80"/>
              <w:bottom w:val="single" w:sz="4" w:space="0" w:color="808080" w:themeColor="background1" w:themeShade="80"/>
            </w:tcBorders>
            <w:shd w:val="clear" w:color="auto" w:fill="FFFFFF"/>
            <w:vAlign w:val="center"/>
          </w:tcPr>
          <w:p w14:paraId="2F10E7E0"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824</w:t>
            </w:r>
          </w:p>
          <w:p w14:paraId="369C4D13"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39%</w:t>
            </w:r>
          </w:p>
        </w:tc>
        <w:tc>
          <w:tcPr>
            <w:tcW w:w="647" w:type="pct"/>
            <w:tcBorders>
              <w:top w:val="single" w:sz="4" w:space="0" w:color="808080" w:themeColor="background1" w:themeShade="80"/>
              <w:bottom w:val="single" w:sz="4" w:space="0" w:color="808080" w:themeColor="background1" w:themeShade="80"/>
            </w:tcBorders>
            <w:shd w:val="clear" w:color="auto" w:fill="FFFFFF"/>
            <w:vAlign w:val="center"/>
          </w:tcPr>
          <w:p w14:paraId="25459D6F"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824</w:t>
            </w:r>
          </w:p>
          <w:p w14:paraId="7AB56265"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22%</w:t>
            </w:r>
          </w:p>
        </w:tc>
        <w:tc>
          <w:tcPr>
            <w:tcW w:w="647" w:type="pct"/>
            <w:tcBorders>
              <w:top w:val="single" w:sz="4" w:space="0" w:color="808080" w:themeColor="background1" w:themeShade="80"/>
              <w:bottom w:val="single" w:sz="4" w:space="0" w:color="808080" w:themeColor="background1" w:themeShade="80"/>
            </w:tcBorders>
            <w:shd w:val="clear" w:color="auto" w:fill="FFFFFF"/>
            <w:vAlign w:val="center"/>
          </w:tcPr>
          <w:p w14:paraId="1B8CA9F0"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824</w:t>
            </w:r>
          </w:p>
          <w:p w14:paraId="7E602FBB"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11%</w:t>
            </w:r>
          </w:p>
        </w:tc>
        <w:tc>
          <w:tcPr>
            <w:tcW w:w="646" w:type="pct"/>
            <w:tcBorders>
              <w:top w:val="single" w:sz="4" w:space="0" w:color="808080" w:themeColor="background1" w:themeShade="80"/>
              <w:bottom w:val="single" w:sz="4" w:space="0" w:color="808080" w:themeColor="background1" w:themeShade="80"/>
            </w:tcBorders>
            <w:shd w:val="clear" w:color="auto" w:fill="FFFFFF"/>
            <w:vAlign w:val="center"/>
          </w:tcPr>
          <w:p w14:paraId="4B140714"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824</w:t>
            </w:r>
          </w:p>
          <w:p w14:paraId="5A6064B4" w14:textId="77777777" w:rsidR="00AF7452" w:rsidRPr="00CF5F40" w:rsidRDefault="00AF7452" w:rsidP="00AF7452">
            <w:pPr>
              <w:keepNext/>
              <w:spacing w:before="80" w:after="0" w:line="600" w:lineRule="auto"/>
              <w:jc w:val="center"/>
              <w:rPr>
                <w:rFonts w:ascii="Arial" w:hAnsi="Arial" w:cs="Arial"/>
                <w:szCs w:val="18"/>
              </w:rPr>
            </w:pPr>
            <w:r w:rsidRPr="00CF5F40">
              <w:rPr>
                <w:rFonts w:ascii="Arial" w:hAnsi="Arial" w:cs="Arial"/>
                <w:szCs w:val="18"/>
              </w:rPr>
              <w:t>8%</w:t>
            </w:r>
          </w:p>
        </w:tc>
      </w:tr>
    </w:tbl>
    <w:p w14:paraId="1EC36433" w14:textId="77777777" w:rsidR="00AF7452" w:rsidRPr="002977AB" w:rsidRDefault="00AF7452" w:rsidP="00AF7452">
      <w:pPr>
        <w:spacing w:after="60"/>
        <w:jc w:val="both"/>
        <w:rPr>
          <w:rFonts w:asciiTheme="majorHAnsi" w:hAnsiTheme="majorHAnsi" w:cstheme="majorHAnsi"/>
          <w:i/>
        </w:rPr>
      </w:pPr>
    </w:p>
    <w:p w14:paraId="48E7C9C0" w14:textId="77777777" w:rsidR="00AF7452" w:rsidRPr="00360C4F" w:rsidRDefault="00AF7452" w:rsidP="00AF7452">
      <w:pPr>
        <w:pStyle w:val="Bullets"/>
        <w:jc w:val="both"/>
        <w:rPr>
          <w:rFonts w:asciiTheme="majorHAnsi" w:hAnsiTheme="majorHAnsi" w:cstheme="majorHAnsi"/>
        </w:rPr>
      </w:pPr>
      <w:r w:rsidRPr="00360C4F">
        <w:rPr>
          <w:rFonts w:asciiTheme="majorHAnsi" w:hAnsiTheme="majorHAnsi" w:cstheme="majorHAnsi"/>
        </w:rPr>
        <w:t>A significant portion (56%) of digital music consumers indicated they would be willing to pay $1.19 per single music track download. This is slightly down compared to the 2016 figure where 60% indicated they were willing to pay $1.19 per track.</w:t>
      </w:r>
    </w:p>
    <w:p w14:paraId="7F33A0B0"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 xml:space="preserve">A majority (71%) of digital music consumers indicated they would be willing to pay 99c per single music track download. This is </w:t>
      </w:r>
      <w:r w:rsidR="00C916B6">
        <w:rPr>
          <w:rFonts w:asciiTheme="majorHAnsi" w:hAnsiTheme="majorHAnsi" w:cstheme="majorHAnsi"/>
        </w:rPr>
        <w:t xml:space="preserve">a </w:t>
      </w:r>
      <w:r w:rsidRPr="00360C4F">
        <w:rPr>
          <w:rFonts w:asciiTheme="majorHAnsi" w:hAnsiTheme="majorHAnsi" w:cstheme="majorHAnsi"/>
        </w:rPr>
        <w:t>significant dec</w:t>
      </w:r>
      <w:r w:rsidR="00851AAB">
        <w:rPr>
          <w:rFonts w:asciiTheme="majorHAnsi" w:hAnsiTheme="majorHAnsi" w:cstheme="majorHAnsi"/>
        </w:rPr>
        <w:t>line</w:t>
      </w:r>
      <w:r w:rsidRPr="00360C4F">
        <w:rPr>
          <w:rFonts w:asciiTheme="majorHAnsi" w:hAnsiTheme="majorHAnsi" w:cstheme="majorHAnsi"/>
        </w:rPr>
        <w:t xml:space="preserve"> from the 2016 figure where 75% said they were willing to pay 99c per track.</w:t>
      </w:r>
    </w:p>
    <w:p w14:paraId="7AA88D40"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 xml:space="preserve">At the 69c price point, digital music consumers were on average twice as likely to pay when compared with $2.19. However significantly more </w:t>
      </w:r>
      <w:r>
        <w:rPr>
          <w:rFonts w:asciiTheme="majorHAnsi" w:hAnsiTheme="majorHAnsi" w:cstheme="majorHAnsi"/>
        </w:rPr>
        <w:t>12-15</w:t>
      </w:r>
      <w:r w:rsidRPr="00360C4F">
        <w:rPr>
          <w:rFonts w:asciiTheme="majorHAnsi" w:hAnsiTheme="majorHAnsi" w:cstheme="majorHAnsi"/>
        </w:rPr>
        <w:t xml:space="preserve"> year olds indicated they were willing to pay $2.19 per track compared with 2016 (up from 73% in 2016 to 81% in 2017).</w:t>
      </w:r>
    </w:p>
    <w:p w14:paraId="2F3FC045" w14:textId="77777777" w:rsidR="00AF7452" w:rsidRPr="00360C4F" w:rsidRDefault="00AF7452" w:rsidP="00AF7452">
      <w:pPr>
        <w:pStyle w:val="Bullets"/>
        <w:spacing w:before="120"/>
        <w:jc w:val="both"/>
        <w:rPr>
          <w:rFonts w:asciiTheme="majorHAnsi" w:hAnsiTheme="majorHAnsi" w:cstheme="majorHAnsi"/>
        </w:rPr>
      </w:pPr>
      <w:r w:rsidRPr="00360C4F">
        <w:rPr>
          <w:rFonts w:asciiTheme="majorHAnsi" w:hAnsiTheme="majorHAnsi" w:cstheme="majorHAnsi"/>
        </w:rPr>
        <w:t xml:space="preserve">Digital music consumers aged </w:t>
      </w:r>
      <w:r>
        <w:rPr>
          <w:rFonts w:asciiTheme="majorHAnsi" w:hAnsiTheme="majorHAnsi" w:cstheme="majorHAnsi"/>
        </w:rPr>
        <w:t>25-34</w:t>
      </w:r>
      <w:r w:rsidRPr="00360C4F">
        <w:rPr>
          <w:rFonts w:asciiTheme="majorHAnsi" w:hAnsiTheme="majorHAnsi" w:cstheme="majorHAnsi"/>
        </w:rPr>
        <w:t xml:space="preserve"> indicated they were significantly less likely to pay 99c, $1.19, $1.69, or $2.19 per track compared with 2016. However in contrast the proportion of </w:t>
      </w:r>
      <w:r>
        <w:rPr>
          <w:rFonts w:asciiTheme="majorHAnsi" w:hAnsiTheme="majorHAnsi" w:cstheme="majorHAnsi"/>
        </w:rPr>
        <w:t>45-54</w:t>
      </w:r>
      <w:r w:rsidR="00851AAB">
        <w:rPr>
          <w:rFonts w:asciiTheme="majorHAnsi" w:hAnsiTheme="majorHAnsi" w:cstheme="majorHAnsi"/>
        </w:rPr>
        <w:t xml:space="preserve"> year old consumers willing to pay 99c or more increased in 2017</w:t>
      </w:r>
      <w:r w:rsidRPr="00360C4F">
        <w:rPr>
          <w:rFonts w:asciiTheme="majorHAnsi" w:hAnsiTheme="majorHAnsi" w:cstheme="majorHAnsi"/>
        </w:rPr>
        <w:t>.</w:t>
      </w:r>
    </w:p>
    <w:p w14:paraId="3BBFDFD3" w14:textId="77777777" w:rsidR="00AF7452" w:rsidRDefault="00AF7452" w:rsidP="00EC72BA">
      <w:pPr>
        <w:pStyle w:val="Bullets"/>
        <w:spacing w:before="120" w:after="240"/>
        <w:jc w:val="both"/>
        <w:rPr>
          <w:rFonts w:asciiTheme="majorHAnsi" w:hAnsiTheme="majorHAnsi" w:cstheme="majorHAnsi"/>
        </w:rPr>
      </w:pPr>
      <w:r w:rsidRPr="00360C4F">
        <w:rPr>
          <w:rFonts w:asciiTheme="majorHAnsi" w:hAnsiTheme="majorHAnsi" w:cstheme="majorHAnsi"/>
        </w:rPr>
        <w:t xml:space="preserve">Nearly </w:t>
      </w:r>
      <w:r>
        <w:rPr>
          <w:rFonts w:asciiTheme="majorHAnsi" w:hAnsiTheme="majorHAnsi" w:cstheme="majorHAnsi"/>
        </w:rPr>
        <w:t>seven in ten</w:t>
      </w:r>
      <w:r w:rsidRPr="00360C4F">
        <w:rPr>
          <w:rFonts w:asciiTheme="majorHAnsi" w:hAnsiTheme="majorHAnsi" w:cstheme="majorHAnsi"/>
        </w:rPr>
        <w:t xml:space="preserve"> (68%) digital movie consumers were willing to pay $5 per movie download</w:t>
      </w:r>
      <w:r>
        <w:rPr>
          <w:rFonts w:asciiTheme="majorHAnsi" w:hAnsiTheme="majorHAnsi" w:cstheme="majorHAnsi"/>
        </w:rPr>
        <w:t>.</w:t>
      </w:r>
      <w:r w:rsidRPr="00360C4F">
        <w:rPr>
          <w:rFonts w:asciiTheme="majorHAnsi" w:hAnsiTheme="majorHAnsi" w:cstheme="majorHAnsi"/>
        </w:rPr>
        <w:t xml:space="preserve"> </w:t>
      </w:r>
      <w:r>
        <w:rPr>
          <w:rFonts w:asciiTheme="majorHAnsi" w:hAnsiTheme="majorHAnsi" w:cstheme="majorHAnsi"/>
        </w:rPr>
        <w:t xml:space="preserve"> T</w:t>
      </w:r>
      <w:r w:rsidRPr="00360C4F">
        <w:rPr>
          <w:rFonts w:asciiTheme="majorHAnsi" w:hAnsiTheme="majorHAnsi" w:cstheme="majorHAnsi"/>
        </w:rPr>
        <w:t>his</w:t>
      </w:r>
      <w:r>
        <w:rPr>
          <w:rFonts w:asciiTheme="majorHAnsi" w:hAnsiTheme="majorHAnsi" w:cstheme="majorHAnsi"/>
        </w:rPr>
        <w:t xml:space="preserve"> has</w:t>
      </w:r>
      <w:r w:rsidRPr="00360C4F">
        <w:rPr>
          <w:rFonts w:asciiTheme="majorHAnsi" w:hAnsiTheme="majorHAnsi" w:cstheme="majorHAnsi"/>
        </w:rPr>
        <w:t xml:space="preserve"> declined significantly </w:t>
      </w:r>
      <w:r w:rsidR="00851AAB">
        <w:rPr>
          <w:rFonts w:asciiTheme="majorHAnsi" w:hAnsiTheme="majorHAnsi" w:cstheme="majorHAnsi"/>
        </w:rPr>
        <w:t>in 2017</w:t>
      </w:r>
      <w:r w:rsidRPr="00360C4F">
        <w:rPr>
          <w:rFonts w:asciiTheme="majorHAnsi" w:hAnsiTheme="majorHAnsi" w:cstheme="majorHAnsi"/>
        </w:rPr>
        <w:t xml:space="preserve">, however there has been a significant increase in the </w:t>
      </w:r>
      <w:r w:rsidR="00851AAB">
        <w:rPr>
          <w:rFonts w:asciiTheme="majorHAnsi" w:hAnsiTheme="majorHAnsi" w:cstheme="majorHAnsi"/>
        </w:rPr>
        <w:t>number of consumers</w:t>
      </w:r>
      <w:r w:rsidRPr="00360C4F">
        <w:rPr>
          <w:rFonts w:asciiTheme="majorHAnsi" w:hAnsiTheme="majorHAnsi" w:cstheme="majorHAnsi"/>
        </w:rPr>
        <w:t xml:space="preserve"> willing to pay $20 (up from 11% in 2016 to 16% in 2017) and $25 (up from 9% in 2016 to 13% in 2017).</w:t>
      </w:r>
    </w:p>
    <w:p w14:paraId="7462C1E6" w14:textId="3BE50244" w:rsidR="009D73F6" w:rsidRDefault="001A4BE0" w:rsidP="001A4BE0">
      <w:pPr>
        <w:pStyle w:val="Heading2"/>
        <w:keepLines w:val="0"/>
        <w:pageBreakBefore/>
        <w:spacing w:before="240"/>
        <w:rPr>
          <w:rFonts w:asciiTheme="minorHAnsi" w:hAnsiTheme="minorHAnsi" w:cstheme="minorHAnsi"/>
          <w:color w:val="001A90" w:themeColor="text2"/>
        </w:rPr>
      </w:pPr>
      <w:bookmarkStart w:id="59" w:name="_Toc465973873"/>
      <w:bookmarkStart w:id="60" w:name="_Toc488847911"/>
      <w:r>
        <w:rPr>
          <w:rFonts w:asciiTheme="minorHAnsi" w:hAnsiTheme="minorHAnsi" w:cstheme="minorHAnsi"/>
          <w:color w:val="001A90" w:themeColor="text2"/>
        </w:rPr>
        <w:t xml:space="preserve">6. </w:t>
      </w:r>
      <w:r w:rsidR="009D73F6" w:rsidRPr="000A2D45">
        <w:rPr>
          <w:rFonts w:asciiTheme="minorHAnsi" w:hAnsiTheme="minorHAnsi" w:cstheme="minorHAnsi"/>
          <w:color w:val="001A90" w:themeColor="text2"/>
        </w:rPr>
        <w:t>Attitudes towards digital activities and copyright infringement</w:t>
      </w:r>
      <w:bookmarkEnd w:id="59"/>
      <w:bookmarkEnd w:id="60"/>
    </w:p>
    <w:p w14:paraId="4D94DC1F" w14:textId="77777777" w:rsidR="009D73F6" w:rsidRDefault="009D73F6" w:rsidP="00250527">
      <w:pPr>
        <w:pStyle w:val="Heading3"/>
      </w:pPr>
      <w:bookmarkStart w:id="61" w:name="_Toc465973874"/>
      <w:bookmarkStart w:id="62" w:name="_Toc488847912"/>
      <w:r w:rsidRPr="000A2D45">
        <w:t>6.1 Motivations for general online activities</w:t>
      </w:r>
      <w:bookmarkEnd w:id="62"/>
    </w:p>
    <w:p w14:paraId="7C818266" w14:textId="77777777" w:rsidR="009D73F6" w:rsidRPr="000A2D45" w:rsidRDefault="005D10DF" w:rsidP="009D73F6">
      <w:pPr>
        <w:spacing w:after="120"/>
        <w:jc w:val="both"/>
        <w:rPr>
          <w:rFonts w:cstheme="minorHAnsi"/>
        </w:rPr>
      </w:pPr>
      <w:r>
        <w:rPr>
          <w:rFonts w:cstheme="minorHAnsi"/>
        </w:rPr>
        <w:t xml:space="preserve">The </w:t>
      </w:r>
      <w:r w:rsidR="009D73F6" w:rsidRPr="000A2D45">
        <w:rPr>
          <w:rFonts w:cstheme="minorHAnsi"/>
        </w:rPr>
        <w:t>survey</w:t>
      </w:r>
      <w:r w:rsidR="009D73F6">
        <w:rPr>
          <w:rFonts w:cstheme="minorHAnsi"/>
        </w:rPr>
        <w:t xml:space="preserve"> measure</w:t>
      </w:r>
      <w:r>
        <w:rPr>
          <w:rFonts w:cstheme="minorHAnsi"/>
        </w:rPr>
        <w:t>d</w:t>
      </w:r>
      <w:r w:rsidR="009D73F6">
        <w:rPr>
          <w:rFonts w:cstheme="minorHAnsi"/>
        </w:rPr>
        <w:t xml:space="preserve"> consumer</w:t>
      </w:r>
      <w:r w:rsidR="009D73F6" w:rsidRPr="000A2D45">
        <w:rPr>
          <w:rFonts w:cstheme="minorHAnsi"/>
        </w:rPr>
        <w:t xml:space="preserve"> attitude</w:t>
      </w:r>
      <w:r w:rsidR="009D73F6">
        <w:rPr>
          <w:rFonts w:cstheme="minorHAnsi"/>
        </w:rPr>
        <w:t>s</w:t>
      </w:r>
      <w:r w:rsidR="009D73F6" w:rsidRPr="000A2D45">
        <w:rPr>
          <w:rFonts w:cstheme="minorHAnsi"/>
        </w:rPr>
        <w:t xml:space="preserve"> with a view to uncover the primary motivations for taking part (and, in the case of downloading, for not taking part) in the activities covered in the survey i.e. downloading, streaming</w:t>
      </w:r>
      <w:r w:rsidR="00E6348F">
        <w:rPr>
          <w:rFonts w:cstheme="minorHAnsi"/>
        </w:rPr>
        <w:t xml:space="preserve"> or</w:t>
      </w:r>
      <w:r w:rsidR="009D73F6">
        <w:rPr>
          <w:rFonts w:cstheme="minorHAnsi"/>
        </w:rPr>
        <w:t xml:space="preserve"> </w:t>
      </w:r>
      <w:r w:rsidR="009D73F6" w:rsidRPr="000A2D45">
        <w:rPr>
          <w:rFonts w:cstheme="minorHAnsi"/>
        </w:rPr>
        <w:t>accessing, and sharing content.</w:t>
      </w:r>
    </w:p>
    <w:p w14:paraId="0F748AAE" w14:textId="77777777" w:rsidR="009D73F6" w:rsidRPr="000A2D45" w:rsidRDefault="009D73F6" w:rsidP="009D73F6">
      <w:pPr>
        <w:spacing w:before="120" w:after="120"/>
        <w:jc w:val="both"/>
        <w:rPr>
          <w:rFonts w:cstheme="minorHAnsi"/>
        </w:rPr>
      </w:pPr>
      <w:r w:rsidRPr="000A2D45">
        <w:rPr>
          <w:rFonts w:cstheme="minorHAnsi"/>
        </w:rPr>
        <w:t>The following tables show the ranked prompted responses among those respondents who claimed to have done the above activities in the past three months. We have included only those answers that gained a response of 5% or more.</w:t>
      </w:r>
    </w:p>
    <w:p w14:paraId="04F8E000" w14:textId="77777777" w:rsidR="009D73F6" w:rsidRPr="000A2D45" w:rsidRDefault="009D73F6" w:rsidP="009D73F6">
      <w:pPr>
        <w:spacing w:before="120"/>
        <w:jc w:val="both"/>
        <w:rPr>
          <w:rFonts w:cstheme="minorHAnsi"/>
        </w:rPr>
      </w:pPr>
      <w:r w:rsidRPr="000A2D45">
        <w:rPr>
          <w:rFonts w:cstheme="minorHAnsi"/>
        </w:rPr>
        <w:t>The questions within this sub-section focused on the general acts of downloading</w:t>
      </w:r>
      <w:r>
        <w:rPr>
          <w:rFonts w:cstheme="minorHAnsi"/>
        </w:rPr>
        <w:t xml:space="preserve"> and</w:t>
      </w:r>
      <w:r w:rsidRPr="000A2D45">
        <w:rPr>
          <w:rFonts w:cstheme="minorHAnsi"/>
        </w:rPr>
        <w:t xml:space="preserve"> streaming (without any reference to lawfulness). The sub-sections to follow (section 6.2 and 6.3) focus on the motivations for lawful and unlawful behaviour.</w:t>
      </w:r>
    </w:p>
    <w:p w14:paraId="5AB6089C" w14:textId="77777777" w:rsidR="009D73F6" w:rsidRDefault="009D73F6" w:rsidP="009D73F6">
      <w:pPr>
        <w:pStyle w:val="Caption"/>
        <w:spacing w:after="60"/>
        <w:rPr>
          <w:rFonts w:cstheme="minorHAnsi"/>
          <w:i/>
        </w:rPr>
      </w:pPr>
      <w:r w:rsidRPr="00240CA7">
        <w:rPr>
          <w:rFonts w:cstheme="minorHAnsi"/>
          <w:i/>
        </w:rPr>
        <w:t xml:space="preserve">Table </w:t>
      </w:r>
      <w:r w:rsidRPr="00240CA7">
        <w:rPr>
          <w:rFonts w:cstheme="minorHAnsi"/>
          <w:i/>
        </w:rPr>
        <w:fldChar w:fldCharType="begin"/>
      </w:r>
      <w:r w:rsidRPr="00240CA7">
        <w:rPr>
          <w:rFonts w:cstheme="minorHAnsi"/>
          <w:i/>
        </w:rPr>
        <w:instrText xml:space="preserve"> STYLEREF 2 \s </w:instrText>
      </w:r>
      <w:r w:rsidRPr="00240CA7">
        <w:rPr>
          <w:rFonts w:cstheme="minorHAnsi"/>
          <w:i/>
        </w:rPr>
        <w:fldChar w:fldCharType="separate"/>
      </w:r>
      <w:r w:rsidR="00C51885">
        <w:rPr>
          <w:rFonts w:cstheme="minorHAnsi"/>
          <w:i/>
          <w:noProof/>
        </w:rPr>
        <w:t>0</w:t>
      </w:r>
      <w:r w:rsidRPr="00240CA7">
        <w:rPr>
          <w:rFonts w:cstheme="minorHAnsi"/>
          <w:i/>
          <w:noProof/>
        </w:rPr>
        <w:fldChar w:fldCharType="end"/>
      </w:r>
      <w:r w:rsidRPr="00240CA7">
        <w:rPr>
          <w:rFonts w:cstheme="minorHAnsi"/>
          <w:i/>
        </w:rPr>
        <w:t>.1.</w:t>
      </w:r>
      <w:r w:rsidRPr="00240CA7">
        <w:rPr>
          <w:rFonts w:cstheme="minorHAnsi"/>
          <w:i/>
        </w:rPr>
        <w:fldChar w:fldCharType="begin"/>
      </w:r>
      <w:r w:rsidRPr="00240CA7">
        <w:rPr>
          <w:rFonts w:cstheme="minorHAnsi"/>
          <w:i/>
        </w:rPr>
        <w:instrText xml:space="preserve"> SEQ Table \* ARABIC \s 2 </w:instrText>
      </w:r>
      <w:r w:rsidRPr="00240CA7">
        <w:rPr>
          <w:rFonts w:cstheme="minorHAnsi"/>
          <w:i/>
        </w:rPr>
        <w:fldChar w:fldCharType="separate"/>
      </w:r>
      <w:r w:rsidR="00C51885">
        <w:rPr>
          <w:rFonts w:cstheme="minorHAnsi"/>
          <w:i/>
          <w:noProof/>
        </w:rPr>
        <w:t>1</w:t>
      </w:r>
      <w:r w:rsidRPr="00240CA7">
        <w:rPr>
          <w:rFonts w:cstheme="minorHAnsi"/>
          <w:i/>
          <w:noProof/>
        </w:rPr>
        <w:fldChar w:fldCharType="end"/>
      </w:r>
      <w:r w:rsidRPr="00240CA7">
        <w:rPr>
          <w:rFonts w:cstheme="minorHAnsi"/>
          <w:i/>
        </w:rPr>
        <w:t>: Motivations for consuming content online rather than buying physical versions</w:t>
      </w:r>
    </w:p>
    <w:tbl>
      <w:tblPr>
        <w:tblW w:w="86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Caption w:val="Table 6.1.1: Motivations for consuming content online rather than buying physical versions"/>
        <w:tblDescription w:val="This table illustrates ranked prompted responses among those respondents who claimed to have done the above activities in the past three months. Note that catching up on missed TV, save on physical space, not available in Australia yet, try before you buy it and can't play a physical version. &#10;&#10;2017 n=1626&#10;2016 n=1544&#10;2015 n=1664&#10;&#10;It's easier / more convenient: &#10;2017 66%&#10;2016: 68%&#10;2015: 71%&#10;&#10;It's quicker:&#10;2017 57%&#10;2016: 51%&#10;2015: 57%&#10;&#10;It's cheaper:&#10;2017 51%&#10;2016: 48%&#10;2015: 50%&#10;&#10;Catching up on missed TV:&#10;2017 39%&#10;2016: 39%&#10;2015: 3%&#10;&#10;I can access them more easily on the devices I have:&#10;2017 38%&#10;2016: 37%&#10;2015: 43%&#10;&#10;I can get them for free:&#10;2017 36%&#10;2016: 36%&#10;2015: 44%&#10;&#10;Save on physical space:&#10;2017 23%&#10;2016: 22%&#10;2015: 1%&#10;&#10;It's more up-to-date:&#10;2017 22%&#10;2016: 21%&#10;2015: 29%&#10;&#10;The quality isn't noticeably different:&#10;2017: 22%&#10;2016: 20%&#10;2015: 27%&#10;&#10;There is no physical version available:&#10;2017: 20%&#10;2016: 20%&#10;2015: 27%&#10;&#10;Not available in Australia yet:&#10;2017 22%&#10;2016: 19%&#10;2015: 1%&#10;&#10;Try before you but it:&#10;2017 17%&#10;2016: 17%&#10;2015: 1%&#10;&#10;It's what everyone does: &#10;2017 17%&#10;2016: 16%&#10;2015: 18%&#10;&#10;Can't play a physical version (e.g. no CD player)&#10;2017 10%&#10;2016: 8%&#10;2015: 0%&#10;&#10;For it's quicker and not available in Australia yet and can't play a physical version categories, both had a significant increase as motivations for consuming content online rather than buying physical versions in 2017."/>
      </w:tblPr>
      <w:tblGrid>
        <w:gridCol w:w="6199"/>
        <w:gridCol w:w="2409"/>
      </w:tblGrid>
      <w:tr w:rsidR="009D73F6" w:rsidRPr="00E82EE5" w14:paraId="433C8F63" w14:textId="77777777" w:rsidTr="00453DAC">
        <w:trPr>
          <w:trHeight w:val="249"/>
          <w:tblHeader/>
        </w:trPr>
        <w:tc>
          <w:tcPr>
            <w:tcW w:w="6199" w:type="dxa"/>
            <w:shd w:val="clear" w:color="auto" w:fill="auto"/>
            <w:tcMar>
              <w:top w:w="85" w:type="dxa"/>
              <w:left w:w="103" w:type="dxa"/>
              <w:bottom w:w="85" w:type="dxa"/>
              <w:right w:w="103" w:type="dxa"/>
            </w:tcMar>
            <w:vAlign w:val="center"/>
          </w:tcPr>
          <w:p w14:paraId="147533BF" w14:textId="77777777" w:rsidR="009D73F6" w:rsidRPr="00E82EE5" w:rsidRDefault="009D73F6" w:rsidP="00453DAC">
            <w:pPr>
              <w:spacing w:after="0"/>
              <w:rPr>
                <w:rFonts w:ascii="Arial" w:hAnsi="Arial" w:cs="Arial"/>
                <w:color w:val="404040"/>
              </w:rPr>
            </w:pPr>
          </w:p>
        </w:tc>
        <w:tc>
          <w:tcPr>
            <w:tcW w:w="2409" w:type="dxa"/>
            <w:shd w:val="clear" w:color="auto" w:fill="E6E6E6"/>
            <w:vAlign w:val="center"/>
          </w:tcPr>
          <w:p w14:paraId="6F4EEF84"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[2017]</w:t>
            </w:r>
          </w:p>
          <w:p w14:paraId="42477F95" w14:textId="77777777" w:rsidR="009D73F6" w:rsidRPr="00AD7823" w:rsidRDefault="009D73F6" w:rsidP="00453DAC">
            <w:pPr>
              <w:spacing w:after="0"/>
              <w:jc w:val="center"/>
              <w:rPr>
                <w:rFonts w:ascii="Arial" w:hAnsi="Arial" w:cs="Arial"/>
                <w:szCs w:val="18"/>
              </w:rPr>
            </w:pPr>
            <w:r w:rsidRPr="00AD7823">
              <w:rPr>
                <w:rFonts w:ascii="Arial" w:hAnsi="Arial" w:cs="Arial"/>
                <w:szCs w:val="18"/>
              </w:rPr>
              <w:t>2016</w:t>
            </w:r>
          </w:p>
          <w:p w14:paraId="4BF64EDF" w14:textId="77777777" w:rsidR="009D73F6" w:rsidRPr="00E82EE5" w:rsidRDefault="009D73F6" w:rsidP="00453DAC">
            <w:pPr>
              <w:spacing w:after="0"/>
              <w:jc w:val="center"/>
              <w:rPr>
                <w:rFonts w:ascii="Arial" w:hAnsi="Arial" w:cs="Arial"/>
              </w:rPr>
            </w:pPr>
            <w:r w:rsidRPr="00E82EE5">
              <w:rPr>
                <w:rFonts w:ascii="Arial" w:hAnsi="Arial" w:cs="Arial"/>
                <w:szCs w:val="18"/>
              </w:rPr>
              <w:t>(2015)</w:t>
            </w:r>
          </w:p>
        </w:tc>
      </w:tr>
      <w:tr w:rsidR="009D73F6" w:rsidRPr="00E82EE5" w14:paraId="733D6C23" w14:textId="77777777" w:rsidTr="00453DAC">
        <w:trPr>
          <w:trHeight w:val="249"/>
        </w:trPr>
        <w:tc>
          <w:tcPr>
            <w:tcW w:w="6199" w:type="dxa"/>
            <w:shd w:val="clear" w:color="auto" w:fill="auto"/>
            <w:tcMar>
              <w:top w:w="85" w:type="dxa"/>
              <w:left w:w="103" w:type="dxa"/>
              <w:bottom w:w="85" w:type="dxa"/>
              <w:right w:w="103" w:type="dxa"/>
            </w:tcMar>
          </w:tcPr>
          <w:p w14:paraId="0555A2A8" w14:textId="77777777" w:rsidR="009D73F6" w:rsidRPr="00E82EE5" w:rsidRDefault="009D73F6" w:rsidP="00453DAC">
            <w:pPr>
              <w:spacing w:after="0"/>
              <w:rPr>
                <w:rFonts w:ascii="Arial" w:hAnsi="Arial" w:cs="Arial"/>
                <w:color w:val="404040"/>
                <w:szCs w:val="18"/>
              </w:rPr>
            </w:pPr>
            <w:r w:rsidRPr="00E82EE5">
              <w:rPr>
                <w:rFonts w:ascii="Arial" w:hAnsi="Arial" w:cs="Arial"/>
                <w:color w:val="404040"/>
                <w:szCs w:val="18"/>
              </w:rPr>
              <w:t xml:space="preserve">Base: All with internet access who have consumed any of the four </w:t>
            </w:r>
            <w:r>
              <w:rPr>
                <w:rFonts w:ascii="Arial" w:hAnsi="Arial" w:cs="Arial"/>
                <w:color w:val="404040"/>
                <w:szCs w:val="18"/>
              </w:rPr>
              <w:t xml:space="preserve">core </w:t>
            </w:r>
            <w:r w:rsidR="005D10DF">
              <w:rPr>
                <w:rFonts w:ascii="Arial" w:hAnsi="Arial" w:cs="Arial"/>
                <w:color w:val="404040"/>
                <w:szCs w:val="18"/>
              </w:rPr>
              <w:t>content types in the past three</w:t>
            </w:r>
            <w:r w:rsidRPr="00E82EE5">
              <w:rPr>
                <w:rFonts w:ascii="Arial" w:hAnsi="Arial" w:cs="Arial"/>
                <w:color w:val="404040"/>
                <w:szCs w:val="18"/>
              </w:rPr>
              <w:t xml:space="preserve"> months</w:t>
            </w:r>
          </w:p>
        </w:tc>
        <w:tc>
          <w:tcPr>
            <w:tcW w:w="2409" w:type="dxa"/>
            <w:shd w:val="clear" w:color="auto" w:fill="E6E6E6"/>
            <w:vAlign w:val="center"/>
          </w:tcPr>
          <w:p w14:paraId="414DCAC4"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[1,626]</w:t>
            </w:r>
          </w:p>
          <w:p w14:paraId="6068A2D5" w14:textId="77777777" w:rsidR="009D73F6" w:rsidRPr="00AD7823" w:rsidRDefault="009D73F6" w:rsidP="00453DAC">
            <w:pPr>
              <w:spacing w:after="0"/>
              <w:jc w:val="center"/>
              <w:rPr>
                <w:rFonts w:ascii="Arial" w:hAnsi="Arial" w:cs="Arial"/>
                <w:szCs w:val="18"/>
              </w:rPr>
            </w:pPr>
            <w:r w:rsidRPr="00AD7823">
              <w:rPr>
                <w:rFonts w:ascii="Arial" w:hAnsi="Arial" w:cs="Arial"/>
                <w:szCs w:val="18"/>
              </w:rPr>
              <w:t>1,544</w:t>
            </w:r>
          </w:p>
          <w:p w14:paraId="293BB93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(1,664)</w:t>
            </w:r>
          </w:p>
        </w:tc>
      </w:tr>
      <w:tr w:rsidR="009D73F6" w:rsidRPr="00E82EE5" w14:paraId="0614C076" w14:textId="77777777" w:rsidTr="00453DAC">
        <w:trPr>
          <w:trHeight w:val="244"/>
        </w:trPr>
        <w:tc>
          <w:tcPr>
            <w:tcW w:w="6199" w:type="dxa"/>
            <w:shd w:val="clear" w:color="auto" w:fill="4655A5"/>
            <w:tcMar>
              <w:top w:w="85" w:type="dxa"/>
              <w:left w:w="103" w:type="dxa"/>
              <w:bottom w:w="85" w:type="dxa"/>
              <w:right w:w="103" w:type="dxa"/>
            </w:tcMar>
            <w:vAlign w:val="center"/>
          </w:tcPr>
          <w:p w14:paraId="166A6FE8" w14:textId="77777777" w:rsidR="009D73F6" w:rsidRPr="00E82EE5" w:rsidRDefault="009D73F6" w:rsidP="008E14A1">
            <w:pPr>
              <w:spacing w:after="0" w:line="300" w:lineRule="exact"/>
              <w:rPr>
                <w:rFonts w:ascii="Arial" w:hAnsi="Arial" w:cs="Arial"/>
                <w:color w:val="FFFFFF"/>
                <w:szCs w:val="18"/>
              </w:rPr>
            </w:pPr>
            <w:r w:rsidRPr="00E82EE5">
              <w:rPr>
                <w:rFonts w:ascii="Arial" w:hAnsi="Arial" w:cs="Arial"/>
                <w:color w:val="FFFFFF"/>
                <w:szCs w:val="18"/>
              </w:rPr>
              <w:t xml:space="preserve">It’s easier/more convenient </w:t>
            </w:r>
          </w:p>
        </w:tc>
        <w:tc>
          <w:tcPr>
            <w:tcW w:w="2409" w:type="dxa"/>
            <w:shd w:val="clear" w:color="auto" w:fill="E6E6E6"/>
            <w:vAlign w:val="center"/>
          </w:tcPr>
          <w:p w14:paraId="0C53CE0F"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[66%] </w:t>
            </w:r>
            <w:r w:rsidRPr="00E82EE5">
              <w:rPr>
                <w:rFonts w:ascii="Arial" w:hAnsi="Arial" w:cs="Arial"/>
                <w:szCs w:val="18"/>
              </w:rPr>
              <w:t>68% (71%)</w:t>
            </w:r>
          </w:p>
        </w:tc>
      </w:tr>
      <w:tr w:rsidR="009D73F6" w:rsidRPr="00E82EE5" w14:paraId="7435E950" w14:textId="77777777" w:rsidTr="00453DAC">
        <w:trPr>
          <w:trHeight w:val="244"/>
        </w:trPr>
        <w:tc>
          <w:tcPr>
            <w:tcW w:w="6199" w:type="dxa"/>
            <w:shd w:val="clear" w:color="auto" w:fill="4655A5"/>
            <w:tcMar>
              <w:top w:w="85" w:type="dxa"/>
              <w:left w:w="103" w:type="dxa"/>
              <w:bottom w:w="85" w:type="dxa"/>
              <w:right w:w="103" w:type="dxa"/>
            </w:tcMar>
            <w:vAlign w:val="center"/>
          </w:tcPr>
          <w:p w14:paraId="65282C62"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It’s quicker</w:t>
            </w:r>
          </w:p>
        </w:tc>
        <w:tc>
          <w:tcPr>
            <w:tcW w:w="2409" w:type="dxa"/>
            <w:shd w:val="clear" w:color="auto" w:fill="E6E6E6"/>
            <w:vAlign w:val="center"/>
          </w:tcPr>
          <w:p w14:paraId="513B8A4F"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w:t>
            </w:r>
            <w:r w:rsidRPr="00E82EE5">
              <w:rPr>
                <w:rFonts w:ascii="Arial" w:hAnsi="Arial" w:cs="Arial"/>
                <w:b/>
                <w:color w:val="00B050"/>
                <w:szCs w:val="18"/>
              </w:rPr>
              <w:t>57%</w:t>
            </w:r>
            <w:r w:rsidRPr="00E82EE5">
              <w:rPr>
                <w:rFonts w:ascii="Arial" w:hAnsi="Arial" w:cs="Arial"/>
                <w:b/>
                <w:szCs w:val="18"/>
              </w:rPr>
              <w:t xml:space="preserve">] </w:t>
            </w:r>
            <w:r w:rsidRPr="00E82EE5">
              <w:rPr>
                <w:rFonts w:ascii="Arial" w:hAnsi="Arial" w:cs="Arial"/>
                <w:szCs w:val="18"/>
              </w:rPr>
              <w:t>51% (57%)</w:t>
            </w:r>
          </w:p>
        </w:tc>
      </w:tr>
      <w:tr w:rsidR="009D73F6" w:rsidRPr="00E82EE5" w14:paraId="121925AE" w14:textId="77777777" w:rsidTr="00453DAC">
        <w:trPr>
          <w:trHeight w:val="244"/>
        </w:trPr>
        <w:tc>
          <w:tcPr>
            <w:tcW w:w="6199" w:type="dxa"/>
            <w:shd w:val="clear" w:color="auto" w:fill="4655A5"/>
            <w:tcMar>
              <w:top w:w="85" w:type="dxa"/>
              <w:left w:w="103" w:type="dxa"/>
              <w:bottom w:w="85" w:type="dxa"/>
              <w:right w:w="103" w:type="dxa"/>
            </w:tcMar>
            <w:vAlign w:val="center"/>
          </w:tcPr>
          <w:p w14:paraId="5344A27D"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It’s cheaper</w:t>
            </w:r>
          </w:p>
        </w:tc>
        <w:tc>
          <w:tcPr>
            <w:tcW w:w="2409" w:type="dxa"/>
            <w:shd w:val="clear" w:color="auto" w:fill="E6E6E6"/>
            <w:vAlign w:val="center"/>
          </w:tcPr>
          <w:p w14:paraId="0B1A7C24"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[51%] </w:t>
            </w:r>
            <w:r w:rsidRPr="00E82EE5">
              <w:rPr>
                <w:rFonts w:ascii="Arial" w:hAnsi="Arial" w:cs="Arial"/>
                <w:szCs w:val="18"/>
              </w:rPr>
              <w:t>48% (50%)</w:t>
            </w:r>
          </w:p>
        </w:tc>
      </w:tr>
      <w:tr w:rsidR="009D73F6" w:rsidRPr="00E82EE5" w14:paraId="4FBC956A" w14:textId="77777777" w:rsidTr="00453DAC">
        <w:trPr>
          <w:trHeight w:val="244"/>
        </w:trPr>
        <w:tc>
          <w:tcPr>
            <w:tcW w:w="6199" w:type="dxa"/>
            <w:shd w:val="clear" w:color="auto" w:fill="4655A5"/>
            <w:tcMar>
              <w:top w:w="85" w:type="dxa"/>
              <w:left w:w="103" w:type="dxa"/>
              <w:bottom w:w="85" w:type="dxa"/>
              <w:right w:w="103" w:type="dxa"/>
            </w:tcMar>
            <w:vAlign w:val="center"/>
          </w:tcPr>
          <w:p w14:paraId="69C74B51"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Catching up on missed TV*</w:t>
            </w:r>
          </w:p>
        </w:tc>
        <w:tc>
          <w:tcPr>
            <w:tcW w:w="2409" w:type="dxa"/>
            <w:shd w:val="clear" w:color="auto" w:fill="E6E6E6"/>
            <w:vAlign w:val="center"/>
          </w:tcPr>
          <w:p w14:paraId="1DA14ABA"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[39%] </w:t>
            </w:r>
            <w:r w:rsidRPr="00E82EE5">
              <w:rPr>
                <w:rFonts w:ascii="Arial" w:hAnsi="Arial" w:cs="Arial"/>
                <w:szCs w:val="18"/>
              </w:rPr>
              <w:t>39% (3%)</w:t>
            </w:r>
          </w:p>
        </w:tc>
      </w:tr>
      <w:tr w:rsidR="009D73F6" w:rsidRPr="00E82EE5" w14:paraId="39F83C6E" w14:textId="77777777" w:rsidTr="00453DAC">
        <w:trPr>
          <w:trHeight w:val="244"/>
        </w:trPr>
        <w:tc>
          <w:tcPr>
            <w:tcW w:w="6199" w:type="dxa"/>
            <w:shd w:val="clear" w:color="auto" w:fill="4655A5"/>
            <w:tcMar>
              <w:top w:w="85" w:type="dxa"/>
              <w:left w:w="103" w:type="dxa"/>
              <w:bottom w:w="85" w:type="dxa"/>
              <w:right w:w="103" w:type="dxa"/>
            </w:tcMar>
            <w:vAlign w:val="center"/>
          </w:tcPr>
          <w:p w14:paraId="10BCE72A"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I can access them more easily on the devices I have</w:t>
            </w:r>
          </w:p>
        </w:tc>
        <w:tc>
          <w:tcPr>
            <w:tcW w:w="2409" w:type="dxa"/>
            <w:shd w:val="clear" w:color="auto" w:fill="E6E6E6"/>
            <w:vAlign w:val="center"/>
          </w:tcPr>
          <w:p w14:paraId="39FD0010"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[38%] </w:t>
            </w:r>
            <w:r w:rsidRPr="00E82EE5">
              <w:rPr>
                <w:rFonts w:ascii="Arial" w:hAnsi="Arial" w:cs="Arial"/>
                <w:szCs w:val="18"/>
              </w:rPr>
              <w:t>37% (43%)</w:t>
            </w:r>
          </w:p>
        </w:tc>
      </w:tr>
      <w:tr w:rsidR="009D73F6" w:rsidRPr="00E82EE5" w14:paraId="26947926" w14:textId="77777777" w:rsidTr="00453DAC">
        <w:trPr>
          <w:trHeight w:val="244"/>
        </w:trPr>
        <w:tc>
          <w:tcPr>
            <w:tcW w:w="6199" w:type="dxa"/>
            <w:shd w:val="clear" w:color="auto" w:fill="4655A5"/>
            <w:tcMar>
              <w:top w:w="85" w:type="dxa"/>
              <w:left w:w="103" w:type="dxa"/>
              <w:bottom w:w="85" w:type="dxa"/>
              <w:right w:w="103" w:type="dxa"/>
            </w:tcMar>
            <w:vAlign w:val="center"/>
          </w:tcPr>
          <w:p w14:paraId="033320E8"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I can get them for free</w:t>
            </w:r>
          </w:p>
        </w:tc>
        <w:tc>
          <w:tcPr>
            <w:tcW w:w="2409" w:type="dxa"/>
            <w:shd w:val="clear" w:color="auto" w:fill="E6E6E6"/>
            <w:vAlign w:val="center"/>
          </w:tcPr>
          <w:p w14:paraId="5B8208B2"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[36%] </w:t>
            </w:r>
            <w:r w:rsidRPr="00E82EE5">
              <w:rPr>
                <w:rFonts w:ascii="Arial" w:hAnsi="Arial" w:cs="Arial"/>
                <w:szCs w:val="18"/>
              </w:rPr>
              <w:t>36% (44%)</w:t>
            </w:r>
          </w:p>
        </w:tc>
      </w:tr>
      <w:tr w:rsidR="009D73F6" w:rsidRPr="00E82EE5" w14:paraId="4080A559" w14:textId="77777777" w:rsidTr="00453DAC">
        <w:trPr>
          <w:trHeight w:val="244"/>
        </w:trPr>
        <w:tc>
          <w:tcPr>
            <w:tcW w:w="6199" w:type="dxa"/>
            <w:shd w:val="clear" w:color="auto" w:fill="4655A5"/>
            <w:tcMar>
              <w:top w:w="85" w:type="dxa"/>
              <w:left w:w="103" w:type="dxa"/>
              <w:bottom w:w="85" w:type="dxa"/>
              <w:right w:w="103" w:type="dxa"/>
            </w:tcMar>
            <w:vAlign w:val="center"/>
          </w:tcPr>
          <w:p w14:paraId="28F8612D"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Save on physical space*</w:t>
            </w:r>
          </w:p>
        </w:tc>
        <w:tc>
          <w:tcPr>
            <w:tcW w:w="2409" w:type="dxa"/>
            <w:shd w:val="clear" w:color="auto" w:fill="E6E6E6"/>
            <w:vAlign w:val="center"/>
          </w:tcPr>
          <w:p w14:paraId="5BB4C1EE"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[23%] </w:t>
            </w:r>
            <w:r w:rsidRPr="00E82EE5">
              <w:rPr>
                <w:rFonts w:ascii="Arial" w:hAnsi="Arial" w:cs="Arial"/>
                <w:szCs w:val="18"/>
              </w:rPr>
              <w:t>22% (1%)</w:t>
            </w:r>
          </w:p>
        </w:tc>
      </w:tr>
      <w:tr w:rsidR="009D73F6" w:rsidRPr="00E82EE5" w14:paraId="5744750D" w14:textId="77777777" w:rsidTr="00453DAC">
        <w:trPr>
          <w:trHeight w:val="244"/>
        </w:trPr>
        <w:tc>
          <w:tcPr>
            <w:tcW w:w="6199" w:type="dxa"/>
            <w:shd w:val="clear" w:color="auto" w:fill="4655A5"/>
            <w:tcMar>
              <w:top w:w="85" w:type="dxa"/>
              <w:left w:w="103" w:type="dxa"/>
              <w:bottom w:w="85" w:type="dxa"/>
              <w:right w:w="103" w:type="dxa"/>
            </w:tcMar>
            <w:vAlign w:val="center"/>
          </w:tcPr>
          <w:p w14:paraId="225411AA"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It’s more up-to-date</w:t>
            </w:r>
          </w:p>
        </w:tc>
        <w:tc>
          <w:tcPr>
            <w:tcW w:w="2409" w:type="dxa"/>
            <w:shd w:val="clear" w:color="auto" w:fill="E6E6E6"/>
            <w:vAlign w:val="center"/>
          </w:tcPr>
          <w:p w14:paraId="0E36616E"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[22%] </w:t>
            </w:r>
            <w:r w:rsidRPr="00E82EE5">
              <w:rPr>
                <w:rFonts w:ascii="Arial" w:hAnsi="Arial" w:cs="Arial"/>
                <w:szCs w:val="18"/>
              </w:rPr>
              <w:t>21% (29%)</w:t>
            </w:r>
          </w:p>
        </w:tc>
      </w:tr>
      <w:tr w:rsidR="009D73F6" w:rsidRPr="00E82EE5" w14:paraId="1AD2E11C" w14:textId="77777777" w:rsidTr="00453DAC">
        <w:trPr>
          <w:trHeight w:val="244"/>
        </w:trPr>
        <w:tc>
          <w:tcPr>
            <w:tcW w:w="6199" w:type="dxa"/>
            <w:shd w:val="clear" w:color="auto" w:fill="4655A5"/>
            <w:tcMar>
              <w:top w:w="85" w:type="dxa"/>
              <w:left w:w="103" w:type="dxa"/>
              <w:bottom w:w="85" w:type="dxa"/>
              <w:right w:w="103" w:type="dxa"/>
            </w:tcMar>
            <w:vAlign w:val="center"/>
          </w:tcPr>
          <w:p w14:paraId="784B677C"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The quality is</w:t>
            </w:r>
            <w:r>
              <w:rPr>
                <w:rFonts w:ascii="Arial" w:hAnsi="Arial" w:cs="Arial"/>
                <w:color w:val="FFFFFF"/>
                <w:szCs w:val="18"/>
              </w:rPr>
              <w:t xml:space="preserve"> </w:t>
            </w:r>
            <w:r w:rsidRPr="00E82EE5">
              <w:rPr>
                <w:rFonts w:ascii="Arial" w:hAnsi="Arial" w:cs="Arial"/>
                <w:color w:val="FFFFFF"/>
                <w:szCs w:val="18"/>
              </w:rPr>
              <w:t>n</w:t>
            </w:r>
            <w:r>
              <w:rPr>
                <w:rFonts w:ascii="Arial" w:hAnsi="Arial" w:cs="Arial"/>
                <w:color w:val="FFFFFF"/>
                <w:szCs w:val="18"/>
              </w:rPr>
              <w:t>o</w:t>
            </w:r>
            <w:r w:rsidRPr="00E82EE5">
              <w:rPr>
                <w:rFonts w:ascii="Arial" w:hAnsi="Arial" w:cs="Arial"/>
                <w:color w:val="FFFFFF"/>
                <w:szCs w:val="18"/>
              </w:rPr>
              <w:t>t noticeably different</w:t>
            </w:r>
          </w:p>
        </w:tc>
        <w:tc>
          <w:tcPr>
            <w:tcW w:w="2409" w:type="dxa"/>
            <w:shd w:val="clear" w:color="auto" w:fill="E6E6E6"/>
            <w:vAlign w:val="center"/>
          </w:tcPr>
          <w:p w14:paraId="7FCDF23C"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[22%] </w:t>
            </w:r>
            <w:r w:rsidRPr="00E82EE5">
              <w:rPr>
                <w:rFonts w:ascii="Arial" w:hAnsi="Arial" w:cs="Arial"/>
                <w:szCs w:val="18"/>
              </w:rPr>
              <w:t>20% (27%)</w:t>
            </w:r>
          </w:p>
        </w:tc>
      </w:tr>
      <w:tr w:rsidR="009D73F6" w:rsidRPr="00E82EE5" w14:paraId="18655AD7" w14:textId="77777777" w:rsidTr="00453DAC">
        <w:trPr>
          <w:trHeight w:val="244"/>
        </w:trPr>
        <w:tc>
          <w:tcPr>
            <w:tcW w:w="6199" w:type="dxa"/>
            <w:shd w:val="clear" w:color="auto" w:fill="4655A5"/>
            <w:tcMar>
              <w:top w:w="85" w:type="dxa"/>
              <w:left w:w="103" w:type="dxa"/>
              <w:bottom w:w="85" w:type="dxa"/>
              <w:right w:w="103" w:type="dxa"/>
            </w:tcMar>
            <w:vAlign w:val="center"/>
          </w:tcPr>
          <w:p w14:paraId="2712A5A6"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Not available in Australia yet*</w:t>
            </w:r>
          </w:p>
        </w:tc>
        <w:tc>
          <w:tcPr>
            <w:tcW w:w="2409" w:type="dxa"/>
            <w:shd w:val="clear" w:color="auto" w:fill="E6E6E6"/>
            <w:vAlign w:val="center"/>
          </w:tcPr>
          <w:p w14:paraId="116986CF"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w:t>
            </w:r>
            <w:r w:rsidRPr="00E82EE5">
              <w:rPr>
                <w:rFonts w:ascii="Arial" w:hAnsi="Arial" w:cs="Arial"/>
                <w:b/>
                <w:color w:val="00B050"/>
                <w:szCs w:val="18"/>
              </w:rPr>
              <w:t>22%</w:t>
            </w:r>
            <w:r w:rsidRPr="00E82EE5">
              <w:rPr>
                <w:rFonts w:ascii="Arial" w:hAnsi="Arial" w:cs="Arial"/>
                <w:b/>
                <w:szCs w:val="18"/>
              </w:rPr>
              <w:t xml:space="preserve">] </w:t>
            </w:r>
            <w:r w:rsidRPr="00E82EE5">
              <w:rPr>
                <w:rFonts w:ascii="Arial" w:hAnsi="Arial" w:cs="Arial"/>
                <w:szCs w:val="18"/>
              </w:rPr>
              <w:t>19% (1%)</w:t>
            </w:r>
          </w:p>
        </w:tc>
      </w:tr>
      <w:tr w:rsidR="009D73F6" w:rsidRPr="00E82EE5" w14:paraId="3BDCE4F1" w14:textId="77777777" w:rsidTr="00453DAC">
        <w:trPr>
          <w:trHeight w:val="244"/>
        </w:trPr>
        <w:tc>
          <w:tcPr>
            <w:tcW w:w="6199" w:type="dxa"/>
            <w:shd w:val="clear" w:color="auto" w:fill="4655A5"/>
            <w:tcMar>
              <w:top w:w="85" w:type="dxa"/>
              <w:left w:w="103" w:type="dxa"/>
              <w:bottom w:w="85" w:type="dxa"/>
              <w:right w:w="103" w:type="dxa"/>
            </w:tcMar>
            <w:vAlign w:val="center"/>
          </w:tcPr>
          <w:p w14:paraId="035AA0F5"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There is no physical version available</w:t>
            </w:r>
          </w:p>
        </w:tc>
        <w:tc>
          <w:tcPr>
            <w:tcW w:w="2409" w:type="dxa"/>
            <w:shd w:val="clear" w:color="auto" w:fill="E6E6E6"/>
            <w:vAlign w:val="center"/>
          </w:tcPr>
          <w:p w14:paraId="46DD88FB"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[20%] </w:t>
            </w:r>
            <w:r w:rsidRPr="00E82EE5">
              <w:rPr>
                <w:rFonts w:ascii="Arial" w:hAnsi="Arial" w:cs="Arial"/>
                <w:szCs w:val="18"/>
              </w:rPr>
              <w:t>20% (27%)</w:t>
            </w:r>
          </w:p>
        </w:tc>
      </w:tr>
      <w:tr w:rsidR="009D73F6" w:rsidRPr="00E82EE5" w14:paraId="2E3906BD" w14:textId="77777777" w:rsidTr="00453DAC">
        <w:trPr>
          <w:trHeight w:val="244"/>
        </w:trPr>
        <w:tc>
          <w:tcPr>
            <w:tcW w:w="6199" w:type="dxa"/>
            <w:shd w:val="clear" w:color="auto" w:fill="4655A5"/>
            <w:tcMar>
              <w:top w:w="85" w:type="dxa"/>
              <w:left w:w="103" w:type="dxa"/>
              <w:bottom w:w="85" w:type="dxa"/>
              <w:right w:w="103" w:type="dxa"/>
            </w:tcMar>
            <w:vAlign w:val="center"/>
          </w:tcPr>
          <w:p w14:paraId="2447D0A3"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It’s what everyone does</w:t>
            </w:r>
          </w:p>
        </w:tc>
        <w:tc>
          <w:tcPr>
            <w:tcW w:w="2409" w:type="dxa"/>
            <w:shd w:val="clear" w:color="auto" w:fill="E6E6E6"/>
            <w:vAlign w:val="center"/>
          </w:tcPr>
          <w:p w14:paraId="721BC3F2"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[17%] </w:t>
            </w:r>
            <w:r w:rsidRPr="00E82EE5">
              <w:rPr>
                <w:rFonts w:ascii="Arial" w:hAnsi="Arial" w:cs="Arial"/>
                <w:szCs w:val="18"/>
              </w:rPr>
              <w:t>16% (18%)</w:t>
            </w:r>
          </w:p>
        </w:tc>
      </w:tr>
      <w:tr w:rsidR="009D73F6" w:rsidRPr="00E82EE5" w14:paraId="096565EE" w14:textId="77777777" w:rsidTr="00453DAC">
        <w:trPr>
          <w:trHeight w:val="244"/>
        </w:trPr>
        <w:tc>
          <w:tcPr>
            <w:tcW w:w="6199" w:type="dxa"/>
            <w:shd w:val="clear" w:color="auto" w:fill="4655A5"/>
            <w:tcMar>
              <w:top w:w="85" w:type="dxa"/>
              <w:left w:w="103" w:type="dxa"/>
              <w:bottom w:w="85" w:type="dxa"/>
              <w:right w:w="103" w:type="dxa"/>
            </w:tcMar>
            <w:vAlign w:val="center"/>
          </w:tcPr>
          <w:p w14:paraId="5CC442D2"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Try before you buy it*</w:t>
            </w:r>
          </w:p>
        </w:tc>
        <w:tc>
          <w:tcPr>
            <w:tcW w:w="2409" w:type="dxa"/>
            <w:shd w:val="clear" w:color="auto" w:fill="E6E6E6"/>
            <w:vAlign w:val="center"/>
          </w:tcPr>
          <w:p w14:paraId="70445B09"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 xml:space="preserve">[17%] </w:t>
            </w:r>
            <w:r w:rsidRPr="00E82EE5">
              <w:rPr>
                <w:rFonts w:ascii="Arial" w:hAnsi="Arial" w:cs="Arial"/>
                <w:szCs w:val="18"/>
              </w:rPr>
              <w:t>17% (1%)</w:t>
            </w:r>
          </w:p>
        </w:tc>
      </w:tr>
      <w:tr w:rsidR="009D73F6" w:rsidRPr="00E82EE5" w14:paraId="04A590F7" w14:textId="77777777" w:rsidTr="00453DAC">
        <w:trPr>
          <w:trHeight w:val="244"/>
        </w:trPr>
        <w:tc>
          <w:tcPr>
            <w:tcW w:w="6199" w:type="dxa"/>
            <w:shd w:val="clear" w:color="auto" w:fill="4655A5"/>
            <w:tcMar>
              <w:top w:w="85" w:type="dxa"/>
              <w:left w:w="103" w:type="dxa"/>
              <w:bottom w:w="85" w:type="dxa"/>
              <w:right w:w="103" w:type="dxa"/>
            </w:tcMar>
            <w:vAlign w:val="center"/>
          </w:tcPr>
          <w:p w14:paraId="1204001B" w14:textId="77777777" w:rsidR="009D73F6" w:rsidRPr="00E82EE5" w:rsidRDefault="009D73F6" w:rsidP="00453DAC">
            <w:pPr>
              <w:spacing w:after="0" w:line="300" w:lineRule="exact"/>
              <w:rPr>
                <w:rFonts w:ascii="Arial" w:hAnsi="Arial" w:cs="Arial"/>
                <w:color w:val="FFFFFF"/>
                <w:szCs w:val="18"/>
              </w:rPr>
            </w:pPr>
            <w:r w:rsidRPr="00E82EE5">
              <w:rPr>
                <w:rFonts w:ascii="Arial" w:hAnsi="Arial" w:cs="Arial"/>
                <w:color w:val="FFFFFF"/>
                <w:szCs w:val="18"/>
              </w:rPr>
              <w:t>Can’t play a physical version (e.g. no CD player)*</w:t>
            </w:r>
          </w:p>
        </w:tc>
        <w:tc>
          <w:tcPr>
            <w:tcW w:w="2409" w:type="dxa"/>
            <w:shd w:val="clear" w:color="auto" w:fill="E6E6E6"/>
            <w:vAlign w:val="center"/>
          </w:tcPr>
          <w:p w14:paraId="3E84B877" w14:textId="77777777" w:rsidR="009D73F6" w:rsidRPr="00E82EE5" w:rsidRDefault="009D73F6" w:rsidP="00453DAC">
            <w:pPr>
              <w:spacing w:after="0" w:line="300" w:lineRule="exact"/>
              <w:jc w:val="center"/>
              <w:rPr>
                <w:rFonts w:ascii="Arial" w:hAnsi="Arial" w:cs="Arial"/>
                <w:szCs w:val="18"/>
              </w:rPr>
            </w:pPr>
            <w:r w:rsidRPr="00E82EE5">
              <w:rPr>
                <w:rFonts w:ascii="Arial" w:hAnsi="Arial" w:cs="Arial"/>
                <w:b/>
                <w:szCs w:val="18"/>
              </w:rPr>
              <w:t>[</w:t>
            </w:r>
            <w:r w:rsidRPr="00E82EE5">
              <w:rPr>
                <w:rFonts w:ascii="Arial" w:hAnsi="Arial" w:cs="Arial"/>
                <w:b/>
                <w:color w:val="00B050"/>
                <w:szCs w:val="18"/>
              </w:rPr>
              <w:t>10%</w:t>
            </w:r>
            <w:r w:rsidRPr="00E82EE5">
              <w:rPr>
                <w:rFonts w:ascii="Arial" w:hAnsi="Arial" w:cs="Arial"/>
                <w:b/>
                <w:szCs w:val="18"/>
              </w:rPr>
              <w:t xml:space="preserve">] </w:t>
            </w:r>
            <w:r w:rsidRPr="00E82EE5">
              <w:rPr>
                <w:rFonts w:ascii="Arial" w:hAnsi="Arial" w:cs="Arial"/>
                <w:szCs w:val="18"/>
              </w:rPr>
              <w:t>8% (0%)</w:t>
            </w:r>
          </w:p>
        </w:tc>
      </w:tr>
    </w:tbl>
    <w:p w14:paraId="5EB6FE23" w14:textId="77777777" w:rsidR="009D73F6" w:rsidRDefault="009D73F6" w:rsidP="009D73F6">
      <w:pPr>
        <w:rPr>
          <w:rFonts w:cstheme="minorHAnsi"/>
          <w:sz w:val="18"/>
        </w:rPr>
      </w:pPr>
      <w:r w:rsidRPr="000A2D45">
        <w:rPr>
          <w:rFonts w:cstheme="minorHAnsi"/>
          <w:sz w:val="12"/>
        </w:rPr>
        <w:t>*</w:t>
      </w:r>
      <w:r w:rsidRPr="000A2D45">
        <w:rPr>
          <w:rFonts w:cstheme="minorHAnsi"/>
          <w:sz w:val="18"/>
        </w:rPr>
        <w:t>Please note these were new response options from 2016 (in 2015, they were mentioned spontaneously and in 2017, they were added as choice options)</w:t>
      </w:r>
    </w:p>
    <w:p w14:paraId="1E1E49B8" w14:textId="77777777" w:rsidR="009D73F6" w:rsidRPr="000A2D45" w:rsidRDefault="009D73F6" w:rsidP="009D73F6">
      <w:pPr>
        <w:pStyle w:val="Bullets"/>
        <w:spacing w:before="120"/>
        <w:jc w:val="both"/>
        <w:rPr>
          <w:rFonts w:cstheme="minorHAnsi"/>
        </w:rPr>
      </w:pPr>
      <w:r w:rsidRPr="000A2D45">
        <w:rPr>
          <w:rFonts w:cstheme="minorHAnsi"/>
        </w:rPr>
        <w:t xml:space="preserve">For the third year running, </w:t>
      </w:r>
      <w:r w:rsidR="005D10DF">
        <w:rPr>
          <w:rFonts w:cstheme="minorHAnsi"/>
        </w:rPr>
        <w:t>‘</w:t>
      </w:r>
      <w:r w:rsidRPr="000A2D45">
        <w:rPr>
          <w:rFonts w:cstheme="minorHAnsi"/>
        </w:rPr>
        <w:t>ease/convenience</w:t>
      </w:r>
      <w:r w:rsidR="005D10DF">
        <w:rPr>
          <w:rFonts w:cstheme="minorHAnsi"/>
        </w:rPr>
        <w:t>’</w:t>
      </w:r>
      <w:r w:rsidRPr="000A2D45">
        <w:rPr>
          <w:rFonts w:cstheme="minorHAnsi"/>
        </w:rPr>
        <w:t xml:space="preserve"> has remained the most common motivator for downloading or streaming</w:t>
      </w:r>
      <w:r w:rsidR="008E14A1">
        <w:rPr>
          <w:rFonts w:cstheme="minorHAnsi"/>
        </w:rPr>
        <w:t xml:space="preserve"> content. This response has remained</w:t>
      </w:r>
      <w:r w:rsidRPr="000A2D45">
        <w:rPr>
          <w:rFonts w:cstheme="minorHAnsi"/>
        </w:rPr>
        <w:t xml:space="preserve"> consisten</w:t>
      </w:r>
      <w:r w:rsidR="008E14A1">
        <w:rPr>
          <w:rFonts w:cstheme="minorHAnsi"/>
        </w:rPr>
        <w:t>t</w:t>
      </w:r>
      <w:r w:rsidRPr="000A2D45">
        <w:rPr>
          <w:rFonts w:cstheme="minorHAnsi"/>
        </w:rPr>
        <w:t xml:space="preserve"> across the </w:t>
      </w:r>
      <w:r w:rsidR="008E14A1">
        <w:rPr>
          <w:rFonts w:cstheme="minorHAnsi"/>
        </w:rPr>
        <w:t xml:space="preserve">three </w:t>
      </w:r>
      <w:r w:rsidRPr="000A2D45">
        <w:rPr>
          <w:rFonts w:cstheme="minorHAnsi"/>
        </w:rPr>
        <w:t xml:space="preserve">years, being selected by approximately </w:t>
      </w:r>
      <w:r>
        <w:rPr>
          <w:rFonts w:cstheme="minorHAnsi"/>
        </w:rPr>
        <w:t>seven</w:t>
      </w:r>
      <w:r w:rsidRPr="000A2D45">
        <w:rPr>
          <w:rFonts w:cstheme="minorHAnsi"/>
        </w:rPr>
        <w:t xml:space="preserve"> in </w:t>
      </w:r>
      <w:r>
        <w:rPr>
          <w:rFonts w:cstheme="minorHAnsi"/>
        </w:rPr>
        <w:t>ten</w:t>
      </w:r>
      <w:r w:rsidRPr="000A2D45">
        <w:rPr>
          <w:rFonts w:cstheme="minorHAnsi"/>
        </w:rPr>
        <w:t xml:space="preserve"> consumers (66% in 2017,</w:t>
      </w:r>
      <w:r w:rsidR="005D10DF">
        <w:rPr>
          <w:rFonts w:cstheme="minorHAnsi"/>
        </w:rPr>
        <w:t xml:space="preserve"> 68% in 2016, and 71% in 2015).</w:t>
      </w:r>
    </w:p>
    <w:p w14:paraId="0AFEDF1B" w14:textId="77777777" w:rsidR="009D73F6" w:rsidRDefault="009D73F6" w:rsidP="009D73F6">
      <w:pPr>
        <w:pStyle w:val="Bullets"/>
        <w:spacing w:before="120"/>
        <w:jc w:val="both"/>
        <w:rPr>
          <w:rFonts w:cstheme="minorHAnsi"/>
        </w:rPr>
      </w:pPr>
      <w:r w:rsidRPr="000A2D45">
        <w:rPr>
          <w:rFonts w:cstheme="minorHAnsi"/>
        </w:rPr>
        <w:t xml:space="preserve">The second most common </w:t>
      </w:r>
      <w:r w:rsidR="005D10DF">
        <w:rPr>
          <w:rFonts w:cstheme="minorHAnsi"/>
        </w:rPr>
        <w:t>motivator</w:t>
      </w:r>
      <w:r w:rsidRPr="000A2D45">
        <w:rPr>
          <w:rFonts w:cstheme="minorHAnsi"/>
        </w:rPr>
        <w:t xml:space="preserve"> cited </w:t>
      </w:r>
      <w:r w:rsidR="005D10DF">
        <w:rPr>
          <w:rFonts w:cstheme="minorHAnsi"/>
        </w:rPr>
        <w:t>by 57%</w:t>
      </w:r>
      <w:r>
        <w:rPr>
          <w:rFonts w:cstheme="minorHAnsi"/>
        </w:rPr>
        <w:t xml:space="preserve"> consumers in 2017 is s</w:t>
      </w:r>
      <w:r w:rsidR="005D10DF">
        <w:rPr>
          <w:rFonts w:cstheme="minorHAnsi"/>
        </w:rPr>
        <w:t>peed (‘</w:t>
      </w:r>
      <w:r w:rsidRPr="000A2D45">
        <w:rPr>
          <w:rFonts w:cstheme="minorHAnsi"/>
        </w:rPr>
        <w:t>it’s quicker</w:t>
      </w:r>
      <w:r w:rsidR="005D10DF">
        <w:rPr>
          <w:rFonts w:cstheme="minorHAnsi"/>
        </w:rPr>
        <w:t>’</w:t>
      </w:r>
      <w:r w:rsidRPr="000A2D45">
        <w:rPr>
          <w:rFonts w:cstheme="minorHAnsi"/>
        </w:rPr>
        <w:t>).</w:t>
      </w:r>
      <w:r>
        <w:rPr>
          <w:rFonts w:cstheme="minorHAnsi"/>
        </w:rPr>
        <w:t xml:space="preserve"> </w:t>
      </w:r>
      <w:r w:rsidRPr="000A2D45">
        <w:rPr>
          <w:rFonts w:cstheme="minorHAnsi"/>
        </w:rPr>
        <w:t>This was significantly higher compared with the 2016 result of 51%</w:t>
      </w:r>
      <w:r w:rsidR="005D10DF">
        <w:rPr>
          <w:rFonts w:cstheme="minorHAnsi"/>
        </w:rPr>
        <w:t>,</w:t>
      </w:r>
      <w:r w:rsidRPr="000A2D45">
        <w:rPr>
          <w:rFonts w:cstheme="minorHAnsi"/>
        </w:rPr>
        <w:t xml:space="preserve"> however aligned to the 2015 result</w:t>
      </w:r>
      <w:r w:rsidR="005D10DF">
        <w:rPr>
          <w:rFonts w:cstheme="minorHAnsi"/>
        </w:rPr>
        <w:t xml:space="preserve"> of 57%</w:t>
      </w:r>
      <w:r w:rsidRPr="000A2D45">
        <w:rPr>
          <w:rFonts w:cstheme="minorHAnsi"/>
        </w:rPr>
        <w:t>.</w:t>
      </w:r>
    </w:p>
    <w:p w14:paraId="6EC1B851" w14:textId="77777777" w:rsidR="009D73F6" w:rsidRDefault="005D10DF" w:rsidP="009D73F6">
      <w:pPr>
        <w:pStyle w:val="Bullets"/>
        <w:spacing w:before="120"/>
        <w:jc w:val="both"/>
        <w:rPr>
          <w:rFonts w:cstheme="minorHAnsi"/>
        </w:rPr>
      </w:pPr>
      <w:r>
        <w:rPr>
          <w:rFonts w:cstheme="minorHAnsi"/>
        </w:rPr>
        <w:t>Cost (‘</w:t>
      </w:r>
      <w:r w:rsidR="009D73F6" w:rsidRPr="00AF2FAF">
        <w:rPr>
          <w:rFonts w:cstheme="minorHAnsi"/>
        </w:rPr>
        <w:t>it’s cheaper</w:t>
      </w:r>
      <w:r>
        <w:rPr>
          <w:rFonts w:cstheme="minorHAnsi"/>
        </w:rPr>
        <w:t>’</w:t>
      </w:r>
      <w:r w:rsidR="009D73F6" w:rsidRPr="00AF2FAF">
        <w:rPr>
          <w:rFonts w:cstheme="minorHAnsi"/>
        </w:rPr>
        <w:t xml:space="preserve">) was selected by 51% </w:t>
      </w:r>
      <w:r w:rsidR="009D73F6">
        <w:rPr>
          <w:rFonts w:cstheme="minorHAnsi"/>
        </w:rPr>
        <w:t xml:space="preserve">of consumers </w:t>
      </w:r>
      <w:r w:rsidR="009D73F6" w:rsidRPr="00AF2FAF">
        <w:rPr>
          <w:rFonts w:cstheme="minorHAnsi"/>
        </w:rPr>
        <w:t>(similar to the 48% result from 2016 and 50% in 2015)</w:t>
      </w:r>
      <w:r>
        <w:rPr>
          <w:rFonts w:cstheme="minorHAnsi"/>
        </w:rPr>
        <w:t>,</w:t>
      </w:r>
      <w:r w:rsidR="009D73F6" w:rsidRPr="00AF2FAF">
        <w:rPr>
          <w:rFonts w:cstheme="minorHAnsi"/>
        </w:rPr>
        <w:t xml:space="preserve"> and roun</w:t>
      </w:r>
      <w:r>
        <w:rPr>
          <w:rFonts w:cstheme="minorHAnsi"/>
        </w:rPr>
        <w:t xml:space="preserve">ded out the top three motivators for consumption of </w:t>
      </w:r>
      <w:r w:rsidR="009D73F6" w:rsidRPr="00AF2FAF">
        <w:rPr>
          <w:rFonts w:cstheme="minorHAnsi"/>
        </w:rPr>
        <w:t xml:space="preserve">content online. </w:t>
      </w:r>
    </w:p>
    <w:p w14:paraId="18C8ED65" w14:textId="77777777" w:rsidR="009D73F6" w:rsidRPr="00AF2FAF" w:rsidRDefault="009D73F6" w:rsidP="009D73F6">
      <w:pPr>
        <w:pStyle w:val="Bullets"/>
        <w:spacing w:before="120"/>
        <w:jc w:val="both"/>
        <w:rPr>
          <w:rFonts w:cstheme="minorHAnsi"/>
        </w:rPr>
      </w:pPr>
      <w:r w:rsidRPr="00AF2FAF">
        <w:rPr>
          <w:rFonts w:cstheme="minorHAnsi"/>
        </w:rPr>
        <w:t xml:space="preserve">The common motivators of speed and cost were more likely to be mentioned </w:t>
      </w:r>
      <w:r>
        <w:rPr>
          <w:rFonts w:cstheme="minorHAnsi"/>
        </w:rPr>
        <w:t>among</w:t>
      </w:r>
      <w:r w:rsidRPr="00AF2FAF">
        <w:rPr>
          <w:rFonts w:cstheme="minorHAnsi"/>
        </w:rPr>
        <w:t xml:space="preserve"> 16-24 year olds, a trend that was also seen in 2016.</w:t>
      </w:r>
    </w:p>
    <w:p w14:paraId="6F47F9CE" w14:textId="77777777" w:rsidR="009D73F6" w:rsidRDefault="009D73F6" w:rsidP="009D73F6">
      <w:pPr>
        <w:pStyle w:val="Bullets"/>
        <w:spacing w:before="120"/>
        <w:jc w:val="both"/>
        <w:rPr>
          <w:rFonts w:cstheme="minorHAnsi"/>
        </w:rPr>
      </w:pPr>
      <w:r w:rsidRPr="000A2D45">
        <w:rPr>
          <w:rFonts w:cstheme="minorHAnsi"/>
        </w:rPr>
        <w:t xml:space="preserve">Other motivations cited by consumers remained fairly consistent with 2016 results. Significant increases were however seen in three </w:t>
      </w:r>
      <w:r>
        <w:rPr>
          <w:rFonts w:cstheme="minorHAnsi"/>
        </w:rPr>
        <w:t>incidences</w:t>
      </w:r>
      <w:r w:rsidR="005D10DF">
        <w:rPr>
          <w:rFonts w:cstheme="minorHAnsi"/>
        </w:rPr>
        <w:t>; ‘</w:t>
      </w:r>
      <w:r w:rsidRPr="000A2D45">
        <w:rPr>
          <w:rFonts w:cstheme="minorHAnsi"/>
        </w:rPr>
        <w:t>it’s quicker</w:t>
      </w:r>
      <w:r w:rsidR="005D10DF">
        <w:rPr>
          <w:rFonts w:cstheme="minorHAnsi"/>
        </w:rPr>
        <w:t>’</w:t>
      </w:r>
      <w:r w:rsidRPr="000A2D45">
        <w:rPr>
          <w:rFonts w:cstheme="minorHAnsi"/>
        </w:rPr>
        <w:t xml:space="preserve"> (as mentioned previously), </w:t>
      </w:r>
      <w:r w:rsidR="005D10DF">
        <w:rPr>
          <w:rFonts w:cstheme="minorHAnsi"/>
        </w:rPr>
        <w:t>‘</w:t>
      </w:r>
      <w:r w:rsidRPr="000A2D45">
        <w:rPr>
          <w:rFonts w:cstheme="minorHAnsi"/>
        </w:rPr>
        <w:t>not a</w:t>
      </w:r>
      <w:r w:rsidR="005D10DF">
        <w:rPr>
          <w:rFonts w:cstheme="minorHAnsi"/>
        </w:rPr>
        <w:t>vailable in Australia yet’ and ‘can’t play a physical version’</w:t>
      </w:r>
      <w:r w:rsidRPr="000A2D45">
        <w:rPr>
          <w:rFonts w:cstheme="minorHAnsi"/>
        </w:rPr>
        <w:t>.</w:t>
      </w:r>
    </w:p>
    <w:p w14:paraId="374743EE" w14:textId="77777777" w:rsidR="009D73F6" w:rsidRDefault="00C93224" w:rsidP="009D73F6">
      <w:pPr>
        <w:pStyle w:val="Bullets"/>
        <w:spacing w:before="120"/>
        <w:jc w:val="both"/>
        <w:rPr>
          <w:rFonts w:cstheme="minorHAnsi"/>
        </w:rPr>
      </w:pPr>
      <w:r>
        <w:rPr>
          <w:rFonts w:cstheme="minorHAnsi"/>
        </w:rPr>
        <w:t>Internet user</w:t>
      </w:r>
      <w:r w:rsidR="009D73F6">
        <w:rPr>
          <w:rFonts w:cstheme="minorHAnsi"/>
        </w:rPr>
        <w:t xml:space="preserve">s </w:t>
      </w:r>
      <w:r w:rsidR="005D10DF">
        <w:rPr>
          <w:rFonts w:cstheme="minorHAnsi"/>
        </w:rPr>
        <w:t>opting for ‘</w:t>
      </w:r>
      <w:r w:rsidR="009D73F6" w:rsidRPr="00AF2FAF">
        <w:rPr>
          <w:rFonts w:cstheme="minorHAnsi"/>
        </w:rPr>
        <w:t>not available in Australia yet</w:t>
      </w:r>
      <w:r w:rsidR="005D10DF">
        <w:rPr>
          <w:rFonts w:cstheme="minorHAnsi"/>
        </w:rPr>
        <w:t>’</w:t>
      </w:r>
      <w:r w:rsidR="009D73F6" w:rsidRPr="00AF2FAF">
        <w:rPr>
          <w:rFonts w:cstheme="minorHAnsi"/>
        </w:rPr>
        <w:t xml:space="preserve"> as their reason for consuming content </w:t>
      </w:r>
      <w:r w:rsidR="009D73F6">
        <w:rPr>
          <w:rFonts w:cstheme="minorHAnsi"/>
        </w:rPr>
        <w:t xml:space="preserve">online </w:t>
      </w:r>
      <w:r w:rsidR="009D73F6" w:rsidRPr="00AF2FAF">
        <w:rPr>
          <w:rFonts w:cstheme="minorHAnsi"/>
        </w:rPr>
        <w:t xml:space="preserve">has significantly increased year on year, with 22% of </w:t>
      </w:r>
      <w:r>
        <w:rPr>
          <w:rFonts w:cstheme="minorHAnsi"/>
        </w:rPr>
        <w:t>internet users</w:t>
      </w:r>
      <w:r w:rsidR="009D73F6" w:rsidRPr="00AF2FAF">
        <w:rPr>
          <w:rFonts w:cstheme="minorHAnsi"/>
        </w:rPr>
        <w:t xml:space="preserve"> in 2017</w:t>
      </w:r>
      <w:r w:rsidR="009D73F6">
        <w:rPr>
          <w:rFonts w:cstheme="minorHAnsi"/>
        </w:rPr>
        <w:t>,</w:t>
      </w:r>
      <w:r w:rsidR="009D73F6" w:rsidRPr="00AF2FAF">
        <w:rPr>
          <w:rFonts w:cstheme="minorHAnsi"/>
        </w:rPr>
        <w:t xml:space="preserve"> citing this </w:t>
      </w:r>
      <w:r w:rsidR="009D73F6">
        <w:rPr>
          <w:rFonts w:cstheme="minorHAnsi"/>
        </w:rPr>
        <w:t xml:space="preserve">reason </w:t>
      </w:r>
      <w:r w:rsidR="009D73F6" w:rsidRPr="00AF2FAF">
        <w:rPr>
          <w:rFonts w:cstheme="minorHAnsi"/>
        </w:rPr>
        <w:t>(up from 19% in 2016 and just 1% in 2015). This was a particularly important reason for those aged 16-34 (26%).</w:t>
      </w:r>
    </w:p>
    <w:p w14:paraId="4405D11C" w14:textId="77777777" w:rsidR="009D73F6" w:rsidRPr="00AF2FAF" w:rsidRDefault="009D73F6" w:rsidP="009D73F6">
      <w:pPr>
        <w:pStyle w:val="Bullets"/>
        <w:spacing w:before="120"/>
        <w:jc w:val="both"/>
        <w:rPr>
          <w:rFonts w:cstheme="minorHAnsi"/>
        </w:rPr>
      </w:pPr>
      <w:r>
        <w:rPr>
          <w:rFonts w:cstheme="minorHAnsi"/>
        </w:rPr>
        <w:t>T</w:t>
      </w:r>
      <w:r w:rsidRPr="00AF2FAF">
        <w:rPr>
          <w:rFonts w:cstheme="minorHAnsi"/>
        </w:rPr>
        <w:t xml:space="preserve">he reason </w:t>
      </w:r>
      <w:r w:rsidR="005D10DF">
        <w:rPr>
          <w:rFonts w:cstheme="minorHAnsi"/>
        </w:rPr>
        <w:t>of ‘</w:t>
      </w:r>
      <w:r w:rsidRPr="00AF2FAF">
        <w:rPr>
          <w:rFonts w:cstheme="minorHAnsi"/>
        </w:rPr>
        <w:t>can’t play a physical version</w:t>
      </w:r>
      <w:r w:rsidR="005D10DF">
        <w:rPr>
          <w:rFonts w:cstheme="minorHAnsi"/>
        </w:rPr>
        <w:t>’</w:t>
      </w:r>
      <w:r>
        <w:rPr>
          <w:rFonts w:cstheme="minorHAnsi"/>
        </w:rPr>
        <w:t xml:space="preserve"> </w:t>
      </w:r>
      <w:r w:rsidRPr="00AF2FAF">
        <w:rPr>
          <w:rFonts w:cstheme="minorHAnsi"/>
        </w:rPr>
        <w:t>significantly increas</w:t>
      </w:r>
      <w:r>
        <w:rPr>
          <w:rFonts w:cstheme="minorHAnsi"/>
        </w:rPr>
        <w:t>ed</w:t>
      </w:r>
      <w:r w:rsidRPr="00AF2FAF">
        <w:rPr>
          <w:rFonts w:cstheme="minorHAnsi"/>
        </w:rPr>
        <w:t xml:space="preserve"> to 1</w:t>
      </w:r>
      <w:r w:rsidR="005D10DF">
        <w:rPr>
          <w:rFonts w:cstheme="minorHAnsi"/>
        </w:rPr>
        <w:t>0% in 2017 from 8% in 2016 and seven</w:t>
      </w:r>
      <w:r w:rsidRPr="00AF2FAF">
        <w:rPr>
          <w:rFonts w:cstheme="minorHAnsi"/>
        </w:rPr>
        <w:t xml:space="preserve"> single mentions in 2015. This was driven by </w:t>
      </w:r>
      <w:r w:rsidR="00C93224">
        <w:rPr>
          <w:rFonts w:cstheme="minorHAnsi"/>
        </w:rPr>
        <w:t>internet user</w:t>
      </w:r>
      <w:r w:rsidRPr="00AF2FAF">
        <w:rPr>
          <w:rFonts w:cstheme="minorHAnsi"/>
        </w:rPr>
        <w:t>s aged 16-24 (15%) and 25-34 (12%).</w:t>
      </w:r>
    </w:p>
    <w:p w14:paraId="2E33FC3C" w14:textId="77777777" w:rsidR="009D73F6" w:rsidRPr="000A2D45" w:rsidRDefault="009D73F6" w:rsidP="009D73F6">
      <w:pPr>
        <w:pStyle w:val="Bullets"/>
        <w:spacing w:before="120"/>
        <w:jc w:val="both"/>
        <w:rPr>
          <w:rFonts w:cstheme="minorHAnsi"/>
        </w:rPr>
      </w:pPr>
      <w:r w:rsidRPr="000A2D45">
        <w:rPr>
          <w:rFonts w:cstheme="minorHAnsi"/>
        </w:rPr>
        <w:t xml:space="preserve">Around </w:t>
      </w:r>
      <w:r>
        <w:rPr>
          <w:rFonts w:cstheme="minorHAnsi"/>
        </w:rPr>
        <w:t>four</w:t>
      </w:r>
      <w:r w:rsidRPr="000A2D45">
        <w:rPr>
          <w:rFonts w:cstheme="minorHAnsi"/>
        </w:rPr>
        <w:t xml:space="preserve"> in </w:t>
      </w:r>
      <w:r>
        <w:rPr>
          <w:rFonts w:cstheme="minorHAnsi"/>
        </w:rPr>
        <w:t>ten</w:t>
      </w:r>
      <w:r w:rsidRPr="000A2D45">
        <w:rPr>
          <w:rFonts w:cstheme="minorHAnsi"/>
        </w:rPr>
        <w:t xml:space="preserve"> consumers stated the following reasons for accessing </w:t>
      </w:r>
      <w:r w:rsidR="005D10DF">
        <w:rPr>
          <w:rFonts w:cstheme="minorHAnsi"/>
        </w:rPr>
        <w:t xml:space="preserve">online </w:t>
      </w:r>
      <w:r w:rsidRPr="000A2D45">
        <w:rPr>
          <w:rFonts w:cstheme="minorHAnsi"/>
        </w:rPr>
        <w:t>content: ‘catching up on missed TV’ (39%), ‘I can access them more easily on the devices I have’ (38%), and ‘I can get them for free’ (36%).</w:t>
      </w:r>
    </w:p>
    <w:p w14:paraId="1B605434" w14:textId="77777777" w:rsidR="009D73F6" w:rsidRPr="000A2D45" w:rsidRDefault="009D73F6" w:rsidP="00EC72BA">
      <w:pPr>
        <w:pStyle w:val="Bullets"/>
        <w:spacing w:before="120" w:after="240"/>
        <w:jc w:val="both"/>
        <w:rPr>
          <w:rFonts w:cstheme="minorHAnsi"/>
        </w:rPr>
      </w:pPr>
      <w:r>
        <w:rPr>
          <w:rFonts w:cstheme="minorHAnsi"/>
        </w:rPr>
        <w:t>Two</w:t>
      </w:r>
      <w:r w:rsidRPr="000A2D45">
        <w:rPr>
          <w:rFonts w:cstheme="minorHAnsi"/>
        </w:rPr>
        <w:t xml:space="preserve"> in </w:t>
      </w:r>
      <w:r>
        <w:rPr>
          <w:rFonts w:cstheme="minorHAnsi"/>
        </w:rPr>
        <w:t>ten</w:t>
      </w:r>
      <w:r w:rsidRPr="000A2D45">
        <w:rPr>
          <w:rFonts w:cstheme="minorHAnsi"/>
        </w:rPr>
        <w:t xml:space="preserve"> consumers cited the following motivations for consuming content online: ‘save on physical space’ (23%), ‘it’s more up-to-date’ (22%), ‘the quality is</w:t>
      </w:r>
      <w:r>
        <w:rPr>
          <w:rFonts w:cstheme="minorHAnsi"/>
        </w:rPr>
        <w:t xml:space="preserve"> </w:t>
      </w:r>
      <w:r w:rsidRPr="000A2D45">
        <w:rPr>
          <w:rFonts w:cstheme="minorHAnsi"/>
        </w:rPr>
        <w:t>n</w:t>
      </w:r>
      <w:r>
        <w:rPr>
          <w:rFonts w:cstheme="minorHAnsi"/>
        </w:rPr>
        <w:t>o</w:t>
      </w:r>
      <w:r w:rsidRPr="000A2D45">
        <w:rPr>
          <w:rFonts w:cstheme="minorHAnsi"/>
        </w:rPr>
        <w:t>t noticeably different’ (22%), ‘not available in Australia yet’ (22%), ‘there is no physical version available’ (20%), ‘it’s what everyone does’ (17%), and ‘try before you buy’ (17%).</w:t>
      </w:r>
    </w:p>
    <w:p w14:paraId="4705E961" w14:textId="77777777" w:rsidR="009D73F6" w:rsidRDefault="009D73F6" w:rsidP="009D73F6">
      <w:pPr>
        <w:pStyle w:val="Caption"/>
        <w:spacing w:after="60"/>
        <w:rPr>
          <w:rFonts w:cstheme="minorHAnsi"/>
          <w:i/>
        </w:rPr>
      </w:pPr>
      <w:r w:rsidRPr="0020678C">
        <w:rPr>
          <w:rFonts w:cstheme="minorHAnsi"/>
          <w:i/>
        </w:rPr>
        <w:t xml:space="preserve">Table </w:t>
      </w:r>
      <w:r w:rsidRPr="0020678C">
        <w:rPr>
          <w:rFonts w:cstheme="minorHAnsi"/>
          <w:i/>
        </w:rPr>
        <w:fldChar w:fldCharType="begin"/>
      </w:r>
      <w:r w:rsidRPr="0020678C">
        <w:rPr>
          <w:rFonts w:cstheme="minorHAnsi"/>
          <w:i/>
        </w:rPr>
        <w:instrText xml:space="preserve"> STYLEREF 2 \s </w:instrText>
      </w:r>
      <w:r w:rsidRPr="0020678C">
        <w:rPr>
          <w:rFonts w:cstheme="minorHAnsi"/>
          <w:i/>
        </w:rPr>
        <w:fldChar w:fldCharType="separate"/>
      </w:r>
      <w:r w:rsidR="00C51885">
        <w:rPr>
          <w:rFonts w:cstheme="minorHAnsi"/>
          <w:i/>
          <w:noProof/>
        </w:rPr>
        <w:t>0</w:t>
      </w:r>
      <w:r w:rsidRPr="0020678C">
        <w:rPr>
          <w:rFonts w:cstheme="minorHAnsi"/>
          <w:i/>
          <w:noProof/>
        </w:rPr>
        <w:fldChar w:fldCharType="end"/>
      </w:r>
      <w:r w:rsidRPr="0020678C">
        <w:rPr>
          <w:rFonts w:cstheme="minorHAnsi"/>
          <w:i/>
        </w:rPr>
        <w:t>.1.</w:t>
      </w:r>
      <w:r w:rsidRPr="0020678C">
        <w:rPr>
          <w:rFonts w:cstheme="minorHAnsi"/>
          <w:i/>
        </w:rPr>
        <w:fldChar w:fldCharType="begin"/>
      </w:r>
      <w:r w:rsidRPr="0020678C">
        <w:rPr>
          <w:rFonts w:cstheme="minorHAnsi"/>
          <w:i/>
        </w:rPr>
        <w:instrText xml:space="preserve"> SEQ Table \* ARABIC \s 2 </w:instrText>
      </w:r>
      <w:r w:rsidRPr="0020678C">
        <w:rPr>
          <w:rFonts w:cstheme="minorHAnsi"/>
          <w:i/>
        </w:rPr>
        <w:fldChar w:fldCharType="separate"/>
      </w:r>
      <w:r w:rsidR="00C51885">
        <w:rPr>
          <w:rFonts w:cstheme="minorHAnsi"/>
          <w:i/>
          <w:noProof/>
        </w:rPr>
        <w:t>2</w:t>
      </w:r>
      <w:r w:rsidRPr="0020678C">
        <w:rPr>
          <w:rFonts w:cstheme="minorHAnsi"/>
          <w:i/>
          <w:noProof/>
        </w:rPr>
        <w:fldChar w:fldCharType="end"/>
      </w:r>
      <w:r w:rsidRPr="0020678C">
        <w:rPr>
          <w:rFonts w:cstheme="minorHAnsi"/>
          <w:i/>
        </w:rPr>
        <w:t>: Motivations for not downloading content online</w:t>
      </w:r>
    </w:p>
    <w:tbl>
      <w:tblPr>
        <w:tblW w:w="89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Caption w:val="Table 6.1.2: Motivations for not downloading content online"/>
        <w:tblDescription w:val="This table shows ranked prompted responses among those respondents who claimed to have done the above activities in the past three months.  Please note for too busy no time was a new response option in 2016. For I fear that they may be unlawful, in 2015 the response option referred to 'illegal' rather than 'unlawful' &#10;&#10;Base: All with internet access who have not downloaded any of the four content types in the past 3 months&#10;2017 n= 1065&#10;2016 n=1117&#10;2015 n=1131&#10;&#10;I'm not interested: &#10;2017 56%&#10;2016: 55%&#10;2015: 55%&#10;&#10;I'm not sure how to do it:&#10;2017 28%&#10;2016: 34%&#10;2015: 34%&#10;&#10;I prefer to have a physical copy:&#10;2017 29%&#10;2016: 30%&#10;2015: 29%&#10;&#10;Too busy no time: &#10;2017 25%&#10;2016: 26%&#10;2015: 1%&#10;&#10;I fear they may have viruses, malware or spyware: &#10;2017 25%&#10;2016: 26%&#10;2015: 30%&#10; &#10;I'm unaware of the download services available:&#10;2017 17%&#10;2016: 22%&#10;2015: 21% &#10;&#10;I prefer to stream / access (without downloading)&#10;2017 16%&#10;2016: 20% &#10;2015: 19%&#10;&#10;I fear that they may be unlawful: &#10;2017 20%&#10;2016: 18%&#10;2015: 22%&#10; &#10;It is easier to buy physical copies:&#10;2017 16%&#10;2016: 17%&#10;2015: 18% &#10;&#10;Physical copies are more flexible:&#10;2017 17%&#10;2016: 16% &#10;2015: 14%&#10;&#10;They are too expensive: &#10;2017 18% &#10;2016: 15%&#10;2015: 12%&#10; &#10;I don't own a computer / device capable of downloading: &#10;2017 11%&#10;2016: 12%&#10;2015: 8% &#10;&#10;The quality is not as good: &#10;2017 8%&#10;2016: 7% &#10;2015: 8%&#10;&#10;I do not have a credit / debit card:&#10;2017 7%&#10;2016: 7%&#10;2015: 5%&#10;&#10;The Site has been blocked&#10;2017 3%&#10;2016 0%&#10;2015 0%&#10;&#10;My Download limit is not large enough/do not have enough data&#10;2017 11%&#10;2016 1%&#10;2015 1%&#10;&#10;For I'm not sure how to do it, I'm unaware of the download services available, I prefer to stream/access, there was a significant decrease in motivations for not downloading content online in 2017. For my download limit is not large enough and the site has been blocked there were significant increases in 2017."/>
      </w:tblPr>
      <w:tblGrid>
        <w:gridCol w:w="6520"/>
        <w:gridCol w:w="2409"/>
      </w:tblGrid>
      <w:tr w:rsidR="009D73F6" w:rsidRPr="00E82EE5" w14:paraId="5D7A809E" w14:textId="77777777" w:rsidTr="00453DAC">
        <w:trPr>
          <w:trHeight w:val="525"/>
          <w:tblHeader/>
        </w:trPr>
        <w:tc>
          <w:tcPr>
            <w:tcW w:w="6520" w:type="dxa"/>
            <w:tcBorders>
              <w:bottom w:val="nil"/>
            </w:tcBorders>
            <w:shd w:val="clear" w:color="auto" w:fill="auto"/>
            <w:tcMar>
              <w:top w:w="85" w:type="dxa"/>
              <w:left w:w="103" w:type="dxa"/>
              <w:bottom w:w="85" w:type="dxa"/>
              <w:right w:w="103" w:type="dxa"/>
            </w:tcMar>
            <w:vAlign w:val="center"/>
          </w:tcPr>
          <w:p w14:paraId="48D6FC03" w14:textId="77777777" w:rsidR="009D73F6" w:rsidRPr="00E82EE5" w:rsidRDefault="009D73F6" w:rsidP="00EC72BA">
            <w:pPr>
              <w:spacing w:after="0"/>
              <w:rPr>
                <w:rFonts w:ascii="Arial" w:hAnsi="Arial" w:cs="Arial"/>
                <w:color w:val="404040"/>
              </w:rPr>
            </w:pPr>
          </w:p>
        </w:tc>
        <w:tc>
          <w:tcPr>
            <w:tcW w:w="2409" w:type="dxa"/>
            <w:shd w:val="clear" w:color="auto" w:fill="E6E6E6"/>
            <w:vAlign w:val="center"/>
          </w:tcPr>
          <w:p w14:paraId="7A8EEDC1" w14:textId="77777777" w:rsidR="009D73F6" w:rsidRPr="00E82EE5" w:rsidRDefault="009D73F6" w:rsidP="00EC72BA">
            <w:pPr>
              <w:spacing w:after="0" w:line="240" w:lineRule="exact"/>
              <w:jc w:val="center"/>
              <w:rPr>
                <w:rFonts w:ascii="Arial" w:hAnsi="Arial" w:cs="Arial"/>
                <w:b/>
                <w:szCs w:val="18"/>
              </w:rPr>
            </w:pPr>
            <w:r w:rsidRPr="00E82EE5">
              <w:rPr>
                <w:rFonts w:ascii="Arial" w:hAnsi="Arial" w:cs="Arial"/>
                <w:b/>
                <w:szCs w:val="18"/>
              </w:rPr>
              <w:t xml:space="preserve">[2017] </w:t>
            </w:r>
          </w:p>
          <w:p w14:paraId="5844102E" w14:textId="77777777" w:rsidR="009D73F6" w:rsidRPr="00AD7823" w:rsidRDefault="009D73F6" w:rsidP="00EC72BA">
            <w:pPr>
              <w:spacing w:after="0" w:line="240" w:lineRule="exact"/>
              <w:jc w:val="center"/>
              <w:rPr>
                <w:rFonts w:ascii="Arial" w:hAnsi="Arial" w:cs="Arial"/>
              </w:rPr>
            </w:pPr>
            <w:r w:rsidRPr="00AD7823">
              <w:rPr>
                <w:rFonts w:ascii="Arial" w:hAnsi="Arial" w:cs="Arial"/>
              </w:rPr>
              <w:t>2016</w:t>
            </w:r>
          </w:p>
          <w:p w14:paraId="462D9358" w14:textId="77777777" w:rsidR="009D73F6" w:rsidRPr="00E82EE5" w:rsidRDefault="009D73F6" w:rsidP="00EC72BA">
            <w:pPr>
              <w:spacing w:after="0" w:line="240" w:lineRule="exact"/>
              <w:jc w:val="center"/>
              <w:rPr>
                <w:rFonts w:ascii="Arial" w:hAnsi="Arial" w:cs="Arial"/>
              </w:rPr>
            </w:pPr>
            <w:r w:rsidRPr="00E82EE5">
              <w:rPr>
                <w:rFonts w:ascii="Arial" w:hAnsi="Arial" w:cs="Arial"/>
              </w:rPr>
              <w:t>(2015)</w:t>
            </w:r>
          </w:p>
        </w:tc>
      </w:tr>
      <w:tr w:rsidR="009D73F6" w:rsidRPr="00E82EE5" w14:paraId="3A898DE7" w14:textId="77777777" w:rsidTr="00453DAC">
        <w:trPr>
          <w:trHeight w:val="249"/>
        </w:trPr>
        <w:tc>
          <w:tcPr>
            <w:tcW w:w="6520" w:type="dxa"/>
            <w:tcBorders>
              <w:top w:val="nil"/>
            </w:tcBorders>
            <w:shd w:val="clear" w:color="auto" w:fill="auto"/>
            <w:tcMar>
              <w:top w:w="85" w:type="dxa"/>
              <w:left w:w="103" w:type="dxa"/>
              <w:bottom w:w="85" w:type="dxa"/>
              <w:right w:w="103" w:type="dxa"/>
            </w:tcMar>
            <w:vAlign w:val="center"/>
          </w:tcPr>
          <w:p w14:paraId="3FA50B95" w14:textId="77777777" w:rsidR="009D73F6" w:rsidRPr="00E82EE5" w:rsidRDefault="009D73F6" w:rsidP="00EC72BA">
            <w:pPr>
              <w:spacing w:after="0" w:line="240" w:lineRule="exact"/>
              <w:rPr>
                <w:rFonts w:ascii="Arial" w:hAnsi="Arial" w:cs="Arial"/>
                <w:color w:val="404040"/>
              </w:rPr>
            </w:pPr>
            <w:r w:rsidRPr="00E82EE5">
              <w:rPr>
                <w:rFonts w:ascii="Arial" w:hAnsi="Arial" w:cs="Arial"/>
                <w:color w:val="404040"/>
              </w:rPr>
              <w:t xml:space="preserve">Base: All with internet access who have not downloaded any of the four </w:t>
            </w:r>
            <w:r>
              <w:rPr>
                <w:rFonts w:ascii="Arial" w:hAnsi="Arial" w:cs="Arial"/>
                <w:color w:val="404040"/>
              </w:rPr>
              <w:t xml:space="preserve">core </w:t>
            </w:r>
            <w:r w:rsidRPr="00E82EE5">
              <w:rPr>
                <w:rFonts w:ascii="Arial" w:hAnsi="Arial" w:cs="Arial"/>
                <w:color w:val="404040"/>
              </w:rPr>
              <w:t xml:space="preserve">content types in the past </w:t>
            </w:r>
            <w:r w:rsidR="005D10DF">
              <w:rPr>
                <w:rFonts w:ascii="Arial" w:hAnsi="Arial" w:cs="Arial"/>
                <w:color w:val="404040"/>
              </w:rPr>
              <w:t>three</w:t>
            </w:r>
            <w:r w:rsidRPr="00E82EE5">
              <w:rPr>
                <w:rFonts w:ascii="Arial" w:hAnsi="Arial" w:cs="Arial"/>
                <w:color w:val="404040"/>
              </w:rPr>
              <w:t xml:space="preserve"> months </w:t>
            </w:r>
          </w:p>
        </w:tc>
        <w:tc>
          <w:tcPr>
            <w:tcW w:w="2409" w:type="dxa"/>
            <w:shd w:val="clear" w:color="auto" w:fill="E6E6E6"/>
            <w:vAlign w:val="center"/>
          </w:tcPr>
          <w:p w14:paraId="39BA3955" w14:textId="77777777" w:rsidR="009D73F6" w:rsidRPr="00E82EE5" w:rsidRDefault="009D73F6" w:rsidP="00EC72BA">
            <w:pPr>
              <w:spacing w:after="0" w:line="240" w:lineRule="exact"/>
              <w:jc w:val="center"/>
              <w:rPr>
                <w:rFonts w:ascii="Arial" w:hAnsi="Arial" w:cs="Arial"/>
                <w:b/>
                <w:szCs w:val="18"/>
              </w:rPr>
            </w:pPr>
            <w:r w:rsidRPr="00E82EE5">
              <w:rPr>
                <w:rFonts w:ascii="Arial" w:hAnsi="Arial" w:cs="Arial"/>
                <w:b/>
                <w:szCs w:val="18"/>
              </w:rPr>
              <w:t xml:space="preserve">[1,065] </w:t>
            </w:r>
          </w:p>
          <w:p w14:paraId="3836426D" w14:textId="77777777" w:rsidR="009D73F6" w:rsidRPr="00AD7823" w:rsidRDefault="009D73F6" w:rsidP="00EC72BA">
            <w:pPr>
              <w:spacing w:after="0" w:line="240" w:lineRule="exact"/>
              <w:jc w:val="center"/>
              <w:rPr>
                <w:rFonts w:ascii="Arial" w:hAnsi="Arial" w:cs="Arial"/>
              </w:rPr>
            </w:pPr>
            <w:r w:rsidRPr="00AD7823">
              <w:rPr>
                <w:rFonts w:ascii="Arial" w:hAnsi="Arial" w:cs="Arial"/>
              </w:rPr>
              <w:t>1,117</w:t>
            </w:r>
          </w:p>
          <w:p w14:paraId="149F338E" w14:textId="77777777" w:rsidR="009D73F6" w:rsidRPr="00E82EE5" w:rsidRDefault="009D73F6" w:rsidP="00EC72BA">
            <w:pPr>
              <w:spacing w:after="0" w:line="240" w:lineRule="exact"/>
              <w:jc w:val="center"/>
              <w:rPr>
                <w:rFonts w:ascii="Arial" w:hAnsi="Arial" w:cs="Arial"/>
              </w:rPr>
            </w:pPr>
            <w:r w:rsidRPr="00E82EE5">
              <w:rPr>
                <w:rFonts w:ascii="Arial" w:hAnsi="Arial" w:cs="Arial"/>
              </w:rPr>
              <w:t>(1,131)</w:t>
            </w:r>
          </w:p>
        </w:tc>
      </w:tr>
      <w:tr w:rsidR="009D73F6" w:rsidRPr="00E82EE5" w14:paraId="64C2C5F3" w14:textId="77777777" w:rsidTr="00453DAC">
        <w:trPr>
          <w:trHeight w:val="249"/>
        </w:trPr>
        <w:tc>
          <w:tcPr>
            <w:tcW w:w="6520" w:type="dxa"/>
            <w:shd w:val="clear" w:color="auto" w:fill="4655A5"/>
            <w:tcMar>
              <w:top w:w="85" w:type="dxa"/>
              <w:left w:w="103" w:type="dxa"/>
              <w:bottom w:w="85" w:type="dxa"/>
              <w:right w:w="103" w:type="dxa"/>
            </w:tcMar>
            <w:vAlign w:val="center"/>
          </w:tcPr>
          <w:p w14:paraId="4A159D0D"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I’m not interested</w:t>
            </w:r>
          </w:p>
        </w:tc>
        <w:tc>
          <w:tcPr>
            <w:tcW w:w="2409" w:type="dxa"/>
            <w:shd w:val="clear" w:color="auto" w:fill="E6E6E6"/>
            <w:vAlign w:val="center"/>
          </w:tcPr>
          <w:p w14:paraId="3A36D629"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[56%] </w:t>
            </w:r>
            <w:r w:rsidRPr="00E82EE5">
              <w:rPr>
                <w:rFonts w:ascii="Arial" w:hAnsi="Arial" w:cs="Arial"/>
              </w:rPr>
              <w:t>55% (55%)</w:t>
            </w:r>
          </w:p>
        </w:tc>
      </w:tr>
      <w:tr w:rsidR="009D73F6" w:rsidRPr="00E82EE5" w14:paraId="660C5436" w14:textId="77777777" w:rsidTr="00453DAC">
        <w:trPr>
          <w:trHeight w:val="249"/>
        </w:trPr>
        <w:tc>
          <w:tcPr>
            <w:tcW w:w="6520" w:type="dxa"/>
            <w:shd w:val="clear" w:color="auto" w:fill="4655A5"/>
            <w:tcMar>
              <w:top w:w="85" w:type="dxa"/>
              <w:left w:w="103" w:type="dxa"/>
              <w:bottom w:w="85" w:type="dxa"/>
              <w:right w:w="103" w:type="dxa"/>
            </w:tcMar>
            <w:vAlign w:val="center"/>
          </w:tcPr>
          <w:p w14:paraId="1F30DA10"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 prefer to have a physical copy</w:t>
            </w:r>
          </w:p>
        </w:tc>
        <w:tc>
          <w:tcPr>
            <w:tcW w:w="2409" w:type="dxa"/>
            <w:shd w:val="clear" w:color="auto" w:fill="E6E6E6"/>
            <w:vAlign w:val="center"/>
          </w:tcPr>
          <w:p w14:paraId="302A6909"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[29%] </w:t>
            </w:r>
            <w:r w:rsidRPr="00E82EE5">
              <w:rPr>
                <w:rFonts w:ascii="Arial" w:hAnsi="Arial" w:cs="Arial"/>
              </w:rPr>
              <w:t>30% (29%)</w:t>
            </w:r>
          </w:p>
        </w:tc>
      </w:tr>
      <w:tr w:rsidR="009D73F6" w:rsidRPr="00E82EE5" w14:paraId="3CD4899B" w14:textId="77777777" w:rsidTr="00453DAC">
        <w:trPr>
          <w:trHeight w:val="249"/>
        </w:trPr>
        <w:tc>
          <w:tcPr>
            <w:tcW w:w="6520" w:type="dxa"/>
            <w:shd w:val="clear" w:color="auto" w:fill="4655A5"/>
            <w:tcMar>
              <w:top w:w="85" w:type="dxa"/>
              <w:left w:w="103" w:type="dxa"/>
              <w:bottom w:w="85" w:type="dxa"/>
              <w:right w:w="103" w:type="dxa"/>
            </w:tcMar>
            <w:vAlign w:val="center"/>
          </w:tcPr>
          <w:p w14:paraId="02078293"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I’m not sure how to do it</w:t>
            </w:r>
          </w:p>
        </w:tc>
        <w:tc>
          <w:tcPr>
            <w:tcW w:w="2409" w:type="dxa"/>
            <w:shd w:val="clear" w:color="auto" w:fill="E6E6E6"/>
            <w:vAlign w:val="center"/>
          </w:tcPr>
          <w:p w14:paraId="7528E48A"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w:t>
            </w:r>
            <w:r w:rsidRPr="00E82EE5">
              <w:rPr>
                <w:rFonts w:ascii="Arial" w:hAnsi="Arial" w:cs="Arial"/>
                <w:b/>
                <w:color w:val="FF0000"/>
                <w:szCs w:val="18"/>
              </w:rPr>
              <w:t>28%</w:t>
            </w:r>
            <w:r w:rsidRPr="00E82EE5">
              <w:rPr>
                <w:rFonts w:ascii="Arial" w:hAnsi="Arial" w:cs="Arial"/>
                <w:b/>
                <w:szCs w:val="18"/>
              </w:rPr>
              <w:t xml:space="preserve">] </w:t>
            </w:r>
            <w:r w:rsidRPr="00E82EE5">
              <w:rPr>
                <w:rFonts w:ascii="Arial" w:hAnsi="Arial" w:cs="Arial"/>
              </w:rPr>
              <w:t>34% (34%)</w:t>
            </w:r>
          </w:p>
        </w:tc>
      </w:tr>
      <w:tr w:rsidR="009D73F6" w:rsidRPr="00E82EE5" w14:paraId="6DAAC145" w14:textId="77777777" w:rsidTr="00453DAC">
        <w:trPr>
          <w:trHeight w:val="249"/>
        </w:trPr>
        <w:tc>
          <w:tcPr>
            <w:tcW w:w="6520" w:type="dxa"/>
            <w:shd w:val="clear" w:color="auto" w:fill="4655A5"/>
            <w:tcMar>
              <w:top w:w="85" w:type="dxa"/>
              <w:left w:w="103" w:type="dxa"/>
              <w:bottom w:w="85" w:type="dxa"/>
              <w:right w:w="103" w:type="dxa"/>
            </w:tcMar>
            <w:vAlign w:val="center"/>
          </w:tcPr>
          <w:p w14:paraId="40AFD973"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 fear they may have viruses/malware/spyware</w:t>
            </w:r>
          </w:p>
        </w:tc>
        <w:tc>
          <w:tcPr>
            <w:tcW w:w="2409" w:type="dxa"/>
            <w:shd w:val="clear" w:color="auto" w:fill="E6E6E6"/>
            <w:vAlign w:val="center"/>
          </w:tcPr>
          <w:p w14:paraId="3535D7F6"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[25%] </w:t>
            </w:r>
            <w:r w:rsidRPr="00E82EE5">
              <w:rPr>
                <w:rFonts w:ascii="Arial" w:hAnsi="Arial" w:cs="Arial"/>
              </w:rPr>
              <w:t>26% (30%)</w:t>
            </w:r>
          </w:p>
        </w:tc>
      </w:tr>
      <w:tr w:rsidR="009D73F6" w:rsidRPr="00E82EE5" w14:paraId="430CF0CF" w14:textId="77777777" w:rsidTr="00453DAC">
        <w:trPr>
          <w:trHeight w:val="249"/>
        </w:trPr>
        <w:tc>
          <w:tcPr>
            <w:tcW w:w="6520" w:type="dxa"/>
            <w:shd w:val="clear" w:color="auto" w:fill="4655A5"/>
            <w:tcMar>
              <w:top w:w="85" w:type="dxa"/>
              <w:left w:w="103" w:type="dxa"/>
              <w:bottom w:w="85" w:type="dxa"/>
              <w:right w:w="103" w:type="dxa"/>
            </w:tcMar>
            <w:vAlign w:val="center"/>
          </w:tcPr>
          <w:p w14:paraId="4AC56A27"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Too busy no time*</w:t>
            </w:r>
          </w:p>
        </w:tc>
        <w:tc>
          <w:tcPr>
            <w:tcW w:w="2409" w:type="dxa"/>
            <w:shd w:val="clear" w:color="auto" w:fill="E6E6E6"/>
            <w:vAlign w:val="center"/>
          </w:tcPr>
          <w:p w14:paraId="12863E33"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[25%] </w:t>
            </w:r>
            <w:r w:rsidRPr="00E82EE5">
              <w:rPr>
                <w:rFonts w:ascii="Arial" w:hAnsi="Arial" w:cs="Arial"/>
              </w:rPr>
              <w:t>26% (1%)</w:t>
            </w:r>
          </w:p>
        </w:tc>
      </w:tr>
      <w:tr w:rsidR="009D73F6" w:rsidRPr="00E82EE5" w14:paraId="7583FC83" w14:textId="77777777" w:rsidTr="00453DAC">
        <w:trPr>
          <w:trHeight w:val="249"/>
        </w:trPr>
        <w:tc>
          <w:tcPr>
            <w:tcW w:w="6520" w:type="dxa"/>
            <w:shd w:val="clear" w:color="auto" w:fill="4655A5"/>
            <w:tcMar>
              <w:top w:w="85" w:type="dxa"/>
              <w:left w:w="103" w:type="dxa"/>
              <w:bottom w:w="85" w:type="dxa"/>
              <w:right w:w="103" w:type="dxa"/>
            </w:tcMar>
            <w:vAlign w:val="center"/>
          </w:tcPr>
          <w:p w14:paraId="627F1D93"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 fear that they may be unlawful#</w:t>
            </w:r>
          </w:p>
        </w:tc>
        <w:tc>
          <w:tcPr>
            <w:tcW w:w="2409" w:type="dxa"/>
            <w:shd w:val="clear" w:color="auto" w:fill="E6E6E6"/>
            <w:vAlign w:val="center"/>
          </w:tcPr>
          <w:p w14:paraId="419E6B37"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[20%] </w:t>
            </w:r>
            <w:r w:rsidRPr="00E82EE5">
              <w:rPr>
                <w:rFonts w:ascii="Arial" w:hAnsi="Arial" w:cs="Arial"/>
              </w:rPr>
              <w:t xml:space="preserve">18% (22%) </w:t>
            </w:r>
          </w:p>
        </w:tc>
      </w:tr>
      <w:tr w:rsidR="009D73F6" w:rsidRPr="00E82EE5" w14:paraId="7C58ACDA" w14:textId="77777777" w:rsidTr="00453DAC">
        <w:trPr>
          <w:trHeight w:val="249"/>
        </w:trPr>
        <w:tc>
          <w:tcPr>
            <w:tcW w:w="6520" w:type="dxa"/>
            <w:shd w:val="clear" w:color="auto" w:fill="4655A5"/>
            <w:tcMar>
              <w:top w:w="85" w:type="dxa"/>
              <w:left w:w="103" w:type="dxa"/>
              <w:bottom w:w="85" w:type="dxa"/>
              <w:right w:w="103" w:type="dxa"/>
            </w:tcMar>
            <w:vAlign w:val="center"/>
          </w:tcPr>
          <w:p w14:paraId="637B1E21"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They are too expensive</w:t>
            </w:r>
          </w:p>
        </w:tc>
        <w:tc>
          <w:tcPr>
            <w:tcW w:w="2409" w:type="dxa"/>
            <w:shd w:val="clear" w:color="auto" w:fill="E6E6E6"/>
            <w:vAlign w:val="center"/>
          </w:tcPr>
          <w:p w14:paraId="053FD19A"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[18%] </w:t>
            </w:r>
            <w:r w:rsidRPr="00E82EE5">
              <w:rPr>
                <w:rFonts w:ascii="Arial" w:hAnsi="Arial" w:cs="Arial"/>
              </w:rPr>
              <w:t>15% (12%)</w:t>
            </w:r>
          </w:p>
        </w:tc>
      </w:tr>
      <w:tr w:rsidR="009D73F6" w:rsidRPr="00E82EE5" w14:paraId="08C85D2E" w14:textId="77777777" w:rsidTr="00453DAC">
        <w:trPr>
          <w:trHeight w:val="249"/>
        </w:trPr>
        <w:tc>
          <w:tcPr>
            <w:tcW w:w="6520" w:type="dxa"/>
            <w:shd w:val="clear" w:color="auto" w:fill="4655A5"/>
            <w:tcMar>
              <w:top w:w="85" w:type="dxa"/>
              <w:left w:w="103" w:type="dxa"/>
              <w:bottom w:w="85" w:type="dxa"/>
              <w:right w:w="103" w:type="dxa"/>
            </w:tcMar>
            <w:vAlign w:val="center"/>
          </w:tcPr>
          <w:p w14:paraId="70EC11F7"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I’m unaware of the download services available</w:t>
            </w:r>
          </w:p>
        </w:tc>
        <w:tc>
          <w:tcPr>
            <w:tcW w:w="2409" w:type="dxa"/>
            <w:shd w:val="clear" w:color="auto" w:fill="E6E6E6"/>
            <w:vAlign w:val="center"/>
          </w:tcPr>
          <w:p w14:paraId="2B7A2ACA"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w:t>
            </w:r>
            <w:r w:rsidRPr="00E82EE5">
              <w:rPr>
                <w:rFonts w:ascii="Arial" w:hAnsi="Arial" w:cs="Arial"/>
                <w:b/>
                <w:color w:val="FF0000"/>
                <w:szCs w:val="18"/>
              </w:rPr>
              <w:t>17%</w:t>
            </w:r>
            <w:r w:rsidRPr="00E82EE5">
              <w:rPr>
                <w:rFonts w:ascii="Arial" w:hAnsi="Arial" w:cs="Arial"/>
                <w:b/>
                <w:szCs w:val="18"/>
              </w:rPr>
              <w:t xml:space="preserve">] </w:t>
            </w:r>
            <w:r w:rsidRPr="00E82EE5">
              <w:rPr>
                <w:rFonts w:ascii="Arial" w:hAnsi="Arial" w:cs="Arial"/>
              </w:rPr>
              <w:t>22% (21%)</w:t>
            </w:r>
          </w:p>
        </w:tc>
      </w:tr>
      <w:tr w:rsidR="009D73F6" w:rsidRPr="00E82EE5" w14:paraId="29EDBEC4" w14:textId="77777777" w:rsidTr="00453DAC">
        <w:trPr>
          <w:trHeight w:val="249"/>
        </w:trPr>
        <w:tc>
          <w:tcPr>
            <w:tcW w:w="6520" w:type="dxa"/>
            <w:shd w:val="clear" w:color="auto" w:fill="4655A5"/>
            <w:tcMar>
              <w:top w:w="85" w:type="dxa"/>
              <w:left w:w="103" w:type="dxa"/>
              <w:bottom w:w="85" w:type="dxa"/>
              <w:right w:w="103" w:type="dxa"/>
            </w:tcMar>
            <w:vAlign w:val="center"/>
          </w:tcPr>
          <w:p w14:paraId="09AB605E"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Physical copies are more flexible</w:t>
            </w:r>
          </w:p>
        </w:tc>
        <w:tc>
          <w:tcPr>
            <w:tcW w:w="2409" w:type="dxa"/>
            <w:shd w:val="clear" w:color="auto" w:fill="E6E6E6"/>
            <w:vAlign w:val="center"/>
          </w:tcPr>
          <w:p w14:paraId="0E9CA189"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[17%] </w:t>
            </w:r>
            <w:r w:rsidRPr="00E82EE5">
              <w:rPr>
                <w:rFonts w:ascii="Arial" w:hAnsi="Arial" w:cs="Arial"/>
              </w:rPr>
              <w:t>16% (14%)</w:t>
            </w:r>
          </w:p>
        </w:tc>
      </w:tr>
      <w:tr w:rsidR="009D73F6" w:rsidRPr="00E82EE5" w14:paraId="4E9F4E79" w14:textId="77777777" w:rsidTr="00453DAC">
        <w:trPr>
          <w:trHeight w:val="249"/>
        </w:trPr>
        <w:tc>
          <w:tcPr>
            <w:tcW w:w="6520" w:type="dxa"/>
            <w:shd w:val="clear" w:color="auto" w:fill="4655A5"/>
            <w:tcMar>
              <w:top w:w="85" w:type="dxa"/>
              <w:left w:w="103" w:type="dxa"/>
              <w:bottom w:w="85" w:type="dxa"/>
              <w:right w:w="103" w:type="dxa"/>
            </w:tcMar>
            <w:vAlign w:val="center"/>
          </w:tcPr>
          <w:p w14:paraId="20BC2F4F"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 prefer to stream/access (without downloading)</w:t>
            </w:r>
          </w:p>
        </w:tc>
        <w:tc>
          <w:tcPr>
            <w:tcW w:w="2409" w:type="dxa"/>
            <w:shd w:val="clear" w:color="auto" w:fill="E6E6E6"/>
            <w:vAlign w:val="center"/>
          </w:tcPr>
          <w:p w14:paraId="6E6FB5D3"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w:t>
            </w:r>
            <w:r w:rsidRPr="00E82EE5">
              <w:rPr>
                <w:rFonts w:ascii="Arial" w:hAnsi="Arial" w:cs="Arial"/>
                <w:b/>
                <w:color w:val="FF0000"/>
                <w:szCs w:val="18"/>
              </w:rPr>
              <w:t>16%</w:t>
            </w:r>
            <w:r w:rsidRPr="00E82EE5">
              <w:rPr>
                <w:rFonts w:ascii="Arial" w:hAnsi="Arial" w:cs="Arial"/>
                <w:b/>
                <w:szCs w:val="18"/>
              </w:rPr>
              <w:t xml:space="preserve">] </w:t>
            </w:r>
            <w:r w:rsidRPr="00E82EE5">
              <w:rPr>
                <w:rFonts w:ascii="Arial" w:hAnsi="Arial" w:cs="Arial"/>
              </w:rPr>
              <w:t>20% (19%)</w:t>
            </w:r>
          </w:p>
        </w:tc>
      </w:tr>
      <w:tr w:rsidR="009D73F6" w:rsidRPr="00E82EE5" w14:paraId="18CBEDBB" w14:textId="77777777" w:rsidTr="00453DAC">
        <w:trPr>
          <w:trHeight w:val="249"/>
        </w:trPr>
        <w:tc>
          <w:tcPr>
            <w:tcW w:w="6520" w:type="dxa"/>
            <w:shd w:val="clear" w:color="auto" w:fill="4655A5"/>
            <w:tcMar>
              <w:top w:w="85" w:type="dxa"/>
              <w:left w:w="103" w:type="dxa"/>
              <w:bottom w:w="85" w:type="dxa"/>
              <w:right w:w="103" w:type="dxa"/>
            </w:tcMar>
            <w:vAlign w:val="center"/>
          </w:tcPr>
          <w:p w14:paraId="5092444F"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It is easier to buy physical copies</w:t>
            </w:r>
          </w:p>
        </w:tc>
        <w:tc>
          <w:tcPr>
            <w:tcW w:w="2409" w:type="dxa"/>
            <w:shd w:val="clear" w:color="auto" w:fill="E6E6E6"/>
            <w:vAlign w:val="center"/>
          </w:tcPr>
          <w:p w14:paraId="16536810"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[16%] </w:t>
            </w:r>
            <w:r w:rsidRPr="00E82EE5">
              <w:rPr>
                <w:rFonts w:ascii="Arial" w:hAnsi="Arial" w:cs="Arial"/>
              </w:rPr>
              <w:t>17% (18%)</w:t>
            </w:r>
          </w:p>
        </w:tc>
      </w:tr>
      <w:tr w:rsidR="009D73F6" w:rsidRPr="00E82EE5" w14:paraId="65A473B4" w14:textId="77777777" w:rsidTr="00453DAC">
        <w:trPr>
          <w:trHeight w:val="249"/>
        </w:trPr>
        <w:tc>
          <w:tcPr>
            <w:tcW w:w="6520" w:type="dxa"/>
            <w:shd w:val="clear" w:color="auto" w:fill="4655A5"/>
            <w:tcMar>
              <w:top w:w="85" w:type="dxa"/>
              <w:left w:w="103" w:type="dxa"/>
              <w:bottom w:w="85" w:type="dxa"/>
              <w:right w:w="103" w:type="dxa"/>
            </w:tcMar>
            <w:vAlign w:val="center"/>
          </w:tcPr>
          <w:p w14:paraId="626BD016"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My download limit is not large enough/do not have enough data~</w:t>
            </w:r>
          </w:p>
        </w:tc>
        <w:tc>
          <w:tcPr>
            <w:tcW w:w="2409" w:type="dxa"/>
            <w:shd w:val="clear" w:color="auto" w:fill="E6E6E6"/>
            <w:vAlign w:val="center"/>
          </w:tcPr>
          <w:p w14:paraId="5D1ABBD3"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w:t>
            </w:r>
            <w:r w:rsidRPr="00E82EE5">
              <w:rPr>
                <w:rFonts w:ascii="Arial" w:hAnsi="Arial" w:cs="Arial"/>
                <w:b/>
                <w:color w:val="00B050"/>
                <w:szCs w:val="18"/>
              </w:rPr>
              <w:t>11%</w:t>
            </w:r>
            <w:r w:rsidRPr="00E82EE5">
              <w:rPr>
                <w:rFonts w:ascii="Arial" w:hAnsi="Arial" w:cs="Arial"/>
                <w:b/>
                <w:szCs w:val="18"/>
              </w:rPr>
              <w:t xml:space="preserve">] </w:t>
            </w:r>
            <w:r w:rsidRPr="00E82EE5">
              <w:rPr>
                <w:rFonts w:ascii="Arial" w:hAnsi="Arial" w:cs="Arial"/>
                <w:szCs w:val="18"/>
              </w:rPr>
              <w:t>1% (1%)</w:t>
            </w:r>
          </w:p>
        </w:tc>
      </w:tr>
      <w:tr w:rsidR="009D73F6" w:rsidRPr="00E82EE5" w14:paraId="11AEC21D" w14:textId="77777777" w:rsidTr="00453DAC">
        <w:trPr>
          <w:trHeight w:val="249"/>
        </w:trPr>
        <w:tc>
          <w:tcPr>
            <w:tcW w:w="6520" w:type="dxa"/>
            <w:shd w:val="clear" w:color="auto" w:fill="4655A5"/>
            <w:tcMar>
              <w:top w:w="85" w:type="dxa"/>
              <w:left w:w="103" w:type="dxa"/>
              <w:bottom w:w="85" w:type="dxa"/>
              <w:right w:w="103" w:type="dxa"/>
            </w:tcMar>
            <w:vAlign w:val="center"/>
          </w:tcPr>
          <w:p w14:paraId="70F7A95D"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I don’t own a computer/device capable of downloading</w:t>
            </w:r>
          </w:p>
        </w:tc>
        <w:tc>
          <w:tcPr>
            <w:tcW w:w="2409" w:type="dxa"/>
            <w:shd w:val="clear" w:color="auto" w:fill="E6E6E6"/>
            <w:vAlign w:val="center"/>
          </w:tcPr>
          <w:p w14:paraId="682940FB"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[11%] </w:t>
            </w:r>
            <w:r w:rsidRPr="00E82EE5">
              <w:rPr>
                <w:rFonts w:ascii="Arial" w:hAnsi="Arial" w:cs="Arial"/>
              </w:rPr>
              <w:t>12% (8%)</w:t>
            </w:r>
          </w:p>
        </w:tc>
      </w:tr>
      <w:tr w:rsidR="009D73F6" w:rsidRPr="00E82EE5" w14:paraId="37A3DCCD" w14:textId="77777777" w:rsidTr="00453DAC">
        <w:trPr>
          <w:trHeight w:val="249"/>
        </w:trPr>
        <w:tc>
          <w:tcPr>
            <w:tcW w:w="6520" w:type="dxa"/>
            <w:shd w:val="clear" w:color="auto" w:fill="4655A5"/>
            <w:tcMar>
              <w:top w:w="85" w:type="dxa"/>
              <w:left w:w="103" w:type="dxa"/>
              <w:bottom w:w="85" w:type="dxa"/>
              <w:right w:w="103" w:type="dxa"/>
            </w:tcMar>
            <w:vAlign w:val="center"/>
          </w:tcPr>
          <w:p w14:paraId="78599FB5"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The quality is not as good</w:t>
            </w:r>
          </w:p>
        </w:tc>
        <w:tc>
          <w:tcPr>
            <w:tcW w:w="2409" w:type="dxa"/>
            <w:shd w:val="clear" w:color="auto" w:fill="E6E6E6"/>
            <w:vAlign w:val="center"/>
          </w:tcPr>
          <w:p w14:paraId="2150E668"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[8%] </w:t>
            </w:r>
            <w:r w:rsidRPr="00E82EE5">
              <w:rPr>
                <w:rFonts w:ascii="Arial" w:hAnsi="Arial" w:cs="Arial"/>
              </w:rPr>
              <w:t>7% (8%)</w:t>
            </w:r>
          </w:p>
        </w:tc>
      </w:tr>
      <w:tr w:rsidR="009D73F6" w:rsidRPr="00E82EE5" w14:paraId="64012EE4" w14:textId="77777777" w:rsidTr="00453DAC">
        <w:trPr>
          <w:trHeight w:val="249"/>
        </w:trPr>
        <w:tc>
          <w:tcPr>
            <w:tcW w:w="6520" w:type="dxa"/>
            <w:shd w:val="clear" w:color="auto" w:fill="4655A5"/>
            <w:tcMar>
              <w:top w:w="85" w:type="dxa"/>
              <w:left w:w="103" w:type="dxa"/>
              <w:bottom w:w="85" w:type="dxa"/>
              <w:right w:w="103" w:type="dxa"/>
            </w:tcMar>
            <w:vAlign w:val="center"/>
          </w:tcPr>
          <w:p w14:paraId="245A8715" w14:textId="77777777" w:rsidR="009D73F6" w:rsidRPr="00E82EE5" w:rsidRDefault="008E14A1" w:rsidP="00EC72BA">
            <w:pPr>
              <w:spacing w:after="0" w:line="280" w:lineRule="exact"/>
              <w:rPr>
                <w:rFonts w:ascii="Arial" w:hAnsi="Arial" w:cs="Arial"/>
                <w:color w:val="FFFFFF"/>
              </w:rPr>
            </w:pPr>
            <w:r>
              <w:rPr>
                <w:rFonts w:ascii="Arial" w:hAnsi="Arial" w:cs="Arial"/>
                <w:color w:val="FFFFFF"/>
              </w:rPr>
              <w:t>I do not have a credit/</w:t>
            </w:r>
            <w:r w:rsidR="009D73F6" w:rsidRPr="00E82EE5">
              <w:rPr>
                <w:rFonts w:ascii="Arial" w:hAnsi="Arial" w:cs="Arial"/>
                <w:color w:val="FFFFFF"/>
              </w:rPr>
              <w:t>debit card</w:t>
            </w:r>
          </w:p>
        </w:tc>
        <w:tc>
          <w:tcPr>
            <w:tcW w:w="2409" w:type="dxa"/>
            <w:shd w:val="clear" w:color="auto" w:fill="E6E6E6"/>
            <w:vAlign w:val="center"/>
          </w:tcPr>
          <w:p w14:paraId="3FFCE59B"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 xml:space="preserve">[7%] </w:t>
            </w:r>
            <w:r w:rsidRPr="00E82EE5">
              <w:rPr>
                <w:rFonts w:ascii="Arial" w:hAnsi="Arial" w:cs="Arial"/>
              </w:rPr>
              <w:t>7% (5%)</w:t>
            </w:r>
          </w:p>
        </w:tc>
      </w:tr>
      <w:tr w:rsidR="009D73F6" w:rsidRPr="00E82EE5" w14:paraId="3B02391F" w14:textId="77777777" w:rsidTr="00453DAC">
        <w:trPr>
          <w:trHeight w:val="249"/>
        </w:trPr>
        <w:tc>
          <w:tcPr>
            <w:tcW w:w="6520" w:type="dxa"/>
            <w:shd w:val="clear" w:color="auto" w:fill="4655A5"/>
            <w:tcMar>
              <w:top w:w="85" w:type="dxa"/>
              <w:left w:w="103" w:type="dxa"/>
              <w:bottom w:w="85" w:type="dxa"/>
              <w:right w:w="103" w:type="dxa"/>
            </w:tcMar>
            <w:vAlign w:val="center"/>
          </w:tcPr>
          <w:p w14:paraId="1C70DAE4" w14:textId="77777777" w:rsidR="009D73F6" w:rsidRPr="00E82EE5" w:rsidRDefault="009D73F6" w:rsidP="00EC72BA">
            <w:pPr>
              <w:spacing w:after="0" w:line="280" w:lineRule="exact"/>
              <w:rPr>
                <w:rFonts w:ascii="Arial" w:hAnsi="Arial" w:cs="Arial"/>
                <w:color w:val="FFFFFF"/>
              </w:rPr>
            </w:pPr>
            <w:r w:rsidRPr="00E82EE5">
              <w:rPr>
                <w:rFonts w:ascii="Arial" w:hAnsi="Arial" w:cs="Arial"/>
                <w:color w:val="FFFFFF"/>
              </w:rPr>
              <w:t>The site has been blocked~</w:t>
            </w:r>
          </w:p>
        </w:tc>
        <w:tc>
          <w:tcPr>
            <w:tcW w:w="2409" w:type="dxa"/>
            <w:shd w:val="clear" w:color="auto" w:fill="E6E6E6"/>
            <w:vAlign w:val="center"/>
          </w:tcPr>
          <w:p w14:paraId="308A0C2F" w14:textId="77777777" w:rsidR="009D73F6" w:rsidRPr="00E82EE5" w:rsidRDefault="009D73F6" w:rsidP="00EC72BA">
            <w:pPr>
              <w:spacing w:after="0" w:line="280" w:lineRule="exact"/>
              <w:jc w:val="center"/>
              <w:rPr>
                <w:rFonts w:ascii="Arial" w:hAnsi="Arial" w:cs="Arial"/>
              </w:rPr>
            </w:pPr>
            <w:r w:rsidRPr="00E82EE5">
              <w:rPr>
                <w:rFonts w:ascii="Arial" w:hAnsi="Arial" w:cs="Arial"/>
                <w:b/>
                <w:szCs w:val="18"/>
              </w:rPr>
              <w:t>[</w:t>
            </w:r>
            <w:r w:rsidRPr="00FB2E72">
              <w:rPr>
                <w:rFonts w:ascii="Arial" w:hAnsi="Arial" w:cs="Arial"/>
                <w:b/>
                <w:szCs w:val="18"/>
              </w:rPr>
              <w:t xml:space="preserve">3%] </w:t>
            </w:r>
            <w:r w:rsidRPr="00E82EE5">
              <w:rPr>
                <w:rFonts w:ascii="Arial" w:hAnsi="Arial" w:cs="Arial"/>
                <w:szCs w:val="18"/>
              </w:rPr>
              <w:t>0% (0%)</w:t>
            </w:r>
          </w:p>
        </w:tc>
      </w:tr>
    </w:tbl>
    <w:p w14:paraId="5F563021" w14:textId="77777777" w:rsidR="009D73F6" w:rsidRPr="000A2D45" w:rsidRDefault="009D73F6" w:rsidP="009D73F6">
      <w:pPr>
        <w:spacing w:after="0"/>
        <w:rPr>
          <w:rFonts w:cstheme="minorHAnsi"/>
          <w:sz w:val="18"/>
        </w:rPr>
      </w:pPr>
      <w:r w:rsidRPr="000A2D45">
        <w:rPr>
          <w:rFonts w:cstheme="minorHAnsi"/>
          <w:sz w:val="18"/>
        </w:rPr>
        <w:t>~ Please note these are new response options in 2017 (in 2015 and 2016, they were mentioned spontaneously)</w:t>
      </w:r>
    </w:p>
    <w:p w14:paraId="088141FA" w14:textId="77777777" w:rsidR="009D73F6" w:rsidRPr="000A2D45" w:rsidRDefault="009D73F6" w:rsidP="009B4FB4">
      <w:pPr>
        <w:spacing w:after="0"/>
        <w:rPr>
          <w:rFonts w:cstheme="minorHAnsi"/>
          <w:sz w:val="18"/>
        </w:rPr>
      </w:pPr>
      <w:r w:rsidRPr="000A2D45">
        <w:rPr>
          <w:rFonts w:cstheme="minorHAnsi"/>
          <w:sz w:val="18"/>
        </w:rPr>
        <w:t>* These were new response options in 2016 (in 2015, they were mentioned spontaneously and in 2017, they were added as choice options)</w:t>
      </w:r>
      <w:r w:rsidR="009B4FB4">
        <w:rPr>
          <w:rFonts w:cstheme="minorHAnsi"/>
          <w:sz w:val="18"/>
        </w:rPr>
        <w:t xml:space="preserve"> </w:t>
      </w:r>
      <w:r w:rsidRPr="000A2D45">
        <w:rPr>
          <w:rFonts w:cstheme="minorHAnsi"/>
          <w:sz w:val="18"/>
        </w:rPr>
        <w:t># In 2015, this response option referred to ‘illegal’ rather than ‘unlawful’</w:t>
      </w:r>
    </w:p>
    <w:p w14:paraId="61CCBB15" w14:textId="77777777" w:rsidR="009D73F6" w:rsidRPr="000A2D45" w:rsidRDefault="009D73F6" w:rsidP="009D73F6">
      <w:pPr>
        <w:pStyle w:val="Bullets"/>
        <w:spacing w:before="120"/>
        <w:jc w:val="both"/>
        <w:rPr>
          <w:rFonts w:cstheme="minorHAnsi"/>
        </w:rPr>
      </w:pPr>
      <w:r w:rsidRPr="000A2D45">
        <w:rPr>
          <w:rFonts w:cstheme="minorHAnsi"/>
        </w:rPr>
        <w:t xml:space="preserve">Amongst those with internet access who had not downloaded any of the four </w:t>
      </w:r>
      <w:r>
        <w:rPr>
          <w:rFonts w:cstheme="minorHAnsi"/>
        </w:rPr>
        <w:t xml:space="preserve">core </w:t>
      </w:r>
      <w:r w:rsidRPr="000A2D45">
        <w:rPr>
          <w:rFonts w:cstheme="minorHAnsi"/>
        </w:rPr>
        <w:t xml:space="preserve">content types in the last </w:t>
      </w:r>
      <w:r>
        <w:rPr>
          <w:rFonts w:cstheme="minorHAnsi"/>
        </w:rPr>
        <w:t>three</w:t>
      </w:r>
      <w:r w:rsidRPr="000A2D45">
        <w:rPr>
          <w:rFonts w:cstheme="minorHAnsi"/>
        </w:rPr>
        <w:t xml:space="preserve"> months, the most comm</w:t>
      </w:r>
      <w:r w:rsidR="008E14A1">
        <w:rPr>
          <w:rFonts w:cstheme="minorHAnsi"/>
        </w:rPr>
        <w:t>on reason for not downloading content</w:t>
      </w:r>
      <w:r w:rsidRPr="000A2D45">
        <w:rPr>
          <w:rFonts w:cstheme="minorHAnsi"/>
        </w:rPr>
        <w:t xml:space="preserve"> was a lack of interest. This wa</w:t>
      </w:r>
      <w:r w:rsidR="00C93224">
        <w:rPr>
          <w:rFonts w:cstheme="minorHAnsi"/>
        </w:rPr>
        <w:t>s mentioned by 56% of internet users</w:t>
      </w:r>
      <w:r w:rsidRPr="000A2D45">
        <w:rPr>
          <w:rFonts w:cstheme="minorHAnsi"/>
        </w:rPr>
        <w:t xml:space="preserve"> in 2017 (55% in both 2016 and 2015), and was most commonly mentioned by those aged 55+ (67% in 2017 and 61% in 2016).</w:t>
      </w:r>
    </w:p>
    <w:p w14:paraId="0631F55D" w14:textId="77777777" w:rsidR="009D73F6" w:rsidRPr="000A2D45" w:rsidRDefault="009D73F6" w:rsidP="009D73F6">
      <w:pPr>
        <w:pStyle w:val="Bullets"/>
        <w:spacing w:before="120"/>
        <w:jc w:val="both"/>
        <w:rPr>
          <w:rFonts w:cstheme="minorHAnsi"/>
        </w:rPr>
      </w:pPr>
      <w:r>
        <w:rPr>
          <w:rFonts w:cstheme="minorHAnsi"/>
        </w:rPr>
        <w:t>Three</w:t>
      </w:r>
      <w:r w:rsidRPr="000A2D45">
        <w:rPr>
          <w:rFonts w:cstheme="minorHAnsi"/>
        </w:rPr>
        <w:t xml:space="preserve"> in </w:t>
      </w:r>
      <w:r>
        <w:rPr>
          <w:rFonts w:cstheme="minorHAnsi"/>
        </w:rPr>
        <w:t>ten</w:t>
      </w:r>
      <w:r w:rsidRPr="000A2D45">
        <w:rPr>
          <w:rFonts w:cstheme="minorHAnsi"/>
        </w:rPr>
        <w:t xml:space="preserve"> of those who had not downloaded any of the four </w:t>
      </w:r>
      <w:r>
        <w:rPr>
          <w:rFonts w:cstheme="minorHAnsi"/>
        </w:rPr>
        <w:t xml:space="preserve">core </w:t>
      </w:r>
      <w:r w:rsidRPr="000A2D45">
        <w:rPr>
          <w:rFonts w:cstheme="minorHAnsi"/>
        </w:rPr>
        <w:t xml:space="preserve">content types in the last </w:t>
      </w:r>
      <w:r>
        <w:rPr>
          <w:rFonts w:cstheme="minorHAnsi"/>
        </w:rPr>
        <w:t>three</w:t>
      </w:r>
      <w:r w:rsidRPr="000A2D45">
        <w:rPr>
          <w:rFonts w:cstheme="minorHAnsi"/>
        </w:rPr>
        <w:t xml:space="preserve"> months said this was because they </w:t>
      </w:r>
      <w:r w:rsidR="003C039D">
        <w:rPr>
          <w:rFonts w:cstheme="minorHAnsi"/>
        </w:rPr>
        <w:t>‘prefer to have a physical copy’</w:t>
      </w:r>
      <w:r w:rsidRPr="000A2D45">
        <w:rPr>
          <w:rFonts w:cstheme="minorHAnsi"/>
        </w:rPr>
        <w:t xml:space="preserve"> (29% in 2017, 30% in 2016 and 29% in 2015), with those aged 55+ (40% in 2017 and 34% in 2016) most likely to select this option.</w:t>
      </w:r>
    </w:p>
    <w:p w14:paraId="459EB75E" w14:textId="77777777" w:rsidR="009D73F6" w:rsidRPr="00E8112D" w:rsidRDefault="009D73F6" w:rsidP="009D73F6">
      <w:pPr>
        <w:pStyle w:val="Bullets"/>
        <w:spacing w:before="120"/>
        <w:jc w:val="both"/>
        <w:rPr>
          <w:rFonts w:cstheme="minorHAnsi"/>
        </w:rPr>
      </w:pPr>
      <w:r w:rsidRPr="000A2D45">
        <w:rPr>
          <w:rFonts w:cstheme="minorHAnsi"/>
        </w:rPr>
        <w:t xml:space="preserve">Another third </w:t>
      </w:r>
      <w:r w:rsidR="003C039D">
        <w:rPr>
          <w:rFonts w:cstheme="minorHAnsi"/>
        </w:rPr>
        <w:t>of those who had</w:t>
      </w:r>
      <w:r w:rsidRPr="000A2D45">
        <w:rPr>
          <w:rFonts w:cstheme="minorHAnsi"/>
        </w:rPr>
        <w:t xml:space="preserve"> not download</w:t>
      </w:r>
      <w:r w:rsidR="00D2259A">
        <w:rPr>
          <w:rFonts w:cstheme="minorHAnsi"/>
        </w:rPr>
        <w:t>ed any content</w:t>
      </w:r>
      <w:r w:rsidR="003C039D">
        <w:rPr>
          <w:rFonts w:cstheme="minorHAnsi"/>
        </w:rPr>
        <w:t xml:space="preserve"> believed</w:t>
      </w:r>
      <w:r w:rsidRPr="000A2D45">
        <w:rPr>
          <w:rFonts w:cstheme="minorHAnsi"/>
        </w:rPr>
        <w:t xml:space="preserve"> this was due to a lack of knowledge</w:t>
      </w:r>
      <w:r>
        <w:rPr>
          <w:rFonts w:cstheme="minorHAnsi"/>
        </w:rPr>
        <w:t xml:space="preserve"> </w:t>
      </w:r>
      <w:r w:rsidR="003C039D" w:rsidRPr="000A2D45">
        <w:rPr>
          <w:rFonts w:cstheme="minorHAnsi"/>
        </w:rPr>
        <w:t>of how to download content online</w:t>
      </w:r>
      <w:r w:rsidR="003C039D">
        <w:rPr>
          <w:rFonts w:cstheme="minorHAnsi"/>
        </w:rPr>
        <w:t xml:space="preserve"> </w:t>
      </w:r>
      <w:r>
        <w:rPr>
          <w:rFonts w:cstheme="minorHAnsi"/>
        </w:rPr>
        <w:t>(‘I’m not sure how to do it’)</w:t>
      </w:r>
      <w:r w:rsidRPr="000A2D45">
        <w:rPr>
          <w:rFonts w:cstheme="minorHAnsi"/>
        </w:rPr>
        <w:t xml:space="preserve">. Although still in the top three reasons, this reason has significantly declined in 2017 to 28% (34% in both 2016 and 2015). Lack of knowledge continued to be a </w:t>
      </w:r>
      <w:r>
        <w:rPr>
          <w:rFonts w:cstheme="minorHAnsi"/>
        </w:rPr>
        <w:t>larger</w:t>
      </w:r>
      <w:r w:rsidRPr="000A2D45">
        <w:rPr>
          <w:rFonts w:cstheme="minorHAnsi"/>
        </w:rPr>
        <w:t xml:space="preserve"> barrier for older internet users (mentioned by 44% of tho</w:t>
      </w:r>
      <w:r w:rsidR="00D2259A">
        <w:rPr>
          <w:rFonts w:cstheme="minorHAnsi"/>
        </w:rPr>
        <w:t xml:space="preserve">se aged 55+), and in 2017 was </w:t>
      </w:r>
      <w:r w:rsidRPr="000A2D45">
        <w:rPr>
          <w:rFonts w:cstheme="minorHAnsi"/>
        </w:rPr>
        <w:t xml:space="preserve">significantly </w:t>
      </w:r>
      <w:r>
        <w:rPr>
          <w:rFonts w:cstheme="minorHAnsi"/>
        </w:rPr>
        <w:t>higher</w:t>
      </w:r>
      <w:r w:rsidRPr="000A2D45">
        <w:rPr>
          <w:rFonts w:cstheme="minorHAnsi"/>
        </w:rPr>
        <w:t xml:space="preserve"> for females than for ma</w:t>
      </w:r>
      <w:r w:rsidR="008E14A1">
        <w:rPr>
          <w:rFonts w:cstheme="minorHAnsi"/>
        </w:rPr>
        <w:t>les (32% and 23% respectively).</w:t>
      </w:r>
    </w:p>
    <w:p w14:paraId="74ED6F08" w14:textId="77777777" w:rsidR="009D73F6" w:rsidRPr="00E8112D" w:rsidRDefault="009D73F6" w:rsidP="009D73F6">
      <w:pPr>
        <w:pStyle w:val="Bullets"/>
        <w:spacing w:before="120"/>
        <w:jc w:val="both"/>
        <w:rPr>
          <w:rFonts w:cstheme="minorHAnsi"/>
        </w:rPr>
      </w:pPr>
      <w:r w:rsidRPr="00E8112D">
        <w:rPr>
          <w:rFonts w:cstheme="minorHAnsi"/>
        </w:rPr>
        <w:t>A similar reason, mentioned by two in ten, was a lack of awareness of the download services</w:t>
      </w:r>
      <w:r w:rsidR="00AB46F0" w:rsidRPr="00E8112D">
        <w:rPr>
          <w:rFonts w:cstheme="minorHAnsi"/>
        </w:rPr>
        <w:t>/ sites available. This also recorded</w:t>
      </w:r>
      <w:r w:rsidRPr="00E8112D">
        <w:rPr>
          <w:rFonts w:cstheme="minorHAnsi"/>
        </w:rPr>
        <w:t xml:space="preserve"> significant decline to 17% in 2017 (22% in 2016, 21% in 2</w:t>
      </w:r>
      <w:r w:rsidR="007B32C6" w:rsidRPr="00E8112D">
        <w:rPr>
          <w:rFonts w:cstheme="minorHAnsi"/>
        </w:rPr>
        <w:t>015), which was again was most commonly</w:t>
      </w:r>
      <w:r w:rsidRPr="00E8112D">
        <w:rPr>
          <w:rFonts w:cstheme="minorHAnsi"/>
        </w:rPr>
        <w:t xml:space="preserve"> mentioned by older internet users (27% of those aged 55+) and females </w:t>
      </w:r>
      <w:r w:rsidR="007B32C6" w:rsidRPr="00E8112D">
        <w:rPr>
          <w:rFonts w:cstheme="minorHAnsi"/>
        </w:rPr>
        <w:t>(20%).</w:t>
      </w:r>
    </w:p>
    <w:p w14:paraId="53C97699" w14:textId="77777777" w:rsidR="009D73F6" w:rsidRPr="000A2D45" w:rsidRDefault="009D73F6" w:rsidP="009D73F6">
      <w:pPr>
        <w:pStyle w:val="Bullets"/>
        <w:spacing w:before="120"/>
        <w:jc w:val="both"/>
        <w:rPr>
          <w:rFonts w:cstheme="minorHAnsi"/>
        </w:rPr>
      </w:pPr>
      <w:r w:rsidRPr="000A2D45">
        <w:rPr>
          <w:rFonts w:cstheme="minorHAnsi"/>
        </w:rPr>
        <w:t xml:space="preserve">Another quarter of </w:t>
      </w:r>
      <w:r w:rsidR="00C93224">
        <w:rPr>
          <w:rFonts w:cstheme="minorHAnsi"/>
        </w:rPr>
        <w:t>internet users</w:t>
      </w:r>
      <w:r w:rsidRPr="000A2D45">
        <w:rPr>
          <w:rFonts w:cstheme="minorHAnsi"/>
        </w:rPr>
        <w:t xml:space="preserve"> were concerned about viruses, malware, or spyware (25% in 2017, 26% in 2016, and 30% in 2015), as well as being too busy</w:t>
      </w:r>
      <w:r w:rsidR="007B32C6">
        <w:rPr>
          <w:rFonts w:cstheme="minorHAnsi"/>
        </w:rPr>
        <w:t xml:space="preserve"> to have downloaded content</w:t>
      </w:r>
      <w:r w:rsidR="007B32C6" w:rsidRPr="000A2D45">
        <w:rPr>
          <w:rFonts w:cstheme="minorHAnsi"/>
        </w:rPr>
        <w:t xml:space="preserve"> </w:t>
      </w:r>
      <w:r w:rsidR="007B32C6">
        <w:rPr>
          <w:rFonts w:cstheme="minorHAnsi"/>
        </w:rPr>
        <w:t xml:space="preserve">in the past three months </w:t>
      </w:r>
      <w:r w:rsidRPr="000A2D45">
        <w:rPr>
          <w:rFonts w:cstheme="minorHAnsi"/>
        </w:rPr>
        <w:t>(25% in 2017</w:t>
      </w:r>
      <w:r w:rsidR="007B32C6">
        <w:rPr>
          <w:rFonts w:cstheme="minorHAnsi"/>
        </w:rPr>
        <w:t>, 26% in 2016, and 1% in 2015).</w:t>
      </w:r>
    </w:p>
    <w:p w14:paraId="72D7AC9D" w14:textId="77777777" w:rsidR="009D73F6" w:rsidRDefault="009D73F6" w:rsidP="00EC72BA">
      <w:pPr>
        <w:pStyle w:val="Bullets"/>
        <w:spacing w:before="120" w:after="240"/>
        <w:jc w:val="both"/>
        <w:rPr>
          <w:rFonts w:cstheme="minorHAnsi"/>
        </w:rPr>
      </w:pPr>
      <w:r>
        <w:rPr>
          <w:rFonts w:cstheme="minorHAnsi"/>
        </w:rPr>
        <w:t>In 2017 t</w:t>
      </w:r>
      <w:r w:rsidRPr="000A2D45">
        <w:rPr>
          <w:rFonts w:cstheme="minorHAnsi"/>
        </w:rPr>
        <w:t xml:space="preserve">wo new response options </w:t>
      </w:r>
      <w:r>
        <w:rPr>
          <w:rFonts w:cstheme="minorHAnsi"/>
        </w:rPr>
        <w:t>featured</w:t>
      </w:r>
      <w:r w:rsidRPr="000A2D45">
        <w:rPr>
          <w:rFonts w:cstheme="minorHAnsi"/>
        </w:rPr>
        <w:t xml:space="preserve"> as reasons why consumers have not downloaded any of the </w:t>
      </w:r>
      <w:r>
        <w:rPr>
          <w:rFonts w:cstheme="minorHAnsi"/>
        </w:rPr>
        <w:t>four core content types in the last three</w:t>
      </w:r>
      <w:r w:rsidRPr="000A2D45">
        <w:rPr>
          <w:rFonts w:cstheme="minorHAnsi"/>
        </w:rPr>
        <w:t xml:space="preserve"> months. ‘My download limit is not large enough/</w:t>
      </w:r>
      <w:r w:rsidR="00903EB4">
        <w:rPr>
          <w:rFonts w:cstheme="minorHAnsi"/>
        </w:rPr>
        <w:t xml:space="preserve"> I </w:t>
      </w:r>
      <w:r w:rsidRPr="000A2D45">
        <w:rPr>
          <w:rFonts w:cstheme="minorHAnsi"/>
        </w:rPr>
        <w:t xml:space="preserve">do not have enough data’, significantly increased to 11% in 2017 (from 1% in 2016 and 2015) and was mostly mentioned by those aged 45+ (13% for 45-54 and 14% for 55+). ‘The site has been blocked’ was </w:t>
      </w:r>
      <w:r>
        <w:rPr>
          <w:rFonts w:cstheme="minorHAnsi"/>
        </w:rPr>
        <w:t>the other</w:t>
      </w:r>
      <w:r w:rsidR="00D2259A">
        <w:rPr>
          <w:rFonts w:cstheme="minorHAnsi"/>
        </w:rPr>
        <w:t xml:space="preserve"> motivator</w:t>
      </w:r>
      <w:r w:rsidRPr="000A2D45">
        <w:rPr>
          <w:rFonts w:cstheme="minorHAnsi"/>
        </w:rPr>
        <w:t xml:space="preserve"> for not downloading content, which increase</w:t>
      </w:r>
      <w:r>
        <w:rPr>
          <w:rFonts w:cstheme="minorHAnsi"/>
        </w:rPr>
        <w:t>d</w:t>
      </w:r>
      <w:r w:rsidRPr="000A2D45">
        <w:rPr>
          <w:rFonts w:cstheme="minorHAnsi"/>
        </w:rPr>
        <w:t xml:space="preserve"> to 3% in 2017 (from 0% in 2016 and 2015). This was mostly mentioned by </w:t>
      </w:r>
      <w:r>
        <w:rPr>
          <w:rFonts w:cstheme="minorHAnsi"/>
        </w:rPr>
        <w:t>those</w:t>
      </w:r>
      <w:r w:rsidRPr="000A2D45">
        <w:rPr>
          <w:rFonts w:cstheme="minorHAnsi"/>
        </w:rPr>
        <w:t xml:space="preserve"> aged 16-24 (7%).</w:t>
      </w:r>
    </w:p>
    <w:p w14:paraId="1841E054" w14:textId="77777777" w:rsidR="009D73F6" w:rsidRDefault="009D73F6" w:rsidP="009D73F6">
      <w:pPr>
        <w:pStyle w:val="Caption"/>
        <w:spacing w:after="60"/>
        <w:rPr>
          <w:rFonts w:cstheme="minorHAnsi"/>
          <w:i/>
        </w:rPr>
      </w:pPr>
      <w:r w:rsidRPr="0020678C">
        <w:rPr>
          <w:rFonts w:cstheme="minorHAnsi"/>
          <w:i/>
        </w:rPr>
        <w:t xml:space="preserve">Table </w:t>
      </w:r>
      <w:r w:rsidRPr="0020678C">
        <w:rPr>
          <w:rFonts w:cstheme="minorHAnsi"/>
          <w:i/>
        </w:rPr>
        <w:fldChar w:fldCharType="begin"/>
      </w:r>
      <w:r w:rsidRPr="0020678C">
        <w:rPr>
          <w:rFonts w:cstheme="minorHAnsi"/>
          <w:i/>
        </w:rPr>
        <w:instrText xml:space="preserve"> STYLEREF 2 \s </w:instrText>
      </w:r>
      <w:r w:rsidRPr="0020678C">
        <w:rPr>
          <w:rFonts w:cstheme="minorHAnsi"/>
          <w:i/>
        </w:rPr>
        <w:fldChar w:fldCharType="separate"/>
      </w:r>
      <w:r w:rsidR="00C51885">
        <w:rPr>
          <w:rFonts w:cstheme="minorHAnsi"/>
          <w:i/>
          <w:noProof/>
        </w:rPr>
        <w:t>0</w:t>
      </w:r>
      <w:r w:rsidRPr="0020678C">
        <w:rPr>
          <w:rFonts w:cstheme="minorHAnsi"/>
          <w:i/>
          <w:noProof/>
        </w:rPr>
        <w:fldChar w:fldCharType="end"/>
      </w:r>
      <w:r w:rsidRPr="0020678C">
        <w:rPr>
          <w:rFonts w:cstheme="minorHAnsi"/>
          <w:i/>
        </w:rPr>
        <w:t>.1.</w:t>
      </w:r>
      <w:r w:rsidRPr="0020678C">
        <w:rPr>
          <w:rFonts w:cstheme="minorHAnsi"/>
          <w:i/>
        </w:rPr>
        <w:fldChar w:fldCharType="begin"/>
      </w:r>
      <w:r w:rsidRPr="0020678C">
        <w:rPr>
          <w:rFonts w:cstheme="minorHAnsi"/>
          <w:i/>
        </w:rPr>
        <w:instrText xml:space="preserve"> SEQ Table \* ARABIC \s 2 </w:instrText>
      </w:r>
      <w:r w:rsidRPr="0020678C">
        <w:rPr>
          <w:rFonts w:cstheme="minorHAnsi"/>
          <w:i/>
        </w:rPr>
        <w:fldChar w:fldCharType="separate"/>
      </w:r>
      <w:r w:rsidR="00C51885">
        <w:rPr>
          <w:rFonts w:cstheme="minorHAnsi"/>
          <w:i/>
          <w:noProof/>
        </w:rPr>
        <w:t>3</w:t>
      </w:r>
      <w:r w:rsidRPr="0020678C">
        <w:rPr>
          <w:rFonts w:cstheme="minorHAnsi"/>
          <w:i/>
          <w:noProof/>
        </w:rPr>
        <w:fldChar w:fldCharType="end"/>
      </w:r>
      <w:r w:rsidRPr="0020678C">
        <w:rPr>
          <w:rFonts w:cstheme="minorHAnsi"/>
          <w:i/>
        </w:rPr>
        <w:t>: Motivations for sharing content online</w:t>
      </w:r>
    </w:p>
    <w:tbl>
      <w:tblPr>
        <w:tblW w:w="89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Caption w:val="Table 6.1.3: Motivations for sharing content online "/>
        <w:tblDescription w:val="This table ranks the motivations for sharing content online based on all who had shared any of content types of interest in the past 3 months. &#10;&#10;Base size: All who had shared any of the four content types of interest in the past 3 months&#10;2017 n= 293&#10;2016 n=285&#10;2015 n=260&#10;&#10;My friends / family can't access files themselves &#10;2017 35%&#10;2016 40%&#10;2015 34%&#10;&#10;It’s easy to do &#10;2017 35%&#10;2016 37%&#10;2015 44%&#10;&#10;I should be able to share my content with whomever I choose&#10;2017 23%&#10;2016 30%&#10;2015 29%&#10;&#10;It’s only fair&#10;2017 28%&#10;2016 29%&#10;2015 36%&#10;&#10;It’s what everyone does&#10;2017 32%&#10;2016 28%&#10;2015 29%&#10;&#10;Unless I share content, I can’t download other files myself&#10;2017 5%&#10;2016 10%&#10;2015 12%&#10;&#10;There was a significant decrease in unless I share content, I can't download other files myself in 2017."/>
      </w:tblPr>
      <w:tblGrid>
        <w:gridCol w:w="6520"/>
        <w:gridCol w:w="2409"/>
      </w:tblGrid>
      <w:tr w:rsidR="009D73F6" w:rsidRPr="00E82EE5" w14:paraId="0A5A88B4" w14:textId="77777777" w:rsidTr="00453DAC">
        <w:trPr>
          <w:trHeight w:val="249"/>
          <w:tblHeader/>
        </w:trPr>
        <w:tc>
          <w:tcPr>
            <w:tcW w:w="6520" w:type="dxa"/>
            <w:shd w:val="clear" w:color="auto" w:fill="auto"/>
            <w:tcMar>
              <w:top w:w="85" w:type="dxa"/>
              <w:left w:w="103" w:type="dxa"/>
              <w:bottom w:w="85" w:type="dxa"/>
              <w:right w:w="103" w:type="dxa"/>
            </w:tcMar>
            <w:vAlign w:val="center"/>
          </w:tcPr>
          <w:p w14:paraId="3247A9EB" w14:textId="77777777" w:rsidR="009D73F6" w:rsidRPr="00E82EE5" w:rsidRDefault="009D73F6" w:rsidP="00453DAC">
            <w:pPr>
              <w:spacing w:after="0"/>
              <w:rPr>
                <w:rFonts w:ascii="Arial" w:hAnsi="Arial" w:cs="Arial"/>
                <w:i/>
                <w:color w:val="404040"/>
              </w:rPr>
            </w:pPr>
          </w:p>
        </w:tc>
        <w:tc>
          <w:tcPr>
            <w:tcW w:w="2409" w:type="dxa"/>
            <w:shd w:val="clear" w:color="auto" w:fill="E6E6E6"/>
            <w:vAlign w:val="center"/>
          </w:tcPr>
          <w:p w14:paraId="024E6714"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 xml:space="preserve">[2017] </w:t>
            </w:r>
          </w:p>
          <w:p w14:paraId="14D5216A" w14:textId="77777777" w:rsidR="009D73F6" w:rsidRPr="00AD7823" w:rsidRDefault="009D73F6" w:rsidP="00453DAC">
            <w:pPr>
              <w:spacing w:after="0" w:line="240" w:lineRule="exact"/>
              <w:jc w:val="center"/>
              <w:rPr>
                <w:rFonts w:ascii="Arial" w:hAnsi="Arial" w:cs="Arial"/>
              </w:rPr>
            </w:pPr>
            <w:r w:rsidRPr="00AD7823">
              <w:rPr>
                <w:rFonts w:ascii="Arial" w:hAnsi="Arial" w:cs="Arial"/>
              </w:rPr>
              <w:t>2016</w:t>
            </w:r>
          </w:p>
          <w:p w14:paraId="4F6FAD5C" w14:textId="77777777" w:rsidR="009D73F6" w:rsidRPr="00E82EE5" w:rsidRDefault="009D73F6" w:rsidP="00453DAC">
            <w:pPr>
              <w:spacing w:after="0" w:line="240" w:lineRule="exact"/>
              <w:jc w:val="center"/>
              <w:rPr>
                <w:rFonts w:ascii="Arial" w:hAnsi="Arial" w:cs="Arial"/>
              </w:rPr>
            </w:pPr>
            <w:r w:rsidRPr="00E82EE5">
              <w:rPr>
                <w:rFonts w:ascii="Arial" w:hAnsi="Arial" w:cs="Arial"/>
              </w:rPr>
              <w:t>(2015)</w:t>
            </w:r>
          </w:p>
        </w:tc>
      </w:tr>
      <w:tr w:rsidR="009D73F6" w:rsidRPr="00E82EE5" w14:paraId="513B9593" w14:textId="77777777" w:rsidTr="00453DAC">
        <w:trPr>
          <w:trHeight w:val="249"/>
        </w:trPr>
        <w:tc>
          <w:tcPr>
            <w:tcW w:w="6520" w:type="dxa"/>
            <w:shd w:val="clear" w:color="auto" w:fill="auto"/>
            <w:tcMar>
              <w:top w:w="85" w:type="dxa"/>
              <w:left w:w="103" w:type="dxa"/>
              <w:bottom w:w="85" w:type="dxa"/>
              <w:right w:w="103" w:type="dxa"/>
            </w:tcMar>
            <w:vAlign w:val="center"/>
          </w:tcPr>
          <w:p w14:paraId="4E3B128B" w14:textId="77777777" w:rsidR="009D73F6" w:rsidRPr="00E82EE5" w:rsidRDefault="009D73F6" w:rsidP="00453DAC">
            <w:pPr>
              <w:spacing w:after="0" w:line="240" w:lineRule="exact"/>
              <w:rPr>
                <w:rFonts w:ascii="Arial" w:hAnsi="Arial" w:cs="Arial"/>
                <w:color w:val="404040"/>
              </w:rPr>
            </w:pPr>
            <w:r w:rsidRPr="00E82EE5">
              <w:rPr>
                <w:rFonts w:ascii="Arial" w:hAnsi="Arial" w:cs="Arial"/>
                <w:color w:val="404040"/>
              </w:rPr>
              <w:t xml:space="preserve">Base: All who had shared any of the four </w:t>
            </w:r>
            <w:r>
              <w:rPr>
                <w:rFonts w:ascii="Arial" w:hAnsi="Arial" w:cs="Arial"/>
                <w:color w:val="404040"/>
              </w:rPr>
              <w:t xml:space="preserve">core </w:t>
            </w:r>
            <w:r w:rsidRPr="00E82EE5">
              <w:rPr>
                <w:rFonts w:ascii="Arial" w:hAnsi="Arial" w:cs="Arial"/>
                <w:color w:val="404040"/>
              </w:rPr>
              <w:t>content</w:t>
            </w:r>
            <w:r w:rsidR="005D10DF">
              <w:rPr>
                <w:rFonts w:ascii="Arial" w:hAnsi="Arial" w:cs="Arial"/>
                <w:color w:val="404040"/>
              </w:rPr>
              <w:t xml:space="preserve"> types of interest in the past three</w:t>
            </w:r>
            <w:r w:rsidRPr="00E82EE5">
              <w:rPr>
                <w:rFonts w:ascii="Arial" w:hAnsi="Arial" w:cs="Arial"/>
                <w:color w:val="404040"/>
              </w:rPr>
              <w:t xml:space="preserve"> months </w:t>
            </w:r>
          </w:p>
        </w:tc>
        <w:tc>
          <w:tcPr>
            <w:tcW w:w="2409" w:type="dxa"/>
            <w:shd w:val="clear" w:color="auto" w:fill="E6E6E6"/>
            <w:vAlign w:val="center"/>
          </w:tcPr>
          <w:p w14:paraId="4B433E54"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 xml:space="preserve">[293] </w:t>
            </w:r>
          </w:p>
          <w:p w14:paraId="6DBB0291" w14:textId="77777777" w:rsidR="009D73F6" w:rsidRPr="00AD7823" w:rsidRDefault="009D73F6" w:rsidP="00453DAC">
            <w:pPr>
              <w:spacing w:after="0" w:line="240" w:lineRule="exact"/>
              <w:jc w:val="center"/>
              <w:rPr>
                <w:rFonts w:ascii="Arial" w:hAnsi="Arial" w:cs="Arial"/>
              </w:rPr>
            </w:pPr>
            <w:r w:rsidRPr="00AD7823">
              <w:rPr>
                <w:rFonts w:ascii="Arial" w:hAnsi="Arial" w:cs="Arial"/>
              </w:rPr>
              <w:t>285</w:t>
            </w:r>
          </w:p>
          <w:p w14:paraId="3A5E5DA7" w14:textId="77777777" w:rsidR="009D73F6" w:rsidRPr="00E82EE5" w:rsidRDefault="009D73F6" w:rsidP="00453DAC">
            <w:pPr>
              <w:spacing w:after="0" w:line="240" w:lineRule="exact"/>
              <w:jc w:val="center"/>
              <w:rPr>
                <w:rFonts w:ascii="Arial" w:hAnsi="Arial" w:cs="Arial"/>
              </w:rPr>
            </w:pPr>
            <w:r w:rsidRPr="00E82EE5">
              <w:rPr>
                <w:rFonts w:ascii="Arial" w:hAnsi="Arial" w:cs="Arial"/>
              </w:rPr>
              <w:t>(260)</w:t>
            </w:r>
          </w:p>
        </w:tc>
      </w:tr>
      <w:tr w:rsidR="009D73F6" w:rsidRPr="00E82EE5" w14:paraId="699FC547" w14:textId="77777777" w:rsidTr="00453DAC">
        <w:trPr>
          <w:trHeight w:val="249"/>
        </w:trPr>
        <w:tc>
          <w:tcPr>
            <w:tcW w:w="6520" w:type="dxa"/>
            <w:shd w:val="clear" w:color="auto" w:fill="4655A5"/>
            <w:tcMar>
              <w:top w:w="85" w:type="dxa"/>
              <w:left w:w="103" w:type="dxa"/>
              <w:bottom w:w="85" w:type="dxa"/>
              <w:right w:w="103" w:type="dxa"/>
            </w:tcMar>
            <w:vAlign w:val="center"/>
          </w:tcPr>
          <w:p w14:paraId="75E6144C" w14:textId="77777777" w:rsidR="009D73F6" w:rsidRPr="00E82EE5" w:rsidRDefault="009D73F6" w:rsidP="00D2259A">
            <w:pPr>
              <w:spacing w:after="0" w:line="280" w:lineRule="exact"/>
              <w:rPr>
                <w:rFonts w:ascii="Arial" w:hAnsi="Arial" w:cs="Arial"/>
                <w:color w:val="FFFFFF"/>
              </w:rPr>
            </w:pPr>
            <w:r w:rsidRPr="00E82EE5">
              <w:rPr>
                <w:rFonts w:ascii="Arial" w:hAnsi="Arial" w:cs="Arial"/>
                <w:color w:val="FFFFFF"/>
              </w:rPr>
              <w:t>My friends/family can’t access files themselves</w:t>
            </w:r>
          </w:p>
        </w:tc>
        <w:tc>
          <w:tcPr>
            <w:tcW w:w="2409" w:type="dxa"/>
            <w:shd w:val="clear" w:color="auto" w:fill="E6E6E6"/>
            <w:vAlign w:val="center"/>
          </w:tcPr>
          <w:p w14:paraId="16A59708" w14:textId="77777777" w:rsidR="009D73F6" w:rsidRPr="00E82EE5" w:rsidRDefault="009D73F6" w:rsidP="00453DAC">
            <w:pPr>
              <w:spacing w:after="0" w:line="280" w:lineRule="exact"/>
              <w:jc w:val="center"/>
              <w:rPr>
                <w:rFonts w:ascii="Arial" w:hAnsi="Arial" w:cs="Arial"/>
              </w:rPr>
            </w:pPr>
            <w:r w:rsidRPr="00E82EE5">
              <w:rPr>
                <w:rFonts w:ascii="Arial" w:hAnsi="Arial" w:cs="Arial"/>
                <w:b/>
                <w:szCs w:val="18"/>
              </w:rPr>
              <w:t xml:space="preserve">[35%] </w:t>
            </w:r>
            <w:r w:rsidRPr="00E82EE5">
              <w:rPr>
                <w:rFonts w:ascii="Arial" w:hAnsi="Arial" w:cs="Arial"/>
              </w:rPr>
              <w:t>40% (34%)</w:t>
            </w:r>
          </w:p>
        </w:tc>
      </w:tr>
      <w:tr w:rsidR="009D73F6" w:rsidRPr="00E82EE5" w14:paraId="5CA6DD0E" w14:textId="77777777" w:rsidTr="00453DAC">
        <w:trPr>
          <w:trHeight w:val="249"/>
        </w:trPr>
        <w:tc>
          <w:tcPr>
            <w:tcW w:w="6520" w:type="dxa"/>
            <w:shd w:val="clear" w:color="auto" w:fill="4655A5"/>
            <w:tcMar>
              <w:top w:w="85" w:type="dxa"/>
              <w:left w:w="103" w:type="dxa"/>
              <w:bottom w:w="85" w:type="dxa"/>
              <w:right w:w="103" w:type="dxa"/>
            </w:tcMar>
            <w:vAlign w:val="center"/>
          </w:tcPr>
          <w:p w14:paraId="3160178D" w14:textId="77777777" w:rsidR="009D73F6" w:rsidRPr="00E82EE5" w:rsidRDefault="009D73F6" w:rsidP="00453DAC">
            <w:pPr>
              <w:spacing w:after="0" w:line="280" w:lineRule="exact"/>
              <w:rPr>
                <w:rFonts w:ascii="Arial" w:hAnsi="Arial" w:cs="Arial"/>
                <w:color w:val="FFFFFF"/>
              </w:rPr>
            </w:pPr>
            <w:r w:rsidRPr="00E82EE5">
              <w:rPr>
                <w:rFonts w:ascii="Arial" w:hAnsi="Arial" w:cs="Arial"/>
                <w:color w:val="FFFFFF"/>
              </w:rPr>
              <w:t>It’s easy to do</w:t>
            </w:r>
            <w:r w:rsidRPr="00E82EE5">
              <w:rPr>
                <w:rFonts w:ascii="Arial" w:hAnsi="Arial" w:cs="Arial"/>
                <w:noProof/>
              </w:rPr>
              <w:t xml:space="preserve"> </w:t>
            </w:r>
          </w:p>
        </w:tc>
        <w:tc>
          <w:tcPr>
            <w:tcW w:w="2409" w:type="dxa"/>
            <w:shd w:val="clear" w:color="auto" w:fill="E6E6E6"/>
            <w:vAlign w:val="center"/>
          </w:tcPr>
          <w:p w14:paraId="4E743F22" w14:textId="77777777" w:rsidR="009D73F6" w:rsidRPr="00E82EE5" w:rsidRDefault="009D73F6" w:rsidP="00453DAC">
            <w:pPr>
              <w:spacing w:after="0" w:line="280" w:lineRule="exact"/>
              <w:jc w:val="center"/>
              <w:rPr>
                <w:rFonts w:ascii="Arial" w:hAnsi="Arial" w:cs="Arial"/>
              </w:rPr>
            </w:pPr>
            <w:r w:rsidRPr="00E82EE5">
              <w:rPr>
                <w:rFonts w:ascii="Arial" w:hAnsi="Arial" w:cs="Arial"/>
                <w:b/>
                <w:szCs w:val="18"/>
              </w:rPr>
              <w:t xml:space="preserve">[35%] </w:t>
            </w:r>
            <w:r w:rsidRPr="00E82EE5">
              <w:rPr>
                <w:rFonts w:ascii="Arial" w:hAnsi="Arial" w:cs="Arial"/>
              </w:rPr>
              <w:t>37% (44%)</w:t>
            </w:r>
          </w:p>
        </w:tc>
      </w:tr>
      <w:tr w:rsidR="009D73F6" w:rsidRPr="00E82EE5" w14:paraId="59AD92D9" w14:textId="77777777" w:rsidTr="00453DAC">
        <w:trPr>
          <w:trHeight w:val="249"/>
        </w:trPr>
        <w:tc>
          <w:tcPr>
            <w:tcW w:w="6520" w:type="dxa"/>
            <w:shd w:val="clear" w:color="auto" w:fill="4655A5"/>
            <w:tcMar>
              <w:top w:w="85" w:type="dxa"/>
              <w:left w:w="103" w:type="dxa"/>
              <w:bottom w:w="85" w:type="dxa"/>
              <w:right w:w="103" w:type="dxa"/>
            </w:tcMar>
            <w:vAlign w:val="center"/>
          </w:tcPr>
          <w:p w14:paraId="087B5CE6" w14:textId="77777777" w:rsidR="009D73F6" w:rsidRPr="00E82EE5" w:rsidRDefault="009D73F6" w:rsidP="00453DAC">
            <w:pPr>
              <w:spacing w:after="0" w:line="280" w:lineRule="exact"/>
              <w:rPr>
                <w:rFonts w:ascii="Arial" w:hAnsi="Arial" w:cs="Arial"/>
                <w:color w:val="FFFFFF"/>
              </w:rPr>
            </w:pPr>
            <w:r w:rsidRPr="00E82EE5">
              <w:rPr>
                <w:rFonts w:ascii="Arial" w:hAnsi="Arial" w:cs="Arial"/>
                <w:color w:val="FFFFFF"/>
              </w:rPr>
              <w:t>It’s what everyone does</w:t>
            </w:r>
          </w:p>
        </w:tc>
        <w:tc>
          <w:tcPr>
            <w:tcW w:w="2409" w:type="dxa"/>
            <w:shd w:val="clear" w:color="auto" w:fill="E6E6E6"/>
            <w:vAlign w:val="center"/>
          </w:tcPr>
          <w:p w14:paraId="7FA78BDD" w14:textId="77777777" w:rsidR="009D73F6" w:rsidRPr="00E82EE5" w:rsidRDefault="009D73F6" w:rsidP="00453DAC">
            <w:pPr>
              <w:spacing w:after="0" w:line="280" w:lineRule="exact"/>
              <w:jc w:val="center"/>
              <w:rPr>
                <w:rFonts w:ascii="Arial" w:hAnsi="Arial" w:cs="Arial"/>
              </w:rPr>
            </w:pPr>
            <w:r w:rsidRPr="00E82EE5">
              <w:rPr>
                <w:rFonts w:ascii="Arial" w:hAnsi="Arial" w:cs="Arial"/>
                <w:b/>
                <w:szCs w:val="18"/>
              </w:rPr>
              <w:t xml:space="preserve">[32%] </w:t>
            </w:r>
            <w:r w:rsidRPr="00E82EE5">
              <w:rPr>
                <w:rFonts w:ascii="Arial" w:hAnsi="Arial" w:cs="Arial"/>
              </w:rPr>
              <w:t>28% (29%)</w:t>
            </w:r>
          </w:p>
        </w:tc>
      </w:tr>
      <w:tr w:rsidR="009D73F6" w:rsidRPr="00E82EE5" w14:paraId="7D93E423" w14:textId="77777777" w:rsidTr="00453DAC">
        <w:trPr>
          <w:trHeight w:val="249"/>
        </w:trPr>
        <w:tc>
          <w:tcPr>
            <w:tcW w:w="6520" w:type="dxa"/>
            <w:shd w:val="clear" w:color="auto" w:fill="4655A5"/>
            <w:tcMar>
              <w:top w:w="85" w:type="dxa"/>
              <w:left w:w="103" w:type="dxa"/>
              <w:bottom w:w="85" w:type="dxa"/>
              <w:right w:w="103" w:type="dxa"/>
            </w:tcMar>
            <w:vAlign w:val="center"/>
          </w:tcPr>
          <w:p w14:paraId="72E76885" w14:textId="77777777" w:rsidR="009D73F6" w:rsidRPr="00E82EE5" w:rsidRDefault="009D73F6" w:rsidP="00453DAC">
            <w:pPr>
              <w:spacing w:after="0" w:line="280" w:lineRule="exact"/>
              <w:rPr>
                <w:rFonts w:ascii="Arial" w:hAnsi="Arial" w:cs="Arial"/>
                <w:color w:val="FFFFFF"/>
              </w:rPr>
            </w:pPr>
            <w:r w:rsidRPr="00E82EE5">
              <w:rPr>
                <w:rFonts w:ascii="Arial" w:hAnsi="Arial" w:cs="Arial"/>
                <w:color w:val="FFFFFF"/>
              </w:rPr>
              <w:t>It’s only fair</w:t>
            </w:r>
          </w:p>
        </w:tc>
        <w:tc>
          <w:tcPr>
            <w:tcW w:w="2409" w:type="dxa"/>
            <w:shd w:val="clear" w:color="auto" w:fill="E6E6E6"/>
            <w:vAlign w:val="center"/>
          </w:tcPr>
          <w:p w14:paraId="32A1A06A" w14:textId="77777777" w:rsidR="009D73F6" w:rsidRPr="00E82EE5" w:rsidRDefault="009D73F6" w:rsidP="00453DAC">
            <w:pPr>
              <w:spacing w:after="0" w:line="280" w:lineRule="exact"/>
              <w:jc w:val="center"/>
              <w:rPr>
                <w:rFonts w:ascii="Arial" w:hAnsi="Arial" w:cs="Arial"/>
              </w:rPr>
            </w:pPr>
            <w:r w:rsidRPr="00E82EE5">
              <w:rPr>
                <w:rFonts w:ascii="Arial" w:hAnsi="Arial" w:cs="Arial"/>
                <w:b/>
                <w:szCs w:val="18"/>
              </w:rPr>
              <w:t xml:space="preserve">[28%] </w:t>
            </w:r>
            <w:r w:rsidRPr="00E82EE5">
              <w:rPr>
                <w:rFonts w:ascii="Arial" w:hAnsi="Arial" w:cs="Arial"/>
              </w:rPr>
              <w:t>29% (36%)</w:t>
            </w:r>
          </w:p>
        </w:tc>
      </w:tr>
      <w:tr w:rsidR="009D73F6" w:rsidRPr="00E82EE5" w14:paraId="6E97662A" w14:textId="77777777" w:rsidTr="00453DAC">
        <w:trPr>
          <w:trHeight w:val="249"/>
        </w:trPr>
        <w:tc>
          <w:tcPr>
            <w:tcW w:w="6520" w:type="dxa"/>
            <w:shd w:val="clear" w:color="auto" w:fill="4655A5"/>
            <w:tcMar>
              <w:top w:w="85" w:type="dxa"/>
              <w:left w:w="103" w:type="dxa"/>
              <w:bottom w:w="85" w:type="dxa"/>
              <w:right w:w="103" w:type="dxa"/>
            </w:tcMar>
            <w:vAlign w:val="center"/>
          </w:tcPr>
          <w:p w14:paraId="2DA4068E" w14:textId="77777777" w:rsidR="009D73F6" w:rsidRPr="00E82EE5" w:rsidRDefault="009D73F6" w:rsidP="00453DAC">
            <w:pPr>
              <w:spacing w:after="0" w:line="280" w:lineRule="exact"/>
              <w:rPr>
                <w:rFonts w:ascii="Arial" w:hAnsi="Arial" w:cs="Arial"/>
                <w:color w:val="FFFFFF"/>
              </w:rPr>
            </w:pPr>
            <w:r w:rsidRPr="00E82EE5">
              <w:rPr>
                <w:rFonts w:ascii="Arial" w:hAnsi="Arial" w:cs="Arial"/>
                <w:color w:val="FFFFFF"/>
              </w:rPr>
              <w:t>I should be able to share my content with whomever I choose</w:t>
            </w:r>
          </w:p>
        </w:tc>
        <w:tc>
          <w:tcPr>
            <w:tcW w:w="2409" w:type="dxa"/>
            <w:shd w:val="clear" w:color="auto" w:fill="E6E6E6"/>
            <w:vAlign w:val="center"/>
          </w:tcPr>
          <w:p w14:paraId="089C4889" w14:textId="77777777" w:rsidR="009D73F6" w:rsidRPr="00E82EE5" w:rsidRDefault="009D73F6" w:rsidP="00453DAC">
            <w:pPr>
              <w:spacing w:after="0" w:line="280" w:lineRule="exact"/>
              <w:jc w:val="center"/>
              <w:rPr>
                <w:rFonts w:ascii="Arial" w:hAnsi="Arial" w:cs="Arial"/>
              </w:rPr>
            </w:pPr>
            <w:r w:rsidRPr="00E82EE5">
              <w:rPr>
                <w:rFonts w:ascii="Arial" w:hAnsi="Arial" w:cs="Arial"/>
                <w:b/>
                <w:szCs w:val="18"/>
              </w:rPr>
              <w:t xml:space="preserve">[23%] </w:t>
            </w:r>
            <w:r w:rsidRPr="00E82EE5">
              <w:rPr>
                <w:rFonts w:ascii="Arial" w:hAnsi="Arial" w:cs="Arial"/>
              </w:rPr>
              <w:t xml:space="preserve">30% (29%) </w:t>
            </w:r>
          </w:p>
        </w:tc>
      </w:tr>
      <w:tr w:rsidR="009D73F6" w:rsidRPr="00E82EE5" w14:paraId="063B7B9D" w14:textId="77777777" w:rsidTr="00453DAC">
        <w:trPr>
          <w:trHeight w:val="249"/>
        </w:trPr>
        <w:tc>
          <w:tcPr>
            <w:tcW w:w="6520" w:type="dxa"/>
            <w:shd w:val="clear" w:color="auto" w:fill="4655A5"/>
            <w:tcMar>
              <w:top w:w="85" w:type="dxa"/>
              <w:left w:w="103" w:type="dxa"/>
              <w:bottom w:w="85" w:type="dxa"/>
              <w:right w:w="103" w:type="dxa"/>
            </w:tcMar>
            <w:vAlign w:val="center"/>
          </w:tcPr>
          <w:p w14:paraId="41375484" w14:textId="77777777" w:rsidR="009D73F6" w:rsidRPr="00E82EE5" w:rsidRDefault="009D73F6" w:rsidP="00453DAC">
            <w:pPr>
              <w:spacing w:after="0" w:line="280" w:lineRule="exact"/>
              <w:rPr>
                <w:rFonts w:ascii="Arial" w:hAnsi="Arial" w:cs="Arial"/>
                <w:color w:val="FFFFFF"/>
              </w:rPr>
            </w:pPr>
            <w:r w:rsidRPr="00E82EE5">
              <w:rPr>
                <w:rFonts w:ascii="Arial" w:hAnsi="Arial" w:cs="Arial"/>
                <w:color w:val="FFFFFF"/>
              </w:rPr>
              <w:t>Unless I share content, I can’t download other files myself</w:t>
            </w:r>
          </w:p>
        </w:tc>
        <w:tc>
          <w:tcPr>
            <w:tcW w:w="2409" w:type="dxa"/>
            <w:shd w:val="clear" w:color="auto" w:fill="E6E6E6"/>
            <w:vAlign w:val="center"/>
          </w:tcPr>
          <w:p w14:paraId="02B21E27" w14:textId="77777777" w:rsidR="009D73F6" w:rsidRPr="00E82EE5" w:rsidRDefault="009D73F6" w:rsidP="00453DAC">
            <w:pPr>
              <w:spacing w:after="0" w:line="280" w:lineRule="exact"/>
              <w:jc w:val="center"/>
              <w:rPr>
                <w:rFonts w:ascii="Arial" w:hAnsi="Arial" w:cs="Arial"/>
              </w:rPr>
            </w:pPr>
            <w:r w:rsidRPr="00E82EE5">
              <w:rPr>
                <w:rFonts w:ascii="Arial" w:hAnsi="Arial" w:cs="Arial"/>
                <w:b/>
                <w:szCs w:val="18"/>
              </w:rPr>
              <w:t>[</w:t>
            </w:r>
            <w:r w:rsidRPr="00E82EE5">
              <w:rPr>
                <w:rFonts w:ascii="Arial" w:hAnsi="Arial" w:cs="Arial"/>
                <w:b/>
                <w:color w:val="FF0000"/>
                <w:szCs w:val="18"/>
              </w:rPr>
              <w:t>5%</w:t>
            </w:r>
            <w:r w:rsidRPr="00E82EE5">
              <w:rPr>
                <w:rFonts w:ascii="Arial" w:hAnsi="Arial" w:cs="Arial"/>
                <w:b/>
                <w:szCs w:val="18"/>
              </w:rPr>
              <w:t xml:space="preserve">] </w:t>
            </w:r>
            <w:r w:rsidRPr="00E82EE5">
              <w:rPr>
                <w:rFonts w:ascii="Arial" w:hAnsi="Arial" w:cs="Arial"/>
              </w:rPr>
              <w:t>10% (12%)</w:t>
            </w:r>
          </w:p>
        </w:tc>
      </w:tr>
    </w:tbl>
    <w:p w14:paraId="3301E76B" w14:textId="77777777" w:rsidR="009D73F6" w:rsidRPr="00E82EE5" w:rsidRDefault="009D73F6" w:rsidP="00EC72BA"/>
    <w:p w14:paraId="6B17B2E0" w14:textId="77777777" w:rsidR="009D73F6" w:rsidRPr="000A2D45" w:rsidRDefault="009D73F6" w:rsidP="009D73F6">
      <w:pPr>
        <w:pStyle w:val="Bullets"/>
        <w:spacing w:before="120"/>
        <w:jc w:val="both"/>
        <w:rPr>
          <w:rFonts w:cstheme="minorHAnsi"/>
        </w:rPr>
      </w:pPr>
      <w:r w:rsidRPr="000A2D45">
        <w:rPr>
          <w:rFonts w:cstheme="minorHAnsi"/>
        </w:rPr>
        <w:t xml:space="preserve">Amongst those who had shared </w:t>
      </w:r>
      <w:r>
        <w:rPr>
          <w:rFonts w:cstheme="minorHAnsi"/>
        </w:rPr>
        <w:t>content online</w:t>
      </w:r>
      <w:r w:rsidRPr="000A2D45">
        <w:rPr>
          <w:rFonts w:cstheme="minorHAnsi"/>
        </w:rPr>
        <w:t xml:space="preserve">, the top reasons for doing so was because their </w:t>
      </w:r>
      <w:r w:rsidR="00D2259A">
        <w:rPr>
          <w:rFonts w:cstheme="minorHAnsi"/>
        </w:rPr>
        <w:t>‘</w:t>
      </w:r>
      <w:r w:rsidRPr="000A2D45">
        <w:rPr>
          <w:rFonts w:cstheme="minorHAnsi"/>
        </w:rPr>
        <w:t>friends/family can’t access the files themselves</w:t>
      </w:r>
      <w:r w:rsidR="00D2259A">
        <w:rPr>
          <w:rFonts w:cstheme="minorHAnsi"/>
        </w:rPr>
        <w:t>’</w:t>
      </w:r>
      <w:r w:rsidRPr="000A2D45">
        <w:rPr>
          <w:rFonts w:cstheme="minorHAnsi"/>
        </w:rPr>
        <w:t xml:space="preserve"> (35% in 2017, 40% in 2016 and 34% in 2015), and as </w:t>
      </w:r>
      <w:r w:rsidR="00D2259A">
        <w:rPr>
          <w:rFonts w:cstheme="minorHAnsi"/>
        </w:rPr>
        <w:t>‘</w:t>
      </w:r>
      <w:r w:rsidRPr="000A2D45">
        <w:rPr>
          <w:rFonts w:cstheme="minorHAnsi"/>
        </w:rPr>
        <w:t>it’s easy to do</w:t>
      </w:r>
      <w:r w:rsidR="00D2259A">
        <w:rPr>
          <w:rFonts w:cstheme="minorHAnsi"/>
        </w:rPr>
        <w:t>’</w:t>
      </w:r>
      <w:r w:rsidRPr="000A2D45">
        <w:rPr>
          <w:rFonts w:cstheme="minorHAnsi"/>
        </w:rPr>
        <w:t xml:space="preserve"> (35% in 2017, 37% in 2016 and 44% in 2015), each mentioned by around </w:t>
      </w:r>
      <w:r>
        <w:rPr>
          <w:rFonts w:cstheme="minorHAnsi"/>
        </w:rPr>
        <w:t xml:space="preserve">four </w:t>
      </w:r>
      <w:r w:rsidRPr="000A2D45">
        <w:rPr>
          <w:rFonts w:cstheme="minorHAnsi"/>
        </w:rPr>
        <w:t xml:space="preserve">in </w:t>
      </w:r>
      <w:r>
        <w:rPr>
          <w:rFonts w:cstheme="minorHAnsi"/>
        </w:rPr>
        <w:t>ten</w:t>
      </w:r>
      <w:r w:rsidRPr="000A2D45">
        <w:rPr>
          <w:rFonts w:cstheme="minorHAnsi"/>
        </w:rPr>
        <w:t xml:space="preserve">. </w:t>
      </w:r>
    </w:p>
    <w:p w14:paraId="0736231E" w14:textId="77777777" w:rsidR="009D73F6" w:rsidRPr="000A2D45" w:rsidRDefault="009D73F6" w:rsidP="009D73F6">
      <w:pPr>
        <w:pStyle w:val="Bullets"/>
        <w:spacing w:before="120"/>
        <w:jc w:val="both"/>
        <w:rPr>
          <w:rFonts w:cstheme="minorHAnsi"/>
        </w:rPr>
      </w:pPr>
      <w:r w:rsidRPr="000A2D45">
        <w:rPr>
          <w:rFonts w:cstheme="minorHAnsi"/>
        </w:rPr>
        <w:t xml:space="preserve">Around </w:t>
      </w:r>
      <w:r>
        <w:rPr>
          <w:rFonts w:cstheme="minorHAnsi"/>
        </w:rPr>
        <w:t>three</w:t>
      </w:r>
      <w:r w:rsidRPr="000A2D45">
        <w:rPr>
          <w:rFonts w:cstheme="minorHAnsi"/>
        </w:rPr>
        <w:t xml:space="preserve"> in </w:t>
      </w:r>
      <w:r>
        <w:rPr>
          <w:rFonts w:cstheme="minorHAnsi"/>
        </w:rPr>
        <w:t>ten</w:t>
      </w:r>
      <w:r w:rsidRPr="000A2D45">
        <w:rPr>
          <w:rFonts w:cstheme="minorHAnsi"/>
        </w:rPr>
        <w:t xml:space="preserve"> felt </w:t>
      </w:r>
      <w:r w:rsidR="00D2259A">
        <w:rPr>
          <w:rFonts w:cstheme="minorHAnsi"/>
        </w:rPr>
        <w:t>‘</w:t>
      </w:r>
      <w:r w:rsidR="009F2D8C">
        <w:rPr>
          <w:rFonts w:cstheme="minorHAnsi"/>
        </w:rPr>
        <w:t>i</w:t>
      </w:r>
      <w:r w:rsidRPr="000A2D45">
        <w:rPr>
          <w:rFonts w:cstheme="minorHAnsi"/>
        </w:rPr>
        <w:t>t’s what everyone does</w:t>
      </w:r>
      <w:r w:rsidR="00D2259A">
        <w:rPr>
          <w:rFonts w:cstheme="minorHAnsi"/>
        </w:rPr>
        <w:t>’</w:t>
      </w:r>
      <w:r w:rsidRPr="000A2D45">
        <w:rPr>
          <w:rFonts w:cstheme="minorHAnsi"/>
        </w:rPr>
        <w:t xml:space="preserve"> (32% in 2017, 28</w:t>
      </w:r>
      <w:r w:rsidR="00D2259A">
        <w:rPr>
          <w:rFonts w:cstheme="minorHAnsi"/>
        </w:rPr>
        <w:t>% in 2016, and 29% in 2015) or ‘</w:t>
      </w:r>
      <w:r w:rsidRPr="000A2D45">
        <w:rPr>
          <w:rFonts w:cstheme="minorHAnsi"/>
        </w:rPr>
        <w:t>It’s only fair</w:t>
      </w:r>
      <w:r w:rsidR="00D2259A">
        <w:rPr>
          <w:rFonts w:cstheme="minorHAnsi"/>
        </w:rPr>
        <w:t>’</w:t>
      </w:r>
      <w:r w:rsidRPr="000A2D45">
        <w:rPr>
          <w:rFonts w:cstheme="minorHAnsi"/>
        </w:rPr>
        <w:t xml:space="preserve"> (28% in 2017, 29% in 2016, and 36% in 2015). </w:t>
      </w:r>
    </w:p>
    <w:p w14:paraId="42EDE8C6" w14:textId="77777777" w:rsidR="009D73F6" w:rsidRPr="000A2D45" w:rsidRDefault="009D73F6" w:rsidP="009D73F6">
      <w:pPr>
        <w:pStyle w:val="Bullets"/>
        <w:spacing w:before="120"/>
        <w:jc w:val="both"/>
        <w:rPr>
          <w:rFonts w:cstheme="minorHAnsi"/>
        </w:rPr>
      </w:pPr>
      <w:r>
        <w:rPr>
          <w:rFonts w:cstheme="minorHAnsi"/>
        </w:rPr>
        <w:t>Two</w:t>
      </w:r>
      <w:r w:rsidRPr="000A2D45">
        <w:rPr>
          <w:rFonts w:cstheme="minorHAnsi"/>
        </w:rPr>
        <w:t xml:space="preserve"> in </w:t>
      </w:r>
      <w:r>
        <w:rPr>
          <w:rFonts w:cstheme="minorHAnsi"/>
        </w:rPr>
        <w:t>ten</w:t>
      </w:r>
      <w:r w:rsidRPr="000A2D45">
        <w:rPr>
          <w:rFonts w:cstheme="minorHAnsi"/>
        </w:rPr>
        <w:t xml:space="preserve"> mentioned that </w:t>
      </w:r>
      <w:r w:rsidR="00D2259A">
        <w:rPr>
          <w:rFonts w:cstheme="minorHAnsi"/>
        </w:rPr>
        <w:t>‘</w:t>
      </w:r>
      <w:r w:rsidRPr="000A2D45">
        <w:rPr>
          <w:rFonts w:cstheme="minorHAnsi"/>
        </w:rPr>
        <w:t>I should be able to share my content with whomever I choose</w:t>
      </w:r>
      <w:r w:rsidR="00D2259A">
        <w:rPr>
          <w:rFonts w:cstheme="minorHAnsi"/>
        </w:rPr>
        <w:t>’</w:t>
      </w:r>
      <w:r w:rsidRPr="000A2D45">
        <w:rPr>
          <w:rFonts w:cstheme="minorHAnsi"/>
        </w:rPr>
        <w:t xml:space="preserve"> (23% in 2017, 30% in 2016, and 29% in 2015). This was mentioned significantly more by males (28% compared to females 17%).</w:t>
      </w:r>
    </w:p>
    <w:p w14:paraId="3C07DA95" w14:textId="77777777" w:rsidR="009D73F6" w:rsidRPr="000A2D45" w:rsidRDefault="009D73F6" w:rsidP="009D73F6">
      <w:pPr>
        <w:pStyle w:val="Bullets"/>
        <w:spacing w:before="120"/>
        <w:jc w:val="both"/>
        <w:rPr>
          <w:rFonts w:cstheme="minorHAnsi"/>
        </w:rPr>
      </w:pPr>
      <w:r w:rsidRPr="000A2D45">
        <w:rPr>
          <w:rFonts w:cstheme="minorHAnsi"/>
        </w:rPr>
        <w:t xml:space="preserve">Significantly lower in 2017, only 5% believed that </w:t>
      </w:r>
      <w:r w:rsidR="00D2259A">
        <w:rPr>
          <w:rFonts w:cstheme="minorHAnsi"/>
        </w:rPr>
        <w:t>‘u</w:t>
      </w:r>
      <w:r w:rsidRPr="000A2D45">
        <w:rPr>
          <w:rFonts w:cstheme="minorHAnsi"/>
        </w:rPr>
        <w:t>nless I share content, I can’t download other files myself</w:t>
      </w:r>
      <w:r w:rsidR="00D2259A">
        <w:rPr>
          <w:rFonts w:cstheme="minorHAnsi"/>
        </w:rPr>
        <w:t>’</w:t>
      </w:r>
      <w:r w:rsidRPr="000A2D45">
        <w:rPr>
          <w:rFonts w:cstheme="minorHAnsi"/>
        </w:rPr>
        <w:t xml:space="preserve"> (10% in 2016 and 12% in 2015).</w:t>
      </w:r>
    </w:p>
    <w:p w14:paraId="42E348DA" w14:textId="77777777" w:rsidR="009D73F6" w:rsidRDefault="009D73F6" w:rsidP="00250527">
      <w:pPr>
        <w:pStyle w:val="Heading3"/>
      </w:pPr>
      <w:bookmarkStart w:id="63" w:name="_Toc488847913"/>
      <w:r w:rsidRPr="000A2D45">
        <w:t>6.2 Attitudes towards online content</w:t>
      </w:r>
      <w:bookmarkEnd w:id="63"/>
    </w:p>
    <w:p w14:paraId="470D6BA1" w14:textId="77777777" w:rsidR="009D73F6" w:rsidRPr="000A2D45" w:rsidRDefault="009D73F6" w:rsidP="009D73F6">
      <w:pPr>
        <w:keepNext/>
        <w:jc w:val="both"/>
        <w:rPr>
          <w:rFonts w:cstheme="minorHAnsi"/>
        </w:rPr>
      </w:pPr>
      <w:r w:rsidRPr="000A2D45">
        <w:rPr>
          <w:rFonts w:cstheme="minorHAnsi"/>
        </w:rPr>
        <w:t>Respondents were asked the following, in relation to the consumption of digital media.</w:t>
      </w:r>
    </w:p>
    <w:p w14:paraId="68E6D162" w14:textId="77777777" w:rsidR="009D73F6" w:rsidRPr="000A2D45" w:rsidRDefault="009D73F6" w:rsidP="009D73F6">
      <w:pPr>
        <w:keepNext/>
        <w:spacing w:after="120"/>
        <w:jc w:val="both"/>
        <w:rPr>
          <w:rFonts w:cstheme="minorHAnsi"/>
          <w:i/>
        </w:rPr>
      </w:pPr>
      <w:r w:rsidRPr="000A2D45">
        <w:rPr>
          <w:rFonts w:cstheme="minorHAnsi"/>
          <w:i/>
        </w:rPr>
        <w:t>To what extent do you agree or disagree with each of the following statements?</w:t>
      </w:r>
    </w:p>
    <w:p w14:paraId="79FB8AE5" w14:textId="77777777" w:rsidR="009D73F6" w:rsidRPr="000A2D45" w:rsidRDefault="009D73F6" w:rsidP="009D73F6">
      <w:pPr>
        <w:spacing w:after="120"/>
        <w:jc w:val="both"/>
        <w:rPr>
          <w:rFonts w:cstheme="minorHAnsi"/>
          <w:i/>
        </w:rPr>
      </w:pPr>
      <w:r w:rsidRPr="000A2D45">
        <w:rPr>
          <w:rFonts w:cstheme="minorHAnsi"/>
          <w:i/>
        </w:rPr>
        <w:t>1: Strongly agree</w:t>
      </w:r>
    </w:p>
    <w:p w14:paraId="420C5B6B" w14:textId="77777777" w:rsidR="009D73F6" w:rsidRPr="000A2D45" w:rsidRDefault="009D73F6" w:rsidP="009D73F6">
      <w:pPr>
        <w:spacing w:after="120"/>
        <w:jc w:val="both"/>
        <w:rPr>
          <w:rFonts w:cstheme="minorHAnsi"/>
          <w:i/>
        </w:rPr>
      </w:pPr>
      <w:r w:rsidRPr="000A2D45">
        <w:rPr>
          <w:rFonts w:cstheme="minorHAnsi"/>
          <w:i/>
        </w:rPr>
        <w:t>2: Slightly agree</w:t>
      </w:r>
    </w:p>
    <w:p w14:paraId="6F1BE4D2" w14:textId="77777777" w:rsidR="009D73F6" w:rsidRPr="000A2D45" w:rsidRDefault="009D73F6" w:rsidP="009D73F6">
      <w:pPr>
        <w:spacing w:after="120"/>
        <w:jc w:val="both"/>
        <w:rPr>
          <w:rFonts w:cstheme="minorHAnsi"/>
          <w:i/>
        </w:rPr>
      </w:pPr>
      <w:r w:rsidRPr="000A2D45">
        <w:rPr>
          <w:rFonts w:cstheme="minorHAnsi"/>
          <w:i/>
        </w:rPr>
        <w:t>3: Neither agree nor disagree</w:t>
      </w:r>
    </w:p>
    <w:p w14:paraId="1C263B09" w14:textId="77777777" w:rsidR="009D73F6" w:rsidRPr="000A2D45" w:rsidRDefault="009D73F6" w:rsidP="009D73F6">
      <w:pPr>
        <w:spacing w:after="120"/>
        <w:jc w:val="both"/>
        <w:rPr>
          <w:rFonts w:cstheme="minorHAnsi"/>
          <w:i/>
        </w:rPr>
      </w:pPr>
      <w:r w:rsidRPr="000A2D45">
        <w:rPr>
          <w:rFonts w:cstheme="minorHAnsi"/>
          <w:i/>
        </w:rPr>
        <w:t>4: Slightly disagree</w:t>
      </w:r>
    </w:p>
    <w:p w14:paraId="01B38DBB" w14:textId="77777777" w:rsidR="009D73F6" w:rsidRPr="000A2D45" w:rsidRDefault="009D73F6" w:rsidP="009D73F6">
      <w:pPr>
        <w:jc w:val="both"/>
        <w:rPr>
          <w:rFonts w:cstheme="minorHAnsi"/>
          <w:i/>
        </w:rPr>
      </w:pPr>
      <w:r w:rsidRPr="000A2D45">
        <w:rPr>
          <w:rFonts w:cstheme="minorHAnsi"/>
          <w:i/>
        </w:rPr>
        <w:t>5: Strongly disagree</w:t>
      </w:r>
    </w:p>
    <w:p w14:paraId="60510105" w14:textId="77777777" w:rsidR="009D73F6" w:rsidRPr="000A2D45" w:rsidRDefault="009D73F6" w:rsidP="009D73F6">
      <w:pPr>
        <w:jc w:val="both"/>
        <w:rPr>
          <w:rFonts w:cstheme="minorHAnsi"/>
        </w:rPr>
      </w:pPr>
      <w:r w:rsidRPr="000A2D45">
        <w:rPr>
          <w:rFonts w:cstheme="minorHAnsi"/>
        </w:rPr>
        <w:t>The following table outlines the proportions who agree</w:t>
      </w:r>
      <w:r>
        <w:rPr>
          <w:rFonts w:cstheme="minorHAnsi"/>
        </w:rPr>
        <w:t>d</w:t>
      </w:r>
      <w:r w:rsidRPr="000A2D45">
        <w:rPr>
          <w:rFonts w:cstheme="minorHAnsi"/>
        </w:rPr>
        <w:t xml:space="preserve"> (strongly or slightly netted together) and the level of disagreement (strongly or slightly netted together). Results are shown among all those with internet access (aged 12+), and then among ‘Any unlawful’ infringers and ‘100% lawful’ non-infringers (aggregated across all four core content types).</w:t>
      </w:r>
    </w:p>
    <w:p w14:paraId="1EA0FE9A" w14:textId="77777777" w:rsidR="009D73F6" w:rsidRDefault="009D73F6" w:rsidP="009D73F6">
      <w:pPr>
        <w:pStyle w:val="Caption"/>
        <w:spacing w:after="60"/>
        <w:rPr>
          <w:rFonts w:cstheme="minorHAnsi"/>
          <w:i/>
        </w:rPr>
      </w:pPr>
      <w:r w:rsidRPr="0020678C">
        <w:rPr>
          <w:rFonts w:cstheme="minorHAnsi"/>
          <w:i/>
        </w:rPr>
        <w:t xml:space="preserve">Table </w:t>
      </w:r>
      <w:r w:rsidRPr="0020678C">
        <w:rPr>
          <w:rFonts w:cstheme="minorHAnsi"/>
          <w:i/>
        </w:rPr>
        <w:fldChar w:fldCharType="begin"/>
      </w:r>
      <w:r w:rsidRPr="0020678C">
        <w:rPr>
          <w:rFonts w:cstheme="minorHAnsi"/>
          <w:i/>
        </w:rPr>
        <w:instrText xml:space="preserve"> STYLEREF 2 \s </w:instrText>
      </w:r>
      <w:r w:rsidRPr="0020678C">
        <w:rPr>
          <w:rFonts w:cstheme="minorHAnsi"/>
          <w:i/>
        </w:rPr>
        <w:fldChar w:fldCharType="separate"/>
      </w:r>
      <w:r w:rsidR="00C51885">
        <w:rPr>
          <w:rFonts w:cstheme="minorHAnsi"/>
          <w:i/>
          <w:noProof/>
        </w:rPr>
        <w:t>0</w:t>
      </w:r>
      <w:r w:rsidRPr="0020678C">
        <w:rPr>
          <w:rFonts w:cstheme="minorHAnsi"/>
          <w:i/>
          <w:noProof/>
        </w:rPr>
        <w:fldChar w:fldCharType="end"/>
      </w:r>
      <w:r w:rsidRPr="0020678C">
        <w:rPr>
          <w:rFonts w:cstheme="minorHAnsi"/>
          <w:i/>
        </w:rPr>
        <w:t>.2.1: Proportion who agree and disagree with statements</w:t>
      </w:r>
    </w:p>
    <w:tbl>
      <w:tblPr>
        <w:tblW w:w="470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600" w:firstRow="0" w:lastRow="0" w:firstColumn="0" w:lastColumn="0" w:noHBand="1" w:noVBand="1"/>
        <w:tblCaption w:val="Table 6.2.1: Proportion who agree and disagree with statements"/>
        <w:tblDescription w:val="The following table outlines the proportions who agree (strongly or slightly netted together) and the level of disagreement (strongly or slightly netted together). Results are shown among all those with internet access (aged 12+), and then among ‘Any unlawful’ infringers and ‘100% lawful’ non-infringers (aggregated across all four core content types).&#10;&#10;Statement: Content that you download or access online should be cheaper than the equivalent purchased in a physical format (e.g. DVD, CD, Blu-ray or VHS).&#10;Base size: All aged 12+ with internet access&#10;2017 n= 2365&#10;2016 n=2387&#10;2015 n=2607&#10;&#10;Agree: &#10;2017 73%&#10;2016 73%&#10;2015 72%&#10;&#10;Disagree:&#10;2017 7%&#10;2016 9%&#10;2015 7%&#10;&#10;Respondents aged 12 years and over with internet access are more likely to agree with the statement 'content that you download or access online should be cheaper than the equivalent purchased in a physical format'. There was a significant decrease in the percentage that disagreed with the statement for 2017.&#10;&#10;Statement: It is wrong to access content online without the creators / artists permission&#10;Base size: All aged 12+ with internet access&#10;2017 n= 2365&#10;2016 n=2387&#10;2015 n=2607&#10;&#10;Agree: &#10;2017 65%&#10;2016 64%&#10;2015 59%&#10;&#10;Disagree:&#10;2017 11%&#10;2016 12%&#10;2015 13%&#10;&#10;There were no significant differences in 2017 for Respondents aged 12 years and over with internet access to the statement, 'it is wrong to access content online without the creators / artists permission'.&#10;&#10;Statement: The rules governing what you can and can't do with content you purchase should be the same for both physical (e.g. CD, DVD, Blu-ray, or VHS) and online formats&#10;Base size: All aged 12+ with internet access&#10;2017 n= 2365&#10;2016 n=2387&#10;2015 n=2607&#10;&#10;Agree: &#10;2017 59%&#10;2016 63%&#10;2015 58%&#10;&#10;Disagree:&#10;2017 9%&#10;2016 9%&#10;2015 9%&#10;&#10;In 2017 there was a significant decrease in Respondents aged 12 years and over with internet access to the statement, 'The rules governing what you can and can't do with content you purchase should be the same for both physical (e.g. CD, DVD, Blu-ray, or VHS) and online formats'.&#10;&#10;&#10;Statement: If you had paid for a digital file you should then be able to share it with others. &#10;Base size: All aged 12+ with internet access&#10;2017 n=2365&#10;2016 n=2387&#10;2015 n=2607&#10;&#10;Agree: &#10;2017 50%&#10;2016 54%&#10;2015 48%&#10;&#10;Disagree:&#10;2017 22%&#10;2016 22%&#10;2015 21%&#10;&#10;Agreement level in 2017 to the question 'if you had paid for a digital file you should then be able to share it with others' has significantly decreased.&#10;&#10;&#10;Statement: It is easy to find content on the internet for free that would usually be paid for.&#10;Base size: All aged 12+ with internet access&#10;2017 n= 2365&#10;2016 n=2387&#10;2015 n=2607&#10;&#10;Agree: &#10;2017 47%&#10;2016 48%&#10;2015 45%&#10;&#10;Disagree:&#10;2017 14%&#10;2016 16%&#10;2015 15%&#10;&#10;All 12 year olds and over with internet access more likely to agree with the following statement compared with the 2015 and 2016 results, 'It is easy to find content on the internet for free that would usually be paid for.'&#10;&#10;Statement: I think that you should be able to download or access the content you want for free from the internet.  &#10;Base size: All aged 12+ with internet access&#10;2017 n=2365&#10;2016 n=2387&#10;2015 n=2607&#10;&#10;Agree: &#10;2017 41%&#10;2016 42%&#10;2015 42%&#10;&#10;Disagree:&#10;2017 28%&#10;2016 30%&#10;2015 28%&#10;&#10;There were no significant differences in the level of agreement and disagreement with the statement, 'I think that you should be able to download or access the content you want for free from the internet'.&#10;&#10;Statement: The price that you pay to download or access content online is generally about right.  &#10;Base size: All aged 12+ with internet access&#10;2017 n=2365&#10;2016 n=2387&#10;2015 n=2607&#10;&#10;Agree: &#10;2017 36%&#10;2016 35%&#10;2015 28%&#10;&#10;Disagree:&#10;2017 21%&#10;2016 22%&#10;2015 26%&#10;&#10;The level of agreement about the statement 'the price that you pay to download or access content online is generally about right' did not differ significantly in 2017.&#10;&#10;Statement: I find it difficult to find lawful content online.  &#10;Base size: All aged 12+ with internet access&#10;2017 n= 2365&#10;2016 n=2387&#10;2015 n=2607&#10;&#10;Agree: &#10;2017 25%&#10;2016 26%&#10;2015 25%&#10;&#10;Disagree:&#10;2017 34%&#10;2016 33%&#10;2015 28%&#10;&#10;Disagreement levels of the statement 'I find it difficult to find lawful content' did not differ significantly in 2017.&#10;&#10;&#10;Statement: Content that you download or access online should be cheaper than the equivalent purchased in a physical format (e.g. DVD, CD, Blu-ray or VHS).&#10;Base size: Any unlawful (infringers)&#10;2017 n=635&#10;2016 n=602&#10;2015 n=768&#10;&#10;Agree: &#10;2017 72%&#10;2016 75%&#10;2015 74%&#10;&#10;Disagree:&#10;2017 5%&#10;2016 5%&#10;2015 5%&#10;&#10;There were no significant differences in the level of agreement and disagreement amongst infringers with the following statement, 'Content that you download or access online should be cheaper than the equivalent purchased in a physical format (e.g. DVD, CD, Blu-ray or VHS).' in 2017&#10;&#10;Statement: It is wrong to access content online without the creators / artists permission&#10;Base size: Any unlawful (infringers)&#10;2017 n=635&#10;2016 n=602&#10;2015 n=768&#10;&#10;Agree: &#10;2017 49%&#10;2016 52%&#10;2015 42%&#10;&#10;Disagree:&#10;2017 14%&#10;2016 15%&#10;2015 21%&#10;&#10;Amongst infringers the agreement level of the statement, 'it is wrong to access content online without the creators / artists permission' there were no significant differences in 2017.  &#10;&#10;Statement: The rules governing what you can and can't do with content you purchase should be the same for both physical (e.g. CD, DVD, Blu-ray, or VHS) and online formats&#10;Base size: Any unlawful (infringers)&#10;2017 n=635&#10;2016 n=602&#10;2015 n=768&#10;&#10;Agree: &#10;2017 51%&#10;2016 56%&#10;2015 49%&#10;&#10;Disagree:&#10;2017 12%&#10;2016 10%&#10;2015 12%&#10;&#10;Level of agreement amongst infringers on the statement 'The rules governing what you can and can't do with content you purchase should be the same for both physical (e.g. CD, DVD, Blu-ray, or VHS) and online formats' did not differ significantly in 2017.&#10;&#10;Statement: If you had paid for a digital file you should then be able to share it with others. &#10;Base size: Any unlawful (infringers)&#10;2017 n=635&#10;2016 n=602&#10;2015 n=768&#10;&#10;Agree: &#10;2017 57%&#10;2016 58%&#10;2015 53%&#10;&#10;Disagree:&#10;2017 12%&#10;2016 13%&#10;2015 16%&#10;&#10;There were no significant differences in the level of agreement and disagreement in2017 with the statement, 'if you had paid for a digital file you should then be able to share it with others'.&#10;&#10;Statement: It is easy to find content on the internet for free that would usually be paid for. &#10;Base size: Any unlawful (infringers)&#10;2017 n=635&#10;2016 n=602&#10;2015 n=768&#10;&#10;Agree: &#10;2017 61%&#10;2016 67%&#10;2015 63%&#10;&#10;Disagree:&#10;2017 10%&#10;2016 9%&#10;2015 11%&#10;&#10;There was a signfiicant decrease in the level of agreement in 2017 with the statement, 'It is easy to find content on the internet for free that would usually be paid for'. &#10;&#10;Statement: I think that you should be able to download or access the content you want for free from the internet.  &#10;Base size: Any unlawful (infringers)&#10;2017 n=635&#10;2016 n=602&#10;2015 n=768&#10;&#10;Agree: &#10;2017 61%&#10;2016 54%&#10;2015 53%&#10;&#10;Disagree:&#10;2017 10%&#10;2016 18%&#10;2015 16%&#10;&#10;There was a significant decrease in the level of agreement in 2017 with the statement, 'It is easy to find content on the internet for free that would usually be paid for'.&#10;&#10;Statement: The price that you pay to download or access content online is generally about right.  &#10;Base size: Any unlawful (infringers)&#10;2017 n=635&#10;2016 n=602&#10;2015 n=768&#10;&#10;Agree: &#10;2017 36%&#10;2016 37%&#10;2015 27%&#10;&#10;Disagree:&#10;2017 29%&#10;2016 30%&#10;2015 36%&#10;&#10;The level of agreement amongst infringers with the statement, 'The price that you pay to download or access content online is generally about right' did not differ significantly in 2017.&#10;&#10;Statement: I find it difficult to find lawful content online.  &#10;Base size: Any unlawful (infringers)&#10;2017 n=635&#10;2016 n=602&#10;2015 n=768&#10;&#10;Agree: &#10;2017 37%&#10;2016 41%&#10;2015 33%&#10;&#10;Disagree:&#10;2017 26%&#10;2016 24%&#10;2015 29%&#10;&#10;In 2017the level of agreement on the statement 'I find it difficult to find lawful content online' did not differ significantly.&#10;&#10;&#10;Statement: Content that you download or access online should be cheaper than the equivalent purchased in a physical format (e.g. DVD, CD, Blu-ray or VHS).&#10;Base size: 100% lawful (non-infringers)&#10;2017 n=991&#10;2016 n=942&#10;2015 n=895&#10;&#10;Agree: &#10;2017 82%&#10;2016 81%&#10;2015 83%&#10;&#10;Disagree:&#10;2017 4%&#10;2016 7%&#10;2015 5%&#10;&#10;There was was a signficant decrease in the level of disagreement in 2017 with the statement, 'content that you download or access online should be cheaper than the equivalent purchased in a physical format (e.g. DVD, CD, Blu-ray or VHS)'.&#10;&#10;Statement: It is wrong to access content online without the creators / artists permission&#10;Base size: 100% lawful (non-infringers)&#10;2017 n= 991&#10;2016 n=942&#10;2015 n=895&#10;&#10;Agree: &#10;2017 71%&#10;2016 67%&#10;2015 66%&#10;&#10;Disagree:&#10;2017 10%&#10;2016 12%&#10;2015 13%&#10;&#10;There were no significant differences in the level of agreement and disagreement in 2017 with the statement, 'It is wrong to access content online without the creators / artists permission'.&#10;&#10;Statement: The rules governing what you can and can't do with content you purchase should be the same for both physical (e.g. CD, DVD, Blu-ray, or VHS) and online formats&#10;Base size: 100% lawful (non-infringers)&#10;2017 n=991&#10;2016 n=942&#10;2015 n=895&#10;&#10;Agree: &#10;2017 66%&#10;2016 68%&#10;2015 66%&#10;&#10;Disagree:&#10;2017 9%&#10;2016 10%&#10;2015 8%&#10;&#10;There were no significant differences in the level of agreement and disagreement in 2017 with the statement, 'The rules governing what you can and can't do with content you purchase should be the same for both physical (e.g. CD, DVD, Blu-ray, or VHS) and online formats'.&#10;&#10;Statement: If you had paid for a digital file you should then be able to share it with others. &#10;Base size: 100% lawful (non-infringers)&#10;2017 n=991&#10;2016 n=942&#10;2015 n=895&#10;&#10;Agree: &#10;2017 50%&#10;2016 54%&#10;2015 54%&#10;&#10;Disagree:&#10;2017 27%&#10;2016 25%&#10;2015 22%&#10;&#10;There were no significant differences in the level of agreement and disagreement in 2017 with the statement, 'if you had paid for a digital file you should then be able to share it with others'.&#10;&#10;Statement: It is easy to find content on the internet for free that would usually be paid for. &#10;Base size: 100% lawful (non-infringers)&#10;2017 n=991&#10;2016 n=942&#10;2015 n=895&#10;&#10;Agree: &#10;2017 47%&#10;2016 49%&#10;2015 45%&#10;&#10;Disagree:&#10;2017 17%&#10;2016 18%&#10;2015 20%&#10;&#10;There were no significant differences in the level of agreement and disagreement in 2017 with the statement, 'It is easy to find content on the internet for free that would usually be paid for'.&#10;&#10;Statement: I think that you should be able to download or access the content you want for free from the internet.  &#10;Base size: 100% lawful (non-infringers)&#10;2017 n=991&#10;2016 n=942&#10;2015 n=895&#10;&#10;Agree: &#10;2017 33%&#10;2016 39%&#10;2015 40%&#10;&#10;Disagree:&#10;2017 37%&#10;2016 37%&#10;2015 34%&#10;&#10;There was a significant decrease in the level of agreementt in 2017 with the statement, 'I think that you should be able to download or access the content you want for free from the internet'.&#10;&#10;Statement: The price that you pay to download or access content online is generally about right.  &#10;Base size: 100% lawful (non-infringers)&#10;2017 n=991&#10;2016 n=942&#10;2015 n=895&#10;&#10;Agree: &#10;2017 41%&#10;2016 41%&#10;2015 37%&#10;&#10;Disagree:&#10;2017 24%&#10;2016 27%&#10;2015 28%&#10;&#10;There were no significant differences in the level of agreement and disagreement in 2017 with the statement, 'The price that you pay to download or access content online is generally about right'.&#10;&#10;Statement: I find it difficult to find lawful content online.  &#10;Base size: 100% lawful (non-infringers)&#10;2017 n=991&#10;2016 n=942&#10;2015 n=895&#10;&#10;Agree: &#10;2017 21%&#10;2016 22%&#10;2015 23%&#10;&#10;Disagree:&#10;2017 50%&#10;2016 46%&#10;2015 40%&#10;&#10;The level of agreement amongst non-infringers with the statement, 'I find it difficult to find lawful content online' did not differ in 2017."/>
      </w:tblPr>
      <w:tblGrid>
        <w:gridCol w:w="2795"/>
        <w:gridCol w:w="1043"/>
        <w:gridCol w:w="580"/>
        <w:gridCol w:w="580"/>
        <w:gridCol w:w="580"/>
        <w:gridCol w:w="580"/>
        <w:gridCol w:w="580"/>
        <w:gridCol w:w="580"/>
        <w:gridCol w:w="580"/>
        <w:gridCol w:w="580"/>
        <w:gridCol w:w="578"/>
      </w:tblGrid>
      <w:tr w:rsidR="009D73F6" w:rsidRPr="00E82EE5" w14:paraId="1264C1ED" w14:textId="77777777" w:rsidTr="00453DAC">
        <w:trPr>
          <w:cantSplit/>
          <w:trHeight w:val="2381"/>
          <w:tblHeader/>
        </w:trPr>
        <w:tc>
          <w:tcPr>
            <w:tcW w:w="1544" w:type="pct"/>
            <w:tcBorders>
              <w:top w:val="single" w:sz="4" w:space="0" w:color="808080" w:themeColor="background1" w:themeShade="80"/>
              <w:left w:val="single" w:sz="4" w:space="0" w:color="808080" w:themeColor="background1" w:themeShade="80"/>
              <w:right w:val="nil"/>
            </w:tcBorders>
            <w:shd w:val="clear" w:color="auto" w:fill="auto"/>
            <w:tcMar>
              <w:top w:w="85" w:type="dxa"/>
              <w:left w:w="103" w:type="dxa"/>
              <w:bottom w:w="85" w:type="dxa"/>
              <w:right w:w="103" w:type="dxa"/>
            </w:tcMar>
            <w:vAlign w:val="center"/>
          </w:tcPr>
          <w:p w14:paraId="21542600" w14:textId="77777777" w:rsidR="009D73F6" w:rsidRPr="00E82EE5" w:rsidRDefault="009D73F6" w:rsidP="00453DAC">
            <w:pPr>
              <w:spacing w:after="0"/>
              <w:rPr>
                <w:rFonts w:ascii="Arial" w:hAnsi="Arial" w:cs="Arial"/>
                <w:i/>
                <w:color w:val="808080"/>
              </w:rPr>
            </w:pPr>
          </w:p>
        </w:tc>
        <w:tc>
          <w:tcPr>
            <w:tcW w:w="576" w:type="pct"/>
            <w:tcBorders>
              <w:left w:val="nil"/>
              <w:bottom w:val="single" w:sz="4" w:space="0" w:color="808080" w:themeColor="background1" w:themeShade="80"/>
            </w:tcBorders>
            <w:textDirection w:val="btLr"/>
            <w:vAlign w:val="center"/>
          </w:tcPr>
          <w:p w14:paraId="34428F7D" w14:textId="77777777" w:rsidR="009D73F6" w:rsidRPr="00E82EE5" w:rsidRDefault="009D73F6" w:rsidP="00453DAC">
            <w:pPr>
              <w:spacing w:after="0"/>
              <w:ind w:left="113" w:right="113"/>
              <w:rPr>
                <w:rFonts w:ascii="Arial" w:hAnsi="Arial" w:cs="Arial"/>
                <w:color w:val="9C9B9B"/>
              </w:rPr>
            </w:pPr>
          </w:p>
        </w:tc>
        <w:tc>
          <w:tcPr>
            <w:tcW w:w="320" w:type="pct"/>
            <w:shd w:val="clear" w:color="auto" w:fill="4655A5"/>
            <w:textDirection w:val="btLr"/>
            <w:vAlign w:val="center"/>
          </w:tcPr>
          <w:p w14:paraId="78877ECE"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rPr>
              <w:t>All aged 12+ with internet access 2015</w:t>
            </w:r>
          </w:p>
        </w:tc>
        <w:tc>
          <w:tcPr>
            <w:tcW w:w="320" w:type="pct"/>
            <w:shd w:val="clear" w:color="auto" w:fill="4655A5"/>
            <w:textDirection w:val="btLr"/>
            <w:vAlign w:val="center"/>
          </w:tcPr>
          <w:p w14:paraId="0118A139"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rPr>
              <w:t>All aged 12+ with internet access 2016</w:t>
            </w:r>
          </w:p>
        </w:tc>
        <w:tc>
          <w:tcPr>
            <w:tcW w:w="320" w:type="pct"/>
            <w:shd w:val="clear" w:color="auto" w:fill="4655A5"/>
            <w:textDirection w:val="btLr"/>
            <w:vAlign w:val="center"/>
          </w:tcPr>
          <w:p w14:paraId="28EDA8E7" w14:textId="77777777" w:rsidR="009D73F6" w:rsidRPr="00E82EE5" w:rsidRDefault="009D73F6" w:rsidP="00453DAC">
            <w:pPr>
              <w:spacing w:after="0"/>
              <w:ind w:left="113" w:right="113"/>
              <w:rPr>
                <w:rFonts w:ascii="Arial" w:hAnsi="Arial" w:cs="Arial"/>
                <w:b/>
                <w:color w:val="FFFFFF"/>
              </w:rPr>
            </w:pPr>
            <w:r w:rsidRPr="00E82EE5">
              <w:rPr>
                <w:rFonts w:ascii="Arial" w:hAnsi="Arial" w:cs="Arial"/>
                <w:b/>
                <w:color w:val="FFFFFF"/>
              </w:rPr>
              <w:t>All aged 12+ with internet access 2017</w:t>
            </w:r>
          </w:p>
        </w:tc>
        <w:tc>
          <w:tcPr>
            <w:tcW w:w="320" w:type="pct"/>
            <w:shd w:val="clear" w:color="auto" w:fill="4655A5"/>
            <w:textDirection w:val="btLr"/>
            <w:vAlign w:val="center"/>
          </w:tcPr>
          <w:p w14:paraId="40756B4E"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rPr>
              <w:t>Any unlawful (infringers) 2015</w:t>
            </w:r>
          </w:p>
        </w:tc>
        <w:tc>
          <w:tcPr>
            <w:tcW w:w="320" w:type="pct"/>
            <w:shd w:val="clear" w:color="auto" w:fill="4655A5"/>
            <w:textDirection w:val="btLr"/>
            <w:vAlign w:val="center"/>
          </w:tcPr>
          <w:p w14:paraId="73A255F4"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rPr>
              <w:t>Any unlawful (infringers) 2016</w:t>
            </w:r>
          </w:p>
        </w:tc>
        <w:tc>
          <w:tcPr>
            <w:tcW w:w="320" w:type="pct"/>
            <w:shd w:val="clear" w:color="auto" w:fill="4655A5"/>
            <w:textDirection w:val="btLr"/>
            <w:vAlign w:val="center"/>
          </w:tcPr>
          <w:p w14:paraId="35C8663B" w14:textId="77777777" w:rsidR="009D73F6" w:rsidRPr="00E82EE5" w:rsidRDefault="009D73F6" w:rsidP="00453DAC">
            <w:pPr>
              <w:spacing w:after="0"/>
              <w:ind w:left="113" w:right="113"/>
              <w:rPr>
                <w:rFonts w:ascii="Arial" w:hAnsi="Arial" w:cs="Arial"/>
                <w:b/>
                <w:color w:val="FFFFFF"/>
              </w:rPr>
            </w:pPr>
            <w:r w:rsidRPr="00E82EE5">
              <w:rPr>
                <w:rFonts w:ascii="Arial" w:hAnsi="Arial" w:cs="Arial"/>
                <w:b/>
                <w:color w:val="FFFFFF"/>
              </w:rPr>
              <w:t>Any unlawful (infringers) 2017</w:t>
            </w:r>
          </w:p>
        </w:tc>
        <w:tc>
          <w:tcPr>
            <w:tcW w:w="320" w:type="pct"/>
            <w:shd w:val="clear" w:color="auto" w:fill="4655A5"/>
            <w:textDirection w:val="btLr"/>
            <w:vAlign w:val="center"/>
          </w:tcPr>
          <w:p w14:paraId="6406B12F"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rPr>
              <w:t>100% lawful (non-infringers)  2015</w:t>
            </w:r>
          </w:p>
        </w:tc>
        <w:tc>
          <w:tcPr>
            <w:tcW w:w="320" w:type="pct"/>
            <w:shd w:val="clear" w:color="auto" w:fill="4655A5"/>
            <w:textDirection w:val="btLr"/>
            <w:vAlign w:val="center"/>
          </w:tcPr>
          <w:p w14:paraId="6FC84A6A"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rPr>
              <w:t>100% lawful (non-infringers)  2016</w:t>
            </w:r>
          </w:p>
        </w:tc>
        <w:tc>
          <w:tcPr>
            <w:tcW w:w="319" w:type="pct"/>
            <w:shd w:val="clear" w:color="auto" w:fill="4655A5"/>
            <w:textDirection w:val="btLr"/>
            <w:vAlign w:val="center"/>
          </w:tcPr>
          <w:p w14:paraId="71DBA563" w14:textId="77777777" w:rsidR="009D73F6" w:rsidRPr="00E82EE5" w:rsidRDefault="009D73F6" w:rsidP="00453DAC">
            <w:pPr>
              <w:spacing w:after="0"/>
              <w:ind w:left="113" w:right="113"/>
              <w:rPr>
                <w:rFonts w:ascii="Arial" w:hAnsi="Arial" w:cs="Arial"/>
                <w:b/>
                <w:color w:val="FFFFFF"/>
              </w:rPr>
            </w:pPr>
            <w:r w:rsidRPr="00E82EE5">
              <w:rPr>
                <w:rFonts w:ascii="Arial" w:hAnsi="Arial" w:cs="Arial"/>
                <w:b/>
                <w:color w:val="FFFFFF"/>
              </w:rPr>
              <w:t>100% lawful (non-infringers)  2017</w:t>
            </w:r>
          </w:p>
        </w:tc>
      </w:tr>
      <w:tr w:rsidR="009D73F6" w:rsidRPr="00E82EE5" w14:paraId="6091975C" w14:textId="77777777" w:rsidTr="00453DAC">
        <w:trPr>
          <w:trHeight w:val="624"/>
        </w:trPr>
        <w:tc>
          <w:tcPr>
            <w:tcW w:w="1544" w:type="pct"/>
            <w:tcBorders>
              <w:right w:val="nil"/>
            </w:tcBorders>
            <w:shd w:val="clear" w:color="auto" w:fill="auto"/>
            <w:tcMar>
              <w:top w:w="85" w:type="dxa"/>
              <w:left w:w="103" w:type="dxa"/>
              <w:bottom w:w="85" w:type="dxa"/>
              <w:right w:w="103" w:type="dxa"/>
            </w:tcMar>
            <w:vAlign w:val="center"/>
          </w:tcPr>
          <w:p w14:paraId="3E70576C" w14:textId="77777777" w:rsidR="009D73F6" w:rsidRPr="00E82EE5" w:rsidRDefault="009D73F6" w:rsidP="00453DAC">
            <w:pPr>
              <w:spacing w:after="0"/>
              <w:rPr>
                <w:rFonts w:ascii="Arial" w:hAnsi="Arial" w:cs="Arial"/>
                <w:color w:val="404040"/>
              </w:rPr>
            </w:pPr>
            <w:r w:rsidRPr="00E82EE5">
              <w:rPr>
                <w:rFonts w:ascii="Arial" w:hAnsi="Arial" w:cs="Arial"/>
                <w:color w:val="404040"/>
              </w:rPr>
              <w:t>Base: All internet users 12+</w:t>
            </w:r>
          </w:p>
        </w:tc>
        <w:tc>
          <w:tcPr>
            <w:tcW w:w="576" w:type="pct"/>
            <w:tcBorders>
              <w:left w:val="nil"/>
            </w:tcBorders>
            <w:vAlign w:val="center"/>
          </w:tcPr>
          <w:p w14:paraId="76D69828" w14:textId="77777777" w:rsidR="009D73F6" w:rsidRPr="00E82EE5" w:rsidRDefault="009D73F6" w:rsidP="00453DAC">
            <w:pPr>
              <w:spacing w:after="0"/>
              <w:jc w:val="center"/>
              <w:rPr>
                <w:rFonts w:ascii="Arial" w:hAnsi="Arial" w:cs="Arial"/>
                <w:color w:val="404040"/>
              </w:rPr>
            </w:pPr>
          </w:p>
        </w:tc>
        <w:tc>
          <w:tcPr>
            <w:tcW w:w="320" w:type="pct"/>
            <w:shd w:val="clear" w:color="auto" w:fill="auto"/>
            <w:vAlign w:val="center"/>
          </w:tcPr>
          <w:p w14:paraId="21983324" w14:textId="77777777" w:rsidR="009D73F6" w:rsidRPr="00E82EE5" w:rsidRDefault="009D73F6" w:rsidP="00453DAC">
            <w:pPr>
              <w:spacing w:before="160"/>
              <w:jc w:val="center"/>
              <w:rPr>
                <w:rFonts w:ascii="Arial" w:hAnsi="Arial" w:cs="Arial"/>
              </w:rPr>
            </w:pPr>
            <w:r w:rsidRPr="00E82EE5">
              <w:rPr>
                <w:rFonts w:ascii="Arial" w:hAnsi="Arial" w:cs="Arial"/>
              </w:rPr>
              <w:t>2,607</w:t>
            </w:r>
          </w:p>
        </w:tc>
        <w:tc>
          <w:tcPr>
            <w:tcW w:w="320" w:type="pct"/>
            <w:shd w:val="clear" w:color="auto" w:fill="D9D9D9" w:themeFill="background1" w:themeFillShade="D9"/>
            <w:vAlign w:val="center"/>
          </w:tcPr>
          <w:p w14:paraId="66EEA240" w14:textId="77777777" w:rsidR="009D73F6" w:rsidRPr="00E82EE5" w:rsidRDefault="009D73F6" w:rsidP="00453DAC">
            <w:pPr>
              <w:spacing w:before="160"/>
              <w:jc w:val="center"/>
              <w:rPr>
                <w:rFonts w:ascii="Arial" w:hAnsi="Arial" w:cs="Arial"/>
              </w:rPr>
            </w:pPr>
            <w:r w:rsidRPr="00E82EE5">
              <w:rPr>
                <w:rFonts w:ascii="Arial" w:hAnsi="Arial" w:cs="Arial"/>
              </w:rPr>
              <w:t>2,387</w:t>
            </w:r>
          </w:p>
        </w:tc>
        <w:tc>
          <w:tcPr>
            <w:tcW w:w="320" w:type="pct"/>
            <w:shd w:val="clear" w:color="auto" w:fill="BFBFBF" w:themeFill="background1" w:themeFillShade="BF"/>
            <w:vAlign w:val="center"/>
          </w:tcPr>
          <w:p w14:paraId="6BD3579A" w14:textId="77777777" w:rsidR="009D73F6" w:rsidRPr="00E82EE5" w:rsidRDefault="009D73F6" w:rsidP="00453DAC">
            <w:pPr>
              <w:spacing w:before="160"/>
              <w:jc w:val="center"/>
              <w:rPr>
                <w:rFonts w:ascii="Arial" w:hAnsi="Arial" w:cs="Arial"/>
                <w:b/>
              </w:rPr>
            </w:pPr>
            <w:r w:rsidRPr="00E82EE5">
              <w:rPr>
                <w:rFonts w:ascii="Arial" w:hAnsi="Arial" w:cs="Arial"/>
                <w:b/>
              </w:rPr>
              <w:t>2,365</w:t>
            </w:r>
          </w:p>
        </w:tc>
        <w:tc>
          <w:tcPr>
            <w:tcW w:w="320" w:type="pct"/>
            <w:shd w:val="clear" w:color="auto" w:fill="auto"/>
            <w:vAlign w:val="center"/>
          </w:tcPr>
          <w:p w14:paraId="25D48D6F" w14:textId="77777777" w:rsidR="009D73F6" w:rsidRPr="00E82EE5" w:rsidRDefault="009D73F6" w:rsidP="00453DAC">
            <w:pPr>
              <w:spacing w:before="160"/>
              <w:jc w:val="center"/>
              <w:rPr>
                <w:rFonts w:ascii="Arial" w:hAnsi="Arial" w:cs="Arial"/>
              </w:rPr>
            </w:pPr>
            <w:r w:rsidRPr="00E82EE5">
              <w:rPr>
                <w:rFonts w:ascii="Arial" w:hAnsi="Arial" w:cs="Arial"/>
              </w:rPr>
              <w:t>768</w:t>
            </w:r>
          </w:p>
        </w:tc>
        <w:tc>
          <w:tcPr>
            <w:tcW w:w="320" w:type="pct"/>
            <w:shd w:val="clear" w:color="auto" w:fill="D9D9D9" w:themeFill="background1" w:themeFillShade="D9"/>
            <w:vAlign w:val="center"/>
          </w:tcPr>
          <w:p w14:paraId="664290BF" w14:textId="77777777" w:rsidR="009D73F6" w:rsidRPr="00E82EE5" w:rsidRDefault="009D73F6" w:rsidP="00453DAC">
            <w:pPr>
              <w:spacing w:before="160"/>
              <w:jc w:val="center"/>
              <w:rPr>
                <w:rFonts w:ascii="Arial" w:hAnsi="Arial" w:cs="Arial"/>
              </w:rPr>
            </w:pPr>
            <w:r w:rsidRPr="00E82EE5">
              <w:rPr>
                <w:rFonts w:ascii="Arial" w:hAnsi="Arial" w:cs="Arial"/>
              </w:rPr>
              <w:t>602</w:t>
            </w:r>
          </w:p>
        </w:tc>
        <w:tc>
          <w:tcPr>
            <w:tcW w:w="320" w:type="pct"/>
            <w:shd w:val="clear" w:color="auto" w:fill="BFBFBF" w:themeFill="background1" w:themeFillShade="BF"/>
            <w:vAlign w:val="center"/>
          </w:tcPr>
          <w:p w14:paraId="22B7DCC9" w14:textId="77777777" w:rsidR="009D73F6" w:rsidRPr="00E82EE5" w:rsidRDefault="009D73F6" w:rsidP="00453DAC">
            <w:pPr>
              <w:spacing w:before="160"/>
              <w:jc w:val="center"/>
              <w:rPr>
                <w:rFonts w:ascii="Arial" w:hAnsi="Arial" w:cs="Arial"/>
                <w:b/>
              </w:rPr>
            </w:pPr>
            <w:r w:rsidRPr="00E82EE5">
              <w:rPr>
                <w:rFonts w:ascii="Arial" w:hAnsi="Arial" w:cs="Arial"/>
                <w:b/>
              </w:rPr>
              <w:t>635</w:t>
            </w:r>
          </w:p>
        </w:tc>
        <w:tc>
          <w:tcPr>
            <w:tcW w:w="320" w:type="pct"/>
            <w:shd w:val="clear" w:color="auto" w:fill="auto"/>
            <w:vAlign w:val="center"/>
          </w:tcPr>
          <w:p w14:paraId="029DC5FE" w14:textId="77777777" w:rsidR="009D73F6" w:rsidRPr="00E82EE5" w:rsidRDefault="009D73F6" w:rsidP="00453DAC">
            <w:pPr>
              <w:spacing w:before="160"/>
              <w:jc w:val="center"/>
              <w:rPr>
                <w:rFonts w:ascii="Arial" w:hAnsi="Arial" w:cs="Arial"/>
              </w:rPr>
            </w:pPr>
            <w:r w:rsidRPr="00E82EE5">
              <w:rPr>
                <w:rFonts w:ascii="Arial" w:hAnsi="Arial" w:cs="Arial"/>
              </w:rPr>
              <w:t>895</w:t>
            </w:r>
          </w:p>
        </w:tc>
        <w:tc>
          <w:tcPr>
            <w:tcW w:w="320" w:type="pct"/>
            <w:shd w:val="clear" w:color="auto" w:fill="D9D9D9" w:themeFill="background1" w:themeFillShade="D9"/>
            <w:vAlign w:val="center"/>
          </w:tcPr>
          <w:p w14:paraId="79C152DF" w14:textId="77777777" w:rsidR="009D73F6" w:rsidRPr="00E82EE5" w:rsidRDefault="009D73F6" w:rsidP="00453DAC">
            <w:pPr>
              <w:spacing w:before="160"/>
              <w:jc w:val="center"/>
              <w:rPr>
                <w:rFonts w:ascii="Arial" w:hAnsi="Arial" w:cs="Arial"/>
              </w:rPr>
            </w:pPr>
            <w:r w:rsidRPr="00E82EE5">
              <w:rPr>
                <w:rFonts w:ascii="Arial" w:hAnsi="Arial" w:cs="Arial"/>
              </w:rPr>
              <w:t>942</w:t>
            </w:r>
          </w:p>
        </w:tc>
        <w:tc>
          <w:tcPr>
            <w:tcW w:w="319" w:type="pct"/>
            <w:shd w:val="clear" w:color="auto" w:fill="BFBFBF" w:themeFill="background1" w:themeFillShade="BF"/>
            <w:vAlign w:val="center"/>
          </w:tcPr>
          <w:p w14:paraId="08953EA9" w14:textId="77777777" w:rsidR="009D73F6" w:rsidRPr="00E82EE5" w:rsidRDefault="009D73F6" w:rsidP="00453DAC">
            <w:pPr>
              <w:spacing w:before="160"/>
              <w:jc w:val="center"/>
              <w:rPr>
                <w:rFonts w:ascii="Arial" w:hAnsi="Arial" w:cs="Arial"/>
                <w:b/>
              </w:rPr>
            </w:pPr>
            <w:r w:rsidRPr="00E82EE5">
              <w:rPr>
                <w:rFonts w:ascii="Arial" w:hAnsi="Arial" w:cs="Arial"/>
                <w:b/>
              </w:rPr>
              <w:t>991</w:t>
            </w:r>
          </w:p>
        </w:tc>
      </w:tr>
      <w:tr w:rsidR="009D73F6" w:rsidRPr="00E82EE5" w14:paraId="1CE5383C" w14:textId="77777777" w:rsidTr="00453DAC">
        <w:trPr>
          <w:trHeight w:val="567"/>
        </w:trPr>
        <w:tc>
          <w:tcPr>
            <w:tcW w:w="1544" w:type="pct"/>
            <w:shd w:val="clear" w:color="auto" w:fill="4655A5"/>
            <w:tcMar>
              <w:top w:w="85" w:type="dxa"/>
              <w:left w:w="103" w:type="dxa"/>
              <w:bottom w:w="85" w:type="dxa"/>
              <w:right w:w="103" w:type="dxa"/>
            </w:tcMar>
            <w:vAlign w:val="center"/>
          </w:tcPr>
          <w:p w14:paraId="4C688694" w14:textId="77777777" w:rsidR="009D73F6" w:rsidRPr="00E82EE5" w:rsidRDefault="009D73F6" w:rsidP="00453DAC">
            <w:pPr>
              <w:spacing w:after="0"/>
              <w:rPr>
                <w:rFonts w:ascii="Arial" w:hAnsi="Arial" w:cs="Arial"/>
                <w:color w:val="FFFFFF"/>
              </w:rPr>
            </w:pPr>
            <w:r w:rsidRPr="00E82EE5">
              <w:rPr>
                <w:rFonts w:ascii="Arial" w:hAnsi="Arial" w:cs="Arial"/>
                <w:color w:val="FFFFFF"/>
              </w:rPr>
              <w:t>Content that you download or access online should be cheaper than the equivalent purchased in a physical format (e.g. CD, DVD, Blu-ray, or VHS)</w:t>
            </w:r>
          </w:p>
        </w:tc>
        <w:tc>
          <w:tcPr>
            <w:tcW w:w="576" w:type="pct"/>
            <w:shd w:val="clear" w:color="auto" w:fill="FFFFFF"/>
            <w:vAlign w:val="center"/>
          </w:tcPr>
          <w:p w14:paraId="60FFB3A8" w14:textId="77777777" w:rsidR="009D73F6" w:rsidRPr="00E82EE5" w:rsidRDefault="009D73F6" w:rsidP="00453DAC">
            <w:pPr>
              <w:spacing w:after="0"/>
              <w:jc w:val="center"/>
              <w:rPr>
                <w:rFonts w:ascii="Arial" w:hAnsi="Arial" w:cs="Arial"/>
              </w:rPr>
            </w:pPr>
            <w:r w:rsidRPr="00E82EE5">
              <w:rPr>
                <w:rFonts w:ascii="Arial" w:hAnsi="Arial" w:cs="Arial"/>
              </w:rPr>
              <w:t>Agree</w:t>
            </w:r>
          </w:p>
          <w:p w14:paraId="4C9C1058" w14:textId="77777777" w:rsidR="009D73F6" w:rsidRPr="00E82EE5" w:rsidRDefault="009D73F6" w:rsidP="00453DAC">
            <w:pPr>
              <w:spacing w:after="0"/>
              <w:jc w:val="center"/>
              <w:rPr>
                <w:rFonts w:ascii="Arial" w:hAnsi="Arial" w:cs="Arial"/>
              </w:rPr>
            </w:pPr>
            <w:r w:rsidRPr="00E82EE5">
              <w:rPr>
                <w:rFonts w:ascii="Arial" w:hAnsi="Arial" w:cs="Arial"/>
              </w:rPr>
              <w:t>(%)</w:t>
            </w:r>
          </w:p>
          <w:p w14:paraId="1A2BD16B" w14:textId="77777777" w:rsidR="009D73F6" w:rsidRPr="00E82EE5" w:rsidRDefault="009D73F6" w:rsidP="00453DAC">
            <w:pPr>
              <w:spacing w:after="0"/>
              <w:jc w:val="center"/>
              <w:rPr>
                <w:rFonts w:ascii="Arial" w:hAnsi="Arial" w:cs="Arial"/>
              </w:rPr>
            </w:pPr>
          </w:p>
          <w:p w14:paraId="1E0DBA5C" w14:textId="77777777" w:rsidR="009D73F6" w:rsidRPr="00E82EE5" w:rsidRDefault="009D73F6" w:rsidP="00453DAC">
            <w:pPr>
              <w:spacing w:after="0"/>
              <w:jc w:val="center"/>
              <w:rPr>
                <w:rFonts w:ascii="Arial" w:hAnsi="Arial" w:cs="Arial"/>
              </w:rPr>
            </w:pPr>
            <w:r w:rsidRPr="00E82EE5">
              <w:rPr>
                <w:rFonts w:ascii="Arial" w:hAnsi="Arial" w:cs="Arial"/>
              </w:rPr>
              <w:t>Disagree</w:t>
            </w:r>
          </w:p>
          <w:p w14:paraId="0FB30FA6" w14:textId="77777777" w:rsidR="009D73F6" w:rsidRPr="00E82EE5" w:rsidRDefault="009D73F6" w:rsidP="00453DAC">
            <w:pPr>
              <w:spacing w:after="0"/>
              <w:jc w:val="center"/>
              <w:rPr>
                <w:rFonts w:ascii="Arial" w:hAnsi="Arial" w:cs="Arial"/>
              </w:rPr>
            </w:pPr>
            <w:r w:rsidRPr="00E82EE5">
              <w:rPr>
                <w:rFonts w:ascii="Arial" w:hAnsi="Arial" w:cs="Arial"/>
              </w:rPr>
              <w:t>(%)</w:t>
            </w:r>
          </w:p>
        </w:tc>
        <w:tc>
          <w:tcPr>
            <w:tcW w:w="320" w:type="pct"/>
            <w:shd w:val="clear" w:color="auto" w:fill="auto"/>
            <w:vAlign w:val="center"/>
          </w:tcPr>
          <w:p w14:paraId="636C1DE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72</w:t>
            </w:r>
          </w:p>
          <w:p w14:paraId="45C5305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7</w:t>
            </w:r>
          </w:p>
        </w:tc>
        <w:tc>
          <w:tcPr>
            <w:tcW w:w="320" w:type="pct"/>
            <w:shd w:val="clear" w:color="auto" w:fill="D9D9D9" w:themeFill="background1" w:themeFillShade="D9"/>
            <w:vAlign w:val="center"/>
          </w:tcPr>
          <w:p w14:paraId="38DD581F"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73</w:t>
            </w:r>
          </w:p>
          <w:p w14:paraId="1E8A6C2A"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9</w:t>
            </w:r>
          </w:p>
        </w:tc>
        <w:tc>
          <w:tcPr>
            <w:tcW w:w="320" w:type="pct"/>
            <w:shd w:val="clear" w:color="auto" w:fill="BFBFBF" w:themeFill="background1" w:themeFillShade="BF"/>
            <w:vAlign w:val="center"/>
          </w:tcPr>
          <w:p w14:paraId="3F644500"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73</w:t>
            </w:r>
          </w:p>
          <w:p w14:paraId="04B7DE41"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color w:val="FF0000"/>
              </w:rPr>
              <w:t>7</w:t>
            </w:r>
          </w:p>
        </w:tc>
        <w:tc>
          <w:tcPr>
            <w:tcW w:w="320" w:type="pct"/>
            <w:shd w:val="clear" w:color="auto" w:fill="auto"/>
            <w:vAlign w:val="center"/>
          </w:tcPr>
          <w:p w14:paraId="1CD62182"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74</w:t>
            </w:r>
          </w:p>
          <w:p w14:paraId="5DD02D0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w:t>
            </w:r>
          </w:p>
        </w:tc>
        <w:tc>
          <w:tcPr>
            <w:tcW w:w="320" w:type="pct"/>
            <w:shd w:val="clear" w:color="auto" w:fill="D9D9D9" w:themeFill="background1" w:themeFillShade="D9"/>
            <w:vAlign w:val="center"/>
          </w:tcPr>
          <w:p w14:paraId="165D27B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75</w:t>
            </w:r>
          </w:p>
          <w:p w14:paraId="0ECA333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w:t>
            </w:r>
          </w:p>
        </w:tc>
        <w:tc>
          <w:tcPr>
            <w:tcW w:w="320" w:type="pct"/>
            <w:shd w:val="clear" w:color="auto" w:fill="BFBFBF" w:themeFill="background1" w:themeFillShade="BF"/>
            <w:vAlign w:val="center"/>
          </w:tcPr>
          <w:p w14:paraId="7E1C59C3"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72</w:t>
            </w:r>
          </w:p>
          <w:p w14:paraId="20AC8D4C"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5</w:t>
            </w:r>
          </w:p>
        </w:tc>
        <w:tc>
          <w:tcPr>
            <w:tcW w:w="320" w:type="pct"/>
            <w:shd w:val="clear" w:color="auto" w:fill="auto"/>
            <w:vAlign w:val="center"/>
          </w:tcPr>
          <w:p w14:paraId="16B54F0A"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83</w:t>
            </w:r>
          </w:p>
          <w:p w14:paraId="44A5EF7A"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w:t>
            </w:r>
          </w:p>
        </w:tc>
        <w:tc>
          <w:tcPr>
            <w:tcW w:w="320" w:type="pct"/>
            <w:shd w:val="clear" w:color="auto" w:fill="D9D9D9" w:themeFill="background1" w:themeFillShade="D9"/>
            <w:vAlign w:val="center"/>
          </w:tcPr>
          <w:p w14:paraId="2CE0E1A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81</w:t>
            </w:r>
          </w:p>
          <w:p w14:paraId="4A3E9931"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7</w:t>
            </w:r>
          </w:p>
        </w:tc>
        <w:tc>
          <w:tcPr>
            <w:tcW w:w="319" w:type="pct"/>
            <w:shd w:val="clear" w:color="auto" w:fill="BFBFBF" w:themeFill="background1" w:themeFillShade="BF"/>
            <w:vAlign w:val="center"/>
          </w:tcPr>
          <w:p w14:paraId="5E87C37E"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82</w:t>
            </w:r>
          </w:p>
          <w:p w14:paraId="196398AF"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color w:val="FF0000"/>
              </w:rPr>
              <w:t>4</w:t>
            </w:r>
          </w:p>
        </w:tc>
      </w:tr>
      <w:tr w:rsidR="009D73F6" w:rsidRPr="00E82EE5" w14:paraId="271C1262" w14:textId="77777777" w:rsidTr="00453DAC">
        <w:trPr>
          <w:trHeight w:val="567"/>
        </w:trPr>
        <w:tc>
          <w:tcPr>
            <w:tcW w:w="1544" w:type="pct"/>
            <w:shd w:val="clear" w:color="auto" w:fill="4655A5"/>
            <w:tcMar>
              <w:top w:w="85" w:type="dxa"/>
              <w:left w:w="103" w:type="dxa"/>
              <w:bottom w:w="85" w:type="dxa"/>
              <w:right w:w="103" w:type="dxa"/>
            </w:tcMar>
            <w:vAlign w:val="center"/>
          </w:tcPr>
          <w:p w14:paraId="20AB144A" w14:textId="77777777" w:rsidR="009D73F6" w:rsidRPr="00E82EE5" w:rsidRDefault="009D73F6" w:rsidP="00453DAC">
            <w:pPr>
              <w:spacing w:after="0"/>
              <w:rPr>
                <w:rFonts w:ascii="Arial" w:hAnsi="Arial" w:cs="Arial"/>
                <w:color w:val="FFFFFF"/>
              </w:rPr>
            </w:pPr>
            <w:r w:rsidRPr="00E82EE5">
              <w:rPr>
                <w:rFonts w:ascii="Arial" w:hAnsi="Arial" w:cs="Arial"/>
                <w:color w:val="FFFFFF"/>
              </w:rPr>
              <w:t>It is wrong to access content online without the creators / artists permission</w:t>
            </w:r>
          </w:p>
        </w:tc>
        <w:tc>
          <w:tcPr>
            <w:tcW w:w="576" w:type="pct"/>
            <w:shd w:val="clear" w:color="auto" w:fill="FFFFFF"/>
            <w:vAlign w:val="center"/>
          </w:tcPr>
          <w:p w14:paraId="5E362117" w14:textId="77777777" w:rsidR="009D73F6" w:rsidRPr="00E82EE5" w:rsidRDefault="009D73F6" w:rsidP="00453DAC">
            <w:pPr>
              <w:spacing w:after="0"/>
              <w:jc w:val="center"/>
              <w:rPr>
                <w:rFonts w:ascii="Arial" w:hAnsi="Arial" w:cs="Arial"/>
              </w:rPr>
            </w:pPr>
            <w:r w:rsidRPr="00E82EE5">
              <w:rPr>
                <w:rFonts w:ascii="Arial" w:hAnsi="Arial" w:cs="Arial"/>
              </w:rPr>
              <w:t>Agree</w:t>
            </w:r>
          </w:p>
          <w:p w14:paraId="5DA050C3" w14:textId="77777777" w:rsidR="009D73F6" w:rsidRPr="00E82EE5" w:rsidRDefault="009D73F6" w:rsidP="00453DAC">
            <w:pPr>
              <w:spacing w:after="0"/>
              <w:jc w:val="center"/>
              <w:rPr>
                <w:rFonts w:ascii="Arial" w:hAnsi="Arial" w:cs="Arial"/>
              </w:rPr>
            </w:pPr>
            <w:r w:rsidRPr="00E82EE5">
              <w:rPr>
                <w:rFonts w:ascii="Arial" w:hAnsi="Arial" w:cs="Arial"/>
              </w:rPr>
              <w:t>(%)</w:t>
            </w:r>
          </w:p>
          <w:p w14:paraId="6A4727C6" w14:textId="77777777" w:rsidR="009D73F6" w:rsidRPr="00E82EE5" w:rsidRDefault="009D73F6" w:rsidP="00453DAC">
            <w:pPr>
              <w:spacing w:after="0"/>
              <w:jc w:val="center"/>
              <w:rPr>
                <w:rFonts w:ascii="Arial" w:hAnsi="Arial" w:cs="Arial"/>
              </w:rPr>
            </w:pPr>
          </w:p>
          <w:p w14:paraId="46CDB617" w14:textId="77777777" w:rsidR="009D73F6" w:rsidRPr="00E82EE5" w:rsidRDefault="009D73F6" w:rsidP="00453DAC">
            <w:pPr>
              <w:spacing w:after="0"/>
              <w:jc w:val="center"/>
              <w:rPr>
                <w:rFonts w:ascii="Arial" w:hAnsi="Arial" w:cs="Arial"/>
              </w:rPr>
            </w:pPr>
            <w:r w:rsidRPr="00E82EE5">
              <w:rPr>
                <w:rFonts w:ascii="Arial" w:hAnsi="Arial" w:cs="Arial"/>
              </w:rPr>
              <w:t>Disagree</w:t>
            </w:r>
          </w:p>
          <w:p w14:paraId="5CCF5E0E" w14:textId="77777777" w:rsidR="009D73F6" w:rsidRPr="00E82EE5" w:rsidRDefault="009D73F6" w:rsidP="00453DAC">
            <w:pPr>
              <w:spacing w:after="0"/>
              <w:jc w:val="center"/>
              <w:rPr>
                <w:rFonts w:ascii="Arial" w:hAnsi="Arial" w:cs="Arial"/>
              </w:rPr>
            </w:pPr>
            <w:r w:rsidRPr="00E82EE5">
              <w:rPr>
                <w:rFonts w:ascii="Arial" w:hAnsi="Arial" w:cs="Arial"/>
              </w:rPr>
              <w:t>(%)</w:t>
            </w:r>
          </w:p>
        </w:tc>
        <w:tc>
          <w:tcPr>
            <w:tcW w:w="320" w:type="pct"/>
            <w:shd w:val="clear" w:color="auto" w:fill="auto"/>
            <w:vAlign w:val="center"/>
          </w:tcPr>
          <w:p w14:paraId="1A5826CA"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59</w:t>
            </w:r>
          </w:p>
          <w:p w14:paraId="42D4D5D8"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13</w:t>
            </w:r>
          </w:p>
        </w:tc>
        <w:tc>
          <w:tcPr>
            <w:tcW w:w="320" w:type="pct"/>
            <w:shd w:val="clear" w:color="auto" w:fill="D9D9D9" w:themeFill="background1" w:themeFillShade="D9"/>
            <w:vAlign w:val="center"/>
          </w:tcPr>
          <w:p w14:paraId="7A1C9DBA"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64</w:t>
            </w:r>
          </w:p>
          <w:p w14:paraId="36DBD5B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12</w:t>
            </w:r>
          </w:p>
        </w:tc>
        <w:tc>
          <w:tcPr>
            <w:tcW w:w="320" w:type="pct"/>
            <w:shd w:val="clear" w:color="auto" w:fill="BFBFBF" w:themeFill="background1" w:themeFillShade="BF"/>
            <w:vAlign w:val="center"/>
          </w:tcPr>
          <w:p w14:paraId="2AA3A687"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65</w:t>
            </w:r>
          </w:p>
          <w:p w14:paraId="63384DFA"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11</w:t>
            </w:r>
          </w:p>
        </w:tc>
        <w:tc>
          <w:tcPr>
            <w:tcW w:w="320" w:type="pct"/>
            <w:shd w:val="clear" w:color="auto" w:fill="auto"/>
            <w:vAlign w:val="center"/>
          </w:tcPr>
          <w:p w14:paraId="02144DDC"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42</w:t>
            </w:r>
          </w:p>
          <w:p w14:paraId="5FFBA2D3"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21</w:t>
            </w:r>
          </w:p>
        </w:tc>
        <w:tc>
          <w:tcPr>
            <w:tcW w:w="320" w:type="pct"/>
            <w:shd w:val="clear" w:color="auto" w:fill="D9D9D9" w:themeFill="background1" w:themeFillShade="D9"/>
            <w:vAlign w:val="center"/>
          </w:tcPr>
          <w:p w14:paraId="53A25172"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52</w:t>
            </w:r>
          </w:p>
          <w:p w14:paraId="151B5643"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15</w:t>
            </w:r>
          </w:p>
        </w:tc>
        <w:tc>
          <w:tcPr>
            <w:tcW w:w="320" w:type="pct"/>
            <w:shd w:val="clear" w:color="auto" w:fill="BFBFBF" w:themeFill="background1" w:themeFillShade="BF"/>
            <w:vAlign w:val="center"/>
          </w:tcPr>
          <w:p w14:paraId="54C905A1"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49</w:t>
            </w:r>
          </w:p>
          <w:p w14:paraId="3EE9E1A8"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14</w:t>
            </w:r>
          </w:p>
        </w:tc>
        <w:tc>
          <w:tcPr>
            <w:tcW w:w="320" w:type="pct"/>
            <w:shd w:val="clear" w:color="auto" w:fill="auto"/>
            <w:vAlign w:val="center"/>
          </w:tcPr>
          <w:p w14:paraId="2D82C0A6"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66</w:t>
            </w:r>
          </w:p>
          <w:p w14:paraId="0C257940"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13</w:t>
            </w:r>
          </w:p>
        </w:tc>
        <w:tc>
          <w:tcPr>
            <w:tcW w:w="320" w:type="pct"/>
            <w:shd w:val="clear" w:color="auto" w:fill="D9D9D9" w:themeFill="background1" w:themeFillShade="D9"/>
            <w:vAlign w:val="center"/>
          </w:tcPr>
          <w:p w14:paraId="14A930A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67</w:t>
            </w:r>
          </w:p>
          <w:p w14:paraId="39BCCE3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12</w:t>
            </w:r>
          </w:p>
        </w:tc>
        <w:tc>
          <w:tcPr>
            <w:tcW w:w="319" w:type="pct"/>
            <w:shd w:val="clear" w:color="auto" w:fill="BFBFBF" w:themeFill="background1" w:themeFillShade="BF"/>
            <w:vAlign w:val="center"/>
          </w:tcPr>
          <w:p w14:paraId="1B40C3E4"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71</w:t>
            </w:r>
          </w:p>
          <w:p w14:paraId="1EA7D17B"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10</w:t>
            </w:r>
          </w:p>
        </w:tc>
      </w:tr>
      <w:tr w:rsidR="009D73F6" w:rsidRPr="00E82EE5" w14:paraId="5C1616F8" w14:textId="77777777" w:rsidTr="00453DAC">
        <w:trPr>
          <w:trHeight w:val="567"/>
        </w:trPr>
        <w:tc>
          <w:tcPr>
            <w:tcW w:w="1544" w:type="pct"/>
            <w:shd w:val="clear" w:color="auto" w:fill="4655A5"/>
            <w:tcMar>
              <w:top w:w="85" w:type="dxa"/>
              <w:left w:w="103" w:type="dxa"/>
              <w:bottom w:w="85" w:type="dxa"/>
              <w:right w:w="103" w:type="dxa"/>
            </w:tcMar>
            <w:vAlign w:val="center"/>
          </w:tcPr>
          <w:p w14:paraId="7AFA0401" w14:textId="77777777" w:rsidR="009D73F6" w:rsidRPr="00E82EE5" w:rsidRDefault="009D73F6" w:rsidP="00453DAC">
            <w:pPr>
              <w:spacing w:after="0"/>
              <w:rPr>
                <w:rFonts w:ascii="Arial" w:hAnsi="Arial" w:cs="Arial"/>
                <w:color w:val="FFFFFF"/>
              </w:rPr>
            </w:pPr>
            <w:r w:rsidRPr="00E82EE5">
              <w:rPr>
                <w:rFonts w:ascii="Arial" w:hAnsi="Arial" w:cs="Arial"/>
                <w:color w:val="FFFFFF"/>
              </w:rPr>
              <w:t>The rules governing what you can and can’t do with content you purchase should be the same for both physical (e.g. a CD, DVD, Blu-ray, or VHS) and online formats</w:t>
            </w:r>
          </w:p>
        </w:tc>
        <w:tc>
          <w:tcPr>
            <w:tcW w:w="576" w:type="pct"/>
            <w:shd w:val="clear" w:color="auto" w:fill="FFFFFF"/>
            <w:vAlign w:val="center"/>
          </w:tcPr>
          <w:p w14:paraId="6478825D" w14:textId="77777777" w:rsidR="009D73F6" w:rsidRPr="00E82EE5" w:rsidRDefault="009D73F6" w:rsidP="00453DAC">
            <w:pPr>
              <w:spacing w:after="0"/>
              <w:jc w:val="center"/>
              <w:rPr>
                <w:rFonts w:ascii="Arial" w:hAnsi="Arial" w:cs="Arial"/>
              </w:rPr>
            </w:pPr>
            <w:r w:rsidRPr="00E82EE5">
              <w:rPr>
                <w:rFonts w:ascii="Arial" w:hAnsi="Arial" w:cs="Arial"/>
              </w:rPr>
              <w:t>Agree</w:t>
            </w:r>
          </w:p>
          <w:p w14:paraId="7E2E081E" w14:textId="77777777" w:rsidR="009D73F6" w:rsidRPr="00E82EE5" w:rsidRDefault="009D73F6" w:rsidP="00453DAC">
            <w:pPr>
              <w:spacing w:after="0"/>
              <w:jc w:val="center"/>
              <w:rPr>
                <w:rFonts w:ascii="Arial" w:hAnsi="Arial" w:cs="Arial"/>
              </w:rPr>
            </w:pPr>
            <w:r w:rsidRPr="00E82EE5">
              <w:rPr>
                <w:rFonts w:ascii="Arial" w:hAnsi="Arial" w:cs="Arial"/>
              </w:rPr>
              <w:t>(%)</w:t>
            </w:r>
          </w:p>
          <w:p w14:paraId="46FA5B0A" w14:textId="77777777" w:rsidR="009D73F6" w:rsidRPr="00E82EE5" w:rsidRDefault="009D73F6" w:rsidP="00453DAC">
            <w:pPr>
              <w:spacing w:after="0"/>
              <w:jc w:val="center"/>
              <w:rPr>
                <w:rFonts w:ascii="Arial" w:hAnsi="Arial" w:cs="Arial"/>
              </w:rPr>
            </w:pPr>
          </w:p>
          <w:p w14:paraId="0D835718" w14:textId="77777777" w:rsidR="009D73F6" w:rsidRPr="00E82EE5" w:rsidRDefault="009D73F6" w:rsidP="00453DAC">
            <w:pPr>
              <w:spacing w:after="0"/>
              <w:jc w:val="center"/>
              <w:rPr>
                <w:rFonts w:ascii="Arial" w:hAnsi="Arial" w:cs="Arial"/>
              </w:rPr>
            </w:pPr>
            <w:r w:rsidRPr="00E82EE5">
              <w:rPr>
                <w:rFonts w:ascii="Arial" w:hAnsi="Arial" w:cs="Arial"/>
              </w:rPr>
              <w:t>Disagree</w:t>
            </w:r>
          </w:p>
          <w:p w14:paraId="02B0D9A3" w14:textId="77777777" w:rsidR="009D73F6" w:rsidRPr="00E82EE5" w:rsidRDefault="009D73F6" w:rsidP="00453DAC">
            <w:pPr>
              <w:spacing w:after="0"/>
              <w:jc w:val="center"/>
              <w:rPr>
                <w:rFonts w:ascii="Arial" w:hAnsi="Arial" w:cs="Arial"/>
              </w:rPr>
            </w:pPr>
            <w:r w:rsidRPr="00E82EE5">
              <w:rPr>
                <w:rFonts w:ascii="Arial" w:hAnsi="Arial" w:cs="Arial"/>
              </w:rPr>
              <w:t>(%)</w:t>
            </w:r>
          </w:p>
        </w:tc>
        <w:tc>
          <w:tcPr>
            <w:tcW w:w="320" w:type="pct"/>
            <w:shd w:val="clear" w:color="auto" w:fill="auto"/>
            <w:vAlign w:val="center"/>
          </w:tcPr>
          <w:p w14:paraId="5599F23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58</w:t>
            </w:r>
          </w:p>
          <w:p w14:paraId="0DEF1EE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9</w:t>
            </w:r>
          </w:p>
        </w:tc>
        <w:tc>
          <w:tcPr>
            <w:tcW w:w="320" w:type="pct"/>
            <w:shd w:val="clear" w:color="auto" w:fill="D9D9D9" w:themeFill="background1" w:themeFillShade="D9"/>
            <w:vAlign w:val="center"/>
          </w:tcPr>
          <w:p w14:paraId="298231E1"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63</w:t>
            </w:r>
          </w:p>
          <w:p w14:paraId="02C05F08"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9</w:t>
            </w:r>
          </w:p>
        </w:tc>
        <w:tc>
          <w:tcPr>
            <w:tcW w:w="320" w:type="pct"/>
            <w:shd w:val="clear" w:color="auto" w:fill="BFBFBF" w:themeFill="background1" w:themeFillShade="BF"/>
            <w:vAlign w:val="center"/>
          </w:tcPr>
          <w:p w14:paraId="290A64AA" w14:textId="77777777" w:rsidR="009D73F6" w:rsidRPr="00E82EE5" w:rsidRDefault="009D73F6" w:rsidP="00453DAC">
            <w:pPr>
              <w:spacing w:beforeLines="100" w:before="240" w:line="360" w:lineRule="auto"/>
              <w:jc w:val="center"/>
              <w:rPr>
                <w:rFonts w:ascii="Arial" w:hAnsi="Arial" w:cs="Arial"/>
                <w:b/>
                <w:color w:val="FF0000"/>
              </w:rPr>
            </w:pPr>
            <w:r w:rsidRPr="00E82EE5">
              <w:rPr>
                <w:rFonts w:ascii="Arial" w:hAnsi="Arial" w:cs="Arial"/>
                <w:b/>
                <w:color w:val="FF0000"/>
              </w:rPr>
              <w:t>59</w:t>
            </w:r>
          </w:p>
          <w:p w14:paraId="0EC48E6D"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9</w:t>
            </w:r>
          </w:p>
        </w:tc>
        <w:tc>
          <w:tcPr>
            <w:tcW w:w="320" w:type="pct"/>
            <w:shd w:val="clear" w:color="auto" w:fill="auto"/>
            <w:vAlign w:val="center"/>
          </w:tcPr>
          <w:p w14:paraId="2598ACB6"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49</w:t>
            </w:r>
          </w:p>
          <w:p w14:paraId="6D269609"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12</w:t>
            </w:r>
          </w:p>
        </w:tc>
        <w:tc>
          <w:tcPr>
            <w:tcW w:w="320" w:type="pct"/>
            <w:shd w:val="clear" w:color="auto" w:fill="D9D9D9" w:themeFill="background1" w:themeFillShade="D9"/>
            <w:vAlign w:val="center"/>
          </w:tcPr>
          <w:p w14:paraId="7C56C1E4"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56</w:t>
            </w:r>
          </w:p>
          <w:p w14:paraId="275933F4"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10</w:t>
            </w:r>
          </w:p>
        </w:tc>
        <w:tc>
          <w:tcPr>
            <w:tcW w:w="320" w:type="pct"/>
            <w:shd w:val="clear" w:color="auto" w:fill="BFBFBF" w:themeFill="background1" w:themeFillShade="BF"/>
            <w:vAlign w:val="center"/>
          </w:tcPr>
          <w:p w14:paraId="242ACF50"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51</w:t>
            </w:r>
          </w:p>
          <w:p w14:paraId="19600855"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12</w:t>
            </w:r>
          </w:p>
        </w:tc>
        <w:tc>
          <w:tcPr>
            <w:tcW w:w="320" w:type="pct"/>
            <w:shd w:val="clear" w:color="auto" w:fill="auto"/>
            <w:vAlign w:val="center"/>
          </w:tcPr>
          <w:p w14:paraId="142C574F"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66</w:t>
            </w:r>
          </w:p>
          <w:p w14:paraId="041E2E8C"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8</w:t>
            </w:r>
          </w:p>
        </w:tc>
        <w:tc>
          <w:tcPr>
            <w:tcW w:w="320" w:type="pct"/>
            <w:shd w:val="clear" w:color="auto" w:fill="D9D9D9" w:themeFill="background1" w:themeFillShade="D9"/>
            <w:vAlign w:val="center"/>
          </w:tcPr>
          <w:p w14:paraId="14EC50D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68</w:t>
            </w:r>
          </w:p>
          <w:p w14:paraId="48E6AA8A"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10</w:t>
            </w:r>
          </w:p>
        </w:tc>
        <w:tc>
          <w:tcPr>
            <w:tcW w:w="319" w:type="pct"/>
            <w:shd w:val="clear" w:color="auto" w:fill="BFBFBF" w:themeFill="background1" w:themeFillShade="BF"/>
            <w:vAlign w:val="center"/>
          </w:tcPr>
          <w:p w14:paraId="542946D3"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66</w:t>
            </w:r>
          </w:p>
          <w:p w14:paraId="4E8EEC8F"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9</w:t>
            </w:r>
          </w:p>
        </w:tc>
      </w:tr>
      <w:tr w:rsidR="009D73F6" w:rsidRPr="00E82EE5" w14:paraId="43313E54" w14:textId="77777777" w:rsidTr="00453DAC">
        <w:trPr>
          <w:trHeight w:val="567"/>
        </w:trPr>
        <w:tc>
          <w:tcPr>
            <w:tcW w:w="1544" w:type="pct"/>
            <w:shd w:val="clear" w:color="auto" w:fill="4655A5"/>
            <w:tcMar>
              <w:top w:w="85" w:type="dxa"/>
              <w:left w:w="103" w:type="dxa"/>
              <w:bottom w:w="85" w:type="dxa"/>
              <w:right w:w="103" w:type="dxa"/>
            </w:tcMar>
            <w:vAlign w:val="center"/>
          </w:tcPr>
          <w:p w14:paraId="567C0CF2" w14:textId="77777777" w:rsidR="009D73F6" w:rsidRPr="00E82EE5" w:rsidRDefault="009D73F6" w:rsidP="00453DAC">
            <w:pPr>
              <w:spacing w:after="0"/>
              <w:rPr>
                <w:rFonts w:ascii="Arial" w:hAnsi="Arial" w:cs="Arial"/>
                <w:color w:val="FFFFFF"/>
              </w:rPr>
            </w:pPr>
            <w:r w:rsidRPr="00E82EE5">
              <w:rPr>
                <w:rFonts w:ascii="Arial" w:hAnsi="Arial" w:cs="Arial"/>
                <w:color w:val="FFFFFF"/>
              </w:rPr>
              <w:t>If you had paid for a digital file you should then be able to share it with others</w:t>
            </w:r>
          </w:p>
        </w:tc>
        <w:tc>
          <w:tcPr>
            <w:tcW w:w="576" w:type="pct"/>
            <w:shd w:val="clear" w:color="auto" w:fill="FFFFFF"/>
            <w:vAlign w:val="center"/>
          </w:tcPr>
          <w:p w14:paraId="70098C7C" w14:textId="77777777" w:rsidR="009D73F6" w:rsidRPr="00E82EE5" w:rsidRDefault="009D73F6" w:rsidP="00453DAC">
            <w:pPr>
              <w:spacing w:after="0"/>
              <w:jc w:val="center"/>
              <w:rPr>
                <w:rFonts w:ascii="Arial" w:hAnsi="Arial" w:cs="Arial"/>
              </w:rPr>
            </w:pPr>
            <w:r w:rsidRPr="00E82EE5">
              <w:rPr>
                <w:rFonts w:ascii="Arial" w:hAnsi="Arial" w:cs="Arial"/>
              </w:rPr>
              <w:t>Agree</w:t>
            </w:r>
          </w:p>
          <w:p w14:paraId="395F5274" w14:textId="77777777" w:rsidR="009D73F6" w:rsidRPr="00E82EE5" w:rsidRDefault="009D73F6" w:rsidP="00453DAC">
            <w:pPr>
              <w:spacing w:after="0"/>
              <w:jc w:val="center"/>
              <w:rPr>
                <w:rFonts w:ascii="Arial" w:hAnsi="Arial" w:cs="Arial"/>
              </w:rPr>
            </w:pPr>
            <w:r w:rsidRPr="00E82EE5">
              <w:rPr>
                <w:rFonts w:ascii="Arial" w:hAnsi="Arial" w:cs="Arial"/>
              </w:rPr>
              <w:t>(%)</w:t>
            </w:r>
          </w:p>
          <w:p w14:paraId="18EB0B14" w14:textId="77777777" w:rsidR="009D73F6" w:rsidRPr="00E82EE5" w:rsidRDefault="009D73F6" w:rsidP="00453DAC">
            <w:pPr>
              <w:spacing w:after="0"/>
              <w:jc w:val="center"/>
              <w:rPr>
                <w:rFonts w:ascii="Arial" w:hAnsi="Arial" w:cs="Arial"/>
              </w:rPr>
            </w:pPr>
          </w:p>
          <w:p w14:paraId="0C14B711" w14:textId="77777777" w:rsidR="009D73F6" w:rsidRPr="00E82EE5" w:rsidRDefault="009D73F6" w:rsidP="00453DAC">
            <w:pPr>
              <w:spacing w:after="0"/>
              <w:jc w:val="center"/>
              <w:rPr>
                <w:rFonts w:ascii="Arial" w:hAnsi="Arial" w:cs="Arial"/>
              </w:rPr>
            </w:pPr>
            <w:r w:rsidRPr="00E82EE5">
              <w:rPr>
                <w:rFonts w:ascii="Arial" w:hAnsi="Arial" w:cs="Arial"/>
              </w:rPr>
              <w:t>Disagree</w:t>
            </w:r>
          </w:p>
          <w:p w14:paraId="11BFAE84" w14:textId="77777777" w:rsidR="009D73F6" w:rsidRPr="00E82EE5" w:rsidRDefault="009D73F6" w:rsidP="00453DAC">
            <w:pPr>
              <w:spacing w:after="0"/>
              <w:jc w:val="center"/>
              <w:rPr>
                <w:rFonts w:ascii="Arial" w:hAnsi="Arial" w:cs="Arial"/>
              </w:rPr>
            </w:pPr>
            <w:r w:rsidRPr="00E82EE5">
              <w:rPr>
                <w:rFonts w:ascii="Arial" w:hAnsi="Arial" w:cs="Arial"/>
              </w:rPr>
              <w:t>(%)</w:t>
            </w:r>
          </w:p>
        </w:tc>
        <w:tc>
          <w:tcPr>
            <w:tcW w:w="320" w:type="pct"/>
            <w:shd w:val="clear" w:color="auto" w:fill="auto"/>
            <w:vAlign w:val="center"/>
          </w:tcPr>
          <w:p w14:paraId="0196BF4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48</w:t>
            </w:r>
          </w:p>
          <w:p w14:paraId="0F3562B6"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21</w:t>
            </w:r>
          </w:p>
        </w:tc>
        <w:tc>
          <w:tcPr>
            <w:tcW w:w="320" w:type="pct"/>
            <w:shd w:val="clear" w:color="auto" w:fill="D9D9D9" w:themeFill="background1" w:themeFillShade="D9"/>
            <w:vAlign w:val="center"/>
          </w:tcPr>
          <w:p w14:paraId="0E189805"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54</w:t>
            </w:r>
          </w:p>
          <w:p w14:paraId="608CA3C3"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22</w:t>
            </w:r>
          </w:p>
        </w:tc>
        <w:tc>
          <w:tcPr>
            <w:tcW w:w="320" w:type="pct"/>
            <w:shd w:val="clear" w:color="auto" w:fill="BFBFBF" w:themeFill="background1" w:themeFillShade="BF"/>
            <w:vAlign w:val="center"/>
          </w:tcPr>
          <w:p w14:paraId="0E734AEB"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color w:val="FF0000"/>
              </w:rPr>
              <w:t>50</w:t>
            </w:r>
          </w:p>
          <w:p w14:paraId="780DD7B5"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22</w:t>
            </w:r>
          </w:p>
        </w:tc>
        <w:tc>
          <w:tcPr>
            <w:tcW w:w="320" w:type="pct"/>
            <w:shd w:val="clear" w:color="auto" w:fill="auto"/>
            <w:vAlign w:val="center"/>
          </w:tcPr>
          <w:p w14:paraId="46193FC0"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53</w:t>
            </w:r>
          </w:p>
          <w:p w14:paraId="51AF9279"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16</w:t>
            </w:r>
          </w:p>
        </w:tc>
        <w:tc>
          <w:tcPr>
            <w:tcW w:w="320" w:type="pct"/>
            <w:shd w:val="clear" w:color="auto" w:fill="D9D9D9" w:themeFill="background1" w:themeFillShade="D9"/>
            <w:vAlign w:val="center"/>
          </w:tcPr>
          <w:p w14:paraId="5793111C"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58</w:t>
            </w:r>
          </w:p>
          <w:p w14:paraId="40044141"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13</w:t>
            </w:r>
          </w:p>
        </w:tc>
        <w:tc>
          <w:tcPr>
            <w:tcW w:w="320" w:type="pct"/>
            <w:shd w:val="clear" w:color="auto" w:fill="BFBFBF" w:themeFill="background1" w:themeFillShade="BF"/>
            <w:vAlign w:val="center"/>
          </w:tcPr>
          <w:p w14:paraId="7E482B88"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57</w:t>
            </w:r>
          </w:p>
          <w:p w14:paraId="31BB0734"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12</w:t>
            </w:r>
          </w:p>
        </w:tc>
        <w:tc>
          <w:tcPr>
            <w:tcW w:w="320" w:type="pct"/>
            <w:shd w:val="clear" w:color="auto" w:fill="auto"/>
            <w:vAlign w:val="center"/>
          </w:tcPr>
          <w:p w14:paraId="6F102709"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54</w:t>
            </w:r>
          </w:p>
          <w:p w14:paraId="59B6799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22</w:t>
            </w:r>
          </w:p>
        </w:tc>
        <w:tc>
          <w:tcPr>
            <w:tcW w:w="320" w:type="pct"/>
            <w:shd w:val="clear" w:color="auto" w:fill="D9D9D9" w:themeFill="background1" w:themeFillShade="D9"/>
            <w:vAlign w:val="center"/>
          </w:tcPr>
          <w:p w14:paraId="48641A88"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54</w:t>
            </w:r>
          </w:p>
          <w:p w14:paraId="435AAA79"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25</w:t>
            </w:r>
          </w:p>
        </w:tc>
        <w:tc>
          <w:tcPr>
            <w:tcW w:w="319" w:type="pct"/>
            <w:shd w:val="clear" w:color="auto" w:fill="BFBFBF" w:themeFill="background1" w:themeFillShade="BF"/>
            <w:vAlign w:val="center"/>
          </w:tcPr>
          <w:p w14:paraId="084AC059"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50</w:t>
            </w:r>
          </w:p>
          <w:p w14:paraId="36C1C863"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27</w:t>
            </w:r>
          </w:p>
        </w:tc>
      </w:tr>
      <w:tr w:rsidR="009D73F6" w:rsidRPr="00E82EE5" w14:paraId="6EC8ACB3" w14:textId="77777777" w:rsidTr="00453DAC">
        <w:trPr>
          <w:trHeight w:val="567"/>
        </w:trPr>
        <w:tc>
          <w:tcPr>
            <w:tcW w:w="1544" w:type="pct"/>
            <w:shd w:val="clear" w:color="auto" w:fill="4655A5"/>
            <w:tcMar>
              <w:top w:w="85" w:type="dxa"/>
              <w:left w:w="103" w:type="dxa"/>
              <w:bottom w:w="85" w:type="dxa"/>
              <w:right w:w="103" w:type="dxa"/>
            </w:tcMar>
            <w:vAlign w:val="center"/>
          </w:tcPr>
          <w:p w14:paraId="5330F77A" w14:textId="77777777" w:rsidR="009D73F6" w:rsidRPr="00E82EE5" w:rsidRDefault="009D73F6" w:rsidP="00453DAC">
            <w:pPr>
              <w:spacing w:after="0"/>
              <w:rPr>
                <w:rFonts w:ascii="Arial" w:hAnsi="Arial" w:cs="Arial"/>
                <w:color w:val="FFFFFF"/>
              </w:rPr>
            </w:pPr>
            <w:r w:rsidRPr="00E82EE5">
              <w:rPr>
                <w:rFonts w:ascii="Arial" w:hAnsi="Arial" w:cs="Arial"/>
                <w:color w:val="FFFFFF"/>
              </w:rPr>
              <w:t>It is easy to find content on the internet for free that would usually be paid for</w:t>
            </w:r>
          </w:p>
        </w:tc>
        <w:tc>
          <w:tcPr>
            <w:tcW w:w="576" w:type="pct"/>
            <w:shd w:val="clear" w:color="auto" w:fill="FFFFFF"/>
            <w:vAlign w:val="center"/>
          </w:tcPr>
          <w:p w14:paraId="1892F0CB" w14:textId="77777777" w:rsidR="009D73F6" w:rsidRPr="00E82EE5" w:rsidRDefault="009D73F6" w:rsidP="00453DAC">
            <w:pPr>
              <w:spacing w:after="0"/>
              <w:jc w:val="center"/>
              <w:rPr>
                <w:rFonts w:ascii="Arial" w:hAnsi="Arial" w:cs="Arial"/>
              </w:rPr>
            </w:pPr>
            <w:r w:rsidRPr="00E82EE5">
              <w:rPr>
                <w:rFonts w:ascii="Arial" w:hAnsi="Arial" w:cs="Arial"/>
              </w:rPr>
              <w:t>Agree</w:t>
            </w:r>
          </w:p>
          <w:p w14:paraId="582C5DAF" w14:textId="77777777" w:rsidR="009D73F6" w:rsidRPr="00E82EE5" w:rsidRDefault="009D73F6" w:rsidP="00453DAC">
            <w:pPr>
              <w:spacing w:after="0"/>
              <w:jc w:val="center"/>
              <w:rPr>
                <w:rFonts w:ascii="Arial" w:hAnsi="Arial" w:cs="Arial"/>
              </w:rPr>
            </w:pPr>
            <w:r w:rsidRPr="00E82EE5">
              <w:rPr>
                <w:rFonts w:ascii="Arial" w:hAnsi="Arial" w:cs="Arial"/>
              </w:rPr>
              <w:t>(%)</w:t>
            </w:r>
          </w:p>
          <w:p w14:paraId="3912D66B" w14:textId="77777777" w:rsidR="009D73F6" w:rsidRPr="00E82EE5" w:rsidRDefault="009D73F6" w:rsidP="00453DAC">
            <w:pPr>
              <w:spacing w:after="0"/>
              <w:jc w:val="center"/>
              <w:rPr>
                <w:rFonts w:ascii="Arial" w:hAnsi="Arial" w:cs="Arial"/>
              </w:rPr>
            </w:pPr>
          </w:p>
          <w:p w14:paraId="22B8AA87" w14:textId="77777777" w:rsidR="009D73F6" w:rsidRPr="00E82EE5" w:rsidRDefault="009D73F6" w:rsidP="00453DAC">
            <w:pPr>
              <w:spacing w:after="0"/>
              <w:jc w:val="center"/>
              <w:rPr>
                <w:rFonts w:ascii="Arial" w:hAnsi="Arial" w:cs="Arial"/>
              </w:rPr>
            </w:pPr>
            <w:r w:rsidRPr="00E82EE5">
              <w:rPr>
                <w:rFonts w:ascii="Arial" w:hAnsi="Arial" w:cs="Arial"/>
              </w:rPr>
              <w:t>Disagree</w:t>
            </w:r>
          </w:p>
          <w:p w14:paraId="2172C6D9" w14:textId="77777777" w:rsidR="009D73F6" w:rsidRPr="00E82EE5" w:rsidRDefault="009D73F6" w:rsidP="00453DAC">
            <w:pPr>
              <w:spacing w:after="0"/>
              <w:jc w:val="center"/>
              <w:rPr>
                <w:rFonts w:ascii="Arial" w:hAnsi="Arial" w:cs="Arial"/>
              </w:rPr>
            </w:pPr>
            <w:r w:rsidRPr="00E82EE5">
              <w:rPr>
                <w:rFonts w:ascii="Arial" w:hAnsi="Arial" w:cs="Arial"/>
              </w:rPr>
              <w:t>(%)</w:t>
            </w:r>
          </w:p>
        </w:tc>
        <w:tc>
          <w:tcPr>
            <w:tcW w:w="320" w:type="pct"/>
            <w:shd w:val="clear" w:color="auto" w:fill="auto"/>
            <w:vAlign w:val="center"/>
          </w:tcPr>
          <w:p w14:paraId="4B434973"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45</w:t>
            </w:r>
          </w:p>
          <w:p w14:paraId="6F6599B7"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15</w:t>
            </w:r>
          </w:p>
        </w:tc>
        <w:tc>
          <w:tcPr>
            <w:tcW w:w="320" w:type="pct"/>
            <w:shd w:val="clear" w:color="auto" w:fill="D9D9D9" w:themeFill="background1" w:themeFillShade="D9"/>
            <w:vAlign w:val="center"/>
          </w:tcPr>
          <w:p w14:paraId="27C6F2A0"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48</w:t>
            </w:r>
          </w:p>
          <w:p w14:paraId="1656A265"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16</w:t>
            </w:r>
          </w:p>
        </w:tc>
        <w:tc>
          <w:tcPr>
            <w:tcW w:w="320" w:type="pct"/>
            <w:shd w:val="clear" w:color="auto" w:fill="BFBFBF" w:themeFill="background1" w:themeFillShade="BF"/>
            <w:vAlign w:val="center"/>
          </w:tcPr>
          <w:p w14:paraId="14A0ADFF"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47</w:t>
            </w:r>
          </w:p>
          <w:p w14:paraId="733FD70A"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14</w:t>
            </w:r>
          </w:p>
        </w:tc>
        <w:tc>
          <w:tcPr>
            <w:tcW w:w="320" w:type="pct"/>
            <w:shd w:val="clear" w:color="auto" w:fill="auto"/>
            <w:vAlign w:val="center"/>
          </w:tcPr>
          <w:p w14:paraId="73299EC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63</w:t>
            </w:r>
          </w:p>
          <w:p w14:paraId="1EBE2E90"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11</w:t>
            </w:r>
          </w:p>
        </w:tc>
        <w:tc>
          <w:tcPr>
            <w:tcW w:w="320" w:type="pct"/>
            <w:shd w:val="clear" w:color="auto" w:fill="D9D9D9" w:themeFill="background1" w:themeFillShade="D9"/>
            <w:vAlign w:val="center"/>
          </w:tcPr>
          <w:p w14:paraId="010D092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67</w:t>
            </w:r>
          </w:p>
          <w:p w14:paraId="6C25EC65"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9</w:t>
            </w:r>
          </w:p>
        </w:tc>
        <w:tc>
          <w:tcPr>
            <w:tcW w:w="320" w:type="pct"/>
            <w:shd w:val="clear" w:color="auto" w:fill="BFBFBF" w:themeFill="background1" w:themeFillShade="BF"/>
            <w:vAlign w:val="center"/>
          </w:tcPr>
          <w:p w14:paraId="05EAD1DC"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color w:val="FF0000"/>
              </w:rPr>
              <w:t>61</w:t>
            </w:r>
          </w:p>
          <w:p w14:paraId="1C81AAFB"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10</w:t>
            </w:r>
          </w:p>
        </w:tc>
        <w:tc>
          <w:tcPr>
            <w:tcW w:w="320" w:type="pct"/>
            <w:shd w:val="clear" w:color="auto" w:fill="auto"/>
            <w:vAlign w:val="center"/>
          </w:tcPr>
          <w:p w14:paraId="358932A8"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45</w:t>
            </w:r>
          </w:p>
          <w:p w14:paraId="6B6917D8"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20</w:t>
            </w:r>
          </w:p>
        </w:tc>
        <w:tc>
          <w:tcPr>
            <w:tcW w:w="320" w:type="pct"/>
            <w:shd w:val="clear" w:color="auto" w:fill="D9D9D9" w:themeFill="background1" w:themeFillShade="D9"/>
            <w:vAlign w:val="center"/>
          </w:tcPr>
          <w:p w14:paraId="39C497E1"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49</w:t>
            </w:r>
          </w:p>
          <w:p w14:paraId="4603677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18</w:t>
            </w:r>
          </w:p>
        </w:tc>
        <w:tc>
          <w:tcPr>
            <w:tcW w:w="319" w:type="pct"/>
            <w:shd w:val="clear" w:color="auto" w:fill="BFBFBF" w:themeFill="background1" w:themeFillShade="BF"/>
            <w:vAlign w:val="center"/>
          </w:tcPr>
          <w:p w14:paraId="0BA5C43C"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47</w:t>
            </w:r>
          </w:p>
          <w:p w14:paraId="7165F082"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17</w:t>
            </w:r>
          </w:p>
        </w:tc>
      </w:tr>
      <w:tr w:rsidR="009D73F6" w:rsidRPr="00E82EE5" w14:paraId="34443656" w14:textId="77777777" w:rsidTr="00453DAC">
        <w:trPr>
          <w:trHeight w:val="567"/>
        </w:trPr>
        <w:tc>
          <w:tcPr>
            <w:tcW w:w="1544" w:type="pct"/>
            <w:shd w:val="clear" w:color="auto" w:fill="4655A5"/>
            <w:tcMar>
              <w:top w:w="85" w:type="dxa"/>
              <w:left w:w="103" w:type="dxa"/>
              <w:bottom w:w="85" w:type="dxa"/>
              <w:right w:w="103" w:type="dxa"/>
            </w:tcMar>
            <w:vAlign w:val="center"/>
          </w:tcPr>
          <w:p w14:paraId="23964A70" w14:textId="77777777" w:rsidR="009D73F6" w:rsidRPr="00E82EE5" w:rsidRDefault="009D73F6" w:rsidP="00453DAC">
            <w:pPr>
              <w:spacing w:after="0"/>
              <w:rPr>
                <w:rFonts w:ascii="Arial" w:hAnsi="Arial" w:cs="Arial"/>
                <w:color w:val="FFFFFF"/>
              </w:rPr>
            </w:pPr>
            <w:r w:rsidRPr="00E82EE5">
              <w:rPr>
                <w:rFonts w:ascii="Arial" w:hAnsi="Arial" w:cs="Arial"/>
                <w:color w:val="FFFFFF"/>
              </w:rPr>
              <w:t>I think that you should be able to download or access the content you want for free from the internet</w:t>
            </w:r>
          </w:p>
        </w:tc>
        <w:tc>
          <w:tcPr>
            <w:tcW w:w="576" w:type="pct"/>
            <w:shd w:val="clear" w:color="auto" w:fill="FFFFFF"/>
            <w:vAlign w:val="center"/>
          </w:tcPr>
          <w:p w14:paraId="57B26475" w14:textId="77777777" w:rsidR="009D73F6" w:rsidRPr="00E82EE5" w:rsidRDefault="009D73F6" w:rsidP="00453DAC">
            <w:pPr>
              <w:spacing w:after="0"/>
              <w:jc w:val="center"/>
              <w:rPr>
                <w:rFonts w:ascii="Arial" w:hAnsi="Arial" w:cs="Arial"/>
              </w:rPr>
            </w:pPr>
            <w:r w:rsidRPr="00E82EE5">
              <w:rPr>
                <w:rFonts w:ascii="Arial" w:hAnsi="Arial" w:cs="Arial"/>
              </w:rPr>
              <w:t>Agree</w:t>
            </w:r>
          </w:p>
          <w:p w14:paraId="71C4B810" w14:textId="77777777" w:rsidR="009D73F6" w:rsidRPr="00E82EE5" w:rsidRDefault="009D73F6" w:rsidP="00453DAC">
            <w:pPr>
              <w:spacing w:after="0"/>
              <w:jc w:val="center"/>
              <w:rPr>
                <w:rFonts w:ascii="Arial" w:hAnsi="Arial" w:cs="Arial"/>
              </w:rPr>
            </w:pPr>
            <w:r w:rsidRPr="00E82EE5">
              <w:rPr>
                <w:rFonts w:ascii="Arial" w:hAnsi="Arial" w:cs="Arial"/>
              </w:rPr>
              <w:t>(%)</w:t>
            </w:r>
          </w:p>
          <w:p w14:paraId="22D63CAB" w14:textId="77777777" w:rsidR="009D73F6" w:rsidRPr="00E82EE5" w:rsidRDefault="009D73F6" w:rsidP="00453DAC">
            <w:pPr>
              <w:spacing w:after="0"/>
              <w:jc w:val="center"/>
              <w:rPr>
                <w:rFonts w:ascii="Arial" w:hAnsi="Arial" w:cs="Arial"/>
              </w:rPr>
            </w:pPr>
          </w:p>
          <w:p w14:paraId="0FE23388" w14:textId="77777777" w:rsidR="009D73F6" w:rsidRPr="00E82EE5" w:rsidRDefault="009D73F6" w:rsidP="00453DAC">
            <w:pPr>
              <w:spacing w:after="0"/>
              <w:jc w:val="center"/>
              <w:rPr>
                <w:rFonts w:ascii="Arial" w:hAnsi="Arial" w:cs="Arial"/>
              </w:rPr>
            </w:pPr>
            <w:r w:rsidRPr="00E82EE5">
              <w:rPr>
                <w:rFonts w:ascii="Arial" w:hAnsi="Arial" w:cs="Arial"/>
              </w:rPr>
              <w:t>Disagree</w:t>
            </w:r>
          </w:p>
          <w:p w14:paraId="73DF9FDA" w14:textId="77777777" w:rsidR="009D73F6" w:rsidRPr="00E82EE5" w:rsidRDefault="009D73F6" w:rsidP="00453DAC">
            <w:pPr>
              <w:spacing w:after="0"/>
              <w:jc w:val="center"/>
              <w:rPr>
                <w:rFonts w:ascii="Arial" w:hAnsi="Arial" w:cs="Arial"/>
              </w:rPr>
            </w:pPr>
            <w:r w:rsidRPr="00E82EE5">
              <w:rPr>
                <w:rFonts w:ascii="Arial" w:hAnsi="Arial" w:cs="Arial"/>
              </w:rPr>
              <w:t>(%)</w:t>
            </w:r>
          </w:p>
        </w:tc>
        <w:tc>
          <w:tcPr>
            <w:tcW w:w="320" w:type="pct"/>
            <w:shd w:val="clear" w:color="auto" w:fill="auto"/>
            <w:vAlign w:val="center"/>
          </w:tcPr>
          <w:p w14:paraId="650457E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42</w:t>
            </w:r>
          </w:p>
          <w:p w14:paraId="72ADB799"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28</w:t>
            </w:r>
          </w:p>
        </w:tc>
        <w:tc>
          <w:tcPr>
            <w:tcW w:w="320" w:type="pct"/>
            <w:shd w:val="clear" w:color="auto" w:fill="D9D9D9" w:themeFill="background1" w:themeFillShade="D9"/>
            <w:vAlign w:val="center"/>
          </w:tcPr>
          <w:p w14:paraId="0D6951A3"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42</w:t>
            </w:r>
          </w:p>
          <w:p w14:paraId="1C6D80C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30</w:t>
            </w:r>
          </w:p>
        </w:tc>
        <w:tc>
          <w:tcPr>
            <w:tcW w:w="320" w:type="pct"/>
            <w:shd w:val="clear" w:color="auto" w:fill="BFBFBF" w:themeFill="background1" w:themeFillShade="BF"/>
            <w:vAlign w:val="center"/>
          </w:tcPr>
          <w:p w14:paraId="2FF32738"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41</w:t>
            </w:r>
          </w:p>
          <w:p w14:paraId="1E3454A8"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28</w:t>
            </w:r>
          </w:p>
        </w:tc>
        <w:tc>
          <w:tcPr>
            <w:tcW w:w="320" w:type="pct"/>
            <w:shd w:val="clear" w:color="auto" w:fill="auto"/>
            <w:vAlign w:val="center"/>
          </w:tcPr>
          <w:p w14:paraId="58A0652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53</w:t>
            </w:r>
          </w:p>
          <w:p w14:paraId="1C567FB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16</w:t>
            </w:r>
          </w:p>
        </w:tc>
        <w:tc>
          <w:tcPr>
            <w:tcW w:w="320" w:type="pct"/>
            <w:shd w:val="clear" w:color="auto" w:fill="D9D9D9" w:themeFill="background1" w:themeFillShade="D9"/>
            <w:vAlign w:val="center"/>
          </w:tcPr>
          <w:p w14:paraId="3D6F29F6"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54</w:t>
            </w:r>
          </w:p>
          <w:p w14:paraId="6CA993F6"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18</w:t>
            </w:r>
          </w:p>
        </w:tc>
        <w:tc>
          <w:tcPr>
            <w:tcW w:w="320" w:type="pct"/>
            <w:shd w:val="clear" w:color="auto" w:fill="BFBFBF" w:themeFill="background1" w:themeFillShade="BF"/>
            <w:vAlign w:val="center"/>
          </w:tcPr>
          <w:p w14:paraId="409E3D27"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55</w:t>
            </w:r>
          </w:p>
          <w:p w14:paraId="119CD384"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13</w:t>
            </w:r>
          </w:p>
        </w:tc>
        <w:tc>
          <w:tcPr>
            <w:tcW w:w="320" w:type="pct"/>
            <w:shd w:val="clear" w:color="auto" w:fill="auto"/>
            <w:vAlign w:val="center"/>
          </w:tcPr>
          <w:p w14:paraId="486B3A55"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40</w:t>
            </w:r>
          </w:p>
          <w:p w14:paraId="54A99E60"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34</w:t>
            </w:r>
          </w:p>
        </w:tc>
        <w:tc>
          <w:tcPr>
            <w:tcW w:w="320" w:type="pct"/>
            <w:shd w:val="clear" w:color="auto" w:fill="D9D9D9" w:themeFill="background1" w:themeFillShade="D9"/>
            <w:vAlign w:val="center"/>
          </w:tcPr>
          <w:p w14:paraId="0A2DBE5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39</w:t>
            </w:r>
          </w:p>
          <w:p w14:paraId="17ECC86F"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37</w:t>
            </w:r>
          </w:p>
        </w:tc>
        <w:tc>
          <w:tcPr>
            <w:tcW w:w="319" w:type="pct"/>
            <w:shd w:val="clear" w:color="auto" w:fill="BFBFBF" w:themeFill="background1" w:themeFillShade="BF"/>
            <w:vAlign w:val="center"/>
          </w:tcPr>
          <w:p w14:paraId="71D20B36" w14:textId="77777777" w:rsidR="009D73F6" w:rsidRPr="00E82EE5" w:rsidRDefault="009D73F6" w:rsidP="00453DAC">
            <w:pPr>
              <w:spacing w:beforeLines="100" w:before="240" w:line="360" w:lineRule="auto"/>
              <w:jc w:val="center"/>
              <w:rPr>
                <w:rFonts w:ascii="Arial" w:hAnsi="Arial" w:cs="Arial"/>
                <w:b/>
                <w:color w:val="FF0000"/>
              </w:rPr>
            </w:pPr>
            <w:r w:rsidRPr="00E82EE5">
              <w:rPr>
                <w:rFonts w:ascii="Arial" w:hAnsi="Arial" w:cs="Arial"/>
                <w:b/>
                <w:color w:val="FF0000"/>
              </w:rPr>
              <w:t>33</w:t>
            </w:r>
          </w:p>
          <w:p w14:paraId="2204FBFF"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37</w:t>
            </w:r>
          </w:p>
        </w:tc>
      </w:tr>
      <w:tr w:rsidR="009D73F6" w:rsidRPr="00E82EE5" w14:paraId="03846137" w14:textId="77777777" w:rsidTr="00453DAC">
        <w:trPr>
          <w:trHeight w:val="567"/>
        </w:trPr>
        <w:tc>
          <w:tcPr>
            <w:tcW w:w="1544" w:type="pct"/>
            <w:shd w:val="clear" w:color="auto" w:fill="4655A5"/>
            <w:tcMar>
              <w:top w:w="85" w:type="dxa"/>
              <w:left w:w="103" w:type="dxa"/>
              <w:bottom w:w="85" w:type="dxa"/>
              <w:right w:w="103" w:type="dxa"/>
            </w:tcMar>
            <w:vAlign w:val="center"/>
          </w:tcPr>
          <w:p w14:paraId="37E54CC5" w14:textId="77777777" w:rsidR="009D73F6" w:rsidRPr="00E82EE5" w:rsidRDefault="009D73F6" w:rsidP="00453DAC">
            <w:pPr>
              <w:spacing w:after="0"/>
              <w:rPr>
                <w:rFonts w:ascii="Arial" w:hAnsi="Arial" w:cs="Arial"/>
                <w:color w:val="FFFFFF"/>
              </w:rPr>
            </w:pPr>
            <w:r w:rsidRPr="00E82EE5">
              <w:rPr>
                <w:rFonts w:ascii="Arial" w:hAnsi="Arial" w:cs="Arial"/>
                <w:color w:val="FFFFFF"/>
              </w:rPr>
              <w:t>The price that you pay to download or access content online is generally about right</w:t>
            </w:r>
          </w:p>
        </w:tc>
        <w:tc>
          <w:tcPr>
            <w:tcW w:w="576" w:type="pct"/>
            <w:shd w:val="clear" w:color="auto" w:fill="FFFFFF"/>
            <w:vAlign w:val="center"/>
          </w:tcPr>
          <w:p w14:paraId="72BEFF00" w14:textId="77777777" w:rsidR="009D73F6" w:rsidRPr="00E82EE5" w:rsidRDefault="009D73F6" w:rsidP="00453DAC">
            <w:pPr>
              <w:spacing w:after="0"/>
              <w:jc w:val="center"/>
              <w:rPr>
                <w:rFonts w:ascii="Arial" w:hAnsi="Arial" w:cs="Arial"/>
              </w:rPr>
            </w:pPr>
            <w:r w:rsidRPr="00E82EE5">
              <w:rPr>
                <w:rFonts w:ascii="Arial" w:hAnsi="Arial" w:cs="Arial"/>
              </w:rPr>
              <w:t>Agree</w:t>
            </w:r>
          </w:p>
          <w:p w14:paraId="2449903F" w14:textId="77777777" w:rsidR="009D73F6" w:rsidRPr="00E82EE5" w:rsidRDefault="009D73F6" w:rsidP="00453DAC">
            <w:pPr>
              <w:jc w:val="center"/>
              <w:rPr>
                <w:rFonts w:ascii="Arial" w:hAnsi="Arial" w:cs="Arial"/>
              </w:rPr>
            </w:pPr>
            <w:r w:rsidRPr="00E82EE5">
              <w:rPr>
                <w:rFonts w:ascii="Arial" w:hAnsi="Arial" w:cs="Arial"/>
              </w:rPr>
              <w:t>(%)</w:t>
            </w:r>
          </w:p>
          <w:p w14:paraId="352F946F" w14:textId="77777777" w:rsidR="009D73F6" w:rsidRPr="00E82EE5" w:rsidRDefault="009D73F6" w:rsidP="00453DAC">
            <w:pPr>
              <w:spacing w:after="0"/>
              <w:jc w:val="center"/>
              <w:rPr>
                <w:rFonts w:ascii="Arial" w:hAnsi="Arial" w:cs="Arial"/>
              </w:rPr>
            </w:pPr>
            <w:r w:rsidRPr="00E82EE5">
              <w:rPr>
                <w:rFonts w:ascii="Arial" w:hAnsi="Arial" w:cs="Arial"/>
              </w:rPr>
              <w:t>Disagree</w:t>
            </w:r>
          </w:p>
          <w:p w14:paraId="7D5E2E1A" w14:textId="77777777" w:rsidR="009D73F6" w:rsidRPr="00E82EE5" w:rsidRDefault="009D73F6" w:rsidP="00453DAC">
            <w:pPr>
              <w:spacing w:after="0"/>
              <w:jc w:val="center"/>
              <w:rPr>
                <w:rFonts w:ascii="Arial" w:hAnsi="Arial" w:cs="Arial"/>
              </w:rPr>
            </w:pPr>
            <w:r w:rsidRPr="00E82EE5">
              <w:rPr>
                <w:rFonts w:ascii="Arial" w:hAnsi="Arial" w:cs="Arial"/>
              </w:rPr>
              <w:t>(%)</w:t>
            </w:r>
          </w:p>
        </w:tc>
        <w:tc>
          <w:tcPr>
            <w:tcW w:w="320" w:type="pct"/>
            <w:shd w:val="clear" w:color="auto" w:fill="auto"/>
            <w:vAlign w:val="center"/>
          </w:tcPr>
          <w:p w14:paraId="211B9C19"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28</w:t>
            </w:r>
          </w:p>
          <w:p w14:paraId="3B404047"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26</w:t>
            </w:r>
          </w:p>
        </w:tc>
        <w:tc>
          <w:tcPr>
            <w:tcW w:w="320" w:type="pct"/>
            <w:shd w:val="clear" w:color="auto" w:fill="D9D9D9" w:themeFill="background1" w:themeFillShade="D9"/>
            <w:vAlign w:val="center"/>
          </w:tcPr>
          <w:p w14:paraId="2AEEAB6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35</w:t>
            </w:r>
          </w:p>
          <w:p w14:paraId="213340F4"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22</w:t>
            </w:r>
          </w:p>
        </w:tc>
        <w:tc>
          <w:tcPr>
            <w:tcW w:w="320" w:type="pct"/>
            <w:shd w:val="clear" w:color="auto" w:fill="BFBFBF" w:themeFill="background1" w:themeFillShade="BF"/>
            <w:vAlign w:val="center"/>
          </w:tcPr>
          <w:p w14:paraId="464F87A3"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36</w:t>
            </w:r>
          </w:p>
          <w:p w14:paraId="74135E7D"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21</w:t>
            </w:r>
          </w:p>
        </w:tc>
        <w:tc>
          <w:tcPr>
            <w:tcW w:w="320" w:type="pct"/>
            <w:shd w:val="clear" w:color="auto" w:fill="auto"/>
            <w:vAlign w:val="center"/>
          </w:tcPr>
          <w:p w14:paraId="261CDF4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27</w:t>
            </w:r>
          </w:p>
          <w:p w14:paraId="3CAEF9B7"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36</w:t>
            </w:r>
          </w:p>
        </w:tc>
        <w:tc>
          <w:tcPr>
            <w:tcW w:w="320" w:type="pct"/>
            <w:shd w:val="clear" w:color="auto" w:fill="D9D9D9" w:themeFill="background1" w:themeFillShade="D9"/>
            <w:vAlign w:val="center"/>
          </w:tcPr>
          <w:p w14:paraId="1FAEC789"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37</w:t>
            </w:r>
          </w:p>
          <w:p w14:paraId="0F299562"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30</w:t>
            </w:r>
          </w:p>
        </w:tc>
        <w:tc>
          <w:tcPr>
            <w:tcW w:w="320" w:type="pct"/>
            <w:shd w:val="clear" w:color="auto" w:fill="BFBFBF" w:themeFill="background1" w:themeFillShade="BF"/>
            <w:vAlign w:val="center"/>
          </w:tcPr>
          <w:p w14:paraId="4954966F"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36</w:t>
            </w:r>
          </w:p>
          <w:p w14:paraId="4D1C0541"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29</w:t>
            </w:r>
          </w:p>
        </w:tc>
        <w:tc>
          <w:tcPr>
            <w:tcW w:w="320" w:type="pct"/>
            <w:shd w:val="clear" w:color="auto" w:fill="auto"/>
            <w:vAlign w:val="center"/>
          </w:tcPr>
          <w:p w14:paraId="47025BCA"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37</w:t>
            </w:r>
          </w:p>
          <w:p w14:paraId="408831A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28</w:t>
            </w:r>
          </w:p>
        </w:tc>
        <w:tc>
          <w:tcPr>
            <w:tcW w:w="320" w:type="pct"/>
            <w:shd w:val="clear" w:color="auto" w:fill="D9D9D9" w:themeFill="background1" w:themeFillShade="D9"/>
            <w:vAlign w:val="center"/>
          </w:tcPr>
          <w:p w14:paraId="43E64C6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41</w:t>
            </w:r>
          </w:p>
          <w:p w14:paraId="750EF398"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27</w:t>
            </w:r>
          </w:p>
        </w:tc>
        <w:tc>
          <w:tcPr>
            <w:tcW w:w="319" w:type="pct"/>
            <w:shd w:val="clear" w:color="auto" w:fill="BFBFBF" w:themeFill="background1" w:themeFillShade="BF"/>
            <w:vAlign w:val="center"/>
          </w:tcPr>
          <w:p w14:paraId="59A4140A"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41</w:t>
            </w:r>
          </w:p>
          <w:p w14:paraId="06A1AD5C"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24</w:t>
            </w:r>
          </w:p>
        </w:tc>
      </w:tr>
      <w:tr w:rsidR="009D73F6" w:rsidRPr="00E82EE5" w14:paraId="1BEC8C5C" w14:textId="77777777" w:rsidTr="00453DAC">
        <w:trPr>
          <w:trHeight w:val="567"/>
        </w:trPr>
        <w:tc>
          <w:tcPr>
            <w:tcW w:w="1544" w:type="pct"/>
            <w:shd w:val="clear" w:color="auto" w:fill="4655A5"/>
            <w:tcMar>
              <w:top w:w="85" w:type="dxa"/>
              <w:left w:w="103" w:type="dxa"/>
              <w:bottom w:w="85" w:type="dxa"/>
              <w:right w:w="103" w:type="dxa"/>
            </w:tcMar>
            <w:vAlign w:val="center"/>
          </w:tcPr>
          <w:p w14:paraId="089236B4" w14:textId="77777777" w:rsidR="009D73F6" w:rsidRPr="00E82EE5" w:rsidRDefault="009D73F6" w:rsidP="00453DAC">
            <w:pPr>
              <w:spacing w:after="0"/>
              <w:rPr>
                <w:rFonts w:ascii="Arial" w:hAnsi="Arial" w:cs="Arial"/>
                <w:color w:val="FFFFFF"/>
              </w:rPr>
            </w:pPr>
            <w:r w:rsidRPr="00E82EE5">
              <w:rPr>
                <w:rFonts w:ascii="Arial" w:hAnsi="Arial" w:cs="Arial"/>
                <w:color w:val="FFFFFF"/>
              </w:rPr>
              <w:t>I find it difficult to find lawful content online#</w:t>
            </w:r>
          </w:p>
        </w:tc>
        <w:tc>
          <w:tcPr>
            <w:tcW w:w="576" w:type="pct"/>
            <w:shd w:val="clear" w:color="auto" w:fill="FFFFFF"/>
            <w:vAlign w:val="center"/>
          </w:tcPr>
          <w:p w14:paraId="6C4941F3" w14:textId="77777777" w:rsidR="009D73F6" w:rsidRPr="00E82EE5" w:rsidRDefault="009D73F6" w:rsidP="00453DAC">
            <w:pPr>
              <w:spacing w:after="0"/>
              <w:jc w:val="center"/>
              <w:rPr>
                <w:rFonts w:ascii="Arial" w:hAnsi="Arial" w:cs="Arial"/>
              </w:rPr>
            </w:pPr>
            <w:r w:rsidRPr="00E82EE5">
              <w:rPr>
                <w:rFonts w:ascii="Arial" w:hAnsi="Arial" w:cs="Arial"/>
              </w:rPr>
              <w:t>Agree</w:t>
            </w:r>
          </w:p>
          <w:p w14:paraId="5173E7B6" w14:textId="77777777" w:rsidR="009D73F6" w:rsidRPr="00E82EE5" w:rsidRDefault="009D73F6" w:rsidP="00453DAC">
            <w:pPr>
              <w:jc w:val="center"/>
              <w:rPr>
                <w:rFonts w:ascii="Arial" w:hAnsi="Arial" w:cs="Arial"/>
              </w:rPr>
            </w:pPr>
            <w:r w:rsidRPr="00E82EE5">
              <w:rPr>
                <w:rFonts w:ascii="Arial" w:hAnsi="Arial" w:cs="Arial"/>
              </w:rPr>
              <w:t>(%)</w:t>
            </w:r>
          </w:p>
          <w:p w14:paraId="668D0243" w14:textId="77777777" w:rsidR="009D73F6" w:rsidRPr="00E82EE5" w:rsidRDefault="009D73F6" w:rsidP="00453DAC">
            <w:pPr>
              <w:spacing w:after="0"/>
              <w:jc w:val="center"/>
              <w:rPr>
                <w:rFonts w:ascii="Arial" w:hAnsi="Arial" w:cs="Arial"/>
              </w:rPr>
            </w:pPr>
            <w:r w:rsidRPr="00E82EE5">
              <w:rPr>
                <w:rFonts w:ascii="Arial" w:hAnsi="Arial" w:cs="Arial"/>
              </w:rPr>
              <w:t>Disagree</w:t>
            </w:r>
          </w:p>
          <w:p w14:paraId="4A9CB9AD" w14:textId="77777777" w:rsidR="009D73F6" w:rsidRPr="00E82EE5" w:rsidRDefault="009D73F6" w:rsidP="00453DAC">
            <w:pPr>
              <w:spacing w:after="0"/>
              <w:jc w:val="center"/>
              <w:rPr>
                <w:rFonts w:ascii="Arial" w:hAnsi="Arial" w:cs="Arial"/>
              </w:rPr>
            </w:pPr>
            <w:r w:rsidRPr="00E82EE5">
              <w:rPr>
                <w:rFonts w:ascii="Arial" w:hAnsi="Arial" w:cs="Arial"/>
              </w:rPr>
              <w:t>(%)</w:t>
            </w:r>
          </w:p>
        </w:tc>
        <w:tc>
          <w:tcPr>
            <w:tcW w:w="320" w:type="pct"/>
            <w:shd w:val="clear" w:color="auto" w:fill="auto"/>
            <w:vAlign w:val="center"/>
          </w:tcPr>
          <w:p w14:paraId="798C0CE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25</w:t>
            </w:r>
          </w:p>
          <w:p w14:paraId="0CD882DE"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28</w:t>
            </w:r>
          </w:p>
        </w:tc>
        <w:tc>
          <w:tcPr>
            <w:tcW w:w="320" w:type="pct"/>
            <w:shd w:val="clear" w:color="auto" w:fill="D9D9D9" w:themeFill="background1" w:themeFillShade="D9"/>
            <w:vAlign w:val="center"/>
          </w:tcPr>
          <w:p w14:paraId="69213CE9"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26</w:t>
            </w:r>
          </w:p>
          <w:p w14:paraId="3B2AB4A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33</w:t>
            </w:r>
          </w:p>
        </w:tc>
        <w:tc>
          <w:tcPr>
            <w:tcW w:w="320" w:type="pct"/>
            <w:shd w:val="clear" w:color="auto" w:fill="BFBFBF" w:themeFill="background1" w:themeFillShade="BF"/>
            <w:vAlign w:val="center"/>
          </w:tcPr>
          <w:p w14:paraId="70621840"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25</w:t>
            </w:r>
          </w:p>
          <w:p w14:paraId="7E49536C"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34</w:t>
            </w:r>
          </w:p>
        </w:tc>
        <w:tc>
          <w:tcPr>
            <w:tcW w:w="320" w:type="pct"/>
            <w:shd w:val="clear" w:color="auto" w:fill="auto"/>
            <w:vAlign w:val="center"/>
          </w:tcPr>
          <w:p w14:paraId="5E123FF5"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33</w:t>
            </w:r>
          </w:p>
          <w:p w14:paraId="7D2C7F3B"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29</w:t>
            </w:r>
          </w:p>
        </w:tc>
        <w:tc>
          <w:tcPr>
            <w:tcW w:w="320" w:type="pct"/>
            <w:shd w:val="clear" w:color="auto" w:fill="D9D9D9" w:themeFill="background1" w:themeFillShade="D9"/>
            <w:vAlign w:val="center"/>
          </w:tcPr>
          <w:p w14:paraId="2F19E37C"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41</w:t>
            </w:r>
          </w:p>
          <w:p w14:paraId="0F38D900"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24</w:t>
            </w:r>
          </w:p>
        </w:tc>
        <w:tc>
          <w:tcPr>
            <w:tcW w:w="320" w:type="pct"/>
            <w:shd w:val="clear" w:color="auto" w:fill="BFBFBF" w:themeFill="background1" w:themeFillShade="BF"/>
            <w:vAlign w:val="center"/>
          </w:tcPr>
          <w:p w14:paraId="12E99D62"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37</w:t>
            </w:r>
          </w:p>
          <w:p w14:paraId="27477DE9"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26</w:t>
            </w:r>
          </w:p>
        </w:tc>
        <w:tc>
          <w:tcPr>
            <w:tcW w:w="320" w:type="pct"/>
            <w:shd w:val="clear" w:color="auto" w:fill="auto"/>
            <w:vAlign w:val="center"/>
          </w:tcPr>
          <w:p w14:paraId="7CB62E28"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23</w:t>
            </w:r>
          </w:p>
          <w:p w14:paraId="74159E8D"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40</w:t>
            </w:r>
          </w:p>
        </w:tc>
        <w:tc>
          <w:tcPr>
            <w:tcW w:w="320" w:type="pct"/>
            <w:shd w:val="clear" w:color="auto" w:fill="D9D9D9" w:themeFill="background1" w:themeFillShade="D9"/>
            <w:vAlign w:val="center"/>
          </w:tcPr>
          <w:p w14:paraId="7C708852"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22</w:t>
            </w:r>
          </w:p>
          <w:p w14:paraId="042AB0CC" w14:textId="77777777" w:rsidR="009D73F6" w:rsidRPr="00E82EE5" w:rsidRDefault="009D73F6" w:rsidP="00453DAC">
            <w:pPr>
              <w:spacing w:beforeLines="100" w:before="240" w:line="360" w:lineRule="auto"/>
              <w:jc w:val="center"/>
              <w:rPr>
                <w:rFonts w:ascii="Arial" w:hAnsi="Arial" w:cs="Arial"/>
              </w:rPr>
            </w:pPr>
            <w:r w:rsidRPr="00E82EE5">
              <w:rPr>
                <w:rFonts w:ascii="Arial" w:hAnsi="Arial" w:cs="Arial"/>
              </w:rPr>
              <w:t>46</w:t>
            </w:r>
          </w:p>
        </w:tc>
        <w:tc>
          <w:tcPr>
            <w:tcW w:w="319" w:type="pct"/>
            <w:shd w:val="clear" w:color="auto" w:fill="BFBFBF" w:themeFill="background1" w:themeFillShade="BF"/>
            <w:vAlign w:val="center"/>
          </w:tcPr>
          <w:p w14:paraId="74CD3116"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21</w:t>
            </w:r>
          </w:p>
          <w:p w14:paraId="7EE114EC" w14:textId="77777777" w:rsidR="009D73F6" w:rsidRPr="00E82EE5" w:rsidRDefault="009D73F6" w:rsidP="00453DAC">
            <w:pPr>
              <w:spacing w:beforeLines="100" w:before="240" w:line="360" w:lineRule="auto"/>
              <w:jc w:val="center"/>
              <w:rPr>
                <w:rFonts w:ascii="Arial" w:hAnsi="Arial" w:cs="Arial"/>
                <w:b/>
              </w:rPr>
            </w:pPr>
            <w:r w:rsidRPr="00E82EE5">
              <w:rPr>
                <w:rFonts w:ascii="Arial" w:hAnsi="Arial" w:cs="Arial"/>
                <w:b/>
              </w:rPr>
              <w:t>50</w:t>
            </w:r>
          </w:p>
        </w:tc>
      </w:tr>
    </w:tbl>
    <w:p w14:paraId="5CD16B2E" w14:textId="77777777" w:rsidR="009D73F6" w:rsidRPr="000A2D45" w:rsidRDefault="009D73F6" w:rsidP="009D73F6">
      <w:pPr>
        <w:rPr>
          <w:rFonts w:cstheme="minorHAnsi"/>
          <w:sz w:val="18"/>
        </w:rPr>
      </w:pPr>
      <w:r w:rsidRPr="000A2D45">
        <w:rPr>
          <w:rFonts w:cstheme="minorHAnsi"/>
          <w:sz w:val="18"/>
        </w:rPr>
        <w:t># In 2015, this statement referred to ‘legal’ rather than ‘lawful’</w:t>
      </w:r>
    </w:p>
    <w:p w14:paraId="6909A1AB" w14:textId="77777777" w:rsidR="009D73F6" w:rsidRPr="00290270" w:rsidRDefault="009D73F6" w:rsidP="00EC72BA">
      <w:pPr>
        <w:pStyle w:val="Heading4"/>
      </w:pPr>
      <w:r w:rsidRPr="00290270">
        <w:t>Attitudes towards price and payment of online content</w:t>
      </w:r>
    </w:p>
    <w:p w14:paraId="318C14C8" w14:textId="77777777" w:rsidR="009D73F6" w:rsidRPr="00A718F3" w:rsidRDefault="009D73F6" w:rsidP="009D73F6">
      <w:pPr>
        <w:pStyle w:val="Bullets"/>
        <w:spacing w:before="120"/>
        <w:jc w:val="both"/>
        <w:rPr>
          <w:rFonts w:cstheme="minorHAnsi"/>
        </w:rPr>
      </w:pPr>
      <w:r w:rsidRPr="00A718F3">
        <w:rPr>
          <w:rFonts w:cstheme="minorHAnsi"/>
        </w:rPr>
        <w:t xml:space="preserve">As seen in 2016, there was a general view among seven in ten </w:t>
      </w:r>
      <w:r w:rsidR="00C93224">
        <w:rPr>
          <w:rFonts w:cstheme="minorHAnsi"/>
        </w:rPr>
        <w:t>internet user</w:t>
      </w:r>
      <w:r w:rsidRPr="00441EAA">
        <w:rPr>
          <w:rFonts w:cstheme="minorHAnsi"/>
        </w:rPr>
        <w:t>s</w:t>
      </w:r>
      <w:r w:rsidRPr="00A718F3">
        <w:rPr>
          <w:rFonts w:cstheme="minorHAnsi"/>
        </w:rPr>
        <w:t xml:space="preserve"> aged 12+ with internet access that ‘content downloaded or accessed online should be cheaper than the equivalent purchased in a physical format’ (73% in both 2016 and 2017 and 72% in 2015). ‘Non-infringers’ continue to reflect stronger levels of agreement</w:t>
      </w:r>
      <w:r w:rsidR="0072314D">
        <w:rPr>
          <w:rFonts w:cstheme="minorHAnsi"/>
        </w:rPr>
        <w:t xml:space="preserve"> </w:t>
      </w:r>
      <w:r w:rsidR="0072314D" w:rsidRPr="00A718F3">
        <w:rPr>
          <w:rFonts w:cstheme="minorHAnsi"/>
        </w:rPr>
        <w:t>with this statement</w:t>
      </w:r>
      <w:r w:rsidRPr="00A718F3">
        <w:rPr>
          <w:rFonts w:cstheme="minorHAnsi"/>
        </w:rPr>
        <w:t xml:space="preserve"> (82% in 2017, 81% in 2016, and 83% in 2015) as compared with ‘infringers’ (72% in 2017, 75% in 2016, and 74% in 2015).</w:t>
      </w:r>
      <w:r>
        <w:rPr>
          <w:rFonts w:cstheme="minorHAnsi"/>
        </w:rPr>
        <w:t xml:space="preserve"> </w:t>
      </w:r>
      <w:r w:rsidRPr="00A718F3">
        <w:rPr>
          <w:rFonts w:cstheme="minorHAnsi"/>
        </w:rPr>
        <w:t>2017 saw the level of disagreement with this statement return to levels seen in 2015 after an increase in 2016 (7</w:t>
      </w:r>
      <w:r w:rsidRPr="00441EAA">
        <w:rPr>
          <w:rFonts w:cstheme="minorHAnsi"/>
        </w:rPr>
        <w:t>% in 2017, 9% in 2016 and 7% in 2015).</w:t>
      </w:r>
      <w:r w:rsidRPr="00A718F3">
        <w:rPr>
          <w:rFonts w:cstheme="minorHAnsi"/>
        </w:rPr>
        <w:t xml:space="preserve"> </w:t>
      </w:r>
    </w:p>
    <w:p w14:paraId="66061991" w14:textId="77777777" w:rsidR="009D73F6" w:rsidRPr="00810C14" w:rsidRDefault="009D73F6" w:rsidP="009D73F6">
      <w:pPr>
        <w:pStyle w:val="Bullets"/>
        <w:spacing w:before="120"/>
        <w:jc w:val="both"/>
        <w:rPr>
          <w:rFonts w:cstheme="minorHAnsi"/>
        </w:rPr>
      </w:pPr>
      <w:r w:rsidRPr="00810C14">
        <w:rPr>
          <w:rFonts w:cstheme="minorHAnsi"/>
        </w:rPr>
        <w:t>In 2017 there has been a significant decrease in the proportion of all i</w:t>
      </w:r>
      <w:r w:rsidR="00D2259A">
        <w:rPr>
          <w:rFonts w:cstheme="minorHAnsi"/>
        </w:rPr>
        <w:t>nternet users who agreed that ‘i</w:t>
      </w:r>
      <w:r w:rsidRPr="00810C14">
        <w:rPr>
          <w:rFonts w:cstheme="minorHAnsi"/>
        </w:rPr>
        <w:t>f you had paid for a digital file you should then be able to share it with others’, dropping to 50% in 2017 from 54% in 2016 and 48% in 2015.</w:t>
      </w:r>
    </w:p>
    <w:p w14:paraId="130FB282" w14:textId="77777777" w:rsidR="009D73F6" w:rsidRPr="0050790A" w:rsidRDefault="009D73F6" w:rsidP="009D73F6">
      <w:pPr>
        <w:pStyle w:val="Bullets"/>
        <w:spacing w:before="120"/>
        <w:jc w:val="both"/>
        <w:rPr>
          <w:rFonts w:cstheme="minorHAnsi"/>
        </w:rPr>
      </w:pPr>
      <w:r w:rsidRPr="00810C14">
        <w:rPr>
          <w:rFonts w:cstheme="minorHAnsi"/>
        </w:rPr>
        <w:t>There has been little change year on year in attitudes towards ‘I think that you should be able to download or access the content you want for free from the internet’, among all internet users, and agreement with the statement remains relatively polarising. ‘Infringers’ were more likely to agree with this sta</w:t>
      </w:r>
      <w:r>
        <w:rPr>
          <w:rFonts w:cstheme="minorHAnsi"/>
        </w:rPr>
        <w:t>tement (55% in 2017, 54% in 2016,</w:t>
      </w:r>
      <w:r w:rsidRPr="00810C14">
        <w:rPr>
          <w:rFonts w:cstheme="minorHAnsi"/>
        </w:rPr>
        <w:t xml:space="preserve"> and 53% in 2015) than ‘non-infringers’</w:t>
      </w:r>
      <w:r>
        <w:rPr>
          <w:rFonts w:cstheme="minorHAnsi"/>
        </w:rPr>
        <w:t>.</w:t>
      </w:r>
      <w:r w:rsidRPr="00810C14">
        <w:rPr>
          <w:rFonts w:cstheme="minorHAnsi"/>
        </w:rPr>
        <w:t xml:space="preserve"> </w:t>
      </w:r>
      <w:r w:rsidR="00D2259A">
        <w:rPr>
          <w:rFonts w:cstheme="minorHAnsi"/>
        </w:rPr>
        <w:t>‘</w:t>
      </w:r>
      <w:r>
        <w:rPr>
          <w:rFonts w:cstheme="minorHAnsi"/>
        </w:rPr>
        <w:t xml:space="preserve">Non-infringers’ saw a significant decline in agreement with the statement in 2017 to </w:t>
      </w:r>
      <w:r w:rsidRPr="00810C14">
        <w:rPr>
          <w:rFonts w:cstheme="minorHAnsi"/>
        </w:rPr>
        <w:t>33%</w:t>
      </w:r>
      <w:r w:rsidRPr="0050790A">
        <w:rPr>
          <w:rFonts w:cstheme="minorHAnsi"/>
        </w:rPr>
        <w:t xml:space="preserve">, </w:t>
      </w:r>
      <w:r>
        <w:rPr>
          <w:rFonts w:cstheme="minorHAnsi"/>
        </w:rPr>
        <w:t xml:space="preserve">down from </w:t>
      </w:r>
      <w:r w:rsidRPr="0050790A">
        <w:rPr>
          <w:rFonts w:cstheme="minorHAnsi"/>
        </w:rPr>
        <w:t>39% in 2016 and 40% in 2015).</w:t>
      </w:r>
    </w:p>
    <w:p w14:paraId="5C3FEF1B" w14:textId="77777777" w:rsidR="009D73F6" w:rsidRDefault="009D73F6" w:rsidP="00EC72BA">
      <w:pPr>
        <w:pStyle w:val="Bullets"/>
        <w:spacing w:before="120" w:after="240"/>
        <w:jc w:val="both"/>
        <w:rPr>
          <w:rFonts w:cstheme="minorHAnsi"/>
        </w:rPr>
      </w:pPr>
      <w:r>
        <w:rPr>
          <w:rFonts w:cstheme="minorHAnsi"/>
        </w:rPr>
        <w:t>Year on year t</w:t>
      </w:r>
      <w:r w:rsidRPr="0050790A">
        <w:rPr>
          <w:rFonts w:cstheme="minorHAnsi"/>
        </w:rPr>
        <w:t>here has been little change</w:t>
      </w:r>
      <w:r>
        <w:rPr>
          <w:rFonts w:cstheme="minorHAnsi"/>
        </w:rPr>
        <w:t xml:space="preserve"> in attitudes</w:t>
      </w:r>
      <w:r w:rsidRPr="0050790A">
        <w:rPr>
          <w:rFonts w:cstheme="minorHAnsi"/>
        </w:rPr>
        <w:t xml:space="preserve"> among all internet users, ‘non-infringers’</w:t>
      </w:r>
      <w:r w:rsidR="00A92034">
        <w:rPr>
          <w:rFonts w:cstheme="minorHAnsi"/>
        </w:rPr>
        <w:t>,</w:t>
      </w:r>
      <w:r w:rsidRPr="0050790A">
        <w:rPr>
          <w:rFonts w:cstheme="minorHAnsi"/>
        </w:rPr>
        <w:t xml:space="preserve"> and ‘infringers’ towards</w:t>
      </w:r>
      <w:r>
        <w:rPr>
          <w:rFonts w:cstheme="minorHAnsi"/>
        </w:rPr>
        <w:t xml:space="preserve"> the statement</w:t>
      </w:r>
      <w:r w:rsidRPr="0050790A">
        <w:rPr>
          <w:rFonts w:cstheme="minorHAnsi"/>
        </w:rPr>
        <w:t xml:space="preserve"> ‘</w:t>
      </w:r>
      <w:r>
        <w:rPr>
          <w:rFonts w:cstheme="minorHAnsi"/>
        </w:rPr>
        <w:t>t</w:t>
      </w:r>
      <w:r w:rsidRPr="0050790A">
        <w:rPr>
          <w:rFonts w:cstheme="minorHAnsi"/>
        </w:rPr>
        <w:t xml:space="preserve">he price </w:t>
      </w:r>
      <w:r>
        <w:rPr>
          <w:rFonts w:cstheme="minorHAnsi"/>
        </w:rPr>
        <w:t>t</w:t>
      </w:r>
      <w:r w:rsidRPr="0050790A">
        <w:rPr>
          <w:rFonts w:cstheme="minorHAnsi"/>
        </w:rPr>
        <w:t>hat you pay to download or access content online is generally about right</w:t>
      </w:r>
      <w:r>
        <w:rPr>
          <w:rFonts w:cstheme="minorHAnsi"/>
        </w:rPr>
        <w:t>’. A</w:t>
      </w:r>
      <w:r w:rsidRPr="0050790A">
        <w:rPr>
          <w:rFonts w:cstheme="minorHAnsi"/>
        </w:rPr>
        <w:t>round a third</w:t>
      </w:r>
      <w:r>
        <w:rPr>
          <w:rFonts w:cstheme="minorHAnsi"/>
        </w:rPr>
        <w:t xml:space="preserve"> of </w:t>
      </w:r>
      <w:r w:rsidR="00C93224">
        <w:rPr>
          <w:rFonts w:cstheme="minorHAnsi"/>
        </w:rPr>
        <w:t>internet user</w:t>
      </w:r>
      <w:r>
        <w:rPr>
          <w:rFonts w:cstheme="minorHAnsi"/>
        </w:rPr>
        <w:t xml:space="preserve">s </w:t>
      </w:r>
      <w:r w:rsidRPr="0050790A">
        <w:rPr>
          <w:rFonts w:cstheme="minorHAnsi"/>
        </w:rPr>
        <w:t>agree</w:t>
      </w:r>
      <w:r>
        <w:rPr>
          <w:rFonts w:cstheme="minorHAnsi"/>
        </w:rPr>
        <w:t>d</w:t>
      </w:r>
      <w:r w:rsidRPr="0050790A">
        <w:rPr>
          <w:rFonts w:cstheme="minorHAnsi"/>
        </w:rPr>
        <w:t xml:space="preserve"> with this (36% in 2017, 35% in 2016, and 28% in 2015).</w:t>
      </w:r>
    </w:p>
    <w:p w14:paraId="657C4382" w14:textId="77777777" w:rsidR="009D73F6" w:rsidRPr="0050790A" w:rsidRDefault="009D73F6" w:rsidP="00EC72BA">
      <w:pPr>
        <w:pStyle w:val="Heading4"/>
      </w:pPr>
      <w:r w:rsidRPr="0050790A">
        <w:t>Morality of accessing and sharing content without permission</w:t>
      </w:r>
    </w:p>
    <w:p w14:paraId="6B36C3BE" w14:textId="77777777" w:rsidR="009D73F6" w:rsidRPr="0036058A" w:rsidRDefault="009D73F6" w:rsidP="009D73F6">
      <w:pPr>
        <w:pStyle w:val="Bullets"/>
        <w:spacing w:before="120"/>
        <w:jc w:val="both"/>
        <w:rPr>
          <w:rFonts w:cstheme="minorHAnsi"/>
        </w:rPr>
      </w:pPr>
      <w:r w:rsidRPr="004A2B1D">
        <w:rPr>
          <w:rFonts w:cstheme="minorHAnsi"/>
        </w:rPr>
        <w:t>Levels of morality about downloading content has remained largely consistent, as reflected by comparable levels of agreement with ‘</w:t>
      </w:r>
      <w:r>
        <w:rPr>
          <w:rFonts w:cstheme="minorHAnsi"/>
        </w:rPr>
        <w:t>i</w:t>
      </w:r>
      <w:r w:rsidRPr="004A2B1D">
        <w:rPr>
          <w:rFonts w:cstheme="minorHAnsi"/>
        </w:rPr>
        <w:t xml:space="preserve">t is wrong to access content online without the creators/artists permission’ </w:t>
      </w:r>
      <w:r>
        <w:rPr>
          <w:rFonts w:cstheme="minorHAnsi"/>
        </w:rPr>
        <w:t>(</w:t>
      </w:r>
      <w:r w:rsidRPr="004A2B1D">
        <w:rPr>
          <w:rFonts w:cstheme="minorHAnsi"/>
        </w:rPr>
        <w:t>65% in 2017</w:t>
      </w:r>
      <w:r>
        <w:rPr>
          <w:rFonts w:cstheme="minorHAnsi"/>
        </w:rPr>
        <w:t xml:space="preserve">, </w:t>
      </w:r>
      <w:r w:rsidRPr="004A2B1D">
        <w:rPr>
          <w:rFonts w:cstheme="minorHAnsi"/>
        </w:rPr>
        <w:t>64% in 2016</w:t>
      </w:r>
      <w:r>
        <w:rPr>
          <w:rFonts w:cstheme="minorHAnsi"/>
        </w:rPr>
        <w:t xml:space="preserve">, </w:t>
      </w:r>
      <w:r w:rsidRPr="004A2B1D">
        <w:rPr>
          <w:rFonts w:cstheme="minorHAnsi"/>
        </w:rPr>
        <w:t>59% in 2015</w:t>
      </w:r>
      <w:r>
        <w:rPr>
          <w:rFonts w:cstheme="minorHAnsi"/>
        </w:rPr>
        <w:t>).</w:t>
      </w:r>
      <w:r w:rsidRPr="004A2B1D">
        <w:rPr>
          <w:rFonts w:cstheme="minorHAnsi"/>
        </w:rPr>
        <w:t xml:space="preserve"> Agreement with this statement is particularly strong amongst ‘non-infringers’ (up to 71% in 2017</w:t>
      </w:r>
      <w:r>
        <w:rPr>
          <w:rFonts w:cstheme="minorHAnsi"/>
        </w:rPr>
        <w:t xml:space="preserve"> </w:t>
      </w:r>
      <w:r w:rsidRPr="004A2B1D">
        <w:rPr>
          <w:rFonts w:cstheme="minorHAnsi"/>
        </w:rPr>
        <w:t xml:space="preserve">from 67% in 2016 </w:t>
      </w:r>
      <w:r>
        <w:rPr>
          <w:rFonts w:cstheme="minorHAnsi"/>
        </w:rPr>
        <w:t xml:space="preserve">and </w:t>
      </w:r>
      <w:r w:rsidRPr="004A2B1D">
        <w:rPr>
          <w:rFonts w:cstheme="minorHAnsi"/>
        </w:rPr>
        <w:t xml:space="preserve">66% in 2015), whereas agreement amongst ‘infringers’ has declined </w:t>
      </w:r>
      <w:r w:rsidRPr="0036058A">
        <w:rPr>
          <w:rFonts w:cstheme="minorHAnsi"/>
        </w:rPr>
        <w:t xml:space="preserve">slightly in 2017 </w:t>
      </w:r>
      <w:r>
        <w:rPr>
          <w:rFonts w:cstheme="minorHAnsi"/>
        </w:rPr>
        <w:t xml:space="preserve">compared to 2016 </w:t>
      </w:r>
      <w:r w:rsidRPr="0036058A">
        <w:rPr>
          <w:rFonts w:cstheme="minorHAnsi"/>
        </w:rPr>
        <w:t>(49% in 2017</w:t>
      </w:r>
      <w:r>
        <w:rPr>
          <w:rFonts w:cstheme="minorHAnsi"/>
        </w:rPr>
        <w:t xml:space="preserve">, </w:t>
      </w:r>
      <w:r w:rsidRPr="0036058A">
        <w:rPr>
          <w:rFonts w:cstheme="minorHAnsi"/>
        </w:rPr>
        <w:t xml:space="preserve">52% in 2016 </w:t>
      </w:r>
      <w:r>
        <w:rPr>
          <w:rFonts w:cstheme="minorHAnsi"/>
        </w:rPr>
        <w:t>and</w:t>
      </w:r>
      <w:r w:rsidRPr="0036058A">
        <w:rPr>
          <w:rFonts w:cstheme="minorHAnsi"/>
        </w:rPr>
        <w:t xml:space="preserve"> 42% in 2015).</w:t>
      </w:r>
    </w:p>
    <w:p w14:paraId="2F0030FB" w14:textId="77777777" w:rsidR="009D73F6" w:rsidRDefault="009D73F6" w:rsidP="00EC72BA">
      <w:pPr>
        <w:pStyle w:val="Bullets"/>
        <w:spacing w:before="120" w:after="240"/>
        <w:jc w:val="both"/>
        <w:rPr>
          <w:rFonts w:cstheme="minorHAnsi"/>
        </w:rPr>
      </w:pPr>
      <w:r w:rsidRPr="0036058A">
        <w:rPr>
          <w:rFonts w:cstheme="minorHAnsi"/>
        </w:rPr>
        <w:t xml:space="preserve">There has been </w:t>
      </w:r>
      <w:r>
        <w:rPr>
          <w:rFonts w:cstheme="minorHAnsi"/>
        </w:rPr>
        <w:t xml:space="preserve">a </w:t>
      </w:r>
      <w:r w:rsidRPr="0036058A">
        <w:rPr>
          <w:rFonts w:cstheme="minorHAnsi"/>
        </w:rPr>
        <w:t>decrease in agreement with ‘</w:t>
      </w:r>
      <w:r>
        <w:rPr>
          <w:rFonts w:cstheme="minorHAnsi"/>
        </w:rPr>
        <w:t>t</w:t>
      </w:r>
      <w:r w:rsidRPr="0036058A">
        <w:rPr>
          <w:rFonts w:cstheme="minorHAnsi"/>
        </w:rPr>
        <w:t xml:space="preserve">he rules governing what you can and can’t do with content you purchase should be the same for both physical (e.g. a CD, DVD, Blu-ray, or VHS) and online formats’ </w:t>
      </w:r>
      <w:r>
        <w:rPr>
          <w:rFonts w:cstheme="minorHAnsi"/>
        </w:rPr>
        <w:t xml:space="preserve">compared to 2016 </w:t>
      </w:r>
      <w:r w:rsidRPr="0036058A">
        <w:rPr>
          <w:rFonts w:cstheme="minorHAnsi"/>
        </w:rPr>
        <w:t>among all internet users (59% in 2017, down from 63% in 2016 and 58% in 2015), ‘non-infringers</w:t>
      </w:r>
      <w:r w:rsidR="00A92034">
        <w:rPr>
          <w:rFonts w:cstheme="minorHAnsi"/>
        </w:rPr>
        <w:t>’</w:t>
      </w:r>
      <w:r w:rsidRPr="0036058A">
        <w:rPr>
          <w:rFonts w:cstheme="minorHAnsi"/>
        </w:rPr>
        <w:t xml:space="preserve"> (66% in 2017, down from 68% in 2016 and 66% in 2015)</w:t>
      </w:r>
      <w:r w:rsidR="00A92034">
        <w:rPr>
          <w:rFonts w:cstheme="minorHAnsi"/>
        </w:rPr>
        <w:t>,</w:t>
      </w:r>
      <w:r w:rsidRPr="0036058A">
        <w:rPr>
          <w:rFonts w:cstheme="minorHAnsi"/>
        </w:rPr>
        <w:t xml:space="preserve"> and </w:t>
      </w:r>
      <w:r w:rsidRPr="00B835EA">
        <w:rPr>
          <w:rFonts w:cstheme="minorHAnsi"/>
        </w:rPr>
        <w:t>among ‘infringers’ (51% in 2017, down from 56% in 2016 and 49% in 2015).</w:t>
      </w:r>
    </w:p>
    <w:p w14:paraId="54E79FBF" w14:textId="77777777" w:rsidR="009D73F6" w:rsidRPr="00B835EA" w:rsidRDefault="009D73F6" w:rsidP="00EC72BA">
      <w:pPr>
        <w:pStyle w:val="Heading4"/>
      </w:pPr>
      <w:r w:rsidRPr="00B835EA">
        <w:t>Efficacy of accessing online content</w:t>
      </w:r>
    </w:p>
    <w:p w14:paraId="54E84BF6" w14:textId="77777777" w:rsidR="009D73F6" w:rsidRPr="007F23B6" w:rsidRDefault="009D73F6" w:rsidP="009D73F6">
      <w:pPr>
        <w:pStyle w:val="Bullets"/>
        <w:spacing w:before="120"/>
        <w:jc w:val="both"/>
        <w:rPr>
          <w:rFonts w:cstheme="minorHAnsi"/>
        </w:rPr>
      </w:pPr>
      <w:r w:rsidRPr="007F23B6">
        <w:rPr>
          <w:rFonts w:cstheme="minorHAnsi"/>
        </w:rPr>
        <w:t>Overall</w:t>
      </w:r>
      <w:r>
        <w:rPr>
          <w:rFonts w:cstheme="minorHAnsi"/>
        </w:rPr>
        <w:t>,</w:t>
      </w:r>
      <w:r w:rsidRPr="007F23B6">
        <w:rPr>
          <w:rFonts w:cstheme="minorHAnsi"/>
        </w:rPr>
        <w:t xml:space="preserve"> just under half of all internet users agreed that ‘</w:t>
      </w:r>
      <w:r>
        <w:rPr>
          <w:rFonts w:cstheme="minorHAnsi"/>
        </w:rPr>
        <w:t>it</w:t>
      </w:r>
      <w:r w:rsidRPr="007F23B6">
        <w:rPr>
          <w:rFonts w:cstheme="minorHAnsi"/>
        </w:rPr>
        <w:t xml:space="preserve"> is easy to find content on the internet for free that would usually be paid for’. Agreement with this statement </w:t>
      </w:r>
      <w:r>
        <w:rPr>
          <w:rFonts w:cstheme="minorHAnsi"/>
        </w:rPr>
        <w:t>was consistent with 2016 (47% in 2017, 4</w:t>
      </w:r>
      <w:r w:rsidR="009E7A87">
        <w:rPr>
          <w:rFonts w:cstheme="minorHAnsi"/>
        </w:rPr>
        <w:t>8</w:t>
      </w:r>
      <w:r w:rsidRPr="007F23B6">
        <w:rPr>
          <w:rFonts w:cstheme="minorHAnsi"/>
        </w:rPr>
        <w:t>% in 2016,</w:t>
      </w:r>
      <w:r>
        <w:rPr>
          <w:rFonts w:cstheme="minorHAnsi"/>
        </w:rPr>
        <w:t xml:space="preserve"> significantly up from 45% in 2015).</w:t>
      </w:r>
      <w:r w:rsidRPr="007F23B6">
        <w:rPr>
          <w:rFonts w:cstheme="minorHAnsi"/>
        </w:rPr>
        <w:t xml:space="preserve"> Agreement with this statement continue</w:t>
      </w:r>
      <w:r w:rsidR="00D2259A">
        <w:rPr>
          <w:rFonts w:cstheme="minorHAnsi"/>
        </w:rPr>
        <w:t>d</w:t>
      </w:r>
      <w:r w:rsidRPr="007F23B6">
        <w:rPr>
          <w:rFonts w:cstheme="minorHAnsi"/>
        </w:rPr>
        <w:t xml:space="preserve"> to be higher amongst ‘infringers’, however agreement with this statement in 2017 has declined</w:t>
      </w:r>
      <w:r>
        <w:rPr>
          <w:rFonts w:cstheme="minorHAnsi"/>
        </w:rPr>
        <w:t xml:space="preserve"> significantly on 2016, back to 2015 levels</w:t>
      </w:r>
      <w:r w:rsidRPr="007F23B6">
        <w:rPr>
          <w:rFonts w:cstheme="minorHAnsi"/>
        </w:rPr>
        <w:t xml:space="preserve"> (61% in 2017, down from 67% in 2016 and 63% in 2015), compared with ‘non-infringers’ (47% in 2017, 49% in 2016 and 45% in 2015). As in </w:t>
      </w:r>
      <w:r>
        <w:rPr>
          <w:rFonts w:cstheme="minorHAnsi"/>
        </w:rPr>
        <w:t>previous years</w:t>
      </w:r>
      <w:r w:rsidRPr="007F23B6">
        <w:rPr>
          <w:rFonts w:cstheme="minorHAnsi"/>
        </w:rPr>
        <w:t xml:space="preserve"> males were more likely than females to indicate that it is easy (51% compared with 43%).</w:t>
      </w:r>
    </w:p>
    <w:p w14:paraId="6EB6F395" w14:textId="77777777" w:rsidR="009D73F6" w:rsidRDefault="009D73F6" w:rsidP="009D73F6">
      <w:pPr>
        <w:pStyle w:val="Bullets"/>
        <w:spacing w:before="120"/>
        <w:jc w:val="both"/>
        <w:rPr>
          <w:rFonts w:cstheme="minorHAnsi"/>
        </w:rPr>
      </w:pPr>
      <w:r w:rsidRPr="00283513">
        <w:rPr>
          <w:rFonts w:cstheme="minorHAnsi"/>
        </w:rPr>
        <w:t xml:space="preserve">As seen in previous years, the statement ‘I find it difficult to find lawful content online’ was polarising, and also subject to large variations between ‘infringers’ and ‘non-infringers’. Amongst all internet users in 2017, 25% </w:t>
      </w:r>
      <w:r>
        <w:rPr>
          <w:rFonts w:cstheme="minorHAnsi"/>
        </w:rPr>
        <w:t>agreed</w:t>
      </w:r>
      <w:r w:rsidRPr="00283513">
        <w:rPr>
          <w:rFonts w:cstheme="minorHAnsi"/>
        </w:rPr>
        <w:t xml:space="preserve"> with the statement (comparable to 26% in 2016 and 25% in 2015), and 34% disagreed (comparable to 33% in 2016 and 28% in 2015). There was a consistent polarised response among ‘infringers’ and ‘non-infringers’, with a higher proportion of ‘infringers’ who agreed with the statement (37% in 2016, 41% in 2016 and 33% in 2015)</w:t>
      </w:r>
      <w:r>
        <w:rPr>
          <w:rFonts w:cstheme="minorHAnsi"/>
        </w:rPr>
        <w:t>.</w:t>
      </w:r>
    </w:p>
    <w:p w14:paraId="7E2B8363" w14:textId="77777777" w:rsidR="009D73F6" w:rsidRDefault="009D73F6" w:rsidP="00250527">
      <w:pPr>
        <w:pStyle w:val="Heading3"/>
      </w:pPr>
      <w:bookmarkStart w:id="64" w:name="_Toc488847914"/>
      <w:r w:rsidRPr="000A2D45">
        <w:t>6.3 Motivations for lawful and unlawful behaviour</w:t>
      </w:r>
      <w:bookmarkEnd w:id="64"/>
    </w:p>
    <w:p w14:paraId="002E7AE5" w14:textId="77777777" w:rsidR="009D73F6" w:rsidRPr="000A2D45" w:rsidRDefault="009D73F6" w:rsidP="009D73F6">
      <w:pPr>
        <w:spacing w:after="120"/>
        <w:jc w:val="both"/>
        <w:rPr>
          <w:rFonts w:cstheme="minorHAnsi"/>
        </w:rPr>
      </w:pPr>
      <w:r w:rsidRPr="000A2D45">
        <w:rPr>
          <w:rFonts w:cstheme="minorHAnsi"/>
        </w:rPr>
        <w:t xml:space="preserve">Further questions on attitudes were asked in order to assess the primary motivations for lawful and unlawful behaviour, </w:t>
      </w:r>
      <w:r>
        <w:rPr>
          <w:rFonts w:cstheme="minorHAnsi"/>
        </w:rPr>
        <w:t>in order</w:t>
      </w:r>
      <w:r w:rsidRPr="000A2D45">
        <w:rPr>
          <w:rFonts w:cstheme="minorHAnsi"/>
        </w:rPr>
        <w:t xml:space="preserve"> to uncover factors that might encourage those who currently infringe to stop.</w:t>
      </w:r>
    </w:p>
    <w:p w14:paraId="122D4450" w14:textId="77777777" w:rsidR="009D73F6" w:rsidRPr="000A2D45" w:rsidRDefault="009D73F6" w:rsidP="009D73F6">
      <w:pPr>
        <w:spacing w:before="120" w:after="120"/>
        <w:jc w:val="both"/>
        <w:rPr>
          <w:rFonts w:cstheme="minorHAnsi"/>
        </w:rPr>
      </w:pPr>
      <w:r w:rsidRPr="000A2D45">
        <w:rPr>
          <w:rFonts w:cstheme="minorHAnsi"/>
        </w:rPr>
        <w:t>Respondents who paid for any content were asked what their personal reasons were for doing this</w:t>
      </w:r>
      <w:r>
        <w:rPr>
          <w:rFonts w:cstheme="minorHAnsi"/>
        </w:rPr>
        <w:t>,</w:t>
      </w:r>
      <w:r w:rsidRPr="000A2D45">
        <w:rPr>
          <w:rFonts w:cstheme="minorHAnsi"/>
        </w:rPr>
        <w:t xml:space="preserve"> rather than using free services. It is important to take into account that in asking about the use of paid services over free ones there is not necessarily an implication that the latter </w:t>
      </w:r>
      <w:r>
        <w:rPr>
          <w:rFonts w:cstheme="minorHAnsi"/>
        </w:rPr>
        <w:t>is</w:t>
      </w:r>
      <w:r w:rsidRPr="000A2D45">
        <w:rPr>
          <w:rFonts w:cstheme="minorHAnsi"/>
        </w:rPr>
        <w:t xml:space="preserve"> unlawful – for many of the content types, free services such as YouTube, ABC i</w:t>
      </w:r>
      <w:r>
        <w:rPr>
          <w:rFonts w:cstheme="minorHAnsi"/>
        </w:rPr>
        <w:t>v</w:t>
      </w:r>
      <w:r w:rsidRPr="000A2D45">
        <w:rPr>
          <w:rFonts w:cstheme="minorHAnsi"/>
        </w:rPr>
        <w:t xml:space="preserve">iew and Facebook are particularly popular when it comes to consuming and sharing content. The following table displays the main reasons given for paying for online content, both at the overall level and amongst </w:t>
      </w:r>
      <w:r w:rsidR="00CB4803">
        <w:rPr>
          <w:rFonts w:cstheme="minorHAnsi"/>
        </w:rPr>
        <w:t>‘</w:t>
      </w:r>
      <w:r w:rsidRPr="000A2D45">
        <w:rPr>
          <w:rFonts w:cstheme="minorHAnsi"/>
        </w:rPr>
        <w:t>infringers</w:t>
      </w:r>
      <w:r w:rsidR="00CB4803">
        <w:rPr>
          <w:rFonts w:cstheme="minorHAnsi"/>
        </w:rPr>
        <w:t>’</w:t>
      </w:r>
      <w:r w:rsidRPr="000A2D45">
        <w:rPr>
          <w:rFonts w:cstheme="minorHAnsi"/>
        </w:rPr>
        <w:t xml:space="preserve"> and </w:t>
      </w:r>
      <w:r w:rsidR="00CB4803">
        <w:rPr>
          <w:rFonts w:cstheme="minorHAnsi"/>
        </w:rPr>
        <w:t>‘</w:t>
      </w:r>
      <w:r w:rsidRPr="000A2D45">
        <w:rPr>
          <w:rFonts w:cstheme="minorHAnsi"/>
        </w:rPr>
        <w:t>non-infringers</w:t>
      </w:r>
      <w:r w:rsidR="00CB4803">
        <w:rPr>
          <w:rFonts w:cstheme="minorHAnsi"/>
        </w:rPr>
        <w:t>’</w:t>
      </w:r>
      <w:r w:rsidRPr="000A2D45">
        <w:rPr>
          <w:rFonts w:cstheme="minorHAnsi"/>
        </w:rPr>
        <w:t>:</w:t>
      </w:r>
    </w:p>
    <w:p w14:paraId="6DA26F7A" w14:textId="77777777" w:rsidR="009D73F6" w:rsidRDefault="009D73F6" w:rsidP="009D73F6">
      <w:pPr>
        <w:pStyle w:val="Caption"/>
        <w:spacing w:after="60"/>
        <w:rPr>
          <w:rFonts w:cstheme="minorHAnsi"/>
          <w:i/>
        </w:rPr>
      </w:pPr>
      <w:r w:rsidRPr="00B835EA">
        <w:rPr>
          <w:rFonts w:cstheme="minorHAnsi"/>
          <w:i/>
        </w:rPr>
        <w:t xml:space="preserve">Table </w:t>
      </w:r>
      <w:r w:rsidRPr="00B835EA">
        <w:rPr>
          <w:rFonts w:cstheme="minorHAnsi"/>
          <w:i/>
        </w:rPr>
        <w:fldChar w:fldCharType="begin"/>
      </w:r>
      <w:r w:rsidRPr="00B835EA">
        <w:rPr>
          <w:rFonts w:cstheme="minorHAnsi"/>
          <w:i/>
        </w:rPr>
        <w:instrText xml:space="preserve"> STYLEREF 2 \s </w:instrText>
      </w:r>
      <w:r w:rsidRPr="00B835EA">
        <w:rPr>
          <w:rFonts w:cstheme="minorHAnsi"/>
          <w:i/>
        </w:rPr>
        <w:fldChar w:fldCharType="separate"/>
      </w:r>
      <w:r w:rsidR="00C51885">
        <w:rPr>
          <w:rFonts w:cstheme="minorHAnsi"/>
          <w:i/>
          <w:noProof/>
        </w:rPr>
        <w:t>0</w:t>
      </w:r>
      <w:r w:rsidRPr="00B835EA">
        <w:rPr>
          <w:rFonts w:cstheme="minorHAnsi"/>
          <w:i/>
          <w:noProof/>
        </w:rPr>
        <w:fldChar w:fldCharType="end"/>
      </w:r>
      <w:r w:rsidRPr="00B835EA">
        <w:rPr>
          <w:rFonts w:cstheme="minorHAnsi"/>
          <w:i/>
        </w:rPr>
        <w:t>.3.1: Motivations for using paid services rather than free services</w:t>
      </w:r>
    </w:p>
    <w:tbl>
      <w:tblPr>
        <w:tblW w:w="477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Caption w:val="Table 6.3.1: Motivations for using paid services rather than free services"/>
        <w:tblDescription w:val="This table looks at the main reasons given for paying for online content, both at the overall level and amongst infringers and non-infringers.&#10;&#10;Reason: It’s easier / more convenient &#10;Base: All who had paid for content – any paid &#10;2017 n=979&#10;2016 n=894&#10;2015 n=896&#10;&#10;2017 52%&#10;2016 50%&#10;2015 50%&#10;&#10;There were no differences in the proportion of respondents who choose to pay for online content because it’s easier / more convenient. &#10;&#10;Reason: It’s quicker &#10;Base: All who had paid for content – any paid &#10;2017 n=979&#10;2016 n=894&#10;2015 n=896&#10;&#10;2017 45%&#10;2016 39%&#10;2015 41%&#10;&#10;There was a signfiicant increase in the proportion of respondents who choose to pay for online content because it’s quicker in 2017.&#10;&#10;Reason: I want to support creators / industry  &#10;Base: All who had paid for content – any paid &#10;2017 n=979&#10;2016 n=894&#10;2015 n=896&#10;&#10;2017 36%&#10;2016 37%&#10;2015 43%&#10;&#10;‘I want to support creators / industry’ as a reason for paying online content did not differ significantly in 2017.&#10;&#10;Reason: I don’t want to use sites providing unlawful content &#10;Base: All who had paid for content – any paid &#10;2017 n=979&#10;2016 n=894&#10;2015 n=896&#10;&#10;2017 36%&#10;2016 37%&#10;2015 40%&#10;&#10;There were no differences in the proportion of respondents who choose to pay for online content because they don’t want to use sites providing unlawful content in 2017.&#10;&#10;Reason: They are better quality  &#10;Base: All who had paid for content – any paid&#10;2017 n=979 &#10;2016 n=894&#10;2015 n=896&#10;&#10;2017 38%&#10;2016 31%&#10;2015 28%&#10;&#10;There was a significant increase in the proportion of respondents who choose to pay for online content because they are better quality in 2017.&#10;&#10;Reason: I think it’s morally wrong to use sites providing unlawful content  &#10;Base: All who had paid for content – any paid &#10;2017 n=979&#10;2016 n=894&#10;2015 n=896&#10;&#10;2017 27%&#10;2016 30%&#10;2015 33%&#10;&#10;There were no differences in the proportion of respondents who choose to pay for online content because they think it is morally wrong to use sites providing unlawful content in 2017.&#10;&#10;Reason: I fear they may have viruses / malware / spyware &#10;Base: All who had paid for content – any paid &#10;2017 n=979&#10;2016 n=894&#10;2015 n=896&#10;&#10;2017 33%&#10;2016 28%&#10;2015 32%&#10;&#10;There was a signficant increase in the proportion of respondents who choose to pay for online content because they fear they may have viruses / malware / spyware in 2017.&#10;&#10;Reason: I can afford to pay &#10;Base: All who had paid for content – any paid &#10;2017 n=979&#10;2016 n=894&#10;2015 n=896&#10;&#10;2017 28%&#10;2016 26%&#10;2015 28%&#10;&#10;There were no differences in the proportion of respondents who choose to pay for online content because they can afford it in 2017. &#10;&#10;Reason: I prefer to pay &#10;Base: All who had paid for content – any paid &#10;2017 n= 979&#10;2016 n=894&#10;2015 n=896&#10;&#10;2017 23%&#10;2016 22%&#10;2015 24%&#10;&#10;There were no differences in the proportion of respondents who choose to pay for online content because they prefer to pay. &#10;&#10;Reason: I don’t think it is right to get them for free &#10;Base: All who had paid for content – any paid &#10;2017 n= 979&#10;2016 n=894&#10;2015 n=896&#10;&#10;2017 23%&#10;2016 22%&#10;2015 20%&#10;&#10;There were no differences in the proportion of respondents who choose to pay for online content because they don’t think it is right to get them for free in 2017.&#10;&#10;Reason: I fear I might be caught &#10;Base: All who had paid for content – any paid &#10;2017 n=979&#10;2016 n=894&#10;2015 n=896&#10;&#10;2017 17%&#10;2016 17%&#10;2015 16%&#10;&#10;There were no differences in the proportion of respondents who choose to pay for online content because they fear they might be caught in 2017.&#10;&#10;Reason: I’m unaware of the free services available  &#10;Base: All who had paid for content – any paid &#10;2017 n= 979&#10;2016 n=894&#10;2015 n=896&#10;&#10;2017 12%&#10;2016 15%&#10;2015 13%&#10;&#10;There were no significant differences in the proportion of respondents who choose to pay for online content because they are unaware of free services available in 2017.&#10;&#10;Reason: I don’t know how to use the free services &#10;Base: All who had paid for content – any paid &#10;2017 n=979&#10;2016 n=894&#10;2015 n=896&#10;&#10;2017 12%&#10;2016 12%&#10;2015 13%&#10;&#10;There were no significant differences in the proportion of respondents who choose to pay for online content because they don’t know how to use free services in 2017.&#10;&#10;Reason: It’s easier / more convenient &#10;Base: All who had paid for content – infringers&#10;2017 n=377&#10;2016 n=353&#10;2015 n=414&#10;&#10;2017 52%&#10;2016 46%&#10;2015 47%&#10;&#10;There were no differences in the proportion of infringers choosing to pay for online content because it’s easier / convenient in 2017&#10;&#10;Reason: It’s quicker &#10;Base: All who had paid for content – infringers&#10;2017 n=377&#10;2016 n=353&#10;2015 n=414&#10;&#10;2017 51%&#10;2016 35%&#10;2015 43%&#10;&#10;There was a significant increase amongst infringers who believe it is quicker to pay for online content in 2017.&#10;&#10;Reason: I want to support creators / industry  &#10;Base: All who had paid for content – infringers&#10;2017 n=377&#10;2016 n=353&#10;2015 n=414&#10;&#10;2017 25%&#10;2016 29%&#10;2015 33%&#10;&#10;There were no significant differences in the proportion of infringers choosing to pay for online content because they want to support creators / industry in 2017.&#10;&#10;Reason: I don’t want to use sites providing unlawful content &#10;Base: All who had paid for content – infringers&#10;2017 n=377&#10;2016 n=353&#10;2015 n=414&#10;&#10;2017 19%&#10;2016 24%&#10;2015 25%&#10;&#10;There were no significant differences in the proportion of infringers choosing to pay for online content because they don’t want to use sites providing unlawful content in 2017&#10;&#10;Reason: They are better quality  &#10;Base: All who had paid for content – infringers&#10;2017 n=377&#10;2016 n=353&#10;2015 n=414&#10;&#10;2017 38%&#10;2016 35%&#10;2015 30%&#10;&#10;There were no significant differences in the proportion of infringers choosing to pay for online content because they are better quality in 2017.&#10;&#10;Reason: I think it’s morally wrong to use sites providing unlawful content  &#10;Base: All who had paid for content – infringers&#10;2017 n=377&#10;2016 n=353&#10;2015 n=414&#10;&#10;2017 16%&#10;2016 20%&#10;2015 18%&#10;&#10;There were no significant differences in the proportion of infringers choosing to pay for online content because they think it is morally wrong to use sites providing unlawful content in 2017.&#10;&#10;Reason: I fear they may have viruses / malware / spyware &#10;Base: All who had paid for content – infringers&#10;2017 n=377&#10;2016 n=353&#10;2015 n=414&#10;&#10;2017 22%&#10;2016 24%&#10;2015 20%&#10;&#10;There was a significant increase in the proportion of infringers choosing to pay for online content because they fear they may have viruses / malware / spyware in 2017.&#10;&#10;Reason: I can afford to pay &#10;Base: All who had paid for content – infringers&#10;2017 n=377&#10;2016 n=353&#10;2015 n=414&#10;&#10;2017 23%&#10;2016 22%&#10;2015 23% &#10;&#10;There were no differences in the proportion of infringers choosing to pay for online content because they can afford to pay for it in 2017.&#10;&#10;Reason: I prefer to pay &#10;Base: All who had paid for content – infringers&#10;2017 n=377&#10;2016 n=353&#10;2015 n=414&#10;&#10;2017 13%&#10;2016 16%&#10;2015 16%&#10;&#10;There were no differences in the proportion of infringers choosing to pay for online content because they prefer to pay in 2017.&#10;&#10;Reason: I don’t think it is right to get them for free &#10;Base: All who had paid for content – infringers&#10;2017 n=377&#10;2016 n=353&#10;2015 n=414&#10;&#10;2017 10%&#10;2016 14%&#10;2015 10%&#10;&#10;There were no differences in the proportion of infringers choosing to pay for online content because they don’t think it is right to get them for free in 2017.&#10;&#10;Reason: I fear I might be caught &#10;Base: All who had paid for content – infringers&#10;2017 n=377&#10;2016 n=353&#10;2015 n=414&#10;&#10;2017 15%&#10;2016 17%&#10;2015 12%&#10;&#10;There were no differences in the proportion of infringers choosing to pay for online content because they fear they might get caught.&#10;&#10;Reason: I’m unaware of the free services available  &#10;Base: All who had paid for content – infringers&#10;2017 n=377&#10;2016 n=353&#10;2015 n=414&#10;&#10;2017 12%&#10;2016 8%&#10;2015 8%&#10;&#10;There were no differences in the proportion of infringers choosing to pay for online content because they are unaware of the free services available in 2017.&#10;&#10;Reason: I don’t know how to use the free services &#10;Base: All who had paid for content – infringers&#10;2017 n=377&#10;2016 n=353&#10;2015 n=414&#10;&#10;2017 6%&#10;2016 7%&#10;2015 8%&#10;&#10;There were no differences in the proportion of infringers choosing to pay for online content because they don’t know how to use the free services in 2017.&#10;&#10;Reason: It’s easier / more convenient &#10;Base: All who had paid for content – non-infringers&#10;2017 n=602&#10;2016 n=541&#10;2015 n=482&#10;&#10;2017 52%&#10;2016 52%&#10;2015 52%&#10;&#10;There were no differences in the proportion of non-infringers choosing to pay for online content because it is easier / more convenient in 2017.&#10;&#10;Reason: It’s quicker &#10;Base: All who had paid for content – non-infringers&#10;2017 n=602&#10;2016 n=541&#10;2015 n=482&#10;&#10;2017 41%&#10;2016 41%&#10;2015 40%&#10;&#10;There were no differences in the proportion of non-infringers choosing to pay for online content because it’s quicker in 2017&#10;&#10;Reason: I want to support creators / industry  &#10;Base: All who had paid for content – non-infringers&#10;2017 n=602&#10;2016 n=541&#10;2015 n=482&#10;&#10;2017 42%&#10;2016 41%&#10;2015 50%&#10;&#10;The proportion of non-infringers who chose to buy online content because they want to support creators / industry did not differ significantly in 2017.&#10;&#10;Reason: I don’t want to use sites providing unlawful content &#10;Base: All who had paid for content – non-infringers&#10;2017 n=602&#10;2016 n=541&#10;2015 n=482&#10;&#10;2017 46%&#10;2016 45%&#10;2015 52%&#10;&#10;The proportion of non-infringers who chose to buy online content because they don’t want to use sites providing unlawful content did not differ significantly in 2017.&#10;&#10;Reason: They are better quality  &#10;Base: All who had paid for content – non-infringers&#10;2017 n=602&#10;2016 n=541&#10;2015 n=482&#10;&#10;2017 38%&#10;2016 29%&#10;2015 27%&#10;&#10;There was a significant increase in the proportion of non-infringers choosing to pay for online content because they are better quality. &#10;&#10;Reason: I think it’s morally wrong to use sites providing unlawful content  &#10;Base: All who had paid for content – non-infringers&#10;2017 n=602&#10;2016 n=541&#10;2015 n=482&#10;&#10;2017 34%&#10;2016 36%&#10;2015 44%&#10;&#10;The proportion of non-infringers who chose to buy online content because they think it is morally wrong to use sites providing unlawful contentdid not differ significantly in 2017.&#10;&#10;Reason: I fear they may have viruses / malware / spyware &#10;Base: All who had paid for content – non-infringers&#10;2017 n=602&#10;2016 n=541&#10;2015 n=482&#10;&#10;2017 40%&#10;2016 31%&#10;2015 40%&#10;&#10;The proportion of non-infringers who chose to buy online content because they fear they may have viruses / malware / spyware increased significantly in 2017.&#10;&#10;Reason: I can afford to pay &#10;Base: All who had paid for content – non-infringers&#10;2017n=602&#10;2016 n=541&#10;2015 n=482&#10;&#10;2017 31%&#10;2016 28%&#10;2015 31%&#10;&#10;There were no differences in the proportion of non-infringers choosing to pay for online content because they can afford to pay in 2017.&#10;&#10;Reason: I prefer to pay &#10;Base: All who had paid for content – non-infringers&#10;2017 n=602&#10;2016 n=541&#10;2015 n=482&#10;&#10;2017 29%&#10;2016 26%&#10;2015 29%&#10;&#10;There were no differences in the proportion of non-infringers choosing to pay for online content because they prefer to pay in 2017.&#10;&#10;Reason: I don’t think it is right to get them for free &#10;Base: All who had paid for content – non-infringers&#10;2017 n=602&#10;2016 n=541&#10;2015 n=482&#10;&#10;2017 30%&#10;2016 28%&#10;2015 27%&#10;&#10;There were no differences in the proportion of non-infringers choosing to pay for online content because they don’t think it is right to get them for free in 2017&#10;&#10;Reason: I fear I might be caught &#10;Base: All who had paid for content – non-infringers&#10;2017 n=602&#10;2016 n=541&#10;2015 n=482&#10;&#10;2017 18%&#10;2016 18%&#10;2015 18%&#10;&#10;There were no differences in the proportion of non-infringers choosing to pay for online content because they fear they might be caught in 2017&#10;&#10;Reason: I’m unaware of the free services available  &#10;Base: All who had paid for content – non-infringers&#10;2017 n=602&#10;2016 n=541&#10;2015 n=482&#10;&#10;2017 16%&#10;2016 19%&#10;2015 17%&#10;&#10;There were no differences in the proportion of non-infringers choosing to pay for online content because they are unaware of the free services available in 2017.&#10;&#10;Reason: I don’t know how to use the free services &#10;Base: All who had paid for content – non-infringers&#10;2017 n=602&#10;2016 n=541&#10;2015 n=482&#10;&#10;2017 16%&#10;2016 16%&#10;2015 17%&#10;&#10;There were no differences in the proportion of non-infringers choosing to pay for online content because they don’t know how to use the free services in 2017."/>
      </w:tblPr>
      <w:tblGrid>
        <w:gridCol w:w="3418"/>
        <w:gridCol w:w="641"/>
        <w:gridCol w:w="640"/>
        <w:gridCol w:w="644"/>
        <w:gridCol w:w="645"/>
        <w:gridCol w:w="645"/>
        <w:gridCol w:w="645"/>
        <w:gridCol w:w="645"/>
        <w:gridCol w:w="645"/>
        <w:gridCol w:w="627"/>
      </w:tblGrid>
      <w:tr w:rsidR="009D73F6" w:rsidRPr="00E82EE5" w14:paraId="3140EE08" w14:textId="77777777" w:rsidTr="009C009D">
        <w:trPr>
          <w:cantSplit/>
          <w:trHeight w:val="2098"/>
          <w:tblHeader/>
        </w:trPr>
        <w:tc>
          <w:tcPr>
            <w:tcW w:w="1858" w:type="pct"/>
            <w:shd w:val="clear" w:color="auto" w:fill="auto"/>
            <w:tcMar>
              <w:top w:w="85" w:type="dxa"/>
              <w:left w:w="103" w:type="dxa"/>
              <w:bottom w:w="85" w:type="dxa"/>
              <w:right w:w="103" w:type="dxa"/>
            </w:tcMar>
            <w:vAlign w:val="center"/>
          </w:tcPr>
          <w:p w14:paraId="0B9B8F4B" w14:textId="77777777" w:rsidR="009D73F6" w:rsidRPr="00E82EE5" w:rsidRDefault="009D73F6" w:rsidP="00453DAC">
            <w:pPr>
              <w:spacing w:after="0" w:line="240" w:lineRule="exact"/>
              <w:rPr>
                <w:rFonts w:ascii="Arial" w:hAnsi="Arial" w:cs="Arial"/>
                <w:i/>
                <w:color w:val="808080"/>
              </w:rPr>
            </w:pPr>
          </w:p>
        </w:tc>
        <w:tc>
          <w:tcPr>
            <w:tcW w:w="348" w:type="pct"/>
            <w:shd w:val="clear" w:color="auto" w:fill="4655A5"/>
            <w:textDirection w:val="btLr"/>
          </w:tcPr>
          <w:p w14:paraId="69D4F28E" w14:textId="77777777" w:rsidR="009D73F6" w:rsidRPr="00E82EE5" w:rsidRDefault="009D73F6" w:rsidP="009C009D">
            <w:pPr>
              <w:spacing w:before="60" w:after="0"/>
              <w:ind w:left="113" w:right="113"/>
              <w:rPr>
                <w:rFonts w:ascii="Arial" w:hAnsi="Arial" w:cs="Arial"/>
                <w:color w:val="FFFFFF"/>
                <w:szCs w:val="20"/>
              </w:rPr>
            </w:pPr>
            <w:r w:rsidRPr="00E82EE5">
              <w:rPr>
                <w:rFonts w:ascii="Arial" w:hAnsi="Arial" w:cs="Arial"/>
                <w:color w:val="FFFFFF"/>
                <w:szCs w:val="20"/>
              </w:rPr>
              <w:t>Any paid 2015</w:t>
            </w:r>
          </w:p>
        </w:tc>
        <w:tc>
          <w:tcPr>
            <w:tcW w:w="348" w:type="pct"/>
            <w:shd w:val="clear" w:color="auto" w:fill="4655A5"/>
            <w:textDirection w:val="btLr"/>
          </w:tcPr>
          <w:p w14:paraId="296A2846" w14:textId="77777777" w:rsidR="009D73F6" w:rsidRPr="00E82EE5" w:rsidRDefault="009D73F6" w:rsidP="009C009D">
            <w:pPr>
              <w:spacing w:before="60" w:after="0"/>
              <w:ind w:left="113" w:right="113"/>
              <w:rPr>
                <w:rFonts w:ascii="Arial" w:hAnsi="Arial" w:cs="Arial"/>
                <w:color w:val="FFFFFF"/>
                <w:szCs w:val="20"/>
              </w:rPr>
            </w:pPr>
            <w:r w:rsidRPr="00E82EE5">
              <w:rPr>
                <w:rFonts w:ascii="Arial" w:hAnsi="Arial" w:cs="Arial"/>
                <w:color w:val="FFFFFF"/>
                <w:szCs w:val="20"/>
              </w:rPr>
              <w:t>Any paid 2016</w:t>
            </w:r>
          </w:p>
        </w:tc>
        <w:tc>
          <w:tcPr>
            <w:tcW w:w="350" w:type="pct"/>
            <w:shd w:val="clear" w:color="auto" w:fill="4655A5"/>
            <w:textDirection w:val="btLr"/>
          </w:tcPr>
          <w:p w14:paraId="6897D47A" w14:textId="77777777" w:rsidR="009D73F6" w:rsidRPr="00E82EE5" w:rsidRDefault="009D73F6" w:rsidP="009C009D">
            <w:pPr>
              <w:spacing w:before="60" w:after="0"/>
              <w:ind w:left="113" w:right="113"/>
              <w:rPr>
                <w:rFonts w:ascii="Arial" w:hAnsi="Arial" w:cs="Arial"/>
                <w:b/>
                <w:color w:val="FFFFFF"/>
                <w:szCs w:val="20"/>
              </w:rPr>
            </w:pPr>
            <w:r w:rsidRPr="00E82EE5">
              <w:rPr>
                <w:rFonts w:ascii="Arial" w:hAnsi="Arial" w:cs="Arial"/>
                <w:b/>
                <w:color w:val="FFFFFF"/>
                <w:szCs w:val="20"/>
              </w:rPr>
              <w:t>Any paid 2017</w:t>
            </w:r>
          </w:p>
        </w:tc>
        <w:tc>
          <w:tcPr>
            <w:tcW w:w="351" w:type="pct"/>
            <w:shd w:val="clear" w:color="auto" w:fill="4655A5"/>
            <w:textDirection w:val="btLr"/>
          </w:tcPr>
          <w:p w14:paraId="23BF3E5D" w14:textId="77777777" w:rsidR="009D73F6" w:rsidRPr="00E82EE5" w:rsidRDefault="009D73F6" w:rsidP="009C009D">
            <w:pPr>
              <w:spacing w:before="60" w:after="0"/>
              <w:ind w:left="113" w:right="113"/>
              <w:rPr>
                <w:rFonts w:ascii="Arial" w:hAnsi="Arial" w:cs="Arial"/>
                <w:color w:val="FFFFFF"/>
                <w:szCs w:val="20"/>
              </w:rPr>
            </w:pPr>
            <w:r w:rsidRPr="00E82EE5">
              <w:rPr>
                <w:rFonts w:ascii="Arial" w:hAnsi="Arial" w:cs="Arial"/>
                <w:color w:val="FFFFFF"/>
                <w:szCs w:val="20"/>
              </w:rPr>
              <w:t>Any unlawful (infringers) 2015</w:t>
            </w:r>
          </w:p>
        </w:tc>
        <w:tc>
          <w:tcPr>
            <w:tcW w:w="351" w:type="pct"/>
            <w:shd w:val="clear" w:color="auto" w:fill="4655A5"/>
            <w:textDirection w:val="btLr"/>
          </w:tcPr>
          <w:p w14:paraId="7AC83ACA" w14:textId="77777777" w:rsidR="009D73F6" w:rsidRPr="00E82EE5" w:rsidRDefault="009D73F6" w:rsidP="009C009D">
            <w:pPr>
              <w:spacing w:before="60" w:after="0"/>
              <w:ind w:left="113" w:right="113"/>
              <w:rPr>
                <w:rFonts w:ascii="Arial" w:hAnsi="Arial" w:cs="Arial"/>
                <w:color w:val="FFFFFF"/>
                <w:szCs w:val="20"/>
              </w:rPr>
            </w:pPr>
            <w:r w:rsidRPr="00E82EE5">
              <w:rPr>
                <w:rFonts w:ascii="Arial" w:hAnsi="Arial" w:cs="Arial"/>
                <w:color w:val="FFFFFF"/>
                <w:szCs w:val="20"/>
              </w:rPr>
              <w:t>Any unlawful (infringers) 2016</w:t>
            </w:r>
          </w:p>
        </w:tc>
        <w:tc>
          <w:tcPr>
            <w:tcW w:w="351" w:type="pct"/>
            <w:shd w:val="clear" w:color="auto" w:fill="4655A5"/>
            <w:textDirection w:val="btLr"/>
          </w:tcPr>
          <w:p w14:paraId="6E8462BF" w14:textId="77777777" w:rsidR="009D73F6" w:rsidRPr="00E82EE5" w:rsidRDefault="009D73F6" w:rsidP="009C009D">
            <w:pPr>
              <w:spacing w:before="60" w:after="0"/>
              <w:ind w:left="113" w:right="113"/>
              <w:rPr>
                <w:rFonts w:ascii="Arial" w:hAnsi="Arial" w:cs="Arial"/>
                <w:b/>
                <w:color w:val="FFFFFF"/>
                <w:szCs w:val="20"/>
              </w:rPr>
            </w:pPr>
            <w:r w:rsidRPr="00E82EE5">
              <w:rPr>
                <w:rFonts w:ascii="Arial" w:hAnsi="Arial" w:cs="Arial"/>
                <w:b/>
                <w:color w:val="FFFFFF"/>
                <w:szCs w:val="20"/>
              </w:rPr>
              <w:t>Any unlawful (infringers) 2017</w:t>
            </w:r>
          </w:p>
        </w:tc>
        <w:tc>
          <w:tcPr>
            <w:tcW w:w="351" w:type="pct"/>
            <w:shd w:val="clear" w:color="auto" w:fill="4655A5"/>
            <w:textDirection w:val="btLr"/>
          </w:tcPr>
          <w:p w14:paraId="67CD33E4" w14:textId="77777777" w:rsidR="009D73F6" w:rsidRPr="00E82EE5" w:rsidRDefault="009D73F6" w:rsidP="009C009D">
            <w:pPr>
              <w:spacing w:before="60" w:after="0" w:line="240" w:lineRule="exact"/>
              <w:ind w:left="113" w:right="113"/>
              <w:rPr>
                <w:rFonts w:ascii="Arial" w:hAnsi="Arial" w:cs="Arial"/>
                <w:color w:val="FFFFFF"/>
                <w:szCs w:val="20"/>
              </w:rPr>
            </w:pPr>
            <w:r w:rsidRPr="00E82EE5">
              <w:rPr>
                <w:rFonts w:ascii="Arial" w:hAnsi="Arial" w:cs="Arial"/>
                <w:color w:val="FFFFFF"/>
                <w:szCs w:val="20"/>
              </w:rPr>
              <w:t>100% lawful (non-infringers) 2015</w:t>
            </w:r>
          </w:p>
        </w:tc>
        <w:tc>
          <w:tcPr>
            <w:tcW w:w="351" w:type="pct"/>
            <w:shd w:val="clear" w:color="auto" w:fill="4655A5"/>
            <w:textDirection w:val="btLr"/>
          </w:tcPr>
          <w:p w14:paraId="464CB16E" w14:textId="77777777" w:rsidR="009D73F6" w:rsidRPr="00E82EE5" w:rsidRDefault="009D73F6" w:rsidP="009C009D">
            <w:pPr>
              <w:spacing w:before="60" w:after="0" w:line="240" w:lineRule="exact"/>
              <w:ind w:left="113" w:right="113"/>
              <w:rPr>
                <w:rFonts w:ascii="Arial" w:hAnsi="Arial" w:cs="Arial"/>
                <w:color w:val="FFFFFF"/>
                <w:szCs w:val="20"/>
              </w:rPr>
            </w:pPr>
            <w:r w:rsidRPr="00E82EE5">
              <w:rPr>
                <w:rFonts w:ascii="Arial" w:hAnsi="Arial" w:cs="Arial"/>
                <w:color w:val="FFFFFF"/>
                <w:szCs w:val="20"/>
              </w:rPr>
              <w:t>100% lawful (non-infringers) 2016</w:t>
            </w:r>
          </w:p>
        </w:tc>
        <w:tc>
          <w:tcPr>
            <w:tcW w:w="342" w:type="pct"/>
            <w:shd w:val="clear" w:color="auto" w:fill="4655A5"/>
            <w:textDirection w:val="btLr"/>
          </w:tcPr>
          <w:p w14:paraId="073FAF9E" w14:textId="77777777" w:rsidR="009D73F6" w:rsidRPr="00E82EE5" w:rsidRDefault="009D73F6" w:rsidP="009C009D">
            <w:pPr>
              <w:spacing w:before="60" w:after="0" w:line="240" w:lineRule="exact"/>
              <w:ind w:left="113" w:right="113"/>
              <w:rPr>
                <w:rFonts w:ascii="Arial" w:hAnsi="Arial" w:cs="Arial"/>
                <w:b/>
                <w:color w:val="FFFFFF"/>
                <w:szCs w:val="20"/>
              </w:rPr>
            </w:pPr>
            <w:r w:rsidRPr="00E82EE5">
              <w:rPr>
                <w:rFonts w:ascii="Arial" w:hAnsi="Arial" w:cs="Arial"/>
                <w:b/>
                <w:color w:val="FFFFFF"/>
                <w:szCs w:val="20"/>
              </w:rPr>
              <w:t>100% lawful (non-infringers) 2017</w:t>
            </w:r>
          </w:p>
        </w:tc>
      </w:tr>
      <w:tr w:rsidR="009D73F6" w:rsidRPr="00E82EE5" w14:paraId="6D900C62" w14:textId="77777777" w:rsidTr="00453DAC">
        <w:trPr>
          <w:trHeight w:val="245"/>
        </w:trPr>
        <w:tc>
          <w:tcPr>
            <w:tcW w:w="1858" w:type="pct"/>
            <w:shd w:val="clear" w:color="auto" w:fill="auto"/>
            <w:tcMar>
              <w:top w:w="85" w:type="dxa"/>
              <w:left w:w="103" w:type="dxa"/>
              <w:bottom w:w="85" w:type="dxa"/>
              <w:right w:w="103" w:type="dxa"/>
            </w:tcMar>
            <w:vAlign w:val="center"/>
          </w:tcPr>
          <w:p w14:paraId="22F87423" w14:textId="77777777" w:rsidR="009D73F6" w:rsidRPr="00E82EE5" w:rsidRDefault="009D73F6" w:rsidP="00453DAC">
            <w:pPr>
              <w:spacing w:after="0" w:line="240" w:lineRule="exact"/>
              <w:rPr>
                <w:rFonts w:ascii="Arial" w:hAnsi="Arial" w:cs="Arial"/>
                <w:color w:val="404040"/>
                <w:szCs w:val="18"/>
              </w:rPr>
            </w:pPr>
            <w:r w:rsidRPr="00E82EE5">
              <w:rPr>
                <w:rFonts w:ascii="Arial" w:hAnsi="Arial" w:cs="Arial"/>
                <w:color w:val="404040"/>
                <w:szCs w:val="18"/>
              </w:rPr>
              <w:t>Base: All who had paid for content</w:t>
            </w:r>
          </w:p>
        </w:tc>
        <w:tc>
          <w:tcPr>
            <w:tcW w:w="348" w:type="pct"/>
            <w:shd w:val="clear" w:color="auto" w:fill="auto"/>
            <w:vAlign w:val="center"/>
          </w:tcPr>
          <w:p w14:paraId="308C2447"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896</w:t>
            </w:r>
          </w:p>
        </w:tc>
        <w:tc>
          <w:tcPr>
            <w:tcW w:w="348" w:type="pct"/>
            <w:shd w:val="clear" w:color="auto" w:fill="D9D9D9" w:themeFill="background1" w:themeFillShade="D9"/>
            <w:vAlign w:val="center"/>
          </w:tcPr>
          <w:p w14:paraId="0B588F2A"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894</w:t>
            </w:r>
          </w:p>
        </w:tc>
        <w:tc>
          <w:tcPr>
            <w:tcW w:w="350" w:type="pct"/>
            <w:shd w:val="clear" w:color="auto" w:fill="BFBFBF" w:themeFill="background1" w:themeFillShade="BF"/>
            <w:vAlign w:val="center"/>
          </w:tcPr>
          <w:p w14:paraId="5F78E9CA"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979</w:t>
            </w:r>
          </w:p>
        </w:tc>
        <w:tc>
          <w:tcPr>
            <w:tcW w:w="351" w:type="pct"/>
            <w:shd w:val="clear" w:color="auto" w:fill="auto"/>
            <w:vAlign w:val="center"/>
          </w:tcPr>
          <w:p w14:paraId="3CADD8AE"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414</w:t>
            </w:r>
          </w:p>
        </w:tc>
        <w:tc>
          <w:tcPr>
            <w:tcW w:w="351" w:type="pct"/>
            <w:shd w:val="clear" w:color="auto" w:fill="D9D9D9" w:themeFill="background1" w:themeFillShade="D9"/>
            <w:vAlign w:val="center"/>
          </w:tcPr>
          <w:p w14:paraId="745E4D12"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353</w:t>
            </w:r>
          </w:p>
        </w:tc>
        <w:tc>
          <w:tcPr>
            <w:tcW w:w="351" w:type="pct"/>
            <w:shd w:val="clear" w:color="auto" w:fill="BFBFBF" w:themeFill="background1" w:themeFillShade="BF"/>
            <w:vAlign w:val="center"/>
          </w:tcPr>
          <w:p w14:paraId="60BF9EC7"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377</w:t>
            </w:r>
          </w:p>
        </w:tc>
        <w:tc>
          <w:tcPr>
            <w:tcW w:w="351" w:type="pct"/>
            <w:shd w:val="clear" w:color="auto" w:fill="auto"/>
            <w:vAlign w:val="center"/>
          </w:tcPr>
          <w:p w14:paraId="323B2038"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482</w:t>
            </w:r>
          </w:p>
        </w:tc>
        <w:tc>
          <w:tcPr>
            <w:tcW w:w="351" w:type="pct"/>
            <w:shd w:val="clear" w:color="auto" w:fill="D9D9D9" w:themeFill="background1" w:themeFillShade="D9"/>
            <w:vAlign w:val="center"/>
          </w:tcPr>
          <w:p w14:paraId="214FDBB6"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541</w:t>
            </w:r>
          </w:p>
        </w:tc>
        <w:tc>
          <w:tcPr>
            <w:tcW w:w="342" w:type="pct"/>
            <w:shd w:val="clear" w:color="auto" w:fill="BFBFBF" w:themeFill="background1" w:themeFillShade="BF"/>
            <w:vAlign w:val="center"/>
          </w:tcPr>
          <w:p w14:paraId="0FACA704"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602</w:t>
            </w:r>
          </w:p>
        </w:tc>
      </w:tr>
      <w:tr w:rsidR="009D73F6" w:rsidRPr="00E82EE5" w14:paraId="63E5F6FE" w14:textId="77777777" w:rsidTr="00453DAC">
        <w:trPr>
          <w:trHeight w:val="245"/>
        </w:trPr>
        <w:tc>
          <w:tcPr>
            <w:tcW w:w="1858" w:type="pct"/>
            <w:shd w:val="clear" w:color="auto" w:fill="4655A5"/>
            <w:tcMar>
              <w:top w:w="85" w:type="dxa"/>
              <w:left w:w="103" w:type="dxa"/>
              <w:bottom w:w="85" w:type="dxa"/>
              <w:right w:w="103" w:type="dxa"/>
            </w:tcMar>
            <w:vAlign w:val="center"/>
          </w:tcPr>
          <w:p w14:paraId="4A37F3D4" w14:textId="77777777" w:rsidR="009D73F6" w:rsidRPr="00E82EE5" w:rsidRDefault="00D44123" w:rsidP="00453DAC">
            <w:pPr>
              <w:spacing w:after="0" w:line="240" w:lineRule="exact"/>
              <w:rPr>
                <w:rFonts w:ascii="Arial" w:hAnsi="Arial" w:cs="Arial"/>
                <w:color w:val="FFFFFF"/>
                <w:szCs w:val="18"/>
              </w:rPr>
            </w:pPr>
            <w:r>
              <w:rPr>
                <w:rFonts w:ascii="Arial" w:hAnsi="Arial" w:cs="Arial"/>
                <w:color w:val="FFFFFF"/>
                <w:szCs w:val="18"/>
              </w:rPr>
              <w:t>It i</w:t>
            </w:r>
            <w:r w:rsidR="00D2259A">
              <w:rPr>
                <w:rFonts w:ascii="Arial" w:hAnsi="Arial" w:cs="Arial"/>
                <w:color w:val="FFFFFF"/>
                <w:szCs w:val="18"/>
              </w:rPr>
              <w:t>s easier/</w:t>
            </w:r>
            <w:r w:rsidR="009D73F6" w:rsidRPr="00E82EE5">
              <w:rPr>
                <w:rFonts w:ascii="Arial" w:hAnsi="Arial" w:cs="Arial"/>
                <w:color w:val="FFFFFF"/>
                <w:szCs w:val="18"/>
              </w:rPr>
              <w:t>more convenient</w:t>
            </w:r>
          </w:p>
        </w:tc>
        <w:tc>
          <w:tcPr>
            <w:tcW w:w="348" w:type="pct"/>
            <w:shd w:val="clear" w:color="auto" w:fill="auto"/>
            <w:vAlign w:val="center"/>
          </w:tcPr>
          <w:p w14:paraId="5F91D8F7"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50%</w:t>
            </w:r>
          </w:p>
        </w:tc>
        <w:tc>
          <w:tcPr>
            <w:tcW w:w="348" w:type="pct"/>
            <w:shd w:val="clear" w:color="auto" w:fill="D9D9D9" w:themeFill="background1" w:themeFillShade="D9"/>
            <w:vAlign w:val="center"/>
          </w:tcPr>
          <w:p w14:paraId="793D6A79"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50%</w:t>
            </w:r>
          </w:p>
        </w:tc>
        <w:tc>
          <w:tcPr>
            <w:tcW w:w="350" w:type="pct"/>
            <w:shd w:val="clear" w:color="auto" w:fill="BFBFBF" w:themeFill="background1" w:themeFillShade="BF"/>
            <w:vAlign w:val="center"/>
          </w:tcPr>
          <w:p w14:paraId="442A8FA1"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52%</w:t>
            </w:r>
          </w:p>
        </w:tc>
        <w:tc>
          <w:tcPr>
            <w:tcW w:w="351" w:type="pct"/>
            <w:shd w:val="clear" w:color="auto" w:fill="auto"/>
            <w:vAlign w:val="center"/>
          </w:tcPr>
          <w:p w14:paraId="2FD4EE14"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47%</w:t>
            </w:r>
          </w:p>
        </w:tc>
        <w:tc>
          <w:tcPr>
            <w:tcW w:w="351" w:type="pct"/>
            <w:shd w:val="clear" w:color="auto" w:fill="D9D9D9" w:themeFill="background1" w:themeFillShade="D9"/>
            <w:vAlign w:val="center"/>
          </w:tcPr>
          <w:p w14:paraId="16BE3FE6"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46%</w:t>
            </w:r>
          </w:p>
        </w:tc>
        <w:tc>
          <w:tcPr>
            <w:tcW w:w="351" w:type="pct"/>
            <w:shd w:val="clear" w:color="auto" w:fill="BFBFBF" w:themeFill="background1" w:themeFillShade="BF"/>
            <w:vAlign w:val="center"/>
          </w:tcPr>
          <w:p w14:paraId="1BA60ABC"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52%</w:t>
            </w:r>
          </w:p>
        </w:tc>
        <w:tc>
          <w:tcPr>
            <w:tcW w:w="351" w:type="pct"/>
            <w:shd w:val="clear" w:color="auto" w:fill="auto"/>
            <w:vAlign w:val="center"/>
          </w:tcPr>
          <w:p w14:paraId="4BF6A045"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52%</w:t>
            </w:r>
          </w:p>
        </w:tc>
        <w:tc>
          <w:tcPr>
            <w:tcW w:w="351" w:type="pct"/>
            <w:shd w:val="clear" w:color="auto" w:fill="D9D9D9" w:themeFill="background1" w:themeFillShade="D9"/>
            <w:vAlign w:val="center"/>
          </w:tcPr>
          <w:p w14:paraId="4F6F45F7"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52%</w:t>
            </w:r>
          </w:p>
        </w:tc>
        <w:tc>
          <w:tcPr>
            <w:tcW w:w="342" w:type="pct"/>
            <w:shd w:val="clear" w:color="auto" w:fill="BFBFBF" w:themeFill="background1" w:themeFillShade="BF"/>
            <w:vAlign w:val="center"/>
          </w:tcPr>
          <w:p w14:paraId="7ADBF8D5"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52%</w:t>
            </w:r>
          </w:p>
        </w:tc>
      </w:tr>
      <w:tr w:rsidR="009D73F6" w:rsidRPr="00E82EE5" w14:paraId="367662CB" w14:textId="77777777" w:rsidTr="00453DAC">
        <w:trPr>
          <w:trHeight w:val="245"/>
        </w:trPr>
        <w:tc>
          <w:tcPr>
            <w:tcW w:w="1858" w:type="pct"/>
            <w:shd w:val="clear" w:color="auto" w:fill="4655A5"/>
            <w:tcMar>
              <w:top w:w="85" w:type="dxa"/>
              <w:left w:w="103" w:type="dxa"/>
              <w:bottom w:w="85" w:type="dxa"/>
              <w:right w:w="103" w:type="dxa"/>
            </w:tcMar>
            <w:vAlign w:val="center"/>
          </w:tcPr>
          <w:p w14:paraId="0841529B" w14:textId="77777777" w:rsidR="009D73F6" w:rsidRPr="00E82EE5" w:rsidRDefault="009D73F6" w:rsidP="00D44123">
            <w:pPr>
              <w:spacing w:after="0" w:line="240" w:lineRule="exact"/>
              <w:rPr>
                <w:rFonts w:ascii="Arial" w:hAnsi="Arial" w:cs="Arial"/>
                <w:color w:val="FFFFFF"/>
                <w:szCs w:val="18"/>
              </w:rPr>
            </w:pPr>
            <w:r w:rsidRPr="00E82EE5">
              <w:rPr>
                <w:rFonts w:ascii="Arial" w:hAnsi="Arial" w:cs="Arial"/>
                <w:color w:val="FFFFFF"/>
                <w:szCs w:val="18"/>
              </w:rPr>
              <w:t>It</w:t>
            </w:r>
            <w:r w:rsidR="00D44123">
              <w:rPr>
                <w:rFonts w:ascii="Arial" w:hAnsi="Arial" w:cs="Arial"/>
                <w:color w:val="FFFFFF"/>
                <w:szCs w:val="18"/>
              </w:rPr>
              <w:t xml:space="preserve"> i</w:t>
            </w:r>
            <w:r w:rsidRPr="00E82EE5">
              <w:rPr>
                <w:rFonts w:ascii="Arial" w:hAnsi="Arial" w:cs="Arial"/>
                <w:color w:val="FFFFFF"/>
                <w:szCs w:val="18"/>
              </w:rPr>
              <w:t>s quicker</w:t>
            </w:r>
          </w:p>
        </w:tc>
        <w:tc>
          <w:tcPr>
            <w:tcW w:w="348" w:type="pct"/>
            <w:shd w:val="clear" w:color="auto" w:fill="auto"/>
            <w:vAlign w:val="center"/>
          </w:tcPr>
          <w:p w14:paraId="4D0AC01A"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41%</w:t>
            </w:r>
          </w:p>
        </w:tc>
        <w:tc>
          <w:tcPr>
            <w:tcW w:w="348" w:type="pct"/>
            <w:shd w:val="clear" w:color="auto" w:fill="D9D9D9" w:themeFill="background1" w:themeFillShade="D9"/>
            <w:vAlign w:val="center"/>
          </w:tcPr>
          <w:p w14:paraId="30787D56"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39%</w:t>
            </w:r>
          </w:p>
        </w:tc>
        <w:tc>
          <w:tcPr>
            <w:tcW w:w="350" w:type="pct"/>
            <w:shd w:val="clear" w:color="auto" w:fill="BFBFBF" w:themeFill="background1" w:themeFillShade="BF"/>
            <w:vAlign w:val="center"/>
          </w:tcPr>
          <w:p w14:paraId="196D288E"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color w:val="00B050"/>
                <w:szCs w:val="18"/>
              </w:rPr>
              <w:t>45%</w:t>
            </w:r>
          </w:p>
        </w:tc>
        <w:tc>
          <w:tcPr>
            <w:tcW w:w="351" w:type="pct"/>
            <w:shd w:val="clear" w:color="auto" w:fill="auto"/>
            <w:vAlign w:val="center"/>
          </w:tcPr>
          <w:p w14:paraId="0BB9A109"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43%</w:t>
            </w:r>
          </w:p>
        </w:tc>
        <w:tc>
          <w:tcPr>
            <w:tcW w:w="351" w:type="pct"/>
            <w:shd w:val="clear" w:color="auto" w:fill="D9D9D9" w:themeFill="background1" w:themeFillShade="D9"/>
            <w:vAlign w:val="center"/>
          </w:tcPr>
          <w:p w14:paraId="6B639AC0"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35%</w:t>
            </w:r>
          </w:p>
        </w:tc>
        <w:tc>
          <w:tcPr>
            <w:tcW w:w="351" w:type="pct"/>
            <w:shd w:val="clear" w:color="auto" w:fill="BFBFBF" w:themeFill="background1" w:themeFillShade="BF"/>
            <w:vAlign w:val="center"/>
          </w:tcPr>
          <w:p w14:paraId="6734B8B3"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color w:val="00B050"/>
                <w:szCs w:val="18"/>
              </w:rPr>
              <w:t>51%</w:t>
            </w:r>
          </w:p>
        </w:tc>
        <w:tc>
          <w:tcPr>
            <w:tcW w:w="351" w:type="pct"/>
            <w:shd w:val="clear" w:color="auto" w:fill="auto"/>
            <w:vAlign w:val="center"/>
          </w:tcPr>
          <w:p w14:paraId="6C9E9C17"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40%</w:t>
            </w:r>
          </w:p>
        </w:tc>
        <w:tc>
          <w:tcPr>
            <w:tcW w:w="351" w:type="pct"/>
            <w:shd w:val="clear" w:color="auto" w:fill="D9D9D9" w:themeFill="background1" w:themeFillShade="D9"/>
            <w:vAlign w:val="center"/>
          </w:tcPr>
          <w:p w14:paraId="1BD7223B"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41%</w:t>
            </w:r>
          </w:p>
        </w:tc>
        <w:tc>
          <w:tcPr>
            <w:tcW w:w="342" w:type="pct"/>
            <w:shd w:val="clear" w:color="auto" w:fill="BFBFBF" w:themeFill="background1" w:themeFillShade="BF"/>
            <w:vAlign w:val="center"/>
          </w:tcPr>
          <w:p w14:paraId="2748FF49"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41%</w:t>
            </w:r>
          </w:p>
        </w:tc>
      </w:tr>
      <w:tr w:rsidR="009D73F6" w:rsidRPr="00E82EE5" w14:paraId="2A5C7FB2" w14:textId="77777777" w:rsidTr="00453DAC">
        <w:trPr>
          <w:trHeight w:val="245"/>
        </w:trPr>
        <w:tc>
          <w:tcPr>
            <w:tcW w:w="1858" w:type="pct"/>
            <w:shd w:val="clear" w:color="auto" w:fill="4655A5"/>
            <w:tcMar>
              <w:top w:w="85" w:type="dxa"/>
              <w:left w:w="103" w:type="dxa"/>
              <w:bottom w:w="85" w:type="dxa"/>
              <w:right w:w="103" w:type="dxa"/>
            </w:tcMar>
            <w:vAlign w:val="center"/>
          </w:tcPr>
          <w:p w14:paraId="76B8E653" w14:textId="77777777" w:rsidR="009D73F6" w:rsidRPr="00E82EE5" w:rsidRDefault="009D73F6" w:rsidP="00453DAC">
            <w:pPr>
              <w:spacing w:after="0" w:line="240" w:lineRule="exact"/>
              <w:rPr>
                <w:rFonts w:ascii="Arial" w:hAnsi="Arial" w:cs="Arial"/>
                <w:color w:val="FFFFFF"/>
                <w:szCs w:val="18"/>
              </w:rPr>
            </w:pPr>
            <w:r w:rsidRPr="00E82EE5">
              <w:rPr>
                <w:rFonts w:ascii="Arial" w:hAnsi="Arial" w:cs="Arial"/>
                <w:color w:val="FFFFFF"/>
                <w:szCs w:val="18"/>
              </w:rPr>
              <w:t>They are better quality</w:t>
            </w:r>
          </w:p>
        </w:tc>
        <w:tc>
          <w:tcPr>
            <w:tcW w:w="348" w:type="pct"/>
            <w:shd w:val="clear" w:color="auto" w:fill="auto"/>
            <w:vAlign w:val="center"/>
          </w:tcPr>
          <w:p w14:paraId="2E690387"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28%</w:t>
            </w:r>
          </w:p>
        </w:tc>
        <w:tc>
          <w:tcPr>
            <w:tcW w:w="348" w:type="pct"/>
            <w:shd w:val="clear" w:color="auto" w:fill="D9D9D9" w:themeFill="background1" w:themeFillShade="D9"/>
            <w:vAlign w:val="center"/>
          </w:tcPr>
          <w:p w14:paraId="0DB911CF"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31%</w:t>
            </w:r>
          </w:p>
        </w:tc>
        <w:tc>
          <w:tcPr>
            <w:tcW w:w="350" w:type="pct"/>
            <w:shd w:val="clear" w:color="auto" w:fill="BFBFBF" w:themeFill="background1" w:themeFillShade="BF"/>
            <w:vAlign w:val="center"/>
          </w:tcPr>
          <w:p w14:paraId="0FECFBC8"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color w:val="00B050"/>
                <w:szCs w:val="18"/>
              </w:rPr>
              <w:t>38%</w:t>
            </w:r>
          </w:p>
        </w:tc>
        <w:tc>
          <w:tcPr>
            <w:tcW w:w="351" w:type="pct"/>
            <w:shd w:val="clear" w:color="auto" w:fill="auto"/>
            <w:vAlign w:val="center"/>
          </w:tcPr>
          <w:p w14:paraId="1183E95F"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30%</w:t>
            </w:r>
          </w:p>
        </w:tc>
        <w:tc>
          <w:tcPr>
            <w:tcW w:w="351" w:type="pct"/>
            <w:shd w:val="clear" w:color="auto" w:fill="D9D9D9" w:themeFill="background1" w:themeFillShade="D9"/>
            <w:vAlign w:val="center"/>
          </w:tcPr>
          <w:p w14:paraId="0C9CA074"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35%</w:t>
            </w:r>
          </w:p>
        </w:tc>
        <w:tc>
          <w:tcPr>
            <w:tcW w:w="351" w:type="pct"/>
            <w:shd w:val="clear" w:color="auto" w:fill="BFBFBF" w:themeFill="background1" w:themeFillShade="BF"/>
            <w:vAlign w:val="center"/>
          </w:tcPr>
          <w:p w14:paraId="6FC44BCB"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38%</w:t>
            </w:r>
          </w:p>
        </w:tc>
        <w:tc>
          <w:tcPr>
            <w:tcW w:w="351" w:type="pct"/>
            <w:shd w:val="clear" w:color="auto" w:fill="auto"/>
            <w:vAlign w:val="center"/>
          </w:tcPr>
          <w:p w14:paraId="589C99CA"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27%</w:t>
            </w:r>
          </w:p>
        </w:tc>
        <w:tc>
          <w:tcPr>
            <w:tcW w:w="351" w:type="pct"/>
            <w:shd w:val="clear" w:color="auto" w:fill="D9D9D9" w:themeFill="background1" w:themeFillShade="D9"/>
            <w:vAlign w:val="center"/>
          </w:tcPr>
          <w:p w14:paraId="0AC4BBB8"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29%</w:t>
            </w:r>
          </w:p>
        </w:tc>
        <w:tc>
          <w:tcPr>
            <w:tcW w:w="342" w:type="pct"/>
            <w:shd w:val="clear" w:color="auto" w:fill="BFBFBF" w:themeFill="background1" w:themeFillShade="BF"/>
            <w:vAlign w:val="center"/>
          </w:tcPr>
          <w:p w14:paraId="38623372"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color w:val="00B050"/>
                <w:szCs w:val="18"/>
              </w:rPr>
              <w:t>38%</w:t>
            </w:r>
          </w:p>
        </w:tc>
      </w:tr>
      <w:tr w:rsidR="009D73F6" w:rsidRPr="00E82EE5" w14:paraId="0F1B0B18" w14:textId="77777777" w:rsidTr="00453DAC">
        <w:trPr>
          <w:trHeight w:val="245"/>
        </w:trPr>
        <w:tc>
          <w:tcPr>
            <w:tcW w:w="1858" w:type="pct"/>
            <w:shd w:val="clear" w:color="auto" w:fill="4655A5"/>
            <w:tcMar>
              <w:top w:w="85" w:type="dxa"/>
              <w:left w:w="103" w:type="dxa"/>
              <w:bottom w:w="85" w:type="dxa"/>
              <w:right w:w="103" w:type="dxa"/>
            </w:tcMar>
            <w:vAlign w:val="center"/>
          </w:tcPr>
          <w:p w14:paraId="399B9CFE" w14:textId="77777777" w:rsidR="009D73F6" w:rsidRPr="00E82EE5" w:rsidRDefault="00D2259A" w:rsidP="00453DAC">
            <w:pPr>
              <w:spacing w:after="0" w:line="240" w:lineRule="exact"/>
              <w:rPr>
                <w:rFonts w:ascii="Arial" w:hAnsi="Arial" w:cs="Arial"/>
                <w:color w:val="FFFFFF"/>
                <w:szCs w:val="18"/>
              </w:rPr>
            </w:pPr>
            <w:r>
              <w:rPr>
                <w:rFonts w:ascii="Arial" w:hAnsi="Arial" w:cs="Arial"/>
                <w:color w:val="FFFFFF"/>
                <w:szCs w:val="18"/>
              </w:rPr>
              <w:t>I want to support creators/</w:t>
            </w:r>
            <w:r w:rsidR="009D73F6" w:rsidRPr="00E82EE5">
              <w:rPr>
                <w:rFonts w:ascii="Arial" w:hAnsi="Arial" w:cs="Arial"/>
                <w:color w:val="FFFFFF"/>
                <w:szCs w:val="18"/>
              </w:rPr>
              <w:t>industry</w:t>
            </w:r>
          </w:p>
        </w:tc>
        <w:tc>
          <w:tcPr>
            <w:tcW w:w="348" w:type="pct"/>
            <w:shd w:val="clear" w:color="auto" w:fill="auto"/>
            <w:vAlign w:val="center"/>
          </w:tcPr>
          <w:p w14:paraId="21E28122"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43%</w:t>
            </w:r>
          </w:p>
        </w:tc>
        <w:tc>
          <w:tcPr>
            <w:tcW w:w="348" w:type="pct"/>
            <w:shd w:val="clear" w:color="auto" w:fill="D9D9D9" w:themeFill="background1" w:themeFillShade="D9"/>
            <w:vAlign w:val="center"/>
          </w:tcPr>
          <w:p w14:paraId="0980CC6C"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37%</w:t>
            </w:r>
          </w:p>
        </w:tc>
        <w:tc>
          <w:tcPr>
            <w:tcW w:w="350" w:type="pct"/>
            <w:shd w:val="clear" w:color="auto" w:fill="BFBFBF" w:themeFill="background1" w:themeFillShade="BF"/>
            <w:vAlign w:val="center"/>
          </w:tcPr>
          <w:p w14:paraId="2D2F0142"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36%</w:t>
            </w:r>
          </w:p>
        </w:tc>
        <w:tc>
          <w:tcPr>
            <w:tcW w:w="351" w:type="pct"/>
            <w:shd w:val="clear" w:color="auto" w:fill="auto"/>
            <w:vAlign w:val="center"/>
          </w:tcPr>
          <w:p w14:paraId="7F501963"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33%</w:t>
            </w:r>
          </w:p>
        </w:tc>
        <w:tc>
          <w:tcPr>
            <w:tcW w:w="351" w:type="pct"/>
            <w:shd w:val="clear" w:color="auto" w:fill="D9D9D9" w:themeFill="background1" w:themeFillShade="D9"/>
            <w:vAlign w:val="center"/>
          </w:tcPr>
          <w:p w14:paraId="3EEAF80E"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29%</w:t>
            </w:r>
          </w:p>
        </w:tc>
        <w:tc>
          <w:tcPr>
            <w:tcW w:w="351" w:type="pct"/>
            <w:shd w:val="clear" w:color="auto" w:fill="BFBFBF" w:themeFill="background1" w:themeFillShade="BF"/>
            <w:vAlign w:val="center"/>
          </w:tcPr>
          <w:p w14:paraId="573B0C1F"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25%</w:t>
            </w:r>
          </w:p>
        </w:tc>
        <w:tc>
          <w:tcPr>
            <w:tcW w:w="351" w:type="pct"/>
            <w:shd w:val="clear" w:color="auto" w:fill="auto"/>
            <w:vAlign w:val="center"/>
          </w:tcPr>
          <w:p w14:paraId="0F4CF5B4"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50%</w:t>
            </w:r>
          </w:p>
        </w:tc>
        <w:tc>
          <w:tcPr>
            <w:tcW w:w="351" w:type="pct"/>
            <w:shd w:val="clear" w:color="auto" w:fill="D9D9D9" w:themeFill="background1" w:themeFillShade="D9"/>
            <w:vAlign w:val="center"/>
          </w:tcPr>
          <w:p w14:paraId="167AB836"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41%</w:t>
            </w:r>
          </w:p>
        </w:tc>
        <w:tc>
          <w:tcPr>
            <w:tcW w:w="342" w:type="pct"/>
            <w:shd w:val="clear" w:color="auto" w:fill="BFBFBF" w:themeFill="background1" w:themeFillShade="BF"/>
            <w:vAlign w:val="center"/>
          </w:tcPr>
          <w:p w14:paraId="7CF99D78"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42%</w:t>
            </w:r>
          </w:p>
        </w:tc>
      </w:tr>
      <w:tr w:rsidR="009D73F6" w:rsidRPr="00E82EE5" w14:paraId="3D2FF07E" w14:textId="77777777" w:rsidTr="00453DAC">
        <w:trPr>
          <w:trHeight w:val="245"/>
        </w:trPr>
        <w:tc>
          <w:tcPr>
            <w:tcW w:w="1858" w:type="pct"/>
            <w:shd w:val="clear" w:color="auto" w:fill="4655A5"/>
            <w:tcMar>
              <w:top w:w="85" w:type="dxa"/>
              <w:left w:w="103" w:type="dxa"/>
              <w:bottom w:w="85" w:type="dxa"/>
              <w:right w:w="103" w:type="dxa"/>
            </w:tcMar>
            <w:vAlign w:val="center"/>
          </w:tcPr>
          <w:p w14:paraId="1B854CFF" w14:textId="77777777" w:rsidR="009D73F6" w:rsidRPr="00E82EE5" w:rsidRDefault="009D73F6" w:rsidP="00D44123">
            <w:pPr>
              <w:spacing w:after="0" w:line="240" w:lineRule="exact"/>
              <w:rPr>
                <w:rFonts w:ascii="Arial" w:hAnsi="Arial" w:cs="Arial"/>
                <w:color w:val="FFFFFF"/>
                <w:szCs w:val="18"/>
              </w:rPr>
            </w:pPr>
            <w:r w:rsidRPr="00E82EE5">
              <w:rPr>
                <w:rFonts w:ascii="Arial" w:hAnsi="Arial" w:cs="Arial"/>
                <w:color w:val="FFFFFF"/>
                <w:szCs w:val="18"/>
              </w:rPr>
              <w:t>I do</w:t>
            </w:r>
            <w:r w:rsidR="00D44123">
              <w:rPr>
                <w:rFonts w:ascii="Arial" w:hAnsi="Arial" w:cs="Arial"/>
                <w:color w:val="FFFFFF"/>
                <w:szCs w:val="18"/>
              </w:rPr>
              <w:t xml:space="preserve"> </w:t>
            </w:r>
            <w:r w:rsidRPr="00E82EE5">
              <w:rPr>
                <w:rFonts w:ascii="Arial" w:hAnsi="Arial" w:cs="Arial"/>
                <w:color w:val="FFFFFF"/>
                <w:szCs w:val="18"/>
              </w:rPr>
              <w:t>n</w:t>
            </w:r>
            <w:r w:rsidR="00D44123">
              <w:rPr>
                <w:rFonts w:ascii="Arial" w:hAnsi="Arial" w:cs="Arial"/>
                <w:color w:val="FFFFFF"/>
                <w:szCs w:val="18"/>
              </w:rPr>
              <w:t>o</w:t>
            </w:r>
            <w:r w:rsidRPr="00E82EE5">
              <w:rPr>
                <w:rFonts w:ascii="Arial" w:hAnsi="Arial" w:cs="Arial"/>
                <w:color w:val="FFFFFF"/>
                <w:szCs w:val="18"/>
              </w:rPr>
              <w:t>t want to use sites providing unlawful content#</w:t>
            </w:r>
          </w:p>
        </w:tc>
        <w:tc>
          <w:tcPr>
            <w:tcW w:w="348" w:type="pct"/>
            <w:shd w:val="clear" w:color="auto" w:fill="auto"/>
            <w:vAlign w:val="center"/>
          </w:tcPr>
          <w:p w14:paraId="63E78BBB"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40%</w:t>
            </w:r>
          </w:p>
        </w:tc>
        <w:tc>
          <w:tcPr>
            <w:tcW w:w="348" w:type="pct"/>
            <w:shd w:val="clear" w:color="auto" w:fill="D9D9D9" w:themeFill="background1" w:themeFillShade="D9"/>
            <w:vAlign w:val="center"/>
          </w:tcPr>
          <w:p w14:paraId="44E86E82"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37%</w:t>
            </w:r>
          </w:p>
        </w:tc>
        <w:tc>
          <w:tcPr>
            <w:tcW w:w="350" w:type="pct"/>
            <w:shd w:val="clear" w:color="auto" w:fill="BFBFBF" w:themeFill="background1" w:themeFillShade="BF"/>
            <w:vAlign w:val="center"/>
          </w:tcPr>
          <w:p w14:paraId="23E44872"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36%</w:t>
            </w:r>
          </w:p>
        </w:tc>
        <w:tc>
          <w:tcPr>
            <w:tcW w:w="351" w:type="pct"/>
            <w:shd w:val="clear" w:color="auto" w:fill="auto"/>
            <w:vAlign w:val="center"/>
          </w:tcPr>
          <w:p w14:paraId="07BC0161"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25%</w:t>
            </w:r>
          </w:p>
        </w:tc>
        <w:tc>
          <w:tcPr>
            <w:tcW w:w="351" w:type="pct"/>
            <w:shd w:val="clear" w:color="auto" w:fill="D9D9D9" w:themeFill="background1" w:themeFillShade="D9"/>
            <w:vAlign w:val="center"/>
          </w:tcPr>
          <w:p w14:paraId="528D900C"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24%</w:t>
            </w:r>
          </w:p>
        </w:tc>
        <w:tc>
          <w:tcPr>
            <w:tcW w:w="351" w:type="pct"/>
            <w:shd w:val="clear" w:color="auto" w:fill="BFBFBF" w:themeFill="background1" w:themeFillShade="BF"/>
            <w:vAlign w:val="center"/>
          </w:tcPr>
          <w:p w14:paraId="1BDC03D6"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19%</w:t>
            </w:r>
          </w:p>
        </w:tc>
        <w:tc>
          <w:tcPr>
            <w:tcW w:w="351" w:type="pct"/>
            <w:shd w:val="clear" w:color="auto" w:fill="auto"/>
            <w:vAlign w:val="center"/>
          </w:tcPr>
          <w:p w14:paraId="628BFCA9"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52%</w:t>
            </w:r>
          </w:p>
        </w:tc>
        <w:tc>
          <w:tcPr>
            <w:tcW w:w="351" w:type="pct"/>
            <w:shd w:val="clear" w:color="auto" w:fill="D9D9D9" w:themeFill="background1" w:themeFillShade="D9"/>
            <w:vAlign w:val="center"/>
          </w:tcPr>
          <w:p w14:paraId="2F68CA05"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45%</w:t>
            </w:r>
          </w:p>
        </w:tc>
        <w:tc>
          <w:tcPr>
            <w:tcW w:w="342" w:type="pct"/>
            <w:shd w:val="clear" w:color="auto" w:fill="BFBFBF" w:themeFill="background1" w:themeFillShade="BF"/>
            <w:vAlign w:val="center"/>
          </w:tcPr>
          <w:p w14:paraId="621AE77F"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46%</w:t>
            </w:r>
          </w:p>
        </w:tc>
      </w:tr>
      <w:tr w:rsidR="009D73F6" w:rsidRPr="00E82EE5" w14:paraId="133A57AB" w14:textId="77777777" w:rsidTr="00453DAC">
        <w:trPr>
          <w:trHeight w:val="245"/>
        </w:trPr>
        <w:tc>
          <w:tcPr>
            <w:tcW w:w="1858" w:type="pct"/>
            <w:shd w:val="clear" w:color="auto" w:fill="4655A5"/>
            <w:tcMar>
              <w:top w:w="85" w:type="dxa"/>
              <w:left w:w="103" w:type="dxa"/>
              <w:bottom w:w="85" w:type="dxa"/>
              <w:right w:w="103" w:type="dxa"/>
            </w:tcMar>
            <w:vAlign w:val="center"/>
          </w:tcPr>
          <w:p w14:paraId="7329E730" w14:textId="77777777" w:rsidR="009D73F6" w:rsidRPr="00E82EE5" w:rsidRDefault="009D73F6" w:rsidP="00D2259A">
            <w:pPr>
              <w:spacing w:after="0" w:line="240" w:lineRule="exact"/>
              <w:rPr>
                <w:rFonts w:ascii="Arial" w:hAnsi="Arial" w:cs="Arial"/>
                <w:color w:val="FFFFFF"/>
                <w:szCs w:val="18"/>
              </w:rPr>
            </w:pPr>
            <w:r w:rsidRPr="00E82EE5">
              <w:rPr>
                <w:rFonts w:ascii="Arial" w:hAnsi="Arial" w:cs="Arial"/>
                <w:color w:val="FFFFFF"/>
                <w:szCs w:val="18"/>
              </w:rPr>
              <w:t>I fear they may have viruses/</w:t>
            </w:r>
            <w:r w:rsidR="00D2259A">
              <w:rPr>
                <w:rFonts w:ascii="Arial" w:hAnsi="Arial" w:cs="Arial"/>
                <w:color w:val="FFFFFF"/>
                <w:szCs w:val="18"/>
              </w:rPr>
              <w:t>malware/</w:t>
            </w:r>
            <w:r w:rsidRPr="00E82EE5">
              <w:rPr>
                <w:rFonts w:ascii="Arial" w:hAnsi="Arial" w:cs="Arial"/>
                <w:color w:val="FFFFFF"/>
                <w:szCs w:val="18"/>
              </w:rPr>
              <w:t>spyware</w:t>
            </w:r>
          </w:p>
        </w:tc>
        <w:tc>
          <w:tcPr>
            <w:tcW w:w="348" w:type="pct"/>
            <w:shd w:val="clear" w:color="auto" w:fill="auto"/>
            <w:vAlign w:val="center"/>
          </w:tcPr>
          <w:p w14:paraId="29971F57"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32%</w:t>
            </w:r>
          </w:p>
        </w:tc>
        <w:tc>
          <w:tcPr>
            <w:tcW w:w="348" w:type="pct"/>
            <w:shd w:val="clear" w:color="auto" w:fill="D9D9D9" w:themeFill="background1" w:themeFillShade="D9"/>
            <w:vAlign w:val="center"/>
          </w:tcPr>
          <w:p w14:paraId="259A0CAC"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28%</w:t>
            </w:r>
          </w:p>
        </w:tc>
        <w:tc>
          <w:tcPr>
            <w:tcW w:w="350" w:type="pct"/>
            <w:shd w:val="clear" w:color="auto" w:fill="BFBFBF" w:themeFill="background1" w:themeFillShade="BF"/>
            <w:vAlign w:val="center"/>
          </w:tcPr>
          <w:p w14:paraId="21E4E193"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color w:val="00B050"/>
                <w:szCs w:val="18"/>
              </w:rPr>
              <w:t>33%</w:t>
            </w:r>
          </w:p>
        </w:tc>
        <w:tc>
          <w:tcPr>
            <w:tcW w:w="351" w:type="pct"/>
            <w:shd w:val="clear" w:color="auto" w:fill="auto"/>
            <w:vAlign w:val="center"/>
          </w:tcPr>
          <w:p w14:paraId="64AE9BFE"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20%</w:t>
            </w:r>
          </w:p>
        </w:tc>
        <w:tc>
          <w:tcPr>
            <w:tcW w:w="351" w:type="pct"/>
            <w:shd w:val="clear" w:color="auto" w:fill="D9D9D9" w:themeFill="background1" w:themeFillShade="D9"/>
            <w:vAlign w:val="center"/>
          </w:tcPr>
          <w:p w14:paraId="19A34614"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24%</w:t>
            </w:r>
          </w:p>
        </w:tc>
        <w:tc>
          <w:tcPr>
            <w:tcW w:w="351" w:type="pct"/>
            <w:shd w:val="clear" w:color="auto" w:fill="BFBFBF" w:themeFill="background1" w:themeFillShade="BF"/>
            <w:vAlign w:val="center"/>
          </w:tcPr>
          <w:p w14:paraId="27C428D6"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22%</w:t>
            </w:r>
          </w:p>
        </w:tc>
        <w:tc>
          <w:tcPr>
            <w:tcW w:w="351" w:type="pct"/>
            <w:shd w:val="clear" w:color="auto" w:fill="auto"/>
            <w:vAlign w:val="center"/>
          </w:tcPr>
          <w:p w14:paraId="2B5F5CBB"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40%</w:t>
            </w:r>
          </w:p>
        </w:tc>
        <w:tc>
          <w:tcPr>
            <w:tcW w:w="351" w:type="pct"/>
            <w:shd w:val="clear" w:color="auto" w:fill="D9D9D9" w:themeFill="background1" w:themeFillShade="D9"/>
            <w:vAlign w:val="center"/>
          </w:tcPr>
          <w:p w14:paraId="04753440"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31%</w:t>
            </w:r>
          </w:p>
        </w:tc>
        <w:tc>
          <w:tcPr>
            <w:tcW w:w="342" w:type="pct"/>
            <w:shd w:val="clear" w:color="auto" w:fill="BFBFBF" w:themeFill="background1" w:themeFillShade="BF"/>
            <w:vAlign w:val="center"/>
          </w:tcPr>
          <w:p w14:paraId="1F622536"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color w:val="00B050"/>
                <w:szCs w:val="18"/>
              </w:rPr>
              <w:t>40%</w:t>
            </w:r>
          </w:p>
        </w:tc>
      </w:tr>
      <w:tr w:rsidR="009D73F6" w:rsidRPr="00E82EE5" w14:paraId="536E66D0" w14:textId="77777777" w:rsidTr="00453DAC">
        <w:trPr>
          <w:trHeight w:val="245"/>
        </w:trPr>
        <w:tc>
          <w:tcPr>
            <w:tcW w:w="1858" w:type="pct"/>
            <w:shd w:val="clear" w:color="auto" w:fill="4655A5"/>
            <w:tcMar>
              <w:top w:w="85" w:type="dxa"/>
              <w:left w:w="103" w:type="dxa"/>
              <w:bottom w:w="85" w:type="dxa"/>
              <w:right w:w="103" w:type="dxa"/>
            </w:tcMar>
            <w:vAlign w:val="center"/>
          </w:tcPr>
          <w:p w14:paraId="404206CD" w14:textId="77777777" w:rsidR="009D73F6" w:rsidRPr="00E82EE5" w:rsidRDefault="009D73F6" w:rsidP="00453DAC">
            <w:pPr>
              <w:spacing w:after="0" w:line="240" w:lineRule="exact"/>
              <w:rPr>
                <w:rFonts w:ascii="Arial" w:hAnsi="Arial" w:cs="Arial"/>
                <w:color w:val="FFFFFF"/>
                <w:szCs w:val="18"/>
              </w:rPr>
            </w:pPr>
            <w:r w:rsidRPr="00E82EE5">
              <w:rPr>
                <w:rFonts w:ascii="Arial" w:hAnsi="Arial" w:cs="Arial"/>
                <w:color w:val="FFFFFF"/>
                <w:szCs w:val="18"/>
              </w:rPr>
              <w:t>I can afford to pay</w:t>
            </w:r>
          </w:p>
        </w:tc>
        <w:tc>
          <w:tcPr>
            <w:tcW w:w="348" w:type="pct"/>
            <w:shd w:val="clear" w:color="auto" w:fill="auto"/>
            <w:vAlign w:val="center"/>
          </w:tcPr>
          <w:p w14:paraId="400BAB7B"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28%</w:t>
            </w:r>
          </w:p>
        </w:tc>
        <w:tc>
          <w:tcPr>
            <w:tcW w:w="348" w:type="pct"/>
            <w:shd w:val="clear" w:color="auto" w:fill="D9D9D9" w:themeFill="background1" w:themeFillShade="D9"/>
            <w:vAlign w:val="center"/>
          </w:tcPr>
          <w:p w14:paraId="1ABE72B1"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26%</w:t>
            </w:r>
          </w:p>
        </w:tc>
        <w:tc>
          <w:tcPr>
            <w:tcW w:w="350" w:type="pct"/>
            <w:shd w:val="clear" w:color="auto" w:fill="BFBFBF" w:themeFill="background1" w:themeFillShade="BF"/>
            <w:vAlign w:val="center"/>
          </w:tcPr>
          <w:p w14:paraId="17429E16"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28%</w:t>
            </w:r>
          </w:p>
        </w:tc>
        <w:tc>
          <w:tcPr>
            <w:tcW w:w="351" w:type="pct"/>
            <w:shd w:val="clear" w:color="auto" w:fill="auto"/>
            <w:vAlign w:val="center"/>
          </w:tcPr>
          <w:p w14:paraId="71B764CA"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23%</w:t>
            </w:r>
          </w:p>
        </w:tc>
        <w:tc>
          <w:tcPr>
            <w:tcW w:w="351" w:type="pct"/>
            <w:shd w:val="clear" w:color="auto" w:fill="D9D9D9" w:themeFill="background1" w:themeFillShade="D9"/>
            <w:vAlign w:val="center"/>
          </w:tcPr>
          <w:p w14:paraId="23A29F6E"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22%</w:t>
            </w:r>
          </w:p>
        </w:tc>
        <w:tc>
          <w:tcPr>
            <w:tcW w:w="351" w:type="pct"/>
            <w:shd w:val="clear" w:color="auto" w:fill="BFBFBF" w:themeFill="background1" w:themeFillShade="BF"/>
            <w:vAlign w:val="center"/>
          </w:tcPr>
          <w:p w14:paraId="30CB1727"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23%</w:t>
            </w:r>
          </w:p>
        </w:tc>
        <w:tc>
          <w:tcPr>
            <w:tcW w:w="351" w:type="pct"/>
            <w:shd w:val="clear" w:color="auto" w:fill="auto"/>
            <w:vAlign w:val="center"/>
          </w:tcPr>
          <w:p w14:paraId="7A4404FD"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31%</w:t>
            </w:r>
          </w:p>
        </w:tc>
        <w:tc>
          <w:tcPr>
            <w:tcW w:w="351" w:type="pct"/>
            <w:shd w:val="clear" w:color="auto" w:fill="D9D9D9" w:themeFill="background1" w:themeFillShade="D9"/>
            <w:vAlign w:val="center"/>
          </w:tcPr>
          <w:p w14:paraId="1E80453D"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28%</w:t>
            </w:r>
          </w:p>
        </w:tc>
        <w:tc>
          <w:tcPr>
            <w:tcW w:w="342" w:type="pct"/>
            <w:shd w:val="clear" w:color="auto" w:fill="BFBFBF" w:themeFill="background1" w:themeFillShade="BF"/>
            <w:vAlign w:val="center"/>
          </w:tcPr>
          <w:p w14:paraId="39ECFB38"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31%</w:t>
            </w:r>
          </w:p>
        </w:tc>
      </w:tr>
      <w:tr w:rsidR="009D73F6" w:rsidRPr="00E82EE5" w14:paraId="0561BBF6" w14:textId="77777777" w:rsidTr="00453DAC">
        <w:trPr>
          <w:trHeight w:val="245"/>
        </w:trPr>
        <w:tc>
          <w:tcPr>
            <w:tcW w:w="1858" w:type="pct"/>
            <w:shd w:val="clear" w:color="auto" w:fill="4655A5"/>
            <w:tcMar>
              <w:top w:w="85" w:type="dxa"/>
              <w:left w:w="103" w:type="dxa"/>
              <w:bottom w:w="85" w:type="dxa"/>
              <w:right w:w="103" w:type="dxa"/>
            </w:tcMar>
            <w:vAlign w:val="center"/>
          </w:tcPr>
          <w:p w14:paraId="4D6B20BD" w14:textId="77777777" w:rsidR="009D73F6" w:rsidRPr="00E82EE5" w:rsidRDefault="009D73F6" w:rsidP="00D44123">
            <w:pPr>
              <w:spacing w:after="0" w:line="240" w:lineRule="exact"/>
              <w:rPr>
                <w:rFonts w:ascii="Arial" w:hAnsi="Arial" w:cs="Arial"/>
                <w:color w:val="FFFFFF"/>
                <w:szCs w:val="18"/>
              </w:rPr>
            </w:pPr>
            <w:r w:rsidRPr="00E82EE5">
              <w:rPr>
                <w:rFonts w:ascii="Arial" w:hAnsi="Arial" w:cs="Arial"/>
                <w:color w:val="FFFFFF"/>
                <w:szCs w:val="18"/>
              </w:rPr>
              <w:t>I think it</w:t>
            </w:r>
            <w:r w:rsidR="00D44123">
              <w:rPr>
                <w:rFonts w:ascii="Arial" w:hAnsi="Arial" w:cs="Arial"/>
                <w:color w:val="FFFFFF"/>
                <w:szCs w:val="18"/>
              </w:rPr>
              <w:t xml:space="preserve"> i</w:t>
            </w:r>
            <w:r w:rsidRPr="00E82EE5">
              <w:rPr>
                <w:rFonts w:ascii="Arial" w:hAnsi="Arial" w:cs="Arial"/>
                <w:color w:val="FFFFFF"/>
                <w:szCs w:val="18"/>
              </w:rPr>
              <w:t>s morally wrong to use sites providing unlawful content#</w:t>
            </w:r>
          </w:p>
        </w:tc>
        <w:tc>
          <w:tcPr>
            <w:tcW w:w="348" w:type="pct"/>
            <w:shd w:val="clear" w:color="auto" w:fill="auto"/>
            <w:vAlign w:val="center"/>
          </w:tcPr>
          <w:p w14:paraId="21D3D112"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33%</w:t>
            </w:r>
          </w:p>
        </w:tc>
        <w:tc>
          <w:tcPr>
            <w:tcW w:w="348" w:type="pct"/>
            <w:shd w:val="clear" w:color="auto" w:fill="D9D9D9" w:themeFill="background1" w:themeFillShade="D9"/>
            <w:vAlign w:val="center"/>
          </w:tcPr>
          <w:p w14:paraId="56087448"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30%</w:t>
            </w:r>
          </w:p>
        </w:tc>
        <w:tc>
          <w:tcPr>
            <w:tcW w:w="350" w:type="pct"/>
            <w:shd w:val="clear" w:color="auto" w:fill="BFBFBF" w:themeFill="background1" w:themeFillShade="BF"/>
            <w:vAlign w:val="center"/>
          </w:tcPr>
          <w:p w14:paraId="1D61D8B5"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27%</w:t>
            </w:r>
          </w:p>
        </w:tc>
        <w:tc>
          <w:tcPr>
            <w:tcW w:w="351" w:type="pct"/>
            <w:shd w:val="clear" w:color="auto" w:fill="auto"/>
            <w:vAlign w:val="center"/>
          </w:tcPr>
          <w:p w14:paraId="4DC35678"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18%</w:t>
            </w:r>
          </w:p>
        </w:tc>
        <w:tc>
          <w:tcPr>
            <w:tcW w:w="351" w:type="pct"/>
            <w:shd w:val="clear" w:color="auto" w:fill="D9D9D9" w:themeFill="background1" w:themeFillShade="D9"/>
            <w:vAlign w:val="center"/>
          </w:tcPr>
          <w:p w14:paraId="59D914B5"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20%</w:t>
            </w:r>
          </w:p>
        </w:tc>
        <w:tc>
          <w:tcPr>
            <w:tcW w:w="351" w:type="pct"/>
            <w:shd w:val="clear" w:color="auto" w:fill="BFBFBF" w:themeFill="background1" w:themeFillShade="BF"/>
            <w:vAlign w:val="center"/>
          </w:tcPr>
          <w:p w14:paraId="77FC38CB"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16%</w:t>
            </w:r>
          </w:p>
        </w:tc>
        <w:tc>
          <w:tcPr>
            <w:tcW w:w="351" w:type="pct"/>
            <w:shd w:val="clear" w:color="auto" w:fill="auto"/>
            <w:vAlign w:val="center"/>
          </w:tcPr>
          <w:p w14:paraId="221BCA2B"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44%</w:t>
            </w:r>
          </w:p>
        </w:tc>
        <w:tc>
          <w:tcPr>
            <w:tcW w:w="351" w:type="pct"/>
            <w:shd w:val="clear" w:color="auto" w:fill="D9D9D9" w:themeFill="background1" w:themeFillShade="D9"/>
            <w:vAlign w:val="center"/>
          </w:tcPr>
          <w:p w14:paraId="1F27A85E"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36%</w:t>
            </w:r>
          </w:p>
        </w:tc>
        <w:tc>
          <w:tcPr>
            <w:tcW w:w="342" w:type="pct"/>
            <w:shd w:val="clear" w:color="auto" w:fill="BFBFBF" w:themeFill="background1" w:themeFillShade="BF"/>
            <w:vAlign w:val="center"/>
          </w:tcPr>
          <w:p w14:paraId="4F72E255"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34%</w:t>
            </w:r>
          </w:p>
        </w:tc>
      </w:tr>
      <w:tr w:rsidR="009D73F6" w:rsidRPr="00E82EE5" w14:paraId="00836BB1" w14:textId="77777777" w:rsidTr="00453DAC">
        <w:trPr>
          <w:trHeight w:val="245"/>
        </w:trPr>
        <w:tc>
          <w:tcPr>
            <w:tcW w:w="1858" w:type="pct"/>
            <w:shd w:val="clear" w:color="auto" w:fill="4655A5"/>
            <w:tcMar>
              <w:top w:w="85" w:type="dxa"/>
              <w:left w:w="103" w:type="dxa"/>
              <w:bottom w:w="85" w:type="dxa"/>
              <w:right w:w="103" w:type="dxa"/>
            </w:tcMar>
            <w:vAlign w:val="center"/>
          </w:tcPr>
          <w:p w14:paraId="1174811F" w14:textId="77777777" w:rsidR="009D73F6" w:rsidRPr="00E82EE5" w:rsidRDefault="009D73F6" w:rsidP="00453DAC">
            <w:pPr>
              <w:spacing w:after="0" w:line="240" w:lineRule="exact"/>
              <w:rPr>
                <w:rFonts w:ascii="Arial" w:hAnsi="Arial" w:cs="Arial"/>
                <w:color w:val="FFFFFF"/>
                <w:szCs w:val="18"/>
              </w:rPr>
            </w:pPr>
            <w:r w:rsidRPr="00E82EE5">
              <w:rPr>
                <w:rFonts w:ascii="Arial" w:hAnsi="Arial" w:cs="Arial"/>
                <w:color w:val="FFFFFF"/>
                <w:szCs w:val="18"/>
              </w:rPr>
              <w:t>I prefer to pay</w:t>
            </w:r>
          </w:p>
        </w:tc>
        <w:tc>
          <w:tcPr>
            <w:tcW w:w="348" w:type="pct"/>
            <w:shd w:val="clear" w:color="auto" w:fill="auto"/>
            <w:vAlign w:val="center"/>
          </w:tcPr>
          <w:p w14:paraId="3D8A30F1"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24%</w:t>
            </w:r>
          </w:p>
        </w:tc>
        <w:tc>
          <w:tcPr>
            <w:tcW w:w="348" w:type="pct"/>
            <w:shd w:val="clear" w:color="auto" w:fill="D9D9D9" w:themeFill="background1" w:themeFillShade="D9"/>
            <w:vAlign w:val="center"/>
          </w:tcPr>
          <w:p w14:paraId="79846D9B"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22%</w:t>
            </w:r>
          </w:p>
        </w:tc>
        <w:tc>
          <w:tcPr>
            <w:tcW w:w="350" w:type="pct"/>
            <w:shd w:val="clear" w:color="auto" w:fill="BFBFBF" w:themeFill="background1" w:themeFillShade="BF"/>
            <w:vAlign w:val="center"/>
          </w:tcPr>
          <w:p w14:paraId="686DCE44"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23%</w:t>
            </w:r>
          </w:p>
        </w:tc>
        <w:tc>
          <w:tcPr>
            <w:tcW w:w="351" w:type="pct"/>
            <w:shd w:val="clear" w:color="auto" w:fill="auto"/>
            <w:vAlign w:val="center"/>
          </w:tcPr>
          <w:p w14:paraId="578EE363"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16%</w:t>
            </w:r>
          </w:p>
        </w:tc>
        <w:tc>
          <w:tcPr>
            <w:tcW w:w="351" w:type="pct"/>
            <w:shd w:val="clear" w:color="auto" w:fill="D9D9D9" w:themeFill="background1" w:themeFillShade="D9"/>
            <w:vAlign w:val="center"/>
          </w:tcPr>
          <w:p w14:paraId="1FB64141"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16%</w:t>
            </w:r>
          </w:p>
        </w:tc>
        <w:tc>
          <w:tcPr>
            <w:tcW w:w="351" w:type="pct"/>
            <w:shd w:val="clear" w:color="auto" w:fill="BFBFBF" w:themeFill="background1" w:themeFillShade="BF"/>
            <w:vAlign w:val="center"/>
          </w:tcPr>
          <w:p w14:paraId="2DF230DB"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13%</w:t>
            </w:r>
          </w:p>
        </w:tc>
        <w:tc>
          <w:tcPr>
            <w:tcW w:w="351" w:type="pct"/>
            <w:shd w:val="clear" w:color="auto" w:fill="auto"/>
            <w:vAlign w:val="center"/>
          </w:tcPr>
          <w:p w14:paraId="3F491E05"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29%</w:t>
            </w:r>
          </w:p>
        </w:tc>
        <w:tc>
          <w:tcPr>
            <w:tcW w:w="351" w:type="pct"/>
            <w:shd w:val="clear" w:color="auto" w:fill="D9D9D9" w:themeFill="background1" w:themeFillShade="D9"/>
            <w:vAlign w:val="center"/>
          </w:tcPr>
          <w:p w14:paraId="73118533"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26%</w:t>
            </w:r>
          </w:p>
        </w:tc>
        <w:tc>
          <w:tcPr>
            <w:tcW w:w="342" w:type="pct"/>
            <w:shd w:val="clear" w:color="auto" w:fill="BFBFBF" w:themeFill="background1" w:themeFillShade="BF"/>
            <w:vAlign w:val="center"/>
          </w:tcPr>
          <w:p w14:paraId="022FD823"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29%</w:t>
            </w:r>
          </w:p>
        </w:tc>
      </w:tr>
      <w:tr w:rsidR="009D73F6" w:rsidRPr="00E82EE5" w14:paraId="3C5AD0CC" w14:textId="77777777" w:rsidTr="00453DAC">
        <w:trPr>
          <w:trHeight w:val="245"/>
        </w:trPr>
        <w:tc>
          <w:tcPr>
            <w:tcW w:w="1858" w:type="pct"/>
            <w:shd w:val="clear" w:color="auto" w:fill="4655A5"/>
            <w:tcMar>
              <w:top w:w="85" w:type="dxa"/>
              <w:left w:w="103" w:type="dxa"/>
              <w:bottom w:w="85" w:type="dxa"/>
              <w:right w:w="103" w:type="dxa"/>
            </w:tcMar>
            <w:vAlign w:val="center"/>
          </w:tcPr>
          <w:p w14:paraId="4CC728E3" w14:textId="77777777" w:rsidR="009D73F6" w:rsidRPr="00E82EE5" w:rsidRDefault="009D73F6" w:rsidP="00D44123">
            <w:pPr>
              <w:spacing w:after="0" w:line="240" w:lineRule="exact"/>
              <w:rPr>
                <w:rFonts w:ascii="Arial" w:hAnsi="Arial" w:cs="Arial"/>
                <w:color w:val="FFFFFF"/>
                <w:szCs w:val="18"/>
              </w:rPr>
            </w:pPr>
            <w:r w:rsidRPr="00E82EE5">
              <w:rPr>
                <w:rFonts w:ascii="Arial" w:hAnsi="Arial" w:cs="Arial"/>
                <w:color w:val="FFFFFF"/>
                <w:szCs w:val="18"/>
              </w:rPr>
              <w:t>I do</w:t>
            </w:r>
            <w:r w:rsidR="00D44123">
              <w:rPr>
                <w:rFonts w:ascii="Arial" w:hAnsi="Arial" w:cs="Arial"/>
                <w:color w:val="FFFFFF"/>
                <w:szCs w:val="18"/>
              </w:rPr>
              <w:t xml:space="preserve"> </w:t>
            </w:r>
            <w:r w:rsidRPr="00E82EE5">
              <w:rPr>
                <w:rFonts w:ascii="Arial" w:hAnsi="Arial" w:cs="Arial"/>
                <w:color w:val="FFFFFF"/>
                <w:szCs w:val="18"/>
              </w:rPr>
              <w:t>n</w:t>
            </w:r>
            <w:r w:rsidR="00D44123">
              <w:rPr>
                <w:rFonts w:ascii="Arial" w:hAnsi="Arial" w:cs="Arial"/>
                <w:color w:val="FFFFFF"/>
                <w:szCs w:val="18"/>
              </w:rPr>
              <w:t>o</w:t>
            </w:r>
            <w:r w:rsidRPr="00E82EE5">
              <w:rPr>
                <w:rFonts w:ascii="Arial" w:hAnsi="Arial" w:cs="Arial"/>
                <w:color w:val="FFFFFF"/>
                <w:szCs w:val="18"/>
              </w:rPr>
              <w:t>t think it is right to get them for free</w:t>
            </w:r>
          </w:p>
        </w:tc>
        <w:tc>
          <w:tcPr>
            <w:tcW w:w="348" w:type="pct"/>
            <w:shd w:val="clear" w:color="auto" w:fill="auto"/>
            <w:vAlign w:val="center"/>
          </w:tcPr>
          <w:p w14:paraId="0F787729"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20%</w:t>
            </w:r>
          </w:p>
        </w:tc>
        <w:tc>
          <w:tcPr>
            <w:tcW w:w="348" w:type="pct"/>
            <w:shd w:val="clear" w:color="auto" w:fill="D9D9D9" w:themeFill="background1" w:themeFillShade="D9"/>
            <w:vAlign w:val="center"/>
          </w:tcPr>
          <w:p w14:paraId="1B801971"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22%</w:t>
            </w:r>
          </w:p>
        </w:tc>
        <w:tc>
          <w:tcPr>
            <w:tcW w:w="350" w:type="pct"/>
            <w:shd w:val="clear" w:color="auto" w:fill="BFBFBF" w:themeFill="background1" w:themeFillShade="BF"/>
            <w:vAlign w:val="center"/>
          </w:tcPr>
          <w:p w14:paraId="1C5CCAB6"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23%</w:t>
            </w:r>
          </w:p>
        </w:tc>
        <w:tc>
          <w:tcPr>
            <w:tcW w:w="351" w:type="pct"/>
            <w:shd w:val="clear" w:color="auto" w:fill="auto"/>
            <w:vAlign w:val="center"/>
          </w:tcPr>
          <w:p w14:paraId="2ED9669C"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10%</w:t>
            </w:r>
          </w:p>
        </w:tc>
        <w:tc>
          <w:tcPr>
            <w:tcW w:w="351" w:type="pct"/>
            <w:shd w:val="clear" w:color="auto" w:fill="D9D9D9" w:themeFill="background1" w:themeFillShade="D9"/>
            <w:vAlign w:val="center"/>
          </w:tcPr>
          <w:p w14:paraId="654234E1"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14%</w:t>
            </w:r>
          </w:p>
        </w:tc>
        <w:tc>
          <w:tcPr>
            <w:tcW w:w="351" w:type="pct"/>
            <w:shd w:val="clear" w:color="auto" w:fill="BFBFBF" w:themeFill="background1" w:themeFillShade="BF"/>
            <w:vAlign w:val="center"/>
          </w:tcPr>
          <w:p w14:paraId="37F37D25"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10%</w:t>
            </w:r>
          </w:p>
        </w:tc>
        <w:tc>
          <w:tcPr>
            <w:tcW w:w="351" w:type="pct"/>
            <w:shd w:val="clear" w:color="auto" w:fill="auto"/>
            <w:vAlign w:val="center"/>
          </w:tcPr>
          <w:p w14:paraId="1314D361"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27%</w:t>
            </w:r>
          </w:p>
        </w:tc>
        <w:tc>
          <w:tcPr>
            <w:tcW w:w="351" w:type="pct"/>
            <w:shd w:val="clear" w:color="auto" w:fill="D9D9D9" w:themeFill="background1" w:themeFillShade="D9"/>
            <w:vAlign w:val="center"/>
          </w:tcPr>
          <w:p w14:paraId="20FDE909"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28%</w:t>
            </w:r>
          </w:p>
        </w:tc>
        <w:tc>
          <w:tcPr>
            <w:tcW w:w="342" w:type="pct"/>
            <w:shd w:val="clear" w:color="auto" w:fill="BFBFBF" w:themeFill="background1" w:themeFillShade="BF"/>
            <w:vAlign w:val="center"/>
          </w:tcPr>
          <w:p w14:paraId="47E1CBF8"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30%</w:t>
            </w:r>
          </w:p>
        </w:tc>
      </w:tr>
      <w:tr w:rsidR="009D73F6" w:rsidRPr="00E82EE5" w14:paraId="5DDAA0A2" w14:textId="77777777" w:rsidTr="00453DAC">
        <w:trPr>
          <w:trHeight w:val="245"/>
        </w:trPr>
        <w:tc>
          <w:tcPr>
            <w:tcW w:w="1858" w:type="pct"/>
            <w:shd w:val="clear" w:color="auto" w:fill="4655A5"/>
            <w:tcMar>
              <w:top w:w="85" w:type="dxa"/>
              <w:left w:w="103" w:type="dxa"/>
              <w:bottom w:w="85" w:type="dxa"/>
              <w:right w:w="103" w:type="dxa"/>
            </w:tcMar>
            <w:vAlign w:val="center"/>
          </w:tcPr>
          <w:p w14:paraId="0308E493" w14:textId="77777777" w:rsidR="009D73F6" w:rsidRPr="00E82EE5" w:rsidRDefault="009D73F6" w:rsidP="00453DAC">
            <w:pPr>
              <w:spacing w:after="0" w:line="240" w:lineRule="exact"/>
              <w:rPr>
                <w:rFonts w:ascii="Arial" w:hAnsi="Arial" w:cs="Arial"/>
                <w:color w:val="FFFFFF"/>
                <w:szCs w:val="18"/>
              </w:rPr>
            </w:pPr>
            <w:r w:rsidRPr="00E82EE5">
              <w:rPr>
                <w:rFonts w:ascii="Arial" w:hAnsi="Arial" w:cs="Arial"/>
                <w:color w:val="FFFFFF"/>
                <w:szCs w:val="18"/>
              </w:rPr>
              <w:t>I fear I might be caught</w:t>
            </w:r>
          </w:p>
        </w:tc>
        <w:tc>
          <w:tcPr>
            <w:tcW w:w="348" w:type="pct"/>
            <w:shd w:val="clear" w:color="auto" w:fill="auto"/>
            <w:vAlign w:val="center"/>
          </w:tcPr>
          <w:p w14:paraId="0735934D"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16%</w:t>
            </w:r>
          </w:p>
        </w:tc>
        <w:tc>
          <w:tcPr>
            <w:tcW w:w="348" w:type="pct"/>
            <w:shd w:val="clear" w:color="auto" w:fill="D9D9D9" w:themeFill="background1" w:themeFillShade="D9"/>
            <w:vAlign w:val="center"/>
          </w:tcPr>
          <w:p w14:paraId="2D60B7C9"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17%</w:t>
            </w:r>
          </w:p>
        </w:tc>
        <w:tc>
          <w:tcPr>
            <w:tcW w:w="350" w:type="pct"/>
            <w:shd w:val="clear" w:color="auto" w:fill="BFBFBF" w:themeFill="background1" w:themeFillShade="BF"/>
            <w:vAlign w:val="center"/>
          </w:tcPr>
          <w:p w14:paraId="72775713"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17%</w:t>
            </w:r>
          </w:p>
        </w:tc>
        <w:tc>
          <w:tcPr>
            <w:tcW w:w="351" w:type="pct"/>
            <w:shd w:val="clear" w:color="auto" w:fill="auto"/>
            <w:vAlign w:val="center"/>
          </w:tcPr>
          <w:p w14:paraId="67546647"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12%</w:t>
            </w:r>
          </w:p>
        </w:tc>
        <w:tc>
          <w:tcPr>
            <w:tcW w:w="351" w:type="pct"/>
            <w:shd w:val="clear" w:color="auto" w:fill="D9D9D9" w:themeFill="background1" w:themeFillShade="D9"/>
            <w:vAlign w:val="center"/>
          </w:tcPr>
          <w:p w14:paraId="2BE4A974"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17%</w:t>
            </w:r>
          </w:p>
        </w:tc>
        <w:tc>
          <w:tcPr>
            <w:tcW w:w="351" w:type="pct"/>
            <w:shd w:val="clear" w:color="auto" w:fill="BFBFBF" w:themeFill="background1" w:themeFillShade="BF"/>
            <w:vAlign w:val="center"/>
          </w:tcPr>
          <w:p w14:paraId="7E45A40C"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15%</w:t>
            </w:r>
          </w:p>
        </w:tc>
        <w:tc>
          <w:tcPr>
            <w:tcW w:w="351" w:type="pct"/>
            <w:shd w:val="clear" w:color="auto" w:fill="auto"/>
            <w:vAlign w:val="center"/>
          </w:tcPr>
          <w:p w14:paraId="50B3698D"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18%</w:t>
            </w:r>
          </w:p>
        </w:tc>
        <w:tc>
          <w:tcPr>
            <w:tcW w:w="351" w:type="pct"/>
            <w:shd w:val="clear" w:color="auto" w:fill="D9D9D9" w:themeFill="background1" w:themeFillShade="D9"/>
            <w:vAlign w:val="center"/>
          </w:tcPr>
          <w:p w14:paraId="0DE5368B"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18%</w:t>
            </w:r>
          </w:p>
        </w:tc>
        <w:tc>
          <w:tcPr>
            <w:tcW w:w="342" w:type="pct"/>
            <w:shd w:val="clear" w:color="auto" w:fill="BFBFBF" w:themeFill="background1" w:themeFillShade="BF"/>
            <w:vAlign w:val="center"/>
          </w:tcPr>
          <w:p w14:paraId="2D6A30B0"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18%</w:t>
            </w:r>
          </w:p>
        </w:tc>
      </w:tr>
      <w:tr w:rsidR="009D73F6" w:rsidRPr="00E82EE5" w14:paraId="4AF8CB40" w14:textId="77777777" w:rsidTr="00453DAC">
        <w:trPr>
          <w:trHeight w:val="245"/>
        </w:trPr>
        <w:tc>
          <w:tcPr>
            <w:tcW w:w="1858" w:type="pct"/>
            <w:shd w:val="clear" w:color="auto" w:fill="4655A5"/>
            <w:tcMar>
              <w:top w:w="85" w:type="dxa"/>
              <w:left w:w="103" w:type="dxa"/>
              <w:bottom w:w="85" w:type="dxa"/>
              <w:right w:w="103" w:type="dxa"/>
            </w:tcMar>
            <w:vAlign w:val="center"/>
          </w:tcPr>
          <w:p w14:paraId="275158BF" w14:textId="77777777" w:rsidR="009D73F6" w:rsidRPr="00E82EE5" w:rsidRDefault="009D73F6" w:rsidP="00D44123">
            <w:pPr>
              <w:spacing w:after="0" w:line="240" w:lineRule="exact"/>
              <w:rPr>
                <w:rFonts w:ascii="Arial" w:hAnsi="Arial" w:cs="Arial"/>
                <w:color w:val="FFFFFF"/>
                <w:szCs w:val="18"/>
              </w:rPr>
            </w:pPr>
            <w:r w:rsidRPr="00E82EE5">
              <w:rPr>
                <w:rFonts w:ascii="Arial" w:hAnsi="Arial" w:cs="Arial"/>
                <w:color w:val="FFFFFF"/>
                <w:szCs w:val="18"/>
              </w:rPr>
              <w:t>I do</w:t>
            </w:r>
            <w:r w:rsidR="00D44123">
              <w:rPr>
                <w:rFonts w:ascii="Arial" w:hAnsi="Arial" w:cs="Arial"/>
                <w:color w:val="FFFFFF"/>
                <w:szCs w:val="18"/>
              </w:rPr>
              <w:t xml:space="preserve"> </w:t>
            </w:r>
            <w:r w:rsidRPr="00E82EE5">
              <w:rPr>
                <w:rFonts w:ascii="Arial" w:hAnsi="Arial" w:cs="Arial"/>
                <w:color w:val="FFFFFF"/>
                <w:szCs w:val="18"/>
              </w:rPr>
              <w:t>n</w:t>
            </w:r>
            <w:r w:rsidR="00D44123">
              <w:rPr>
                <w:rFonts w:ascii="Arial" w:hAnsi="Arial" w:cs="Arial"/>
                <w:color w:val="FFFFFF"/>
                <w:szCs w:val="18"/>
              </w:rPr>
              <w:t>o</w:t>
            </w:r>
            <w:r w:rsidRPr="00E82EE5">
              <w:rPr>
                <w:rFonts w:ascii="Arial" w:hAnsi="Arial" w:cs="Arial"/>
                <w:color w:val="FFFFFF"/>
                <w:szCs w:val="18"/>
              </w:rPr>
              <w:t>t know how to use the free services</w:t>
            </w:r>
          </w:p>
        </w:tc>
        <w:tc>
          <w:tcPr>
            <w:tcW w:w="348" w:type="pct"/>
            <w:shd w:val="clear" w:color="auto" w:fill="auto"/>
            <w:vAlign w:val="center"/>
          </w:tcPr>
          <w:p w14:paraId="76C64E75"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13%</w:t>
            </w:r>
          </w:p>
        </w:tc>
        <w:tc>
          <w:tcPr>
            <w:tcW w:w="348" w:type="pct"/>
            <w:shd w:val="clear" w:color="auto" w:fill="D9D9D9" w:themeFill="background1" w:themeFillShade="D9"/>
            <w:vAlign w:val="center"/>
          </w:tcPr>
          <w:p w14:paraId="30BCCBC0"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12%</w:t>
            </w:r>
          </w:p>
        </w:tc>
        <w:tc>
          <w:tcPr>
            <w:tcW w:w="350" w:type="pct"/>
            <w:shd w:val="clear" w:color="auto" w:fill="BFBFBF" w:themeFill="background1" w:themeFillShade="BF"/>
            <w:vAlign w:val="center"/>
          </w:tcPr>
          <w:p w14:paraId="55E1584B"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12%</w:t>
            </w:r>
          </w:p>
        </w:tc>
        <w:tc>
          <w:tcPr>
            <w:tcW w:w="351" w:type="pct"/>
            <w:shd w:val="clear" w:color="auto" w:fill="auto"/>
            <w:vAlign w:val="center"/>
          </w:tcPr>
          <w:p w14:paraId="41052364"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8%</w:t>
            </w:r>
          </w:p>
        </w:tc>
        <w:tc>
          <w:tcPr>
            <w:tcW w:w="351" w:type="pct"/>
            <w:shd w:val="clear" w:color="auto" w:fill="D9D9D9" w:themeFill="background1" w:themeFillShade="D9"/>
            <w:vAlign w:val="center"/>
          </w:tcPr>
          <w:p w14:paraId="7D2B8D9D"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7%</w:t>
            </w:r>
          </w:p>
        </w:tc>
        <w:tc>
          <w:tcPr>
            <w:tcW w:w="351" w:type="pct"/>
            <w:shd w:val="clear" w:color="auto" w:fill="BFBFBF" w:themeFill="background1" w:themeFillShade="BF"/>
            <w:vAlign w:val="center"/>
          </w:tcPr>
          <w:p w14:paraId="0AE4BB85"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5%</w:t>
            </w:r>
          </w:p>
        </w:tc>
        <w:tc>
          <w:tcPr>
            <w:tcW w:w="351" w:type="pct"/>
            <w:shd w:val="clear" w:color="auto" w:fill="auto"/>
            <w:vAlign w:val="center"/>
          </w:tcPr>
          <w:p w14:paraId="03FA9DFC"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17%</w:t>
            </w:r>
          </w:p>
        </w:tc>
        <w:tc>
          <w:tcPr>
            <w:tcW w:w="351" w:type="pct"/>
            <w:shd w:val="clear" w:color="auto" w:fill="D9D9D9" w:themeFill="background1" w:themeFillShade="D9"/>
            <w:vAlign w:val="center"/>
          </w:tcPr>
          <w:p w14:paraId="408B76A8"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16%</w:t>
            </w:r>
          </w:p>
        </w:tc>
        <w:tc>
          <w:tcPr>
            <w:tcW w:w="342" w:type="pct"/>
            <w:shd w:val="clear" w:color="auto" w:fill="BFBFBF" w:themeFill="background1" w:themeFillShade="BF"/>
            <w:vAlign w:val="center"/>
          </w:tcPr>
          <w:p w14:paraId="4153E804"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16%</w:t>
            </w:r>
          </w:p>
        </w:tc>
      </w:tr>
      <w:tr w:rsidR="009D73F6" w:rsidRPr="00E82EE5" w14:paraId="201FAEC5" w14:textId="77777777" w:rsidTr="00453DAC">
        <w:trPr>
          <w:trHeight w:val="245"/>
        </w:trPr>
        <w:tc>
          <w:tcPr>
            <w:tcW w:w="1858" w:type="pct"/>
            <w:shd w:val="clear" w:color="auto" w:fill="4655A5"/>
            <w:tcMar>
              <w:top w:w="85" w:type="dxa"/>
              <w:left w:w="103" w:type="dxa"/>
              <w:bottom w:w="85" w:type="dxa"/>
              <w:right w:w="103" w:type="dxa"/>
            </w:tcMar>
            <w:vAlign w:val="center"/>
          </w:tcPr>
          <w:p w14:paraId="459A425F" w14:textId="77777777" w:rsidR="009D73F6" w:rsidRPr="00E82EE5" w:rsidRDefault="009D73F6" w:rsidP="00D44123">
            <w:pPr>
              <w:spacing w:after="0" w:line="240" w:lineRule="exact"/>
              <w:rPr>
                <w:rFonts w:ascii="Arial" w:hAnsi="Arial" w:cs="Arial"/>
                <w:color w:val="FFFFFF"/>
                <w:szCs w:val="18"/>
              </w:rPr>
            </w:pPr>
            <w:r w:rsidRPr="00E82EE5">
              <w:rPr>
                <w:rFonts w:ascii="Arial" w:hAnsi="Arial" w:cs="Arial"/>
                <w:color w:val="FFFFFF"/>
                <w:szCs w:val="18"/>
              </w:rPr>
              <w:t>I</w:t>
            </w:r>
            <w:r w:rsidR="00D44123">
              <w:rPr>
                <w:rFonts w:ascii="Arial" w:hAnsi="Arial" w:cs="Arial"/>
                <w:color w:val="FFFFFF"/>
                <w:szCs w:val="18"/>
              </w:rPr>
              <w:t xml:space="preserve"> a</w:t>
            </w:r>
            <w:r w:rsidRPr="00E82EE5">
              <w:rPr>
                <w:rFonts w:ascii="Arial" w:hAnsi="Arial" w:cs="Arial"/>
                <w:color w:val="FFFFFF"/>
                <w:szCs w:val="18"/>
              </w:rPr>
              <w:t>m unaware of the free services available</w:t>
            </w:r>
          </w:p>
        </w:tc>
        <w:tc>
          <w:tcPr>
            <w:tcW w:w="348" w:type="pct"/>
            <w:shd w:val="clear" w:color="auto" w:fill="auto"/>
            <w:vAlign w:val="center"/>
          </w:tcPr>
          <w:p w14:paraId="49F11479"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13%</w:t>
            </w:r>
          </w:p>
        </w:tc>
        <w:tc>
          <w:tcPr>
            <w:tcW w:w="348" w:type="pct"/>
            <w:shd w:val="clear" w:color="auto" w:fill="D9D9D9" w:themeFill="background1" w:themeFillShade="D9"/>
            <w:vAlign w:val="center"/>
          </w:tcPr>
          <w:p w14:paraId="40AB3741"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15%</w:t>
            </w:r>
          </w:p>
        </w:tc>
        <w:tc>
          <w:tcPr>
            <w:tcW w:w="350" w:type="pct"/>
            <w:shd w:val="clear" w:color="auto" w:fill="BFBFBF" w:themeFill="background1" w:themeFillShade="BF"/>
            <w:vAlign w:val="center"/>
          </w:tcPr>
          <w:p w14:paraId="03739587"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12%</w:t>
            </w:r>
          </w:p>
        </w:tc>
        <w:tc>
          <w:tcPr>
            <w:tcW w:w="351" w:type="pct"/>
            <w:shd w:val="clear" w:color="auto" w:fill="auto"/>
            <w:vAlign w:val="center"/>
          </w:tcPr>
          <w:p w14:paraId="043C1884"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8%</w:t>
            </w:r>
          </w:p>
        </w:tc>
        <w:tc>
          <w:tcPr>
            <w:tcW w:w="351" w:type="pct"/>
            <w:shd w:val="clear" w:color="auto" w:fill="D9D9D9" w:themeFill="background1" w:themeFillShade="D9"/>
            <w:vAlign w:val="center"/>
          </w:tcPr>
          <w:p w14:paraId="10852379"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8%</w:t>
            </w:r>
          </w:p>
        </w:tc>
        <w:tc>
          <w:tcPr>
            <w:tcW w:w="351" w:type="pct"/>
            <w:shd w:val="clear" w:color="auto" w:fill="BFBFBF" w:themeFill="background1" w:themeFillShade="BF"/>
            <w:vAlign w:val="center"/>
          </w:tcPr>
          <w:p w14:paraId="5EAE902D"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6%</w:t>
            </w:r>
          </w:p>
        </w:tc>
        <w:tc>
          <w:tcPr>
            <w:tcW w:w="351" w:type="pct"/>
            <w:shd w:val="clear" w:color="auto" w:fill="auto"/>
            <w:vAlign w:val="center"/>
          </w:tcPr>
          <w:p w14:paraId="69DE0987"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17%</w:t>
            </w:r>
          </w:p>
        </w:tc>
        <w:tc>
          <w:tcPr>
            <w:tcW w:w="351" w:type="pct"/>
            <w:shd w:val="clear" w:color="auto" w:fill="D9D9D9" w:themeFill="background1" w:themeFillShade="D9"/>
            <w:vAlign w:val="center"/>
          </w:tcPr>
          <w:p w14:paraId="06207190" w14:textId="77777777" w:rsidR="009D73F6" w:rsidRPr="00E82EE5" w:rsidRDefault="009D73F6" w:rsidP="00453DAC">
            <w:pPr>
              <w:spacing w:after="0" w:line="240" w:lineRule="exact"/>
              <w:jc w:val="center"/>
              <w:rPr>
                <w:rFonts w:ascii="Arial" w:hAnsi="Arial" w:cs="Arial"/>
                <w:szCs w:val="18"/>
              </w:rPr>
            </w:pPr>
            <w:r w:rsidRPr="00E82EE5">
              <w:rPr>
                <w:rFonts w:ascii="Arial" w:hAnsi="Arial" w:cs="Arial"/>
                <w:szCs w:val="18"/>
              </w:rPr>
              <w:t>19%</w:t>
            </w:r>
          </w:p>
        </w:tc>
        <w:tc>
          <w:tcPr>
            <w:tcW w:w="342" w:type="pct"/>
            <w:shd w:val="clear" w:color="auto" w:fill="BFBFBF" w:themeFill="background1" w:themeFillShade="BF"/>
            <w:vAlign w:val="center"/>
          </w:tcPr>
          <w:p w14:paraId="25B15BE9" w14:textId="77777777" w:rsidR="009D73F6" w:rsidRPr="00E82EE5" w:rsidRDefault="009D73F6" w:rsidP="00453DAC">
            <w:pPr>
              <w:spacing w:after="0" w:line="240" w:lineRule="exact"/>
              <w:jc w:val="center"/>
              <w:rPr>
                <w:rFonts w:ascii="Arial" w:hAnsi="Arial" w:cs="Arial"/>
                <w:b/>
                <w:szCs w:val="18"/>
              </w:rPr>
            </w:pPr>
            <w:r w:rsidRPr="00E82EE5">
              <w:rPr>
                <w:rFonts w:ascii="Arial" w:hAnsi="Arial" w:cs="Arial"/>
                <w:b/>
                <w:szCs w:val="18"/>
              </w:rPr>
              <w:t>16%</w:t>
            </w:r>
          </w:p>
        </w:tc>
      </w:tr>
    </w:tbl>
    <w:p w14:paraId="7A808D16" w14:textId="77777777" w:rsidR="009D73F6" w:rsidRPr="000A2D45" w:rsidRDefault="009D73F6" w:rsidP="009D73F6">
      <w:pPr>
        <w:rPr>
          <w:rFonts w:cstheme="minorHAnsi"/>
          <w:sz w:val="18"/>
        </w:rPr>
      </w:pPr>
      <w:r w:rsidRPr="000A2D45">
        <w:rPr>
          <w:rFonts w:cstheme="minorHAnsi"/>
          <w:sz w:val="18"/>
        </w:rPr>
        <w:t># In 2015, these response options referred to ‘illegal sites’ rather than ‘sites providing unlawful content’</w:t>
      </w:r>
    </w:p>
    <w:p w14:paraId="30B176CF" w14:textId="77777777" w:rsidR="009D73F6" w:rsidRPr="000A2D45" w:rsidRDefault="009D73F6" w:rsidP="009D73F6">
      <w:pPr>
        <w:pStyle w:val="Bullets"/>
        <w:spacing w:before="120"/>
        <w:jc w:val="both"/>
        <w:rPr>
          <w:rFonts w:cstheme="minorHAnsi"/>
        </w:rPr>
      </w:pPr>
      <w:r w:rsidRPr="000A2D45">
        <w:rPr>
          <w:rFonts w:cstheme="minorHAnsi"/>
        </w:rPr>
        <w:t xml:space="preserve">The most commonly cited reason for using paid services continues to be </w:t>
      </w:r>
      <w:r w:rsidR="00D44123">
        <w:rPr>
          <w:rFonts w:cstheme="minorHAnsi"/>
        </w:rPr>
        <w:t>‘it i</w:t>
      </w:r>
      <w:r>
        <w:rPr>
          <w:rFonts w:cstheme="minorHAnsi"/>
        </w:rPr>
        <w:t xml:space="preserve">s </w:t>
      </w:r>
      <w:r w:rsidRPr="000A2D45">
        <w:rPr>
          <w:rFonts w:cstheme="minorHAnsi"/>
        </w:rPr>
        <w:t>eas</w:t>
      </w:r>
      <w:r>
        <w:rPr>
          <w:rFonts w:cstheme="minorHAnsi"/>
        </w:rPr>
        <w:t>ier</w:t>
      </w:r>
      <w:r w:rsidRPr="000A2D45">
        <w:rPr>
          <w:rFonts w:cstheme="minorHAnsi"/>
        </w:rPr>
        <w:t>/</w:t>
      </w:r>
      <w:r w:rsidR="00D44123">
        <w:rPr>
          <w:rFonts w:cstheme="minorHAnsi"/>
        </w:rPr>
        <w:t xml:space="preserve"> </w:t>
      </w:r>
      <w:r>
        <w:rPr>
          <w:rFonts w:cstheme="minorHAnsi"/>
        </w:rPr>
        <w:t xml:space="preserve">more </w:t>
      </w:r>
      <w:r w:rsidRPr="000A2D45">
        <w:rPr>
          <w:rFonts w:cstheme="minorHAnsi"/>
        </w:rPr>
        <w:t>convenien</w:t>
      </w:r>
      <w:r>
        <w:rPr>
          <w:rFonts w:cstheme="minorHAnsi"/>
        </w:rPr>
        <w:t>t’</w:t>
      </w:r>
      <w:r w:rsidR="00D44123">
        <w:rPr>
          <w:rFonts w:cstheme="minorHAnsi"/>
        </w:rPr>
        <w:t>, which was ci</w:t>
      </w:r>
      <w:r w:rsidRPr="000A2D45">
        <w:rPr>
          <w:rFonts w:cstheme="minorHAnsi"/>
        </w:rPr>
        <w:t xml:space="preserve">ted by over half of all who had used paid services (52% in 2017 and 50% in both 2016 and 2015). There were no differences in motivation </w:t>
      </w:r>
      <w:r>
        <w:rPr>
          <w:rFonts w:cstheme="minorHAnsi"/>
        </w:rPr>
        <w:t>for</w:t>
      </w:r>
      <w:r w:rsidRPr="000A2D45">
        <w:rPr>
          <w:rFonts w:cstheme="minorHAnsi"/>
        </w:rPr>
        <w:t xml:space="preserve"> those who had consumed unlawful content </w:t>
      </w:r>
      <w:r>
        <w:rPr>
          <w:rFonts w:cstheme="minorHAnsi"/>
        </w:rPr>
        <w:t>compared to</w:t>
      </w:r>
      <w:r w:rsidRPr="000A2D45">
        <w:rPr>
          <w:rFonts w:cstheme="minorHAnsi"/>
        </w:rPr>
        <w:t xml:space="preserve"> those who consumed only lawful content (52% agreement amongst ‘infringers’ and ‘non-infringers’).</w:t>
      </w:r>
    </w:p>
    <w:p w14:paraId="2327B9BE" w14:textId="77777777" w:rsidR="009D73F6" w:rsidRPr="000A2D45" w:rsidRDefault="009D73F6" w:rsidP="009D73F6">
      <w:pPr>
        <w:pStyle w:val="Bullets"/>
        <w:spacing w:before="120"/>
        <w:jc w:val="both"/>
        <w:rPr>
          <w:rFonts w:cstheme="minorHAnsi"/>
        </w:rPr>
      </w:pPr>
      <w:r w:rsidRPr="000A2D45">
        <w:rPr>
          <w:rFonts w:cstheme="minorHAnsi"/>
        </w:rPr>
        <w:t xml:space="preserve">The next most common reason for using </w:t>
      </w:r>
      <w:r w:rsidR="00D44123">
        <w:rPr>
          <w:rFonts w:cstheme="minorHAnsi"/>
        </w:rPr>
        <w:t>paid services, cited by nearly five in ten</w:t>
      </w:r>
      <w:r w:rsidRPr="000A2D45">
        <w:rPr>
          <w:rFonts w:cstheme="minorHAnsi"/>
        </w:rPr>
        <w:t xml:space="preserve">, was that </w:t>
      </w:r>
      <w:r>
        <w:rPr>
          <w:rFonts w:cstheme="minorHAnsi"/>
        </w:rPr>
        <w:t>‘it</w:t>
      </w:r>
      <w:r w:rsidR="00D44123">
        <w:rPr>
          <w:rFonts w:cstheme="minorHAnsi"/>
        </w:rPr>
        <w:t xml:space="preserve"> i</w:t>
      </w:r>
      <w:r>
        <w:rPr>
          <w:rFonts w:cstheme="minorHAnsi"/>
        </w:rPr>
        <w:t>s quicker’</w:t>
      </w:r>
      <w:r w:rsidRPr="000A2D45">
        <w:rPr>
          <w:rFonts w:cstheme="minorHAnsi"/>
        </w:rPr>
        <w:t>. There was a significant increase in agreement of this motivation amongst those using any paid services (from 39% in 2016 to 45% in 2017) and more</w:t>
      </w:r>
      <w:r>
        <w:rPr>
          <w:rFonts w:cstheme="minorHAnsi"/>
        </w:rPr>
        <w:t xml:space="preserve"> notably</w:t>
      </w:r>
      <w:r w:rsidRPr="000A2D45">
        <w:rPr>
          <w:rFonts w:cstheme="minorHAnsi"/>
        </w:rPr>
        <w:t xml:space="preserve"> among ‘infringers’ (from 35% in 2016 to 51% in 2017).</w:t>
      </w:r>
    </w:p>
    <w:p w14:paraId="460D7FFF" w14:textId="77777777" w:rsidR="009D73F6" w:rsidRPr="000A2D45" w:rsidRDefault="009D73F6" w:rsidP="009D73F6">
      <w:pPr>
        <w:pStyle w:val="Bullets"/>
        <w:spacing w:before="120"/>
        <w:jc w:val="both"/>
        <w:rPr>
          <w:rFonts w:cstheme="minorHAnsi"/>
        </w:rPr>
      </w:pPr>
      <w:r w:rsidRPr="000A2D45">
        <w:rPr>
          <w:rFonts w:cstheme="minorHAnsi"/>
        </w:rPr>
        <w:t xml:space="preserve">Nearly </w:t>
      </w:r>
      <w:r>
        <w:rPr>
          <w:rFonts w:cstheme="minorHAnsi"/>
        </w:rPr>
        <w:t>four</w:t>
      </w:r>
      <w:r w:rsidRPr="000A2D45">
        <w:rPr>
          <w:rFonts w:cstheme="minorHAnsi"/>
        </w:rPr>
        <w:t xml:space="preserve"> in </w:t>
      </w:r>
      <w:r>
        <w:rPr>
          <w:rFonts w:cstheme="minorHAnsi"/>
        </w:rPr>
        <w:t>ten</w:t>
      </w:r>
      <w:r w:rsidRPr="000A2D45">
        <w:rPr>
          <w:rFonts w:cstheme="minorHAnsi"/>
        </w:rPr>
        <w:t xml:space="preserve"> of those using any paid services thought the paid services were ‘better quality’ (38% in 2017, 31% in 2016 and 28% in 2015), a trend that is significantly increasing over time for</w:t>
      </w:r>
      <w:r>
        <w:rPr>
          <w:rFonts w:cstheme="minorHAnsi"/>
        </w:rPr>
        <w:t xml:space="preserve"> most</w:t>
      </w:r>
      <w:r w:rsidRPr="000A2D45">
        <w:rPr>
          <w:rFonts w:cstheme="minorHAnsi"/>
        </w:rPr>
        <w:t xml:space="preserve"> consumers.</w:t>
      </w:r>
    </w:p>
    <w:p w14:paraId="0EF4288A" w14:textId="77777777" w:rsidR="009D73F6" w:rsidRPr="000A2D45" w:rsidRDefault="009D73F6" w:rsidP="009D73F6">
      <w:pPr>
        <w:pStyle w:val="Bullets"/>
        <w:spacing w:before="120"/>
        <w:jc w:val="both"/>
        <w:rPr>
          <w:rFonts w:cstheme="minorHAnsi"/>
        </w:rPr>
      </w:pPr>
      <w:r w:rsidRPr="000A2D45">
        <w:rPr>
          <w:rFonts w:cstheme="minorHAnsi"/>
        </w:rPr>
        <w:t xml:space="preserve">A third of consumers in 2017 (36%) stated that they wanted to </w:t>
      </w:r>
      <w:r w:rsidR="00D44123">
        <w:rPr>
          <w:rFonts w:cstheme="minorHAnsi"/>
        </w:rPr>
        <w:t>‘</w:t>
      </w:r>
      <w:r w:rsidRPr="000A2D45">
        <w:rPr>
          <w:rFonts w:cstheme="minorHAnsi"/>
        </w:rPr>
        <w:t>support creators/industry’ and ‘do</w:t>
      </w:r>
      <w:r w:rsidR="00D44123">
        <w:rPr>
          <w:rFonts w:cstheme="minorHAnsi"/>
        </w:rPr>
        <w:t xml:space="preserve"> </w:t>
      </w:r>
      <w:r w:rsidRPr="000A2D45">
        <w:rPr>
          <w:rFonts w:cstheme="minorHAnsi"/>
        </w:rPr>
        <w:t>n</w:t>
      </w:r>
      <w:r w:rsidR="00D44123">
        <w:rPr>
          <w:rFonts w:cstheme="minorHAnsi"/>
        </w:rPr>
        <w:t>o</w:t>
      </w:r>
      <w:r w:rsidRPr="000A2D45">
        <w:rPr>
          <w:rFonts w:cstheme="minorHAnsi"/>
        </w:rPr>
        <w:t>t want to use sites providing unlawful content’.</w:t>
      </w:r>
    </w:p>
    <w:p w14:paraId="47C3F3E0" w14:textId="77777777" w:rsidR="009D73F6" w:rsidRPr="000A2D45" w:rsidRDefault="009D73F6" w:rsidP="00EC72BA">
      <w:pPr>
        <w:pStyle w:val="Bullets"/>
        <w:spacing w:before="120" w:after="240"/>
        <w:jc w:val="both"/>
        <w:rPr>
          <w:rFonts w:cstheme="minorHAnsi"/>
        </w:rPr>
      </w:pPr>
      <w:r w:rsidRPr="000A2D45">
        <w:rPr>
          <w:rFonts w:cstheme="minorHAnsi"/>
        </w:rPr>
        <w:t xml:space="preserve">A continued concern for those using any paid services and ‘non-infringers’ is the fear of viruses, with an increased number recorded in 2017 (33% in 2017 and </w:t>
      </w:r>
      <w:r>
        <w:rPr>
          <w:rFonts w:cstheme="minorHAnsi"/>
        </w:rPr>
        <w:t>2</w:t>
      </w:r>
      <w:r w:rsidRPr="000A2D45">
        <w:rPr>
          <w:rFonts w:cstheme="minorHAnsi"/>
        </w:rPr>
        <w:t>8% in 2016</w:t>
      </w:r>
      <w:r>
        <w:rPr>
          <w:rFonts w:cstheme="minorHAnsi"/>
        </w:rPr>
        <w:t xml:space="preserve"> for any using paid services</w:t>
      </w:r>
      <w:r w:rsidRPr="000A2D45">
        <w:rPr>
          <w:rFonts w:cstheme="minorHAnsi"/>
        </w:rPr>
        <w:t>; 40% in 2017 and 31% in 2016</w:t>
      </w:r>
      <w:r>
        <w:rPr>
          <w:rFonts w:cstheme="minorHAnsi"/>
        </w:rPr>
        <w:t xml:space="preserve"> for ‘non-infringers’</w:t>
      </w:r>
      <w:r w:rsidRPr="000A2D45">
        <w:rPr>
          <w:rFonts w:cstheme="minorHAnsi"/>
        </w:rPr>
        <w:t>). ‘Infringers’ were significantly less likely to be concerned.</w:t>
      </w:r>
    </w:p>
    <w:p w14:paraId="2D31CF61" w14:textId="77777777" w:rsidR="009D73F6" w:rsidRPr="000A2D45" w:rsidRDefault="009D73F6" w:rsidP="009D73F6">
      <w:pPr>
        <w:jc w:val="both"/>
        <w:rPr>
          <w:rFonts w:cstheme="minorHAnsi"/>
        </w:rPr>
      </w:pPr>
      <w:r w:rsidRPr="000A2D45">
        <w:rPr>
          <w:rFonts w:cstheme="minorHAnsi"/>
        </w:rPr>
        <w:t>Respondents who indicated that they had infringed were asked what their personal reasons were for consuming content unlawfully. The main reasons given for unlawful consumption of content online among the lawfulness groups were as follows:</w:t>
      </w:r>
    </w:p>
    <w:p w14:paraId="6AED976C" w14:textId="77777777" w:rsidR="009D73F6" w:rsidRDefault="009D73F6" w:rsidP="009D73F6">
      <w:pPr>
        <w:pStyle w:val="Caption"/>
        <w:spacing w:after="60"/>
        <w:rPr>
          <w:rFonts w:cstheme="minorHAnsi"/>
          <w:i/>
        </w:rPr>
      </w:pPr>
      <w:r w:rsidRPr="00137298">
        <w:rPr>
          <w:rFonts w:cstheme="minorHAnsi"/>
          <w:i/>
        </w:rPr>
        <w:t xml:space="preserve">Table </w:t>
      </w:r>
      <w:r w:rsidRPr="00137298">
        <w:rPr>
          <w:rFonts w:cstheme="minorHAnsi"/>
          <w:i/>
        </w:rPr>
        <w:fldChar w:fldCharType="begin"/>
      </w:r>
      <w:r w:rsidRPr="00137298">
        <w:rPr>
          <w:rFonts w:cstheme="minorHAnsi"/>
          <w:i/>
        </w:rPr>
        <w:instrText xml:space="preserve"> STYLEREF 2 \s </w:instrText>
      </w:r>
      <w:r w:rsidRPr="00137298">
        <w:rPr>
          <w:rFonts w:cstheme="minorHAnsi"/>
          <w:i/>
        </w:rPr>
        <w:fldChar w:fldCharType="separate"/>
      </w:r>
      <w:r w:rsidR="00C51885">
        <w:rPr>
          <w:rFonts w:cstheme="minorHAnsi"/>
          <w:i/>
          <w:noProof/>
        </w:rPr>
        <w:t>0</w:t>
      </w:r>
      <w:r w:rsidRPr="00137298">
        <w:rPr>
          <w:rFonts w:cstheme="minorHAnsi"/>
          <w:i/>
          <w:noProof/>
        </w:rPr>
        <w:fldChar w:fldCharType="end"/>
      </w:r>
      <w:r w:rsidRPr="00137298">
        <w:rPr>
          <w:rFonts w:cstheme="minorHAnsi"/>
          <w:i/>
        </w:rPr>
        <w:t>.3.2: Motivations for unlawful consumption of content online</w:t>
      </w:r>
    </w:p>
    <w:tbl>
      <w:tblPr>
        <w:tblW w:w="486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Caption w:val="Table 6.3.2: Motivations for unlawful consumption of content online"/>
        <w:tblDescription w:val="This table outlines the main reasons given for unlawful consumption of content online among respondents who indicated that they had infringed. &#10;&#10;Reason: It’s free&#10;Base: All who have consumed content unlawfully – Any unlawful&#10;2017 n=635&#10;2016 n=516&#10;2015 n=691&#10;&#10;2017 54%&#10;2016 52%&#10;2015 55%&#10;&#10;There were no significant differences in 2017 in the proportion of those who indicated they consumed unlawful online content because it’s free. &#10;&#10;Reason: It’s easy / convenient &#10;Base: All who have consumed content unlawfully – Any unlawful&#10;2017 n=635&#10;2016 n=516&#10;2015 n=691&#10;&#10;2017 44%&#10;2016 44%&#10;2015 51%&#10;&#10;The proportion of those who indicated they consumed unlawful online content because it is easy / convenient did not differ significantly in 2017. &#10;&#10;Reason: It’s quick&#10;Base: All who have consumed content unlawfully – Any unlawful&#10;2017 n=635&#10;2016 n=516&#10;2015 n=691&#10;&#10;2017 42%&#10;2016 41%&#10;2015 45%&#10;&#10;There were no significant differences in 2017 in the proportion of those who indicated they consumed unlawful online content because it is quick.&#10;&#10;Reason: I think lawful content is too expensive&#10;Base: All who have consumed content unlawfully – Any unlawful&#10;2017 n=635&#10;2016 n=516&#10;2015 n=691&#10;&#10;2017 23%&#10;2016 26%&#10;2015 30%&#10;&#10;There were no significant differences in 2017 in the proportion of those who indicated they consumed unlawful online content because they think lawful content is too expensive. &#10;&#10;Reason: It means I can try something before I buy it &#10;Base: All who have consumed content unlawfully – Any unlawful&#10;2017 n=635&#10;2016 n=516&#10;2015 n=691&#10;&#10;2017 20%&#10;2016 24%&#10;2015 35%&#10;&#10;The proportion of those who indicated they consumed unlawful online content because they can try something before they buy it did not differ significantly in 2017.&#10;&#10;Reason: I can’t afford to pay&#10;Base: All who have consumed content unlawfully – Any unlawful&#10;2017 n=635&#10;2016 n=516&#10;2015 n=691&#10;&#10;2017 19%&#10;2016 23%&#10;2015 23%&#10;&#10;There were no significant differences in 2017 in the proportion of those who indicated they consumed unlawful online content because they can’t afford to pay.&#10;&#10;Reason: Because I can &#10;Base: All who have consumed content unlawfully – Any unlawful&#10;2017 n=635&#10;2016 n=516&#10;2015 n=691&#10;&#10;2017 19%&#10;2016 22%&#10;2015 24%&#10;&#10;There were no significant differences in 2017 in the proportion of those who indicated they consumed unlawful online content because they can.&#10;&#10;Reason: The files I want are not available on lawful services  &#10;Base: All who have consumed content unlawfully – Any unlawful&#10;2017 n=635&#10;2016 n=516&#10;2015 n=691&#10;&#10;2017 16%&#10;2016 19%&#10;2015 19%&#10;&#10;There were no significant differencesin 2017 in the proportion of those who indicated they consumed unlawful online content because the files they want are not available on lawful services. &#10;&#10;Reason: It’s what my friends or family do &#10;Base: All who have consumed content unlawfully – Any unlawful&#10;2017 n=635&#10;2016 n=516&#10;2015 n=691&#10;&#10;2017 12%&#10;2016 18%&#10;2015 16%&#10;There was a significant decrease in 2017 in the proportion of those who indicated they consumed unlawful online content because it is what their friends / family do. &#10;&#10;Reason: I don’t want to wait for content to become available on lawful services &#10;Base: All who have consumed content unlawfully – Any unlawful&#10;2017 n=635&#10;2016 n=516&#10;2015 n=691&#10;&#10;2017 11%&#10;2016 17%&#10;2015 21%&#10;&#10;There was a significant decrease in 2017 in the proportion of those who indicated they consumed unlawful online content because they don’t want to wait for content to become available on lawful services. &#10;&#10;Reason: I’ve already paid to see it / them at the cinema / in concert, etc. &#10;Base: All who have consumed content unlawfully – Any unlawful&#10;2017 n=635&#10;2016 n=516&#10;2015 n=691&#10;&#10;2017 n=11%&#10;2016 16%&#10;2015 27%&#10;&#10;There was a significant decrease in 2017 in the proportion of those who indicated they consumed unlawful online content because they already paid to see it / them at the cinema / in concert, etc. &#10; &#10;Reason: I didn’t realise it was unlawful  &#10;Base: All who have consumed content unlawfully – Any unlawful&#10;2017 n=635&#10;2016 n=516&#10;2015 n=691&#10;&#10;2017 14%&#10;2016 13%&#10;2015 1%&#10;&#10;The proportion of those who indicated they consumed unlawful online content because they didn’t realise it was unlawful did not differ significantly in 2017.&#10;&#10;Reason: The industry makes too much money&#10;Base: All who have consumed content unlawfully – Any unlawful&#10;2017 n=635&#10;2016 n=516&#10;2015 n=691&#10;&#10;2017 8%&#10;2016 12%&#10;2015 15%&#10;&#10;There was a significant decrease in 2017 in the proportion of respondents that indicated they consumed unlawful online content because the industry makes too much money.&#10;&#10;Reason: I already owned content in another format &#10;Base: All who have consumed content unlawfully – Any unlawful&#10;2017 n=635&#10;2016 n=516&#10;2015 n=691&#10;&#10;2017 12%&#10;2016 11%&#10;2015 12%&#10;&#10;There were no significant differences in 2017 in the proportion of respondents that indicated they consumed unlawful online content because they already owned content in another format. &#10;&#10;Reason: I already spend enough on content  &#10;Base: All who have consumed content unlawfully – Any unlawful&#10;2017 n=635&#10;2016 n=516&#10;2015 n=691&#10;&#10;2017 8%&#10;2016 10%&#10;2015 14%&#10;&#10;The proportion of respondents that indicated they consumed unlawful online content because they already spend enough on content did not differ significantly in 2017.&#10;&#10;Reason: I don’t think I should have to pay for files online   &#10;Base: All who have consumed content unlawfully – Any unlawful&#10;2017 n=635&#10;2016 n=516&#10;2015 n=691&#10;&#10;2017 6%&#10;2016 6%&#10;2015 10%&#10;&#10;The proportion of respondents that indicated they consumed unlawful online content because they don’t think they should have to pay for files online decreased significantly in 2017.&#10;&#10;Reason: No one suffers &#10;Base: All who have consumed content unlawfully – Any unlawful&#10;2017 n=635&#10;2016 n=516&#10;2015 n=691&#10;&#10;2017 6%&#10;2016 6%&#10;2015 6%&#10;&#10;There were no significant differencesin 2017 in the proportion of respondents that indicated they consumed unlawful online content because no one suffers. &#10;&#10;Reason: No one ever gets caught &#10;Base: All who have consumed content unlawfully – Any unlawful&#10;2017 n=635&#10;2016 n=516&#10;2015 n=691&#10;&#10;2017 6%&#10;2016 4%&#10;2015 5%&#10;&#10;There were no significant differences in 2017 in the proportion of respondents that indicated they consumed unlawful online content because no one ever gets caught. &#10;&#10;The mean number of reasons cited was 4.&#10; &#10;&#10;Reason: It’s free&#10;Base: All who have consumed content unlawfully – 100% unlawful&#10;2017 n=155&#10;2016 n=143&#10;2015 n=190&#10;&#10;2017 45%&#10;2016 48%&#10;2015 54%&#10;&#10;There were no significant differences in 2017 in the proportion of those who indicated they consumed unlawful online content because it’s free. &#10;&#10;Reason: It’s easy / convenient &#10;Base: All who have consumed content unlawfully – 100% unlawful&#10;2017 n=155&#10;2016 n=143&#10;2015 n=190&#10;&#10;2017 41%&#10;2016 38%&#10;2015 49%&#10;&#10;The proportion of those who indicated they consumed unlawful online content because it is easy / convenient did not differ significantly in 2017.&#10;&#10;Reason: It’s quick&#10;Base: All who have consumed content unlawfully – 100% unlawful&#10;2017 n=155&#10;2016 n=143&#10;2015 n=190&#10;&#10;2017 35%&#10;2016 37%&#10;2015 44%&#10;&#10;There were no significant differences in 2017 in the proportion of those who indicated they consumed unlawful online content because it is quick.&#10;&#10;Reason: I think lawful content is too expensive&#10;Base: All who have consumed content unlawfully – 100% unlawful&#10;2017 n=155&#10;2016 n=143&#10;2015 n=190&#10;&#10;2017 14%&#10;2016 19%&#10;2015 30%&#10;&#10;The proportion of those who indicated they consumed unlawful online content because they think lawful content is expensive did not differ significantly in 2017.&#10;&#10;Reason: It means I can try something before I buy it &#10;Base: All who have consumed content unlawfully – 100% unlawful&#10;2017 n=155&#10;2016 n=143&#10;2015 n=190&#10;&#10;2017 12%&#10;2016 11%&#10;2015 27%&#10;&#10;The proportion of those who indicated they consumed unlawful online content because they can try something before they buy it did not differ significantly in 2017.&#10;&#10;Reason: I can’t afford to pay&#10;Base: All who have consumed content unlawfully – 100% unlawful&#10;2017 n=155&#10;2016 n=143&#10;2015 n=190&#10;&#10;2017 14%&#10;2016 15%&#10;2015 24%&#10;&#10;The proportion of those who indicated they consumed unlawful online content because they can’t afford to pay did not differ significantly in 2017.&#10;&#10;Reason: Because I can &#10;Base: All who have consumed content unlawfully – 100% unlawful&#10;2017 n=155&#10;2016 n=143&#10;2015 n=190&#10;&#10;2017 19%&#10;2016 18%&#10;2015 22%&#10;&#10;There were no significant differences in 2017 in the proportion of those who indicated they consumed unlawful online content because they can.&#10;&#10;Reason: The files I want are not available on lawful services  &#10;Base: All who have consumed content unlawfully – 100% unlawful&#10;2017 n=155&#10;2016 n=143&#10;2015 n=190&#10;&#10;2017 10%&#10;2016 6%&#10;2015 13%&#10;&#10;The proportion of those who indicated they consumed unlawful online content because the files they want are no available on lawful services did not differ significantly in 2017.&#10;&#10;Reason: It’s what my friends or family do &#10;Base: All who have consumed content unlawfully – 100% unlawful&#10;2017 n=155&#10;2016 n=143&#10;2015 n=190&#10;&#10;2017 10%&#10;2016 10%&#10;2015 16%&#10;&#10;There were no significant differences in 2017 in the proportion of those who indicated they consumed unlawful online content because it is what their friends / family do. &#10;&#10;Reason: I don’t want to wait for content to become available on lawful services &#10;Base: All who have consumed content unlawfully – 100% unlawful&#10;2017 n=155&#10;2016 n=143&#10;2015 n=190&#10;&#10;2017 4%&#10;2016 8%&#10;2015 19%&#10;&#10;The proportion of those who indicated they consumed unlawful online content because they don’t want to wait for content to become available on lawful services did not differ significantly in 2017.&#10;&#10;Reason: I’ve already paid to see it / them at the cinema / in concert, etc. &#10;Base: All who have consumed content unlawfully – 100% unlawful&#10;2017 n=155&#10;2016 n=143&#10;2015 n=190&#10;&#10;2017 7%&#10;2016 7%&#10;2015 13%&#10;&#10;There were no significant differences in 2017 in the proportion of those who indicated they consumed unlawful online content because they already paid to see it / them at the cinema / in concert, etc. &#10; &#10;Reason: I didn’t realise it was unlawful  &#10;Base: All who have consumed content unlawfully – 100% unlawful&#10;2017 n=155&#10;2016 n=143&#10;2015 n=190&#10;&#10;2017 22%&#10;2016 14%&#10;2015 2%&#10;&#10;The proportion of those who indicated they consumed unlawful online content because they didn’t realise it was unlawful increased significantly in 2017.&#10;&#10;Reason: The industry makes too much money&#10;Base: All who have consumed content unlawfully – 100% unlawful&#10;2017 n=155&#10;2016 n=143&#10;2015 n=190&#10;&#10;2017 4%&#10;2016 10%&#10;2015 14%&#10;&#10;There was a significant decrease in 2017 in the proportion of respondents that indicated they consumed unlawful online content because the industry makes too much money.&#10;&#10;Reason: I already owned content in another format &#10;Base: All who have consumed content unlawfully – 100% unlawful&#10;2017 n=155&#10;2016 n=143&#10;2015 n=190&#10;&#10;2017 11%&#10;2016 5%&#10;2015 6%&#10;&#10;There were no significant differences in 2017 in the proportion of respondents that indicated they consumed unlawful online content because they already owned content in another format. &#10;&#10;Reason: I already spend enough on content  &#10;Base: All who have consumed content unlawfully – 100% unlawful&#10;2017 n=155&#10;2016 n=143&#10;2015 n=190&#10;&#10;2017 5%&#10;2016 4%&#10;2015 12%&#10;&#10;There were no significant differences in 2017 in the proportion of respondents that indicated they consumed unlawful online content because they already spend enough on content.  &#10;&#10;Reason: I don’t think I should have to pay for files online   &#10;Base: All who have consumed content unlawfully – 100% unlawful&#10;2017 n=155&#10;2016 n=143&#10;2015 n=190&#10;&#10;2017 4%&#10;2016 4%&#10;2015 17%&#10;&#10;The proportion of respondents that indicated they consumed unlawful online content because they don’t think they should have to pay for files online did not differ significantly in 2017.&#10;&#10;Reason: No one suffers &#10;Base: All who have consumed content unlawfully – 100% unlawful&#10;2017 n=155&#10;2016 n=143&#10;2015 n=190&#10;&#10;2017 7%&#10;2016 4%&#10;2015 6%&#10;&#10;There were no significant differences in 2017 in the proportion of respondents that indicated they consumed unlawful online content because no one suffers. &#10;&#10;Reason: No one ever gets caught &#10;Base: All who have consumed content unlawfully – 100% unlawful&#10;2017 n=155&#10;2016 n=143&#10;2015 n=190&#10;&#10;2017 6%&#10;2016 4%&#10;2015 6%&#10;&#10;There were no significant differences in 2017 in the proportion of respondents that indicated they consumed unlawful online content because no one ever gets caught. &#10;&#10;The mean number of reasons cited was 3.&#10; &#10;Reason: It’s free&#10;Base: All who have consumed content unlawfully – Mix of lawful and unlawful &#10;2017 n=480&#10;2016 n=373&#10;2015 n=489&#10;&#10;2017 56%&#10;2016 54%&#10;2015 58%&#10;&#10;There were no significant differences in 2017 in the proportion of those who indicated they consumed unlawful online content because it’s free. &#10;&#10;Reason: It’s easy / convenient &#10;Base: All who have consumed content unlawfully – Mix of lawful and unlawful &#10;2017 n=480&#10;2016 n=373&#10;2015 n=489&#10;&#10;2017 46%&#10;2016 46%&#10;2015 53%&#10;&#10;The proportion of those who indicated they consumed unlawful online content because it is easy / convenient did not differ significantly in 2017.&#10;&#10;Reason: It’s quick&#10;Base: All who have consumed content unlawfully – Mix of lawful and unlawful &#10;2017 n=480&#10;2016 n=373&#10;2015 n=489&#10;&#10;2017 44%&#10;2016 42%&#10;2015 47%&#10;&#10;There were no significant differences in 2017 in the proportion of those who indicated they consumed unlawful online content because it is quick.&#10;&#10;Reason: I think lawful content is too expensive&#10;Base: All who have consumed content unlawfully – Mix of lawful and unlawful &#10;2017 n=480&#10;2016 n=373&#10;2015 n=489&#10;&#10;2017 26%&#10;2016 28%&#10;2015 32%&#10;&#10;There were no significant differences in 2017 in the proportion of those who indicated they consumed unlawful online content because they think lawful content is too expensive. &#10;&#10;Reason: It means I can try something before I buy it &#10;Base: All who have consumed content unlawfully – Mix of lawful and unlawful &#10;2017 n=480&#10;2016 n=373&#10;2015 n=489&#10;&#10;2017 23%&#10;2016 28%&#10;2015 38%&#10;&#10;The proportion of those who indicated they consumed unlawful online content because they can try something before they buy it did not differ significantly in 2017&#10;&#10;Reason: I can’t afford to pay&#10;Base: All who have consumed content unlawfully – Mix of lawful and unlawful &#10;2017 n=480&#10;2016 n=373&#10;2015 n=489&#10;&#10;2017 21%&#10;2016 25%&#10;2015 23%&#10;&#10;There were no significant differences in 2017 in the proportion of those who indicated they consumed unlawful online content because they can’t afford to pay.&#10;&#10;Reason: Because I can &#10;Base: All who have consumed content unlawfully – Mix of lawful and unlawful &#10;2017 n=480&#10;2016 n=373&#10;2015 n=489&#10;&#10;2017 19%&#10;2016 24%&#10;2015 25%&#10;&#10;There were no significant differences in 2017 in the proportion of those who indicated they consumed unlawful online content because they can.&#10;&#10;Reason: The files I want are not available on lawful services  &#10;Base: All who have consumed content unlawfully – Mix of lawful and unlawful &#10;2017 n=480&#10;2016 n=373&#10;2015 n=489&#10;&#10;2017 18%&#10;2016 23%&#10;2015 22%&#10;&#10;There were no significant differences in 2017 in the proportion of those who indicated they consumed unlawful online content because the files they want are not available on lawful services. &#10;&#10;Reason: It’s what my friends or family do &#10;Base: All who have consumed content unlawfully – Mix of lawful and unlawful &#10;2017 n=480&#10;2016 n=373&#10;2015 n=489&#10;&#10;2017 12%&#10;2016 21%&#10;2015 17%&#10;&#10;There was a significant decrease in 2017 in the proportion of those who indicated they consumed unlawful online content because it is what their friends / family do. &#10;&#10;Reason: I don’t want to wait for content to become available on lawful services &#10;Base: All who have consumed content unlawfully – Mix of lawful and unlawful &#10;2017 n=480&#10;2016 n=373&#10;2015 n=489&#10;&#10;2017 12%&#10;2016 20%&#10;2015 23%&#10;&#10;There was a significant decreasein 2017 in the proportion of those who indicated they consumed unlawful online content because they don’t want to wait for content to become available on lawful services. &#10;&#10;Reason: I’ve already paid to see it / them at the cinema / in concert, etc. &#10;Base: All who have consumed content unlawfully – Mix of lawful and unlawful &#10;2017 n=480&#10;2016 n=373&#10;2015 n=489&#10;&#10;2017 12%&#10;2016 19%&#10;2015 19%&#10;&#10;There was a significant decrease in 2017 in the proportion of those who indicated they consumed unlawful online content because they already paid to see it / them at the cinema / in concert, etc. &#10; &#10;Reason: I didn’t realise it was unlawful  &#10;Base: All who have consumed content unlawfully – Mix of lawful and unlawful &#10;2017 n=480&#10;2016 n=373&#10;2015 n=489&#10;&#10;2017 12%&#10;2016 13%&#10;2015 1%&#10;&#10;The proportion of those who indicated they consumed unlawful online content because they didn’t realise it was unlawful did not differ significantly in 2017.&#10;&#10;Reason: The industry makes too much money&#10;Base: All who have consumed content unlawfully – Mix of lawful and unlawful &#10;2017 n=480&#10;2016 n=373&#10;2015 n=489&#10;&#10;2017 10%&#10;2016 13%&#10;2015 15%&#10;&#10;There were no significant differences in 2017 in the proportion of respondents that indicated they consumed unlawful online content because the industry makes too much money.&#10;&#10;Reason: I already owned content in another format &#10;Base: All who have consumed content unlawfully – Mix of lawful and unlawful &#10;2017 n=480&#10;2016 n=373&#10;2015 n=489&#10;&#10;2017 12%&#10;2016 13%&#10;2015 15%&#10;&#10;There were no significant differences in 2017 in the proportion of respondents that indicated they consumed unlawful online content because they already owned content in another format. &#10;&#10;Reason: I already spend enough on content  &#10;Base: All who have consumed content unlawfully – Mix of lawful and unlawful &#10;2017 n= 480&#10;2016 n=373&#10;2015 n=489&#10;&#10;2017 9%&#10;2016 12%&#10;2015 16%&#10;&#10;The proportion of respondents that indicated they consumed unlawful online content because they already spend enough on content did not differ significantly in 2017.&#10;&#10;Reason: I don’t think I should have to pay for files online   &#10;Base: All who have consumed content unlawfully – Mix of lawful and unlawful &#10;2017 n=480&#10;2016 n=373&#10;2015 n=489&#10;&#10;2016 6%&#10;2015 8%&#10;&#10;The proportion of respondents that indicated they consumed unlawful online content because they don’t think they should have to pay for files online decreased significantly between 2015 and 2016 – down from 8% in 2015 to 6% in 2016.&#10;&#10;Reason: No one suffers &#10;Base: All who have consumed content unlawfully – Mix of lawful and unlawful &#10;2017 n=480&#10;2016 n=373&#10;2015 n=489&#10;&#10;2017 5%&#10;2016 6%&#10;2015 7%&#10;&#10;There were no significant differences in 2017 in the proportion of respondents that indicated they consumed unlawful online content because no one suffers. &#10;&#10;Reason: No one ever gets caught &#10;Base: All who have consumed content unlawfully – Mix of lawful and unlawful &#10;2017 n=480&#10;2016 n=373&#10;2015 n=489&#10;&#10;2017 6%&#10;2016 4%&#10;2015 5%&#10;&#10;There were no significant differences in 2017 in the proportion of respondents that indicated they consumed unlawful online content because no one ever gets caught. &#10;&#10;The mean number of reasons cited (if give any) in 2017 remained the same – 4 reasons. &#10;&#10;There are new response options in 2016 (in 2015, they were mentioned spontaneously) for the following statements:&#10;The files I want are not available on lawful services&#10;I don't want to wait for content to become available on lawful services&#10;I think lawful content is too expensive&#10;&#10;In 2015, the response option for the statement 'I didn't realise it was unlawful' referred to ‘legal’ rather than ‘lawful’"/>
      </w:tblPr>
      <w:tblGrid>
        <w:gridCol w:w="3156"/>
        <w:gridCol w:w="693"/>
        <w:gridCol w:w="692"/>
        <w:gridCol w:w="697"/>
        <w:gridCol w:w="688"/>
        <w:gridCol w:w="688"/>
        <w:gridCol w:w="688"/>
        <w:gridCol w:w="688"/>
        <w:gridCol w:w="688"/>
        <w:gridCol w:w="696"/>
      </w:tblGrid>
      <w:tr w:rsidR="009D73F6" w:rsidRPr="00E82EE5" w14:paraId="24589AA7" w14:textId="77777777" w:rsidTr="00453DAC">
        <w:trPr>
          <w:cantSplit/>
          <w:trHeight w:val="2015"/>
          <w:tblHeader/>
        </w:trPr>
        <w:tc>
          <w:tcPr>
            <w:tcW w:w="1682" w:type="pct"/>
            <w:shd w:val="clear" w:color="auto" w:fill="auto"/>
            <w:tcMar>
              <w:top w:w="85" w:type="dxa"/>
              <w:left w:w="103" w:type="dxa"/>
              <w:bottom w:w="85" w:type="dxa"/>
              <w:right w:w="103" w:type="dxa"/>
            </w:tcMar>
            <w:vAlign w:val="center"/>
          </w:tcPr>
          <w:p w14:paraId="37D70C9C" w14:textId="77777777" w:rsidR="009D73F6" w:rsidRPr="00E82EE5" w:rsidRDefault="009D73F6" w:rsidP="00453DAC">
            <w:pPr>
              <w:spacing w:after="0"/>
              <w:rPr>
                <w:rFonts w:ascii="Arial" w:hAnsi="Arial" w:cs="Arial"/>
                <w:i/>
                <w:color w:val="808080"/>
                <w:szCs w:val="18"/>
              </w:rPr>
            </w:pPr>
          </w:p>
        </w:tc>
        <w:tc>
          <w:tcPr>
            <w:tcW w:w="369" w:type="pct"/>
            <w:shd w:val="clear" w:color="auto" w:fill="4655A5"/>
            <w:textDirection w:val="btLr"/>
            <w:vAlign w:val="center"/>
          </w:tcPr>
          <w:p w14:paraId="500B989C"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szCs w:val="18"/>
              </w:rPr>
              <w:t>Any unlawful 2015</w:t>
            </w:r>
          </w:p>
        </w:tc>
        <w:tc>
          <w:tcPr>
            <w:tcW w:w="369" w:type="pct"/>
            <w:shd w:val="clear" w:color="auto" w:fill="4655A5"/>
            <w:textDirection w:val="btLr"/>
            <w:vAlign w:val="center"/>
          </w:tcPr>
          <w:p w14:paraId="67EA6DA3"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Any unlawful 2016</w:t>
            </w:r>
          </w:p>
        </w:tc>
        <w:tc>
          <w:tcPr>
            <w:tcW w:w="372" w:type="pct"/>
            <w:shd w:val="clear" w:color="auto" w:fill="4655A5"/>
            <w:textDirection w:val="btLr"/>
            <w:vAlign w:val="center"/>
          </w:tcPr>
          <w:p w14:paraId="277D05AB" w14:textId="77777777" w:rsidR="009D73F6" w:rsidRPr="00E82EE5" w:rsidRDefault="009D73F6" w:rsidP="00453DAC">
            <w:pPr>
              <w:spacing w:after="0"/>
              <w:ind w:left="113" w:right="113"/>
              <w:rPr>
                <w:rFonts w:ascii="Arial" w:hAnsi="Arial" w:cs="Arial"/>
                <w:b/>
                <w:color w:val="FFFFFF"/>
                <w:szCs w:val="18"/>
              </w:rPr>
            </w:pPr>
            <w:r w:rsidRPr="00E82EE5">
              <w:rPr>
                <w:rFonts w:ascii="Arial" w:hAnsi="Arial" w:cs="Arial"/>
                <w:b/>
                <w:color w:val="FFFFFF"/>
                <w:szCs w:val="18"/>
              </w:rPr>
              <w:t>Any unlawful 2017</w:t>
            </w:r>
          </w:p>
        </w:tc>
        <w:tc>
          <w:tcPr>
            <w:tcW w:w="367" w:type="pct"/>
            <w:shd w:val="clear" w:color="auto" w:fill="4655A5"/>
            <w:textDirection w:val="btLr"/>
            <w:vAlign w:val="center"/>
          </w:tcPr>
          <w:p w14:paraId="024F49D7"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100%</w:t>
            </w:r>
          </w:p>
          <w:p w14:paraId="36D072FB"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szCs w:val="18"/>
              </w:rPr>
              <w:t>unlawful 2015</w:t>
            </w:r>
          </w:p>
        </w:tc>
        <w:tc>
          <w:tcPr>
            <w:tcW w:w="367" w:type="pct"/>
            <w:shd w:val="clear" w:color="auto" w:fill="4655A5"/>
            <w:textDirection w:val="btLr"/>
            <w:vAlign w:val="center"/>
          </w:tcPr>
          <w:p w14:paraId="75D7D1A9"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100%</w:t>
            </w:r>
          </w:p>
          <w:p w14:paraId="7393465D"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unlawful 2016</w:t>
            </w:r>
          </w:p>
        </w:tc>
        <w:tc>
          <w:tcPr>
            <w:tcW w:w="367" w:type="pct"/>
            <w:shd w:val="clear" w:color="auto" w:fill="4655A5"/>
            <w:textDirection w:val="btLr"/>
            <w:vAlign w:val="center"/>
          </w:tcPr>
          <w:p w14:paraId="73FF554B" w14:textId="77777777" w:rsidR="009D73F6" w:rsidRPr="00E82EE5" w:rsidRDefault="009D73F6" w:rsidP="00453DAC">
            <w:pPr>
              <w:spacing w:after="0"/>
              <w:ind w:left="113" w:right="113"/>
              <w:rPr>
                <w:rFonts w:ascii="Arial" w:hAnsi="Arial" w:cs="Arial"/>
                <w:b/>
                <w:color w:val="FFFFFF"/>
                <w:szCs w:val="18"/>
              </w:rPr>
            </w:pPr>
            <w:r w:rsidRPr="00E82EE5">
              <w:rPr>
                <w:rFonts w:ascii="Arial" w:hAnsi="Arial" w:cs="Arial"/>
                <w:b/>
                <w:color w:val="FFFFFF"/>
                <w:szCs w:val="18"/>
              </w:rPr>
              <w:t>100%</w:t>
            </w:r>
          </w:p>
          <w:p w14:paraId="257813A9" w14:textId="77777777" w:rsidR="009D73F6" w:rsidRPr="00E82EE5" w:rsidRDefault="009D73F6" w:rsidP="00453DAC">
            <w:pPr>
              <w:spacing w:after="0"/>
              <w:ind w:left="113" w:right="113"/>
              <w:rPr>
                <w:rFonts w:ascii="Arial" w:hAnsi="Arial" w:cs="Arial"/>
                <w:b/>
                <w:color w:val="FFFFFF"/>
                <w:szCs w:val="18"/>
              </w:rPr>
            </w:pPr>
            <w:r w:rsidRPr="00E82EE5">
              <w:rPr>
                <w:rFonts w:ascii="Arial" w:hAnsi="Arial" w:cs="Arial"/>
                <w:b/>
                <w:color w:val="FFFFFF"/>
                <w:szCs w:val="18"/>
              </w:rPr>
              <w:t>unlawful 2017</w:t>
            </w:r>
          </w:p>
        </w:tc>
        <w:tc>
          <w:tcPr>
            <w:tcW w:w="367" w:type="pct"/>
            <w:shd w:val="clear" w:color="auto" w:fill="4655A5"/>
            <w:textDirection w:val="btLr"/>
            <w:vAlign w:val="center"/>
          </w:tcPr>
          <w:p w14:paraId="0A970627"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szCs w:val="18"/>
              </w:rPr>
              <w:t>Mix of lawful and unlawful 2015</w:t>
            </w:r>
          </w:p>
        </w:tc>
        <w:tc>
          <w:tcPr>
            <w:tcW w:w="367" w:type="pct"/>
            <w:shd w:val="clear" w:color="auto" w:fill="4655A5"/>
            <w:textDirection w:val="btLr"/>
            <w:vAlign w:val="center"/>
          </w:tcPr>
          <w:p w14:paraId="5ED3ABC8"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Mix of lawful and unlawful 2016</w:t>
            </w:r>
          </w:p>
        </w:tc>
        <w:tc>
          <w:tcPr>
            <w:tcW w:w="371" w:type="pct"/>
            <w:shd w:val="clear" w:color="auto" w:fill="4655A5"/>
            <w:textDirection w:val="btLr"/>
            <w:vAlign w:val="center"/>
          </w:tcPr>
          <w:p w14:paraId="7971F889" w14:textId="77777777" w:rsidR="009D73F6" w:rsidRPr="00E82EE5" w:rsidRDefault="009D73F6" w:rsidP="00453DAC">
            <w:pPr>
              <w:spacing w:after="0"/>
              <w:ind w:left="113" w:right="113"/>
              <w:rPr>
                <w:rFonts w:ascii="Arial" w:hAnsi="Arial" w:cs="Arial"/>
                <w:b/>
                <w:color w:val="FFFFFF"/>
                <w:szCs w:val="18"/>
              </w:rPr>
            </w:pPr>
            <w:r w:rsidRPr="00E82EE5">
              <w:rPr>
                <w:rFonts w:ascii="Arial" w:hAnsi="Arial" w:cs="Arial"/>
                <w:b/>
                <w:color w:val="FFFFFF"/>
                <w:szCs w:val="18"/>
              </w:rPr>
              <w:t>Mix of lawful and unlawful 2017</w:t>
            </w:r>
          </w:p>
        </w:tc>
      </w:tr>
      <w:tr w:rsidR="009D73F6" w:rsidRPr="00E82EE5" w14:paraId="066E8E26" w14:textId="77777777" w:rsidTr="00453DAC">
        <w:trPr>
          <w:trHeight w:val="112"/>
        </w:trPr>
        <w:tc>
          <w:tcPr>
            <w:tcW w:w="1682" w:type="pct"/>
            <w:shd w:val="clear" w:color="auto" w:fill="auto"/>
            <w:tcMar>
              <w:top w:w="85" w:type="dxa"/>
              <w:left w:w="103" w:type="dxa"/>
              <w:bottom w:w="85" w:type="dxa"/>
              <w:right w:w="103" w:type="dxa"/>
            </w:tcMar>
            <w:vAlign w:val="center"/>
          </w:tcPr>
          <w:p w14:paraId="7631CE4F" w14:textId="77777777" w:rsidR="009D73F6" w:rsidRPr="00E82EE5" w:rsidRDefault="009D73F6" w:rsidP="00453DAC">
            <w:pPr>
              <w:spacing w:after="0"/>
              <w:rPr>
                <w:rFonts w:ascii="Arial" w:hAnsi="Arial" w:cs="Arial"/>
                <w:color w:val="404040"/>
                <w:szCs w:val="18"/>
              </w:rPr>
            </w:pPr>
            <w:r w:rsidRPr="00E82EE5">
              <w:rPr>
                <w:rFonts w:ascii="Arial" w:hAnsi="Arial" w:cs="Arial"/>
                <w:color w:val="404040"/>
                <w:szCs w:val="18"/>
              </w:rPr>
              <w:t>Base: All who have consumed content unlawfully</w:t>
            </w:r>
          </w:p>
        </w:tc>
        <w:tc>
          <w:tcPr>
            <w:tcW w:w="369" w:type="pct"/>
            <w:vAlign w:val="center"/>
          </w:tcPr>
          <w:p w14:paraId="6FC49E2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691</w:t>
            </w:r>
          </w:p>
        </w:tc>
        <w:tc>
          <w:tcPr>
            <w:tcW w:w="369" w:type="pct"/>
            <w:shd w:val="clear" w:color="auto" w:fill="D9D9D9" w:themeFill="background1" w:themeFillShade="D9"/>
            <w:vAlign w:val="center"/>
          </w:tcPr>
          <w:p w14:paraId="64F3A53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516</w:t>
            </w:r>
          </w:p>
        </w:tc>
        <w:tc>
          <w:tcPr>
            <w:tcW w:w="372" w:type="pct"/>
            <w:shd w:val="clear" w:color="auto" w:fill="BFBFBF" w:themeFill="background1" w:themeFillShade="BF"/>
            <w:vAlign w:val="center"/>
          </w:tcPr>
          <w:p w14:paraId="72161C9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635</w:t>
            </w:r>
          </w:p>
        </w:tc>
        <w:tc>
          <w:tcPr>
            <w:tcW w:w="367" w:type="pct"/>
            <w:vAlign w:val="center"/>
          </w:tcPr>
          <w:p w14:paraId="55540FD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190</w:t>
            </w:r>
          </w:p>
        </w:tc>
        <w:tc>
          <w:tcPr>
            <w:tcW w:w="367" w:type="pct"/>
            <w:shd w:val="clear" w:color="auto" w:fill="D9D9D9" w:themeFill="background1" w:themeFillShade="D9"/>
            <w:vAlign w:val="center"/>
          </w:tcPr>
          <w:p w14:paraId="14EFB70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143</w:t>
            </w:r>
          </w:p>
        </w:tc>
        <w:tc>
          <w:tcPr>
            <w:tcW w:w="367" w:type="pct"/>
            <w:shd w:val="clear" w:color="auto" w:fill="BFBFBF" w:themeFill="background1" w:themeFillShade="BF"/>
            <w:vAlign w:val="center"/>
          </w:tcPr>
          <w:p w14:paraId="4B4DECF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155</w:t>
            </w:r>
          </w:p>
        </w:tc>
        <w:tc>
          <w:tcPr>
            <w:tcW w:w="367" w:type="pct"/>
            <w:vAlign w:val="center"/>
          </w:tcPr>
          <w:p w14:paraId="0788ED5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489</w:t>
            </w:r>
          </w:p>
        </w:tc>
        <w:tc>
          <w:tcPr>
            <w:tcW w:w="367" w:type="pct"/>
            <w:shd w:val="clear" w:color="auto" w:fill="D9D9D9" w:themeFill="background1" w:themeFillShade="D9"/>
            <w:vAlign w:val="center"/>
          </w:tcPr>
          <w:p w14:paraId="2B05F72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373</w:t>
            </w:r>
          </w:p>
        </w:tc>
        <w:tc>
          <w:tcPr>
            <w:tcW w:w="371" w:type="pct"/>
            <w:shd w:val="clear" w:color="auto" w:fill="BFBFBF" w:themeFill="background1" w:themeFillShade="BF"/>
            <w:vAlign w:val="center"/>
          </w:tcPr>
          <w:p w14:paraId="1EE65C45"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480</w:t>
            </w:r>
          </w:p>
        </w:tc>
      </w:tr>
      <w:tr w:rsidR="009D73F6" w:rsidRPr="00E82EE5" w14:paraId="4C1D6561" w14:textId="77777777" w:rsidTr="00453DAC">
        <w:trPr>
          <w:trHeight w:val="246"/>
        </w:trPr>
        <w:tc>
          <w:tcPr>
            <w:tcW w:w="1682" w:type="pct"/>
            <w:shd w:val="clear" w:color="auto" w:fill="4655A5"/>
            <w:tcMar>
              <w:top w:w="85" w:type="dxa"/>
              <w:left w:w="103" w:type="dxa"/>
              <w:bottom w:w="85" w:type="dxa"/>
              <w:right w:w="103" w:type="dxa"/>
            </w:tcMar>
            <w:vAlign w:val="center"/>
          </w:tcPr>
          <w:p w14:paraId="5A4FFB6E"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It’s free</w:t>
            </w:r>
          </w:p>
        </w:tc>
        <w:tc>
          <w:tcPr>
            <w:tcW w:w="369" w:type="pct"/>
            <w:shd w:val="clear" w:color="auto" w:fill="auto"/>
            <w:vAlign w:val="center"/>
          </w:tcPr>
          <w:p w14:paraId="496D8A9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55%</w:t>
            </w:r>
          </w:p>
        </w:tc>
        <w:tc>
          <w:tcPr>
            <w:tcW w:w="369" w:type="pct"/>
            <w:shd w:val="clear" w:color="auto" w:fill="D9D9D9" w:themeFill="background1" w:themeFillShade="D9"/>
            <w:vAlign w:val="center"/>
          </w:tcPr>
          <w:p w14:paraId="0A69D43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52%</w:t>
            </w:r>
          </w:p>
        </w:tc>
        <w:tc>
          <w:tcPr>
            <w:tcW w:w="372" w:type="pct"/>
            <w:shd w:val="clear" w:color="auto" w:fill="BFBFBF" w:themeFill="background1" w:themeFillShade="BF"/>
            <w:vAlign w:val="center"/>
          </w:tcPr>
          <w:p w14:paraId="18FE046A"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54%</w:t>
            </w:r>
          </w:p>
        </w:tc>
        <w:tc>
          <w:tcPr>
            <w:tcW w:w="367" w:type="pct"/>
            <w:shd w:val="clear" w:color="auto" w:fill="auto"/>
            <w:vAlign w:val="center"/>
          </w:tcPr>
          <w:p w14:paraId="63FC1B3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54%</w:t>
            </w:r>
          </w:p>
        </w:tc>
        <w:tc>
          <w:tcPr>
            <w:tcW w:w="367" w:type="pct"/>
            <w:shd w:val="clear" w:color="auto" w:fill="D9D9D9" w:themeFill="background1" w:themeFillShade="D9"/>
            <w:vAlign w:val="center"/>
          </w:tcPr>
          <w:p w14:paraId="59ACFC7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48%</w:t>
            </w:r>
          </w:p>
        </w:tc>
        <w:tc>
          <w:tcPr>
            <w:tcW w:w="367" w:type="pct"/>
            <w:shd w:val="clear" w:color="auto" w:fill="BFBFBF" w:themeFill="background1" w:themeFillShade="BF"/>
            <w:vAlign w:val="center"/>
          </w:tcPr>
          <w:p w14:paraId="5C5E9296"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45%</w:t>
            </w:r>
          </w:p>
        </w:tc>
        <w:tc>
          <w:tcPr>
            <w:tcW w:w="367" w:type="pct"/>
            <w:shd w:val="clear" w:color="auto" w:fill="auto"/>
            <w:vAlign w:val="center"/>
          </w:tcPr>
          <w:p w14:paraId="332A5C2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58%</w:t>
            </w:r>
          </w:p>
        </w:tc>
        <w:tc>
          <w:tcPr>
            <w:tcW w:w="367" w:type="pct"/>
            <w:shd w:val="clear" w:color="auto" w:fill="D9D9D9" w:themeFill="background1" w:themeFillShade="D9"/>
            <w:vAlign w:val="center"/>
          </w:tcPr>
          <w:p w14:paraId="7B1E584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54%</w:t>
            </w:r>
          </w:p>
        </w:tc>
        <w:tc>
          <w:tcPr>
            <w:tcW w:w="371" w:type="pct"/>
            <w:shd w:val="clear" w:color="auto" w:fill="BFBFBF" w:themeFill="background1" w:themeFillShade="BF"/>
            <w:vAlign w:val="center"/>
          </w:tcPr>
          <w:p w14:paraId="562E5FC8"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56%</w:t>
            </w:r>
          </w:p>
        </w:tc>
      </w:tr>
      <w:tr w:rsidR="009D73F6" w:rsidRPr="00E82EE5" w14:paraId="4B8302F7" w14:textId="77777777" w:rsidTr="00453DAC">
        <w:trPr>
          <w:trHeight w:val="246"/>
        </w:trPr>
        <w:tc>
          <w:tcPr>
            <w:tcW w:w="1682" w:type="pct"/>
            <w:shd w:val="clear" w:color="auto" w:fill="4655A5"/>
            <w:tcMar>
              <w:top w:w="85" w:type="dxa"/>
              <w:left w:w="103" w:type="dxa"/>
              <w:bottom w:w="85" w:type="dxa"/>
              <w:right w:w="103" w:type="dxa"/>
            </w:tcMar>
            <w:vAlign w:val="center"/>
          </w:tcPr>
          <w:p w14:paraId="1EC71F65" w14:textId="77777777" w:rsidR="009D73F6" w:rsidRPr="00E82EE5" w:rsidRDefault="00D2259A" w:rsidP="00453DAC">
            <w:pPr>
              <w:spacing w:after="0"/>
              <w:rPr>
                <w:rFonts w:ascii="Arial" w:hAnsi="Arial" w:cs="Arial"/>
                <w:color w:val="FFFFFF"/>
                <w:szCs w:val="18"/>
              </w:rPr>
            </w:pPr>
            <w:r>
              <w:rPr>
                <w:rFonts w:ascii="Arial" w:hAnsi="Arial" w:cs="Arial"/>
                <w:color w:val="FFFFFF"/>
                <w:szCs w:val="18"/>
              </w:rPr>
              <w:t>It’s easy/</w:t>
            </w:r>
            <w:r w:rsidR="009D73F6" w:rsidRPr="00E82EE5">
              <w:rPr>
                <w:rFonts w:ascii="Arial" w:hAnsi="Arial" w:cs="Arial"/>
                <w:color w:val="FFFFFF"/>
                <w:szCs w:val="18"/>
              </w:rPr>
              <w:t>convenient</w:t>
            </w:r>
          </w:p>
        </w:tc>
        <w:tc>
          <w:tcPr>
            <w:tcW w:w="369" w:type="pct"/>
            <w:shd w:val="clear" w:color="auto" w:fill="auto"/>
            <w:vAlign w:val="center"/>
          </w:tcPr>
          <w:p w14:paraId="580C216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51%</w:t>
            </w:r>
          </w:p>
        </w:tc>
        <w:tc>
          <w:tcPr>
            <w:tcW w:w="369" w:type="pct"/>
            <w:shd w:val="clear" w:color="auto" w:fill="D9D9D9" w:themeFill="background1" w:themeFillShade="D9"/>
            <w:vAlign w:val="center"/>
          </w:tcPr>
          <w:p w14:paraId="646A8A1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44%</w:t>
            </w:r>
          </w:p>
        </w:tc>
        <w:tc>
          <w:tcPr>
            <w:tcW w:w="372" w:type="pct"/>
            <w:shd w:val="clear" w:color="auto" w:fill="BFBFBF" w:themeFill="background1" w:themeFillShade="BF"/>
            <w:vAlign w:val="center"/>
          </w:tcPr>
          <w:p w14:paraId="663F8E9B"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44%</w:t>
            </w:r>
          </w:p>
        </w:tc>
        <w:tc>
          <w:tcPr>
            <w:tcW w:w="367" w:type="pct"/>
            <w:shd w:val="clear" w:color="auto" w:fill="auto"/>
            <w:vAlign w:val="center"/>
          </w:tcPr>
          <w:p w14:paraId="2F4EC7B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49%</w:t>
            </w:r>
          </w:p>
        </w:tc>
        <w:tc>
          <w:tcPr>
            <w:tcW w:w="367" w:type="pct"/>
            <w:shd w:val="clear" w:color="auto" w:fill="D9D9D9" w:themeFill="background1" w:themeFillShade="D9"/>
            <w:vAlign w:val="center"/>
          </w:tcPr>
          <w:p w14:paraId="7C51B26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38%</w:t>
            </w:r>
          </w:p>
        </w:tc>
        <w:tc>
          <w:tcPr>
            <w:tcW w:w="367" w:type="pct"/>
            <w:shd w:val="clear" w:color="auto" w:fill="BFBFBF" w:themeFill="background1" w:themeFillShade="BF"/>
            <w:vAlign w:val="center"/>
          </w:tcPr>
          <w:p w14:paraId="65359585"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41%</w:t>
            </w:r>
          </w:p>
        </w:tc>
        <w:tc>
          <w:tcPr>
            <w:tcW w:w="367" w:type="pct"/>
            <w:shd w:val="clear" w:color="auto" w:fill="auto"/>
            <w:vAlign w:val="center"/>
          </w:tcPr>
          <w:p w14:paraId="53B5FE6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53%</w:t>
            </w:r>
          </w:p>
        </w:tc>
        <w:tc>
          <w:tcPr>
            <w:tcW w:w="367" w:type="pct"/>
            <w:shd w:val="clear" w:color="auto" w:fill="D9D9D9" w:themeFill="background1" w:themeFillShade="D9"/>
            <w:vAlign w:val="center"/>
          </w:tcPr>
          <w:p w14:paraId="07EED07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46%</w:t>
            </w:r>
          </w:p>
        </w:tc>
        <w:tc>
          <w:tcPr>
            <w:tcW w:w="371" w:type="pct"/>
            <w:shd w:val="clear" w:color="auto" w:fill="BFBFBF" w:themeFill="background1" w:themeFillShade="BF"/>
            <w:vAlign w:val="center"/>
          </w:tcPr>
          <w:p w14:paraId="6FC09E3A"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45%</w:t>
            </w:r>
          </w:p>
        </w:tc>
      </w:tr>
      <w:tr w:rsidR="009D73F6" w:rsidRPr="00E82EE5" w14:paraId="4418CD04" w14:textId="77777777" w:rsidTr="00453DAC">
        <w:trPr>
          <w:trHeight w:val="246"/>
        </w:trPr>
        <w:tc>
          <w:tcPr>
            <w:tcW w:w="1682" w:type="pct"/>
            <w:shd w:val="clear" w:color="auto" w:fill="4655A5"/>
            <w:tcMar>
              <w:top w:w="85" w:type="dxa"/>
              <w:left w:w="103" w:type="dxa"/>
              <w:bottom w:w="85" w:type="dxa"/>
              <w:right w:w="103" w:type="dxa"/>
            </w:tcMar>
            <w:vAlign w:val="center"/>
          </w:tcPr>
          <w:p w14:paraId="7C15AD25"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It’s quick</w:t>
            </w:r>
          </w:p>
        </w:tc>
        <w:tc>
          <w:tcPr>
            <w:tcW w:w="369" w:type="pct"/>
            <w:shd w:val="clear" w:color="auto" w:fill="auto"/>
            <w:vAlign w:val="center"/>
          </w:tcPr>
          <w:p w14:paraId="66A0687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45%</w:t>
            </w:r>
          </w:p>
        </w:tc>
        <w:tc>
          <w:tcPr>
            <w:tcW w:w="369" w:type="pct"/>
            <w:shd w:val="clear" w:color="auto" w:fill="D9D9D9" w:themeFill="background1" w:themeFillShade="D9"/>
            <w:vAlign w:val="center"/>
          </w:tcPr>
          <w:p w14:paraId="32D4792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41%</w:t>
            </w:r>
          </w:p>
        </w:tc>
        <w:tc>
          <w:tcPr>
            <w:tcW w:w="372" w:type="pct"/>
            <w:shd w:val="clear" w:color="auto" w:fill="BFBFBF" w:themeFill="background1" w:themeFillShade="BF"/>
            <w:vAlign w:val="center"/>
          </w:tcPr>
          <w:p w14:paraId="1C393B98"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42%</w:t>
            </w:r>
          </w:p>
        </w:tc>
        <w:tc>
          <w:tcPr>
            <w:tcW w:w="367" w:type="pct"/>
            <w:shd w:val="clear" w:color="auto" w:fill="auto"/>
            <w:vAlign w:val="center"/>
          </w:tcPr>
          <w:p w14:paraId="5AAFE8F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44%</w:t>
            </w:r>
          </w:p>
        </w:tc>
        <w:tc>
          <w:tcPr>
            <w:tcW w:w="367" w:type="pct"/>
            <w:shd w:val="clear" w:color="auto" w:fill="D9D9D9" w:themeFill="background1" w:themeFillShade="D9"/>
            <w:vAlign w:val="center"/>
          </w:tcPr>
          <w:p w14:paraId="298864A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37%</w:t>
            </w:r>
          </w:p>
        </w:tc>
        <w:tc>
          <w:tcPr>
            <w:tcW w:w="367" w:type="pct"/>
            <w:shd w:val="clear" w:color="auto" w:fill="BFBFBF" w:themeFill="background1" w:themeFillShade="BF"/>
            <w:vAlign w:val="center"/>
          </w:tcPr>
          <w:p w14:paraId="708950B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35%</w:t>
            </w:r>
          </w:p>
        </w:tc>
        <w:tc>
          <w:tcPr>
            <w:tcW w:w="367" w:type="pct"/>
            <w:shd w:val="clear" w:color="auto" w:fill="auto"/>
            <w:vAlign w:val="center"/>
          </w:tcPr>
          <w:p w14:paraId="5EEABA0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47%</w:t>
            </w:r>
          </w:p>
        </w:tc>
        <w:tc>
          <w:tcPr>
            <w:tcW w:w="367" w:type="pct"/>
            <w:shd w:val="clear" w:color="auto" w:fill="D9D9D9" w:themeFill="background1" w:themeFillShade="D9"/>
            <w:vAlign w:val="center"/>
          </w:tcPr>
          <w:p w14:paraId="6DF04D7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42%</w:t>
            </w:r>
          </w:p>
        </w:tc>
        <w:tc>
          <w:tcPr>
            <w:tcW w:w="371" w:type="pct"/>
            <w:shd w:val="clear" w:color="auto" w:fill="BFBFBF" w:themeFill="background1" w:themeFillShade="BF"/>
            <w:vAlign w:val="center"/>
          </w:tcPr>
          <w:p w14:paraId="36D9297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44%</w:t>
            </w:r>
          </w:p>
        </w:tc>
      </w:tr>
      <w:tr w:rsidR="009D73F6" w:rsidRPr="00E82EE5" w14:paraId="731598D1" w14:textId="77777777" w:rsidTr="00453DAC">
        <w:trPr>
          <w:trHeight w:val="246"/>
        </w:trPr>
        <w:tc>
          <w:tcPr>
            <w:tcW w:w="1682" w:type="pct"/>
            <w:shd w:val="clear" w:color="auto" w:fill="4655A5"/>
            <w:tcMar>
              <w:top w:w="85" w:type="dxa"/>
              <w:left w:w="103" w:type="dxa"/>
              <w:bottom w:w="85" w:type="dxa"/>
              <w:right w:w="103" w:type="dxa"/>
            </w:tcMar>
            <w:vAlign w:val="center"/>
          </w:tcPr>
          <w:p w14:paraId="067DE5ED"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 think lawful content is too expensive#</w:t>
            </w:r>
          </w:p>
        </w:tc>
        <w:tc>
          <w:tcPr>
            <w:tcW w:w="369" w:type="pct"/>
            <w:shd w:val="clear" w:color="auto" w:fill="auto"/>
            <w:vAlign w:val="center"/>
          </w:tcPr>
          <w:p w14:paraId="26EA75E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30%</w:t>
            </w:r>
          </w:p>
        </w:tc>
        <w:tc>
          <w:tcPr>
            <w:tcW w:w="369" w:type="pct"/>
            <w:shd w:val="clear" w:color="auto" w:fill="D9D9D9" w:themeFill="background1" w:themeFillShade="D9"/>
            <w:vAlign w:val="center"/>
          </w:tcPr>
          <w:p w14:paraId="0BBA4A0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26%</w:t>
            </w:r>
          </w:p>
        </w:tc>
        <w:tc>
          <w:tcPr>
            <w:tcW w:w="372" w:type="pct"/>
            <w:shd w:val="clear" w:color="auto" w:fill="BFBFBF" w:themeFill="background1" w:themeFillShade="BF"/>
            <w:vAlign w:val="center"/>
          </w:tcPr>
          <w:p w14:paraId="04B7CFD5"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23%</w:t>
            </w:r>
          </w:p>
        </w:tc>
        <w:tc>
          <w:tcPr>
            <w:tcW w:w="367" w:type="pct"/>
            <w:shd w:val="clear" w:color="auto" w:fill="auto"/>
            <w:vAlign w:val="center"/>
          </w:tcPr>
          <w:p w14:paraId="1AACE29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30%</w:t>
            </w:r>
          </w:p>
        </w:tc>
        <w:tc>
          <w:tcPr>
            <w:tcW w:w="367" w:type="pct"/>
            <w:shd w:val="clear" w:color="auto" w:fill="D9D9D9" w:themeFill="background1" w:themeFillShade="D9"/>
            <w:vAlign w:val="center"/>
          </w:tcPr>
          <w:p w14:paraId="757C936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w:t>
            </w:r>
          </w:p>
        </w:tc>
        <w:tc>
          <w:tcPr>
            <w:tcW w:w="367" w:type="pct"/>
            <w:shd w:val="clear" w:color="auto" w:fill="BFBFBF" w:themeFill="background1" w:themeFillShade="BF"/>
            <w:vAlign w:val="center"/>
          </w:tcPr>
          <w:p w14:paraId="472F3E71"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14%</w:t>
            </w:r>
          </w:p>
        </w:tc>
        <w:tc>
          <w:tcPr>
            <w:tcW w:w="367" w:type="pct"/>
            <w:shd w:val="clear" w:color="auto" w:fill="auto"/>
            <w:vAlign w:val="center"/>
          </w:tcPr>
          <w:p w14:paraId="7A7B4A1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32%</w:t>
            </w:r>
          </w:p>
        </w:tc>
        <w:tc>
          <w:tcPr>
            <w:tcW w:w="367" w:type="pct"/>
            <w:shd w:val="clear" w:color="auto" w:fill="D9D9D9" w:themeFill="background1" w:themeFillShade="D9"/>
            <w:vAlign w:val="center"/>
          </w:tcPr>
          <w:p w14:paraId="66D65AC6"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28%</w:t>
            </w:r>
          </w:p>
        </w:tc>
        <w:tc>
          <w:tcPr>
            <w:tcW w:w="371" w:type="pct"/>
            <w:shd w:val="clear" w:color="auto" w:fill="BFBFBF" w:themeFill="background1" w:themeFillShade="BF"/>
            <w:vAlign w:val="center"/>
          </w:tcPr>
          <w:p w14:paraId="4865590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26%</w:t>
            </w:r>
          </w:p>
        </w:tc>
      </w:tr>
      <w:tr w:rsidR="009D73F6" w:rsidRPr="00E82EE5" w14:paraId="3D260CFE" w14:textId="77777777" w:rsidTr="00453DAC">
        <w:trPr>
          <w:trHeight w:val="246"/>
        </w:trPr>
        <w:tc>
          <w:tcPr>
            <w:tcW w:w="1682" w:type="pct"/>
            <w:shd w:val="clear" w:color="auto" w:fill="4655A5"/>
            <w:tcMar>
              <w:top w:w="85" w:type="dxa"/>
              <w:left w:w="103" w:type="dxa"/>
              <w:bottom w:w="85" w:type="dxa"/>
              <w:right w:w="103" w:type="dxa"/>
            </w:tcMar>
            <w:vAlign w:val="center"/>
          </w:tcPr>
          <w:p w14:paraId="1E946F02"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It means I can try something before I buy it</w:t>
            </w:r>
          </w:p>
        </w:tc>
        <w:tc>
          <w:tcPr>
            <w:tcW w:w="369" w:type="pct"/>
            <w:shd w:val="clear" w:color="auto" w:fill="auto"/>
            <w:vAlign w:val="center"/>
          </w:tcPr>
          <w:p w14:paraId="3F73548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35%</w:t>
            </w:r>
          </w:p>
        </w:tc>
        <w:tc>
          <w:tcPr>
            <w:tcW w:w="369" w:type="pct"/>
            <w:shd w:val="clear" w:color="auto" w:fill="D9D9D9" w:themeFill="background1" w:themeFillShade="D9"/>
            <w:vAlign w:val="center"/>
          </w:tcPr>
          <w:p w14:paraId="467F813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24%</w:t>
            </w:r>
          </w:p>
        </w:tc>
        <w:tc>
          <w:tcPr>
            <w:tcW w:w="372" w:type="pct"/>
            <w:shd w:val="clear" w:color="auto" w:fill="BFBFBF" w:themeFill="background1" w:themeFillShade="BF"/>
            <w:vAlign w:val="center"/>
          </w:tcPr>
          <w:p w14:paraId="248DB6BC"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20%</w:t>
            </w:r>
          </w:p>
        </w:tc>
        <w:tc>
          <w:tcPr>
            <w:tcW w:w="367" w:type="pct"/>
            <w:shd w:val="clear" w:color="auto" w:fill="auto"/>
            <w:vAlign w:val="center"/>
          </w:tcPr>
          <w:p w14:paraId="6BA81F4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27%</w:t>
            </w:r>
          </w:p>
        </w:tc>
        <w:tc>
          <w:tcPr>
            <w:tcW w:w="367" w:type="pct"/>
            <w:shd w:val="clear" w:color="auto" w:fill="D9D9D9" w:themeFill="background1" w:themeFillShade="D9"/>
            <w:vAlign w:val="center"/>
          </w:tcPr>
          <w:p w14:paraId="2BC44CC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11%</w:t>
            </w:r>
          </w:p>
        </w:tc>
        <w:tc>
          <w:tcPr>
            <w:tcW w:w="367" w:type="pct"/>
            <w:shd w:val="clear" w:color="auto" w:fill="BFBFBF" w:themeFill="background1" w:themeFillShade="BF"/>
            <w:vAlign w:val="center"/>
          </w:tcPr>
          <w:p w14:paraId="24C2E08A"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12%</w:t>
            </w:r>
          </w:p>
        </w:tc>
        <w:tc>
          <w:tcPr>
            <w:tcW w:w="367" w:type="pct"/>
            <w:shd w:val="clear" w:color="auto" w:fill="auto"/>
            <w:vAlign w:val="center"/>
          </w:tcPr>
          <w:p w14:paraId="632CCAF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38%</w:t>
            </w:r>
          </w:p>
        </w:tc>
        <w:tc>
          <w:tcPr>
            <w:tcW w:w="367" w:type="pct"/>
            <w:shd w:val="clear" w:color="auto" w:fill="D9D9D9" w:themeFill="background1" w:themeFillShade="D9"/>
            <w:vAlign w:val="center"/>
          </w:tcPr>
          <w:p w14:paraId="48739F2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28%</w:t>
            </w:r>
          </w:p>
        </w:tc>
        <w:tc>
          <w:tcPr>
            <w:tcW w:w="371" w:type="pct"/>
            <w:shd w:val="clear" w:color="auto" w:fill="BFBFBF" w:themeFill="background1" w:themeFillShade="BF"/>
            <w:vAlign w:val="center"/>
          </w:tcPr>
          <w:p w14:paraId="16AE70B2"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23%</w:t>
            </w:r>
          </w:p>
        </w:tc>
      </w:tr>
      <w:tr w:rsidR="009D73F6" w:rsidRPr="00E82EE5" w14:paraId="3882F33B" w14:textId="77777777" w:rsidTr="00453DAC">
        <w:trPr>
          <w:trHeight w:val="246"/>
        </w:trPr>
        <w:tc>
          <w:tcPr>
            <w:tcW w:w="1682" w:type="pct"/>
            <w:shd w:val="clear" w:color="auto" w:fill="4655A5"/>
            <w:tcMar>
              <w:top w:w="85" w:type="dxa"/>
              <w:left w:w="103" w:type="dxa"/>
              <w:bottom w:w="85" w:type="dxa"/>
              <w:right w:w="103" w:type="dxa"/>
            </w:tcMar>
            <w:vAlign w:val="center"/>
          </w:tcPr>
          <w:p w14:paraId="77CD4C2E"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 can’t afford to pay</w:t>
            </w:r>
          </w:p>
        </w:tc>
        <w:tc>
          <w:tcPr>
            <w:tcW w:w="369" w:type="pct"/>
            <w:shd w:val="clear" w:color="auto" w:fill="auto"/>
            <w:vAlign w:val="center"/>
          </w:tcPr>
          <w:p w14:paraId="19F06DB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69" w:type="pct"/>
            <w:shd w:val="clear" w:color="auto" w:fill="D9D9D9" w:themeFill="background1" w:themeFillShade="D9"/>
            <w:vAlign w:val="center"/>
          </w:tcPr>
          <w:p w14:paraId="37AE83D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72" w:type="pct"/>
            <w:shd w:val="clear" w:color="auto" w:fill="BFBFBF" w:themeFill="background1" w:themeFillShade="BF"/>
            <w:vAlign w:val="center"/>
          </w:tcPr>
          <w:p w14:paraId="3D058276"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19%</w:t>
            </w:r>
          </w:p>
        </w:tc>
        <w:tc>
          <w:tcPr>
            <w:tcW w:w="367" w:type="pct"/>
            <w:shd w:val="clear" w:color="auto" w:fill="auto"/>
            <w:vAlign w:val="center"/>
          </w:tcPr>
          <w:p w14:paraId="176AC62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24%</w:t>
            </w:r>
          </w:p>
        </w:tc>
        <w:tc>
          <w:tcPr>
            <w:tcW w:w="367" w:type="pct"/>
            <w:shd w:val="clear" w:color="auto" w:fill="D9D9D9" w:themeFill="background1" w:themeFillShade="D9"/>
            <w:vAlign w:val="center"/>
          </w:tcPr>
          <w:p w14:paraId="7640A57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67" w:type="pct"/>
            <w:shd w:val="clear" w:color="auto" w:fill="BFBFBF" w:themeFill="background1" w:themeFillShade="BF"/>
            <w:vAlign w:val="center"/>
          </w:tcPr>
          <w:p w14:paraId="291914F6"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14%</w:t>
            </w:r>
          </w:p>
        </w:tc>
        <w:tc>
          <w:tcPr>
            <w:tcW w:w="367" w:type="pct"/>
            <w:shd w:val="clear" w:color="auto" w:fill="auto"/>
            <w:vAlign w:val="center"/>
          </w:tcPr>
          <w:p w14:paraId="4245DA8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67" w:type="pct"/>
            <w:shd w:val="clear" w:color="auto" w:fill="D9D9D9" w:themeFill="background1" w:themeFillShade="D9"/>
            <w:vAlign w:val="center"/>
          </w:tcPr>
          <w:p w14:paraId="0CDDAA5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25%</w:t>
            </w:r>
          </w:p>
        </w:tc>
        <w:tc>
          <w:tcPr>
            <w:tcW w:w="371" w:type="pct"/>
            <w:shd w:val="clear" w:color="auto" w:fill="BFBFBF" w:themeFill="background1" w:themeFillShade="BF"/>
            <w:vAlign w:val="center"/>
          </w:tcPr>
          <w:p w14:paraId="2EDB922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21%</w:t>
            </w:r>
          </w:p>
        </w:tc>
      </w:tr>
      <w:tr w:rsidR="009D73F6" w:rsidRPr="00E82EE5" w14:paraId="5B782C91" w14:textId="77777777" w:rsidTr="00453DAC">
        <w:trPr>
          <w:trHeight w:val="246"/>
        </w:trPr>
        <w:tc>
          <w:tcPr>
            <w:tcW w:w="1682" w:type="pct"/>
            <w:shd w:val="clear" w:color="auto" w:fill="4655A5"/>
            <w:tcMar>
              <w:top w:w="85" w:type="dxa"/>
              <w:left w:w="103" w:type="dxa"/>
              <w:bottom w:w="85" w:type="dxa"/>
              <w:right w:w="103" w:type="dxa"/>
            </w:tcMar>
            <w:vAlign w:val="center"/>
          </w:tcPr>
          <w:p w14:paraId="12B9EB17"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Because I can</w:t>
            </w:r>
          </w:p>
        </w:tc>
        <w:tc>
          <w:tcPr>
            <w:tcW w:w="369" w:type="pct"/>
            <w:shd w:val="clear" w:color="auto" w:fill="auto"/>
            <w:vAlign w:val="center"/>
          </w:tcPr>
          <w:p w14:paraId="017C7DD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24%</w:t>
            </w:r>
          </w:p>
        </w:tc>
        <w:tc>
          <w:tcPr>
            <w:tcW w:w="369" w:type="pct"/>
            <w:shd w:val="clear" w:color="auto" w:fill="D9D9D9" w:themeFill="background1" w:themeFillShade="D9"/>
            <w:vAlign w:val="center"/>
          </w:tcPr>
          <w:p w14:paraId="1FF55D1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22%</w:t>
            </w:r>
          </w:p>
        </w:tc>
        <w:tc>
          <w:tcPr>
            <w:tcW w:w="372" w:type="pct"/>
            <w:shd w:val="clear" w:color="auto" w:fill="BFBFBF" w:themeFill="background1" w:themeFillShade="BF"/>
            <w:vAlign w:val="center"/>
          </w:tcPr>
          <w:p w14:paraId="2300A14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19%</w:t>
            </w:r>
          </w:p>
        </w:tc>
        <w:tc>
          <w:tcPr>
            <w:tcW w:w="367" w:type="pct"/>
            <w:shd w:val="clear" w:color="auto" w:fill="auto"/>
            <w:vAlign w:val="center"/>
          </w:tcPr>
          <w:p w14:paraId="6A38246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22%</w:t>
            </w:r>
          </w:p>
        </w:tc>
        <w:tc>
          <w:tcPr>
            <w:tcW w:w="367" w:type="pct"/>
            <w:shd w:val="clear" w:color="auto" w:fill="D9D9D9" w:themeFill="background1" w:themeFillShade="D9"/>
            <w:vAlign w:val="center"/>
          </w:tcPr>
          <w:p w14:paraId="06D9726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18%</w:t>
            </w:r>
          </w:p>
        </w:tc>
        <w:tc>
          <w:tcPr>
            <w:tcW w:w="367" w:type="pct"/>
            <w:shd w:val="clear" w:color="auto" w:fill="BFBFBF" w:themeFill="background1" w:themeFillShade="BF"/>
            <w:vAlign w:val="center"/>
          </w:tcPr>
          <w:p w14:paraId="5F078A13"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19%</w:t>
            </w:r>
          </w:p>
        </w:tc>
        <w:tc>
          <w:tcPr>
            <w:tcW w:w="367" w:type="pct"/>
            <w:shd w:val="clear" w:color="auto" w:fill="auto"/>
            <w:vAlign w:val="center"/>
          </w:tcPr>
          <w:p w14:paraId="3F48E9D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25%</w:t>
            </w:r>
          </w:p>
        </w:tc>
        <w:tc>
          <w:tcPr>
            <w:tcW w:w="367" w:type="pct"/>
            <w:shd w:val="clear" w:color="auto" w:fill="D9D9D9" w:themeFill="background1" w:themeFillShade="D9"/>
            <w:vAlign w:val="center"/>
          </w:tcPr>
          <w:p w14:paraId="6B40EA3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24%</w:t>
            </w:r>
          </w:p>
        </w:tc>
        <w:tc>
          <w:tcPr>
            <w:tcW w:w="371" w:type="pct"/>
            <w:shd w:val="clear" w:color="auto" w:fill="BFBFBF" w:themeFill="background1" w:themeFillShade="BF"/>
            <w:vAlign w:val="center"/>
          </w:tcPr>
          <w:p w14:paraId="3466813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19%</w:t>
            </w:r>
          </w:p>
        </w:tc>
      </w:tr>
      <w:tr w:rsidR="009D73F6" w:rsidRPr="00E82EE5" w14:paraId="69A1FFBF" w14:textId="77777777" w:rsidTr="00453DAC">
        <w:trPr>
          <w:trHeight w:val="246"/>
        </w:trPr>
        <w:tc>
          <w:tcPr>
            <w:tcW w:w="1682" w:type="pct"/>
            <w:shd w:val="clear" w:color="auto" w:fill="4655A5"/>
            <w:tcMar>
              <w:top w:w="85" w:type="dxa"/>
              <w:left w:w="103" w:type="dxa"/>
              <w:bottom w:w="85" w:type="dxa"/>
              <w:right w:w="103" w:type="dxa"/>
            </w:tcMar>
            <w:vAlign w:val="center"/>
          </w:tcPr>
          <w:p w14:paraId="2C528DBE"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The files I want are not available on lawful services#</w:t>
            </w:r>
          </w:p>
        </w:tc>
        <w:tc>
          <w:tcPr>
            <w:tcW w:w="369" w:type="pct"/>
            <w:shd w:val="clear" w:color="auto" w:fill="auto"/>
            <w:vAlign w:val="center"/>
          </w:tcPr>
          <w:p w14:paraId="76148E6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w:t>
            </w:r>
          </w:p>
        </w:tc>
        <w:tc>
          <w:tcPr>
            <w:tcW w:w="369" w:type="pct"/>
            <w:shd w:val="clear" w:color="auto" w:fill="D9D9D9" w:themeFill="background1" w:themeFillShade="D9"/>
            <w:vAlign w:val="center"/>
          </w:tcPr>
          <w:p w14:paraId="0DA82A9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w:t>
            </w:r>
          </w:p>
        </w:tc>
        <w:tc>
          <w:tcPr>
            <w:tcW w:w="372" w:type="pct"/>
            <w:shd w:val="clear" w:color="auto" w:fill="BFBFBF" w:themeFill="background1" w:themeFillShade="BF"/>
            <w:vAlign w:val="center"/>
          </w:tcPr>
          <w:p w14:paraId="077596AE"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16%</w:t>
            </w:r>
          </w:p>
        </w:tc>
        <w:tc>
          <w:tcPr>
            <w:tcW w:w="367" w:type="pct"/>
            <w:shd w:val="clear" w:color="auto" w:fill="auto"/>
            <w:vAlign w:val="center"/>
          </w:tcPr>
          <w:p w14:paraId="452245D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13%</w:t>
            </w:r>
          </w:p>
        </w:tc>
        <w:tc>
          <w:tcPr>
            <w:tcW w:w="367" w:type="pct"/>
            <w:shd w:val="clear" w:color="auto" w:fill="D9D9D9" w:themeFill="background1" w:themeFillShade="D9"/>
            <w:vAlign w:val="center"/>
          </w:tcPr>
          <w:p w14:paraId="4EDD03A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67" w:type="pct"/>
            <w:shd w:val="clear" w:color="auto" w:fill="BFBFBF" w:themeFill="background1" w:themeFillShade="BF"/>
            <w:vAlign w:val="center"/>
          </w:tcPr>
          <w:p w14:paraId="0FE29F6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10%</w:t>
            </w:r>
          </w:p>
        </w:tc>
        <w:tc>
          <w:tcPr>
            <w:tcW w:w="367" w:type="pct"/>
            <w:shd w:val="clear" w:color="auto" w:fill="auto"/>
            <w:vAlign w:val="center"/>
          </w:tcPr>
          <w:p w14:paraId="040AC61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22%</w:t>
            </w:r>
          </w:p>
        </w:tc>
        <w:tc>
          <w:tcPr>
            <w:tcW w:w="367" w:type="pct"/>
            <w:shd w:val="clear" w:color="auto" w:fill="D9D9D9" w:themeFill="background1" w:themeFillShade="D9"/>
            <w:vAlign w:val="center"/>
          </w:tcPr>
          <w:p w14:paraId="2C5DD0E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71" w:type="pct"/>
            <w:shd w:val="clear" w:color="auto" w:fill="BFBFBF" w:themeFill="background1" w:themeFillShade="BF"/>
            <w:vAlign w:val="center"/>
          </w:tcPr>
          <w:p w14:paraId="2624B78A"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18%</w:t>
            </w:r>
          </w:p>
        </w:tc>
      </w:tr>
      <w:tr w:rsidR="009D73F6" w:rsidRPr="00E82EE5" w14:paraId="22E870A0" w14:textId="77777777" w:rsidTr="00453DAC">
        <w:trPr>
          <w:trHeight w:val="246"/>
        </w:trPr>
        <w:tc>
          <w:tcPr>
            <w:tcW w:w="1682" w:type="pct"/>
            <w:shd w:val="clear" w:color="auto" w:fill="4655A5"/>
            <w:tcMar>
              <w:top w:w="85" w:type="dxa"/>
              <w:left w:w="103" w:type="dxa"/>
              <w:bottom w:w="85" w:type="dxa"/>
              <w:right w:w="103" w:type="dxa"/>
            </w:tcMar>
            <w:vAlign w:val="center"/>
          </w:tcPr>
          <w:p w14:paraId="06DD41B2"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 didn’t realise it was unlawful*</w:t>
            </w:r>
          </w:p>
        </w:tc>
        <w:tc>
          <w:tcPr>
            <w:tcW w:w="369" w:type="pct"/>
            <w:shd w:val="clear" w:color="auto" w:fill="auto"/>
            <w:vAlign w:val="center"/>
          </w:tcPr>
          <w:p w14:paraId="712DEE1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w:t>
            </w:r>
          </w:p>
        </w:tc>
        <w:tc>
          <w:tcPr>
            <w:tcW w:w="369" w:type="pct"/>
            <w:shd w:val="clear" w:color="auto" w:fill="D9D9D9" w:themeFill="background1" w:themeFillShade="D9"/>
            <w:vAlign w:val="center"/>
          </w:tcPr>
          <w:p w14:paraId="0A1359C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13%</w:t>
            </w:r>
          </w:p>
        </w:tc>
        <w:tc>
          <w:tcPr>
            <w:tcW w:w="372" w:type="pct"/>
            <w:shd w:val="clear" w:color="auto" w:fill="BFBFBF" w:themeFill="background1" w:themeFillShade="BF"/>
            <w:vAlign w:val="center"/>
          </w:tcPr>
          <w:p w14:paraId="2366BE31"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14%</w:t>
            </w:r>
          </w:p>
        </w:tc>
        <w:tc>
          <w:tcPr>
            <w:tcW w:w="367" w:type="pct"/>
            <w:shd w:val="clear" w:color="auto" w:fill="auto"/>
            <w:vAlign w:val="center"/>
          </w:tcPr>
          <w:p w14:paraId="379B346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w:t>
            </w:r>
          </w:p>
        </w:tc>
        <w:tc>
          <w:tcPr>
            <w:tcW w:w="367" w:type="pct"/>
            <w:shd w:val="clear" w:color="auto" w:fill="D9D9D9" w:themeFill="background1" w:themeFillShade="D9"/>
            <w:vAlign w:val="center"/>
          </w:tcPr>
          <w:p w14:paraId="5836C5C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w:t>
            </w:r>
          </w:p>
        </w:tc>
        <w:tc>
          <w:tcPr>
            <w:tcW w:w="367" w:type="pct"/>
            <w:shd w:val="clear" w:color="auto" w:fill="BFBFBF" w:themeFill="background1" w:themeFillShade="BF"/>
            <w:vAlign w:val="center"/>
          </w:tcPr>
          <w:p w14:paraId="484F8757" w14:textId="77777777" w:rsidR="009D73F6" w:rsidRPr="00E82EE5" w:rsidRDefault="009D73F6" w:rsidP="00453DAC">
            <w:pPr>
              <w:spacing w:after="0"/>
              <w:jc w:val="center"/>
              <w:rPr>
                <w:rFonts w:ascii="Arial" w:hAnsi="Arial" w:cs="Arial"/>
                <w:b/>
                <w:szCs w:val="18"/>
              </w:rPr>
            </w:pPr>
            <w:r w:rsidRPr="00E82EE5">
              <w:rPr>
                <w:rFonts w:ascii="Arial" w:hAnsi="Arial" w:cs="Arial"/>
                <w:b/>
                <w:color w:val="00B050"/>
                <w:szCs w:val="18"/>
              </w:rPr>
              <w:t>22%</w:t>
            </w:r>
          </w:p>
        </w:tc>
        <w:tc>
          <w:tcPr>
            <w:tcW w:w="367" w:type="pct"/>
            <w:shd w:val="clear" w:color="auto" w:fill="auto"/>
            <w:vAlign w:val="center"/>
          </w:tcPr>
          <w:p w14:paraId="2E07F916"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w:t>
            </w:r>
          </w:p>
        </w:tc>
        <w:tc>
          <w:tcPr>
            <w:tcW w:w="367" w:type="pct"/>
            <w:shd w:val="clear" w:color="auto" w:fill="D9D9D9" w:themeFill="background1" w:themeFillShade="D9"/>
            <w:vAlign w:val="center"/>
          </w:tcPr>
          <w:p w14:paraId="02EB8AB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13%</w:t>
            </w:r>
          </w:p>
        </w:tc>
        <w:tc>
          <w:tcPr>
            <w:tcW w:w="371" w:type="pct"/>
            <w:shd w:val="clear" w:color="auto" w:fill="BFBFBF" w:themeFill="background1" w:themeFillShade="BF"/>
            <w:vAlign w:val="center"/>
          </w:tcPr>
          <w:p w14:paraId="2135AADC"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12%</w:t>
            </w:r>
          </w:p>
        </w:tc>
      </w:tr>
      <w:tr w:rsidR="009D73F6" w:rsidRPr="00E82EE5" w14:paraId="2B31548B" w14:textId="77777777" w:rsidTr="00453DAC">
        <w:trPr>
          <w:trHeight w:val="246"/>
        </w:trPr>
        <w:tc>
          <w:tcPr>
            <w:tcW w:w="1682" w:type="pct"/>
            <w:shd w:val="clear" w:color="auto" w:fill="4655A5"/>
            <w:tcMar>
              <w:top w:w="85" w:type="dxa"/>
              <w:left w:w="103" w:type="dxa"/>
              <w:bottom w:w="85" w:type="dxa"/>
              <w:right w:w="103" w:type="dxa"/>
            </w:tcMar>
            <w:vAlign w:val="center"/>
          </w:tcPr>
          <w:p w14:paraId="4A35652B"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 already owned content in another format</w:t>
            </w:r>
          </w:p>
        </w:tc>
        <w:tc>
          <w:tcPr>
            <w:tcW w:w="369" w:type="pct"/>
            <w:shd w:val="clear" w:color="auto" w:fill="auto"/>
            <w:vAlign w:val="center"/>
          </w:tcPr>
          <w:p w14:paraId="7D77018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12%</w:t>
            </w:r>
          </w:p>
        </w:tc>
        <w:tc>
          <w:tcPr>
            <w:tcW w:w="369" w:type="pct"/>
            <w:shd w:val="clear" w:color="auto" w:fill="D9D9D9" w:themeFill="background1" w:themeFillShade="D9"/>
            <w:vAlign w:val="center"/>
          </w:tcPr>
          <w:p w14:paraId="598383B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11%</w:t>
            </w:r>
          </w:p>
        </w:tc>
        <w:tc>
          <w:tcPr>
            <w:tcW w:w="372" w:type="pct"/>
            <w:shd w:val="clear" w:color="auto" w:fill="BFBFBF" w:themeFill="background1" w:themeFillShade="BF"/>
            <w:vAlign w:val="center"/>
          </w:tcPr>
          <w:p w14:paraId="2562043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12%</w:t>
            </w:r>
          </w:p>
        </w:tc>
        <w:tc>
          <w:tcPr>
            <w:tcW w:w="367" w:type="pct"/>
            <w:shd w:val="clear" w:color="auto" w:fill="auto"/>
            <w:vAlign w:val="center"/>
          </w:tcPr>
          <w:p w14:paraId="3C49676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67" w:type="pct"/>
            <w:shd w:val="clear" w:color="auto" w:fill="D9D9D9" w:themeFill="background1" w:themeFillShade="D9"/>
            <w:vAlign w:val="center"/>
          </w:tcPr>
          <w:p w14:paraId="6711EDE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w:t>
            </w:r>
          </w:p>
        </w:tc>
        <w:tc>
          <w:tcPr>
            <w:tcW w:w="367" w:type="pct"/>
            <w:shd w:val="clear" w:color="auto" w:fill="BFBFBF" w:themeFill="background1" w:themeFillShade="BF"/>
            <w:vAlign w:val="center"/>
          </w:tcPr>
          <w:p w14:paraId="35E0BC4B"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11%</w:t>
            </w:r>
          </w:p>
        </w:tc>
        <w:tc>
          <w:tcPr>
            <w:tcW w:w="367" w:type="pct"/>
            <w:shd w:val="clear" w:color="auto" w:fill="auto"/>
            <w:vAlign w:val="center"/>
          </w:tcPr>
          <w:p w14:paraId="09A4490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67" w:type="pct"/>
            <w:shd w:val="clear" w:color="auto" w:fill="D9D9D9" w:themeFill="background1" w:themeFillShade="D9"/>
            <w:vAlign w:val="center"/>
          </w:tcPr>
          <w:p w14:paraId="7E91C1A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13%</w:t>
            </w:r>
          </w:p>
        </w:tc>
        <w:tc>
          <w:tcPr>
            <w:tcW w:w="371" w:type="pct"/>
            <w:shd w:val="clear" w:color="auto" w:fill="BFBFBF" w:themeFill="background1" w:themeFillShade="BF"/>
            <w:vAlign w:val="center"/>
          </w:tcPr>
          <w:p w14:paraId="38BFA533"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12%</w:t>
            </w:r>
          </w:p>
        </w:tc>
      </w:tr>
      <w:tr w:rsidR="009D73F6" w:rsidRPr="00E82EE5" w14:paraId="618A592A" w14:textId="77777777" w:rsidTr="00453DAC">
        <w:trPr>
          <w:trHeight w:val="246"/>
        </w:trPr>
        <w:tc>
          <w:tcPr>
            <w:tcW w:w="1682" w:type="pct"/>
            <w:shd w:val="clear" w:color="auto" w:fill="4655A5"/>
            <w:tcMar>
              <w:top w:w="85" w:type="dxa"/>
              <w:left w:w="103" w:type="dxa"/>
              <w:bottom w:w="85" w:type="dxa"/>
              <w:right w:w="103" w:type="dxa"/>
            </w:tcMar>
            <w:vAlign w:val="center"/>
          </w:tcPr>
          <w:p w14:paraId="1E85291F"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It’s what my friends or family do</w:t>
            </w:r>
          </w:p>
        </w:tc>
        <w:tc>
          <w:tcPr>
            <w:tcW w:w="369" w:type="pct"/>
            <w:shd w:val="clear" w:color="auto" w:fill="auto"/>
            <w:vAlign w:val="center"/>
          </w:tcPr>
          <w:p w14:paraId="75874ED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16%</w:t>
            </w:r>
          </w:p>
        </w:tc>
        <w:tc>
          <w:tcPr>
            <w:tcW w:w="369" w:type="pct"/>
            <w:shd w:val="clear" w:color="auto" w:fill="D9D9D9" w:themeFill="background1" w:themeFillShade="D9"/>
            <w:vAlign w:val="center"/>
          </w:tcPr>
          <w:p w14:paraId="62E7AFD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18%</w:t>
            </w:r>
          </w:p>
        </w:tc>
        <w:tc>
          <w:tcPr>
            <w:tcW w:w="372" w:type="pct"/>
            <w:shd w:val="clear" w:color="auto" w:fill="BFBFBF" w:themeFill="background1" w:themeFillShade="BF"/>
            <w:vAlign w:val="center"/>
          </w:tcPr>
          <w:p w14:paraId="6D51DE7D"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12%</w:t>
            </w:r>
          </w:p>
        </w:tc>
        <w:tc>
          <w:tcPr>
            <w:tcW w:w="367" w:type="pct"/>
            <w:shd w:val="clear" w:color="auto" w:fill="auto"/>
            <w:vAlign w:val="center"/>
          </w:tcPr>
          <w:p w14:paraId="78D1464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16%</w:t>
            </w:r>
          </w:p>
        </w:tc>
        <w:tc>
          <w:tcPr>
            <w:tcW w:w="367" w:type="pct"/>
            <w:shd w:val="clear" w:color="auto" w:fill="D9D9D9" w:themeFill="background1" w:themeFillShade="D9"/>
            <w:vAlign w:val="center"/>
          </w:tcPr>
          <w:p w14:paraId="0F81651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10%</w:t>
            </w:r>
          </w:p>
        </w:tc>
        <w:tc>
          <w:tcPr>
            <w:tcW w:w="367" w:type="pct"/>
            <w:shd w:val="clear" w:color="auto" w:fill="BFBFBF" w:themeFill="background1" w:themeFillShade="BF"/>
            <w:vAlign w:val="center"/>
          </w:tcPr>
          <w:p w14:paraId="720EDFD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10%</w:t>
            </w:r>
          </w:p>
        </w:tc>
        <w:tc>
          <w:tcPr>
            <w:tcW w:w="367" w:type="pct"/>
            <w:shd w:val="clear" w:color="auto" w:fill="auto"/>
            <w:vAlign w:val="center"/>
          </w:tcPr>
          <w:p w14:paraId="3FAF254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67" w:type="pct"/>
            <w:shd w:val="clear" w:color="auto" w:fill="D9D9D9" w:themeFill="background1" w:themeFillShade="D9"/>
            <w:vAlign w:val="center"/>
          </w:tcPr>
          <w:p w14:paraId="3D3723A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21%</w:t>
            </w:r>
          </w:p>
        </w:tc>
        <w:tc>
          <w:tcPr>
            <w:tcW w:w="371" w:type="pct"/>
            <w:shd w:val="clear" w:color="auto" w:fill="BFBFBF" w:themeFill="background1" w:themeFillShade="BF"/>
            <w:vAlign w:val="center"/>
          </w:tcPr>
          <w:p w14:paraId="075EF930"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12%</w:t>
            </w:r>
          </w:p>
        </w:tc>
      </w:tr>
      <w:tr w:rsidR="009D73F6" w:rsidRPr="00E82EE5" w14:paraId="61810A91" w14:textId="77777777" w:rsidTr="00453DAC">
        <w:trPr>
          <w:trHeight w:val="246"/>
        </w:trPr>
        <w:tc>
          <w:tcPr>
            <w:tcW w:w="1682" w:type="pct"/>
            <w:shd w:val="clear" w:color="auto" w:fill="4655A5"/>
            <w:tcMar>
              <w:top w:w="85" w:type="dxa"/>
              <w:left w:w="103" w:type="dxa"/>
              <w:bottom w:w="85" w:type="dxa"/>
              <w:right w:w="103" w:type="dxa"/>
            </w:tcMar>
            <w:vAlign w:val="center"/>
          </w:tcPr>
          <w:p w14:paraId="138B78FA" w14:textId="77777777" w:rsidR="009D73F6" w:rsidRPr="00E82EE5" w:rsidRDefault="00D2259A" w:rsidP="00D2259A">
            <w:pPr>
              <w:spacing w:after="0"/>
              <w:rPr>
                <w:rFonts w:ascii="Arial" w:hAnsi="Arial" w:cs="Arial"/>
                <w:color w:val="FFFFFF"/>
                <w:szCs w:val="18"/>
              </w:rPr>
            </w:pPr>
            <w:r>
              <w:rPr>
                <w:rFonts w:ascii="Arial" w:hAnsi="Arial" w:cs="Arial"/>
                <w:color w:val="FFFFFF"/>
                <w:szCs w:val="18"/>
              </w:rPr>
              <w:t>I’ve already paid to see it</w:t>
            </w:r>
            <w:r w:rsidR="009D73F6" w:rsidRPr="00E82EE5">
              <w:rPr>
                <w:rFonts w:ascii="Arial" w:hAnsi="Arial" w:cs="Arial"/>
                <w:color w:val="FFFFFF"/>
                <w:szCs w:val="18"/>
              </w:rPr>
              <w:t>/</w:t>
            </w:r>
            <w:r>
              <w:rPr>
                <w:rFonts w:ascii="Arial" w:hAnsi="Arial" w:cs="Arial"/>
                <w:color w:val="FFFFFF"/>
                <w:szCs w:val="18"/>
              </w:rPr>
              <w:t>them at the cinema/</w:t>
            </w:r>
            <w:r w:rsidR="009D73F6" w:rsidRPr="00E82EE5">
              <w:rPr>
                <w:rFonts w:ascii="Arial" w:hAnsi="Arial" w:cs="Arial"/>
                <w:color w:val="FFFFFF"/>
                <w:szCs w:val="18"/>
              </w:rPr>
              <w:t>in concert, etc.</w:t>
            </w:r>
          </w:p>
        </w:tc>
        <w:tc>
          <w:tcPr>
            <w:tcW w:w="369" w:type="pct"/>
            <w:shd w:val="clear" w:color="auto" w:fill="auto"/>
            <w:vAlign w:val="center"/>
          </w:tcPr>
          <w:p w14:paraId="68ACC4B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69" w:type="pct"/>
            <w:shd w:val="clear" w:color="auto" w:fill="D9D9D9" w:themeFill="background1" w:themeFillShade="D9"/>
            <w:vAlign w:val="center"/>
          </w:tcPr>
          <w:p w14:paraId="4702AB2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16%</w:t>
            </w:r>
          </w:p>
        </w:tc>
        <w:tc>
          <w:tcPr>
            <w:tcW w:w="372" w:type="pct"/>
            <w:shd w:val="clear" w:color="auto" w:fill="BFBFBF" w:themeFill="background1" w:themeFillShade="BF"/>
            <w:vAlign w:val="center"/>
          </w:tcPr>
          <w:p w14:paraId="4C6C730C"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11%</w:t>
            </w:r>
          </w:p>
        </w:tc>
        <w:tc>
          <w:tcPr>
            <w:tcW w:w="367" w:type="pct"/>
            <w:shd w:val="clear" w:color="auto" w:fill="auto"/>
            <w:vAlign w:val="center"/>
          </w:tcPr>
          <w:p w14:paraId="77866D9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13%</w:t>
            </w:r>
          </w:p>
        </w:tc>
        <w:tc>
          <w:tcPr>
            <w:tcW w:w="367" w:type="pct"/>
            <w:shd w:val="clear" w:color="auto" w:fill="D9D9D9" w:themeFill="background1" w:themeFillShade="D9"/>
            <w:vAlign w:val="center"/>
          </w:tcPr>
          <w:p w14:paraId="7B266E8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7%</w:t>
            </w:r>
          </w:p>
        </w:tc>
        <w:tc>
          <w:tcPr>
            <w:tcW w:w="367" w:type="pct"/>
            <w:shd w:val="clear" w:color="auto" w:fill="BFBFBF" w:themeFill="background1" w:themeFillShade="BF"/>
            <w:vAlign w:val="center"/>
          </w:tcPr>
          <w:p w14:paraId="0C6C0273"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7%</w:t>
            </w:r>
          </w:p>
        </w:tc>
        <w:tc>
          <w:tcPr>
            <w:tcW w:w="367" w:type="pct"/>
            <w:shd w:val="clear" w:color="auto" w:fill="auto"/>
            <w:vAlign w:val="center"/>
          </w:tcPr>
          <w:p w14:paraId="26A6A68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w:t>
            </w:r>
          </w:p>
        </w:tc>
        <w:tc>
          <w:tcPr>
            <w:tcW w:w="367" w:type="pct"/>
            <w:shd w:val="clear" w:color="auto" w:fill="D9D9D9" w:themeFill="background1" w:themeFillShade="D9"/>
            <w:vAlign w:val="center"/>
          </w:tcPr>
          <w:p w14:paraId="625078F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w:t>
            </w:r>
          </w:p>
        </w:tc>
        <w:tc>
          <w:tcPr>
            <w:tcW w:w="371" w:type="pct"/>
            <w:shd w:val="clear" w:color="auto" w:fill="BFBFBF" w:themeFill="background1" w:themeFillShade="BF"/>
            <w:vAlign w:val="center"/>
          </w:tcPr>
          <w:p w14:paraId="443C89D8"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12%</w:t>
            </w:r>
          </w:p>
        </w:tc>
      </w:tr>
      <w:tr w:rsidR="009D73F6" w:rsidRPr="00E82EE5" w14:paraId="329D18D5" w14:textId="77777777" w:rsidTr="00453DAC">
        <w:trPr>
          <w:trHeight w:val="246"/>
        </w:trPr>
        <w:tc>
          <w:tcPr>
            <w:tcW w:w="1682" w:type="pct"/>
            <w:shd w:val="clear" w:color="auto" w:fill="4655A5"/>
            <w:tcMar>
              <w:top w:w="85" w:type="dxa"/>
              <w:left w:w="103" w:type="dxa"/>
              <w:bottom w:w="85" w:type="dxa"/>
              <w:right w:w="103" w:type="dxa"/>
            </w:tcMar>
            <w:vAlign w:val="center"/>
          </w:tcPr>
          <w:p w14:paraId="2E7F5A7B"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 don’t want to wait for content to become available on lawful services#</w:t>
            </w:r>
          </w:p>
        </w:tc>
        <w:tc>
          <w:tcPr>
            <w:tcW w:w="369" w:type="pct"/>
            <w:shd w:val="clear" w:color="auto" w:fill="auto"/>
            <w:vAlign w:val="center"/>
          </w:tcPr>
          <w:p w14:paraId="66BEF98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21%</w:t>
            </w:r>
          </w:p>
        </w:tc>
        <w:tc>
          <w:tcPr>
            <w:tcW w:w="369" w:type="pct"/>
            <w:shd w:val="clear" w:color="auto" w:fill="D9D9D9" w:themeFill="background1" w:themeFillShade="D9"/>
            <w:vAlign w:val="center"/>
          </w:tcPr>
          <w:p w14:paraId="47785A0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72" w:type="pct"/>
            <w:shd w:val="clear" w:color="auto" w:fill="BFBFBF" w:themeFill="background1" w:themeFillShade="BF"/>
            <w:vAlign w:val="center"/>
          </w:tcPr>
          <w:p w14:paraId="6F22CD81"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11%</w:t>
            </w:r>
          </w:p>
        </w:tc>
        <w:tc>
          <w:tcPr>
            <w:tcW w:w="367" w:type="pct"/>
            <w:shd w:val="clear" w:color="auto" w:fill="auto"/>
            <w:vAlign w:val="center"/>
          </w:tcPr>
          <w:p w14:paraId="2532BD9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w:t>
            </w:r>
          </w:p>
        </w:tc>
        <w:tc>
          <w:tcPr>
            <w:tcW w:w="367" w:type="pct"/>
            <w:shd w:val="clear" w:color="auto" w:fill="D9D9D9" w:themeFill="background1" w:themeFillShade="D9"/>
            <w:vAlign w:val="center"/>
          </w:tcPr>
          <w:p w14:paraId="269FD06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8%</w:t>
            </w:r>
          </w:p>
        </w:tc>
        <w:tc>
          <w:tcPr>
            <w:tcW w:w="367" w:type="pct"/>
            <w:shd w:val="clear" w:color="auto" w:fill="BFBFBF" w:themeFill="background1" w:themeFillShade="BF"/>
            <w:vAlign w:val="center"/>
          </w:tcPr>
          <w:p w14:paraId="5C09C525"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w:t>
            </w:r>
          </w:p>
        </w:tc>
        <w:tc>
          <w:tcPr>
            <w:tcW w:w="367" w:type="pct"/>
            <w:shd w:val="clear" w:color="auto" w:fill="auto"/>
            <w:vAlign w:val="center"/>
          </w:tcPr>
          <w:p w14:paraId="7DDD0736"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67" w:type="pct"/>
            <w:shd w:val="clear" w:color="auto" w:fill="D9D9D9" w:themeFill="background1" w:themeFillShade="D9"/>
            <w:vAlign w:val="center"/>
          </w:tcPr>
          <w:p w14:paraId="236A9C9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20%</w:t>
            </w:r>
          </w:p>
        </w:tc>
        <w:tc>
          <w:tcPr>
            <w:tcW w:w="371" w:type="pct"/>
            <w:shd w:val="clear" w:color="auto" w:fill="BFBFBF" w:themeFill="background1" w:themeFillShade="BF"/>
            <w:vAlign w:val="center"/>
          </w:tcPr>
          <w:p w14:paraId="4C068EB2"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12%</w:t>
            </w:r>
          </w:p>
        </w:tc>
      </w:tr>
      <w:tr w:rsidR="009D73F6" w:rsidRPr="00E82EE5" w14:paraId="0EF824C3" w14:textId="77777777" w:rsidTr="00453DAC">
        <w:trPr>
          <w:trHeight w:val="246"/>
        </w:trPr>
        <w:tc>
          <w:tcPr>
            <w:tcW w:w="1682" w:type="pct"/>
            <w:shd w:val="clear" w:color="auto" w:fill="4655A5"/>
            <w:tcMar>
              <w:top w:w="85" w:type="dxa"/>
              <w:left w:w="103" w:type="dxa"/>
              <w:bottom w:w="85" w:type="dxa"/>
              <w:right w:w="103" w:type="dxa"/>
            </w:tcMar>
            <w:vAlign w:val="center"/>
          </w:tcPr>
          <w:p w14:paraId="4FCE78DF"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The industry makes too much money</w:t>
            </w:r>
          </w:p>
        </w:tc>
        <w:tc>
          <w:tcPr>
            <w:tcW w:w="369" w:type="pct"/>
            <w:shd w:val="clear" w:color="auto" w:fill="auto"/>
            <w:vAlign w:val="center"/>
          </w:tcPr>
          <w:p w14:paraId="3EFFE68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69" w:type="pct"/>
            <w:shd w:val="clear" w:color="auto" w:fill="D9D9D9" w:themeFill="background1" w:themeFillShade="D9"/>
            <w:vAlign w:val="center"/>
          </w:tcPr>
          <w:p w14:paraId="7A3B382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12%</w:t>
            </w:r>
          </w:p>
        </w:tc>
        <w:tc>
          <w:tcPr>
            <w:tcW w:w="372" w:type="pct"/>
            <w:shd w:val="clear" w:color="auto" w:fill="BFBFBF" w:themeFill="background1" w:themeFillShade="BF"/>
            <w:vAlign w:val="center"/>
          </w:tcPr>
          <w:p w14:paraId="4CE741EF"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8%</w:t>
            </w:r>
          </w:p>
        </w:tc>
        <w:tc>
          <w:tcPr>
            <w:tcW w:w="367" w:type="pct"/>
            <w:shd w:val="clear" w:color="auto" w:fill="auto"/>
            <w:vAlign w:val="center"/>
          </w:tcPr>
          <w:p w14:paraId="5ED9462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w:t>
            </w:r>
          </w:p>
        </w:tc>
        <w:tc>
          <w:tcPr>
            <w:tcW w:w="367" w:type="pct"/>
            <w:shd w:val="clear" w:color="auto" w:fill="D9D9D9" w:themeFill="background1" w:themeFillShade="D9"/>
            <w:vAlign w:val="center"/>
          </w:tcPr>
          <w:p w14:paraId="5065990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10%</w:t>
            </w:r>
          </w:p>
        </w:tc>
        <w:tc>
          <w:tcPr>
            <w:tcW w:w="367" w:type="pct"/>
            <w:shd w:val="clear" w:color="auto" w:fill="BFBFBF" w:themeFill="background1" w:themeFillShade="BF"/>
            <w:vAlign w:val="center"/>
          </w:tcPr>
          <w:p w14:paraId="64AC0D89"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4%</w:t>
            </w:r>
          </w:p>
        </w:tc>
        <w:tc>
          <w:tcPr>
            <w:tcW w:w="367" w:type="pct"/>
            <w:shd w:val="clear" w:color="auto" w:fill="auto"/>
            <w:vAlign w:val="center"/>
          </w:tcPr>
          <w:p w14:paraId="37902DD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67" w:type="pct"/>
            <w:shd w:val="clear" w:color="auto" w:fill="D9D9D9" w:themeFill="background1" w:themeFillShade="D9"/>
            <w:vAlign w:val="center"/>
          </w:tcPr>
          <w:p w14:paraId="313C631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13%</w:t>
            </w:r>
          </w:p>
        </w:tc>
        <w:tc>
          <w:tcPr>
            <w:tcW w:w="371" w:type="pct"/>
            <w:shd w:val="clear" w:color="auto" w:fill="BFBFBF" w:themeFill="background1" w:themeFillShade="BF"/>
            <w:vAlign w:val="center"/>
          </w:tcPr>
          <w:p w14:paraId="74B2EB41"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10%</w:t>
            </w:r>
          </w:p>
        </w:tc>
      </w:tr>
      <w:tr w:rsidR="009D73F6" w:rsidRPr="00E82EE5" w14:paraId="7DE8ADE1" w14:textId="77777777" w:rsidTr="00453DAC">
        <w:trPr>
          <w:trHeight w:val="246"/>
        </w:trPr>
        <w:tc>
          <w:tcPr>
            <w:tcW w:w="1682" w:type="pct"/>
            <w:shd w:val="clear" w:color="auto" w:fill="4655A5"/>
            <w:tcMar>
              <w:top w:w="85" w:type="dxa"/>
              <w:left w:w="103" w:type="dxa"/>
              <w:bottom w:w="85" w:type="dxa"/>
              <w:right w:w="103" w:type="dxa"/>
            </w:tcMar>
            <w:vAlign w:val="center"/>
          </w:tcPr>
          <w:p w14:paraId="60A701F6"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 already spend enough on content</w:t>
            </w:r>
          </w:p>
        </w:tc>
        <w:tc>
          <w:tcPr>
            <w:tcW w:w="369" w:type="pct"/>
            <w:shd w:val="clear" w:color="auto" w:fill="auto"/>
            <w:vAlign w:val="center"/>
          </w:tcPr>
          <w:p w14:paraId="0203324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w:t>
            </w:r>
          </w:p>
        </w:tc>
        <w:tc>
          <w:tcPr>
            <w:tcW w:w="369" w:type="pct"/>
            <w:shd w:val="clear" w:color="auto" w:fill="D9D9D9" w:themeFill="background1" w:themeFillShade="D9"/>
            <w:vAlign w:val="center"/>
          </w:tcPr>
          <w:p w14:paraId="4FABB31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10%</w:t>
            </w:r>
          </w:p>
        </w:tc>
        <w:tc>
          <w:tcPr>
            <w:tcW w:w="372" w:type="pct"/>
            <w:shd w:val="clear" w:color="auto" w:fill="BFBFBF" w:themeFill="background1" w:themeFillShade="BF"/>
            <w:vAlign w:val="center"/>
          </w:tcPr>
          <w:p w14:paraId="090169A6"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8%</w:t>
            </w:r>
          </w:p>
        </w:tc>
        <w:tc>
          <w:tcPr>
            <w:tcW w:w="367" w:type="pct"/>
            <w:shd w:val="clear" w:color="auto" w:fill="auto"/>
            <w:vAlign w:val="center"/>
          </w:tcPr>
          <w:p w14:paraId="163EC0F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12%</w:t>
            </w:r>
          </w:p>
        </w:tc>
        <w:tc>
          <w:tcPr>
            <w:tcW w:w="367" w:type="pct"/>
            <w:shd w:val="clear" w:color="auto" w:fill="D9D9D9" w:themeFill="background1" w:themeFillShade="D9"/>
            <w:vAlign w:val="center"/>
          </w:tcPr>
          <w:p w14:paraId="007CF43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67" w:type="pct"/>
            <w:shd w:val="clear" w:color="auto" w:fill="BFBFBF" w:themeFill="background1" w:themeFillShade="BF"/>
            <w:vAlign w:val="center"/>
          </w:tcPr>
          <w:p w14:paraId="54B25FF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5%</w:t>
            </w:r>
          </w:p>
        </w:tc>
        <w:tc>
          <w:tcPr>
            <w:tcW w:w="367" w:type="pct"/>
            <w:shd w:val="clear" w:color="auto" w:fill="auto"/>
            <w:vAlign w:val="center"/>
          </w:tcPr>
          <w:p w14:paraId="5A193D9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16%</w:t>
            </w:r>
          </w:p>
        </w:tc>
        <w:tc>
          <w:tcPr>
            <w:tcW w:w="367" w:type="pct"/>
            <w:shd w:val="clear" w:color="auto" w:fill="D9D9D9" w:themeFill="background1" w:themeFillShade="D9"/>
            <w:vAlign w:val="center"/>
          </w:tcPr>
          <w:p w14:paraId="155D60A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12%</w:t>
            </w:r>
          </w:p>
        </w:tc>
        <w:tc>
          <w:tcPr>
            <w:tcW w:w="371" w:type="pct"/>
            <w:shd w:val="clear" w:color="auto" w:fill="BFBFBF" w:themeFill="background1" w:themeFillShade="BF"/>
            <w:vAlign w:val="center"/>
          </w:tcPr>
          <w:p w14:paraId="3A522F2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9%</w:t>
            </w:r>
          </w:p>
        </w:tc>
      </w:tr>
      <w:tr w:rsidR="009D73F6" w:rsidRPr="00E82EE5" w14:paraId="6A5D29A9" w14:textId="77777777" w:rsidTr="00453DAC">
        <w:trPr>
          <w:trHeight w:val="246"/>
        </w:trPr>
        <w:tc>
          <w:tcPr>
            <w:tcW w:w="1682" w:type="pct"/>
            <w:shd w:val="clear" w:color="auto" w:fill="4655A5"/>
            <w:tcMar>
              <w:top w:w="85" w:type="dxa"/>
              <w:left w:w="103" w:type="dxa"/>
              <w:bottom w:w="85" w:type="dxa"/>
              <w:right w:w="103" w:type="dxa"/>
            </w:tcMar>
            <w:vAlign w:val="center"/>
          </w:tcPr>
          <w:p w14:paraId="62639D74"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No one ever gets caught</w:t>
            </w:r>
          </w:p>
        </w:tc>
        <w:tc>
          <w:tcPr>
            <w:tcW w:w="369" w:type="pct"/>
            <w:shd w:val="clear" w:color="auto" w:fill="auto"/>
            <w:vAlign w:val="center"/>
          </w:tcPr>
          <w:p w14:paraId="229C49C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w:t>
            </w:r>
          </w:p>
        </w:tc>
        <w:tc>
          <w:tcPr>
            <w:tcW w:w="369" w:type="pct"/>
            <w:shd w:val="clear" w:color="auto" w:fill="D9D9D9" w:themeFill="background1" w:themeFillShade="D9"/>
            <w:vAlign w:val="center"/>
          </w:tcPr>
          <w:p w14:paraId="60C71A9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72" w:type="pct"/>
            <w:shd w:val="clear" w:color="auto" w:fill="BFBFBF" w:themeFill="background1" w:themeFillShade="BF"/>
            <w:vAlign w:val="center"/>
          </w:tcPr>
          <w:p w14:paraId="51537DF3"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w:t>
            </w:r>
          </w:p>
        </w:tc>
        <w:tc>
          <w:tcPr>
            <w:tcW w:w="367" w:type="pct"/>
            <w:shd w:val="clear" w:color="auto" w:fill="auto"/>
            <w:vAlign w:val="center"/>
          </w:tcPr>
          <w:p w14:paraId="0B13B97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67" w:type="pct"/>
            <w:shd w:val="clear" w:color="auto" w:fill="D9D9D9" w:themeFill="background1" w:themeFillShade="D9"/>
            <w:vAlign w:val="center"/>
          </w:tcPr>
          <w:p w14:paraId="0EBF743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67" w:type="pct"/>
            <w:shd w:val="clear" w:color="auto" w:fill="BFBFBF" w:themeFill="background1" w:themeFillShade="BF"/>
            <w:vAlign w:val="center"/>
          </w:tcPr>
          <w:p w14:paraId="61DADF63"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w:t>
            </w:r>
          </w:p>
        </w:tc>
        <w:tc>
          <w:tcPr>
            <w:tcW w:w="367" w:type="pct"/>
            <w:shd w:val="clear" w:color="auto" w:fill="auto"/>
            <w:vAlign w:val="center"/>
          </w:tcPr>
          <w:p w14:paraId="24B8BEA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w:t>
            </w:r>
          </w:p>
        </w:tc>
        <w:tc>
          <w:tcPr>
            <w:tcW w:w="367" w:type="pct"/>
            <w:shd w:val="clear" w:color="auto" w:fill="D9D9D9" w:themeFill="background1" w:themeFillShade="D9"/>
            <w:vAlign w:val="center"/>
          </w:tcPr>
          <w:p w14:paraId="5E76861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71" w:type="pct"/>
            <w:shd w:val="clear" w:color="auto" w:fill="BFBFBF" w:themeFill="background1" w:themeFillShade="BF"/>
            <w:vAlign w:val="center"/>
          </w:tcPr>
          <w:p w14:paraId="04026158"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w:t>
            </w:r>
          </w:p>
        </w:tc>
      </w:tr>
      <w:tr w:rsidR="009D73F6" w:rsidRPr="00E82EE5" w14:paraId="048EDA1B" w14:textId="77777777" w:rsidTr="00453DAC">
        <w:trPr>
          <w:trHeight w:val="246"/>
        </w:trPr>
        <w:tc>
          <w:tcPr>
            <w:tcW w:w="1682" w:type="pct"/>
            <w:shd w:val="clear" w:color="auto" w:fill="4655A5"/>
            <w:tcMar>
              <w:top w:w="85" w:type="dxa"/>
              <w:left w:w="103" w:type="dxa"/>
              <w:bottom w:w="85" w:type="dxa"/>
              <w:right w:w="103" w:type="dxa"/>
            </w:tcMar>
            <w:vAlign w:val="center"/>
          </w:tcPr>
          <w:p w14:paraId="1314172F"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 don’t think I should have to pay for files online</w:t>
            </w:r>
          </w:p>
        </w:tc>
        <w:tc>
          <w:tcPr>
            <w:tcW w:w="369" w:type="pct"/>
            <w:shd w:val="clear" w:color="auto" w:fill="auto"/>
            <w:vAlign w:val="center"/>
          </w:tcPr>
          <w:p w14:paraId="04CA10F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10%</w:t>
            </w:r>
          </w:p>
        </w:tc>
        <w:tc>
          <w:tcPr>
            <w:tcW w:w="369" w:type="pct"/>
            <w:shd w:val="clear" w:color="auto" w:fill="D9D9D9" w:themeFill="background1" w:themeFillShade="D9"/>
            <w:vAlign w:val="center"/>
          </w:tcPr>
          <w:p w14:paraId="56F876C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72" w:type="pct"/>
            <w:shd w:val="clear" w:color="auto" w:fill="BFBFBF" w:themeFill="background1" w:themeFillShade="BF"/>
            <w:vAlign w:val="center"/>
          </w:tcPr>
          <w:p w14:paraId="14F12428"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w:t>
            </w:r>
          </w:p>
        </w:tc>
        <w:tc>
          <w:tcPr>
            <w:tcW w:w="367" w:type="pct"/>
            <w:shd w:val="clear" w:color="auto" w:fill="auto"/>
            <w:vAlign w:val="center"/>
          </w:tcPr>
          <w:p w14:paraId="0204DC0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67" w:type="pct"/>
            <w:shd w:val="clear" w:color="auto" w:fill="D9D9D9" w:themeFill="background1" w:themeFillShade="D9"/>
            <w:vAlign w:val="center"/>
          </w:tcPr>
          <w:p w14:paraId="0F7A266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67" w:type="pct"/>
            <w:shd w:val="clear" w:color="auto" w:fill="BFBFBF" w:themeFill="background1" w:themeFillShade="BF"/>
            <w:vAlign w:val="center"/>
          </w:tcPr>
          <w:p w14:paraId="5C1F1A4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w:t>
            </w:r>
          </w:p>
        </w:tc>
        <w:tc>
          <w:tcPr>
            <w:tcW w:w="367" w:type="pct"/>
            <w:shd w:val="clear" w:color="auto" w:fill="auto"/>
            <w:vAlign w:val="center"/>
          </w:tcPr>
          <w:p w14:paraId="3040DC4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8%</w:t>
            </w:r>
          </w:p>
        </w:tc>
        <w:tc>
          <w:tcPr>
            <w:tcW w:w="367" w:type="pct"/>
            <w:shd w:val="clear" w:color="auto" w:fill="D9D9D9" w:themeFill="background1" w:themeFillShade="D9"/>
            <w:vAlign w:val="center"/>
          </w:tcPr>
          <w:p w14:paraId="434E931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71" w:type="pct"/>
            <w:shd w:val="clear" w:color="auto" w:fill="BFBFBF" w:themeFill="background1" w:themeFillShade="BF"/>
            <w:vAlign w:val="center"/>
          </w:tcPr>
          <w:p w14:paraId="386E8FC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w:t>
            </w:r>
          </w:p>
        </w:tc>
      </w:tr>
      <w:tr w:rsidR="009D73F6" w:rsidRPr="00E82EE5" w14:paraId="047C81EA" w14:textId="77777777" w:rsidTr="00453DAC">
        <w:trPr>
          <w:trHeight w:val="246"/>
        </w:trPr>
        <w:tc>
          <w:tcPr>
            <w:tcW w:w="1682" w:type="pct"/>
            <w:shd w:val="clear" w:color="auto" w:fill="4655A5"/>
            <w:tcMar>
              <w:top w:w="85" w:type="dxa"/>
              <w:left w:w="103" w:type="dxa"/>
              <w:bottom w:w="85" w:type="dxa"/>
              <w:right w:w="103" w:type="dxa"/>
            </w:tcMar>
            <w:vAlign w:val="center"/>
          </w:tcPr>
          <w:p w14:paraId="7751E73E"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No one suffers</w:t>
            </w:r>
          </w:p>
        </w:tc>
        <w:tc>
          <w:tcPr>
            <w:tcW w:w="369" w:type="pct"/>
            <w:shd w:val="clear" w:color="auto" w:fill="auto"/>
            <w:vAlign w:val="center"/>
          </w:tcPr>
          <w:p w14:paraId="1C212086"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69" w:type="pct"/>
            <w:shd w:val="clear" w:color="auto" w:fill="D9D9D9" w:themeFill="background1" w:themeFillShade="D9"/>
            <w:vAlign w:val="center"/>
          </w:tcPr>
          <w:p w14:paraId="3DE976D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72" w:type="pct"/>
            <w:shd w:val="clear" w:color="auto" w:fill="BFBFBF" w:themeFill="background1" w:themeFillShade="BF"/>
            <w:vAlign w:val="center"/>
          </w:tcPr>
          <w:p w14:paraId="4080FEDB"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w:t>
            </w:r>
          </w:p>
        </w:tc>
        <w:tc>
          <w:tcPr>
            <w:tcW w:w="367" w:type="pct"/>
            <w:shd w:val="clear" w:color="auto" w:fill="auto"/>
            <w:vAlign w:val="center"/>
          </w:tcPr>
          <w:p w14:paraId="2FBDEED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67" w:type="pct"/>
            <w:shd w:val="clear" w:color="auto" w:fill="D9D9D9" w:themeFill="background1" w:themeFillShade="D9"/>
            <w:vAlign w:val="center"/>
          </w:tcPr>
          <w:p w14:paraId="2480EC2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67" w:type="pct"/>
            <w:shd w:val="clear" w:color="auto" w:fill="BFBFBF" w:themeFill="background1" w:themeFillShade="BF"/>
            <w:vAlign w:val="center"/>
          </w:tcPr>
          <w:p w14:paraId="00EF53AE"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7%</w:t>
            </w:r>
          </w:p>
        </w:tc>
        <w:tc>
          <w:tcPr>
            <w:tcW w:w="367" w:type="pct"/>
            <w:shd w:val="clear" w:color="auto" w:fill="auto"/>
            <w:vAlign w:val="center"/>
          </w:tcPr>
          <w:p w14:paraId="7869FBB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7%</w:t>
            </w:r>
          </w:p>
        </w:tc>
        <w:tc>
          <w:tcPr>
            <w:tcW w:w="367" w:type="pct"/>
            <w:shd w:val="clear" w:color="auto" w:fill="D9D9D9" w:themeFill="background1" w:themeFillShade="D9"/>
            <w:vAlign w:val="center"/>
          </w:tcPr>
          <w:p w14:paraId="14E9D26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71" w:type="pct"/>
            <w:shd w:val="clear" w:color="auto" w:fill="BFBFBF" w:themeFill="background1" w:themeFillShade="BF"/>
            <w:vAlign w:val="center"/>
          </w:tcPr>
          <w:p w14:paraId="693A813A"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5%</w:t>
            </w:r>
          </w:p>
        </w:tc>
      </w:tr>
      <w:tr w:rsidR="009D73F6" w:rsidRPr="00E82EE5" w14:paraId="11038C1F" w14:textId="77777777" w:rsidTr="00453DAC">
        <w:trPr>
          <w:trHeight w:val="246"/>
        </w:trPr>
        <w:tc>
          <w:tcPr>
            <w:tcW w:w="1682" w:type="pct"/>
            <w:shd w:val="clear" w:color="auto" w:fill="4655A5"/>
            <w:tcMar>
              <w:top w:w="85" w:type="dxa"/>
              <w:left w:w="103" w:type="dxa"/>
              <w:bottom w:w="85" w:type="dxa"/>
              <w:right w:w="103" w:type="dxa"/>
            </w:tcMar>
            <w:vAlign w:val="center"/>
          </w:tcPr>
          <w:p w14:paraId="37909A71"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Mean number of reasons cited (if give any)</w:t>
            </w:r>
          </w:p>
        </w:tc>
        <w:tc>
          <w:tcPr>
            <w:tcW w:w="369" w:type="pct"/>
            <w:shd w:val="clear" w:color="auto" w:fill="auto"/>
            <w:vAlign w:val="center"/>
          </w:tcPr>
          <w:p w14:paraId="4181AFE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69" w:type="pct"/>
            <w:shd w:val="clear" w:color="auto" w:fill="D9D9D9" w:themeFill="background1" w:themeFillShade="D9"/>
            <w:vAlign w:val="center"/>
          </w:tcPr>
          <w:p w14:paraId="2745018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72" w:type="pct"/>
            <w:shd w:val="clear" w:color="auto" w:fill="BFBFBF" w:themeFill="background1" w:themeFillShade="BF"/>
            <w:vAlign w:val="center"/>
          </w:tcPr>
          <w:p w14:paraId="1D57CFF7"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w:t>
            </w:r>
          </w:p>
        </w:tc>
        <w:tc>
          <w:tcPr>
            <w:tcW w:w="367" w:type="pct"/>
            <w:shd w:val="clear" w:color="auto" w:fill="auto"/>
            <w:vAlign w:val="center"/>
          </w:tcPr>
          <w:p w14:paraId="4CD1F43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67" w:type="pct"/>
            <w:shd w:val="clear" w:color="auto" w:fill="D9D9D9" w:themeFill="background1" w:themeFillShade="D9"/>
            <w:vAlign w:val="center"/>
          </w:tcPr>
          <w:p w14:paraId="2D93F39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w:t>
            </w:r>
          </w:p>
        </w:tc>
        <w:tc>
          <w:tcPr>
            <w:tcW w:w="367" w:type="pct"/>
            <w:shd w:val="clear" w:color="auto" w:fill="BFBFBF" w:themeFill="background1" w:themeFillShade="BF"/>
            <w:vAlign w:val="center"/>
          </w:tcPr>
          <w:p w14:paraId="1FF4FED7"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w:t>
            </w:r>
          </w:p>
        </w:tc>
        <w:tc>
          <w:tcPr>
            <w:tcW w:w="367" w:type="pct"/>
            <w:shd w:val="clear" w:color="auto" w:fill="auto"/>
            <w:vAlign w:val="center"/>
          </w:tcPr>
          <w:p w14:paraId="14E131C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67" w:type="pct"/>
            <w:shd w:val="clear" w:color="auto" w:fill="D9D9D9" w:themeFill="background1" w:themeFillShade="D9"/>
            <w:vAlign w:val="center"/>
          </w:tcPr>
          <w:p w14:paraId="1E40926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71" w:type="pct"/>
            <w:shd w:val="clear" w:color="auto" w:fill="BFBFBF" w:themeFill="background1" w:themeFillShade="BF"/>
            <w:vAlign w:val="center"/>
          </w:tcPr>
          <w:p w14:paraId="2E3DB98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w:t>
            </w:r>
          </w:p>
        </w:tc>
      </w:tr>
    </w:tbl>
    <w:p w14:paraId="50234273" w14:textId="77777777" w:rsidR="009D73F6" w:rsidRPr="000A2D45" w:rsidRDefault="009D73F6" w:rsidP="009D73F6">
      <w:pPr>
        <w:spacing w:after="0"/>
        <w:rPr>
          <w:rFonts w:cstheme="minorHAnsi"/>
          <w:sz w:val="18"/>
        </w:rPr>
      </w:pPr>
      <w:r w:rsidRPr="000A2D45">
        <w:rPr>
          <w:rFonts w:cstheme="minorHAnsi"/>
          <w:sz w:val="18"/>
        </w:rPr>
        <w:t>* Please note these are new response options in 2016 (in 2015, they were mentioned spontaneously)</w:t>
      </w:r>
    </w:p>
    <w:p w14:paraId="73B910AA" w14:textId="77777777" w:rsidR="009D73F6" w:rsidRDefault="009D73F6" w:rsidP="00EC72BA">
      <w:pPr>
        <w:rPr>
          <w:rFonts w:cstheme="minorHAnsi"/>
          <w:sz w:val="18"/>
        </w:rPr>
      </w:pPr>
      <w:r w:rsidRPr="000A2D45">
        <w:rPr>
          <w:rFonts w:cstheme="minorHAnsi"/>
          <w:sz w:val="18"/>
        </w:rPr>
        <w:t xml:space="preserve"># In 2015, these response options referred </w:t>
      </w:r>
      <w:r>
        <w:rPr>
          <w:rFonts w:cstheme="minorHAnsi"/>
          <w:sz w:val="18"/>
        </w:rPr>
        <w:t xml:space="preserve">to ‘legal’ rather than ‘lawful’. </w:t>
      </w:r>
      <w:r w:rsidRPr="000A2D45">
        <w:rPr>
          <w:rFonts w:cstheme="minorHAnsi"/>
          <w:sz w:val="18"/>
        </w:rPr>
        <w:t>Please note the table includes mentions 6% or higher.</w:t>
      </w:r>
    </w:p>
    <w:p w14:paraId="17654067" w14:textId="77777777" w:rsidR="009D73F6" w:rsidRPr="000A2D45" w:rsidRDefault="009D73F6" w:rsidP="009D73F6">
      <w:pPr>
        <w:pStyle w:val="Bullets"/>
        <w:spacing w:after="60"/>
        <w:jc w:val="both"/>
        <w:rPr>
          <w:rFonts w:cstheme="minorHAnsi"/>
        </w:rPr>
      </w:pPr>
      <w:r w:rsidRPr="000A2D45">
        <w:rPr>
          <w:rFonts w:cstheme="minorHAnsi"/>
        </w:rPr>
        <w:t>Overall, the top motivator for unlawful consumption of content online continues to be because ‘it’s free’ (54% in 2017, 52% in 2016 and 55% in 2015), with some differences seen between ‘100% unlawful’ users and ‘mixed’ users (45% in comparison to 56%).</w:t>
      </w:r>
    </w:p>
    <w:p w14:paraId="22645C87" w14:textId="77777777" w:rsidR="009D73F6" w:rsidRPr="000A2D45" w:rsidRDefault="00C93224" w:rsidP="009D73F6">
      <w:pPr>
        <w:pStyle w:val="Bullets"/>
        <w:spacing w:before="60" w:after="60"/>
        <w:jc w:val="both"/>
        <w:rPr>
          <w:rFonts w:cstheme="minorHAnsi"/>
        </w:rPr>
      </w:pPr>
      <w:r>
        <w:rPr>
          <w:rFonts w:cstheme="minorHAnsi"/>
        </w:rPr>
        <w:t>Arou</w:t>
      </w:r>
      <w:r w:rsidR="00752834">
        <w:rPr>
          <w:rFonts w:cstheme="minorHAnsi"/>
        </w:rPr>
        <w:t>nd four</w:t>
      </w:r>
      <w:r>
        <w:rPr>
          <w:rFonts w:cstheme="minorHAnsi"/>
        </w:rPr>
        <w:t xml:space="preserve"> in </w:t>
      </w:r>
      <w:r w:rsidR="00752834">
        <w:rPr>
          <w:rFonts w:cstheme="minorHAnsi"/>
        </w:rPr>
        <w:t xml:space="preserve">ten </w:t>
      </w:r>
      <w:r>
        <w:rPr>
          <w:rFonts w:cstheme="minorHAnsi"/>
        </w:rPr>
        <w:t>consumer</w:t>
      </w:r>
      <w:r w:rsidR="009D73F6" w:rsidRPr="000A2D45">
        <w:rPr>
          <w:rFonts w:cstheme="minorHAnsi"/>
        </w:rPr>
        <w:t>s mentioned ‘</w:t>
      </w:r>
      <w:r w:rsidR="009D73F6">
        <w:rPr>
          <w:rFonts w:cstheme="minorHAnsi"/>
        </w:rPr>
        <w:t>i</w:t>
      </w:r>
      <w:r w:rsidR="009D73F6" w:rsidRPr="000A2D45">
        <w:rPr>
          <w:rFonts w:cstheme="minorHAnsi"/>
        </w:rPr>
        <w:t>t’s easy/convenient’ (44% in 2017, 44% in 2016, 51% in 2015) and ‘</w:t>
      </w:r>
      <w:r w:rsidR="009D73F6">
        <w:rPr>
          <w:rFonts w:cstheme="minorHAnsi"/>
        </w:rPr>
        <w:t>i</w:t>
      </w:r>
      <w:r w:rsidR="009D73F6" w:rsidRPr="000A2D45">
        <w:rPr>
          <w:rFonts w:cstheme="minorHAnsi"/>
        </w:rPr>
        <w:t>t’s quick’ (42% in 2017, 4</w:t>
      </w:r>
      <w:r w:rsidR="009D73F6">
        <w:rPr>
          <w:rFonts w:cstheme="minorHAnsi"/>
        </w:rPr>
        <w:t>1</w:t>
      </w:r>
      <w:r w:rsidR="009D73F6" w:rsidRPr="000A2D45">
        <w:rPr>
          <w:rFonts w:cstheme="minorHAnsi"/>
        </w:rPr>
        <w:t xml:space="preserve">% in 2016, 51% in 2015) as reasons why </w:t>
      </w:r>
      <w:r w:rsidR="009D73F6">
        <w:rPr>
          <w:rFonts w:cstheme="minorHAnsi"/>
        </w:rPr>
        <w:t>they</w:t>
      </w:r>
      <w:r w:rsidR="009D73F6" w:rsidRPr="000A2D45">
        <w:rPr>
          <w:rFonts w:cstheme="minorHAnsi"/>
        </w:rPr>
        <w:t xml:space="preserve"> were engage</w:t>
      </w:r>
      <w:r w:rsidR="00D2259A">
        <w:rPr>
          <w:rFonts w:cstheme="minorHAnsi"/>
        </w:rPr>
        <w:t>d</w:t>
      </w:r>
      <w:r w:rsidR="009D73F6" w:rsidRPr="000A2D45">
        <w:rPr>
          <w:rFonts w:cstheme="minorHAnsi"/>
        </w:rPr>
        <w:t xml:space="preserve"> in unlawful consumption. </w:t>
      </w:r>
      <w:r>
        <w:rPr>
          <w:rFonts w:cstheme="minorHAnsi"/>
        </w:rPr>
        <w:t>Those</w:t>
      </w:r>
      <w:r w:rsidR="009D73F6" w:rsidRPr="000A2D45">
        <w:rPr>
          <w:rFonts w:cstheme="minorHAnsi"/>
        </w:rPr>
        <w:t xml:space="preserve"> who consumed content from a ‘mix’ of sources were somewhat more likely to cite these</w:t>
      </w:r>
      <w:r w:rsidR="009D73F6">
        <w:rPr>
          <w:rFonts w:cstheme="minorHAnsi"/>
        </w:rPr>
        <w:t xml:space="preserve"> reasons</w:t>
      </w:r>
      <w:r w:rsidR="009D73F6" w:rsidRPr="000A2D45">
        <w:rPr>
          <w:rFonts w:cstheme="minorHAnsi"/>
        </w:rPr>
        <w:t xml:space="preserve"> as motivations </w:t>
      </w:r>
      <w:r w:rsidR="009D73F6">
        <w:rPr>
          <w:rFonts w:cstheme="minorHAnsi"/>
        </w:rPr>
        <w:t xml:space="preserve">more so </w:t>
      </w:r>
      <w:r w:rsidR="009D73F6" w:rsidRPr="000A2D45">
        <w:rPr>
          <w:rFonts w:cstheme="minorHAnsi"/>
        </w:rPr>
        <w:t>than those who consumed ‘any unlawful’ content and ‘100% unlawful’ content.</w:t>
      </w:r>
    </w:p>
    <w:p w14:paraId="7F3E67DA" w14:textId="77777777" w:rsidR="009D73F6" w:rsidRPr="000A2D45" w:rsidRDefault="009D73F6" w:rsidP="009D73F6">
      <w:pPr>
        <w:pStyle w:val="Bullets"/>
        <w:spacing w:before="60" w:after="60"/>
        <w:jc w:val="both"/>
        <w:rPr>
          <w:rFonts w:cstheme="minorHAnsi"/>
        </w:rPr>
      </w:pPr>
      <w:r w:rsidRPr="000A2D45">
        <w:rPr>
          <w:rFonts w:cstheme="minorHAnsi"/>
        </w:rPr>
        <w:t>Around one</w:t>
      </w:r>
      <w:r w:rsidR="00752834">
        <w:rPr>
          <w:rFonts w:cstheme="minorHAnsi"/>
        </w:rPr>
        <w:t xml:space="preserve"> </w:t>
      </w:r>
      <w:r w:rsidRPr="000A2D45">
        <w:rPr>
          <w:rFonts w:cstheme="minorHAnsi"/>
        </w:rPr>
        <w:t xml:space="preserve">quarter (23% in 2017, 26% in 2016, and 30% in 2015) of those consuming ‘any unlawful’ content did so because they believe </w:t>
      </w:r>
      <w:r w:rsidR="00752834">
        <w:rPr>
          <w:rFonts w:cstheme="minorHAnsi"/>
        </w:rPr>
        <w:t>‘</w:t>
      </w:r>
      <w:r w:rsidRPr="000A2D45">
        <w:rPr>
          <w:rFonts w:cstheme="minorHAnsi"/>
        </w:rPr>
        <w:t>lawful content is too expensive</w:t>
      </w:r>
      <w:r>
        <w:rPr>
          <w:rFonts w:cstheme="minorHAnsi"/>
        </w:rPr>
        <w:t>’</w:t>
      </w:r>
      <w:r w:rsidRPr="000A2D45">
        <w:rPr>
          <w:rFonts w:cstheme="minorHAnsi"/>
        </w:rPr>
        <w:t xml:space="preserve">, although ‘100% unlawful’ </w:t>
      </w:r>
      <w:r w:rsidR="00C93224">
        <w:rPr>
          <w:rFonts w:cstheme="minorHAnsi"/>
        </w:rPr>
        <w:t>consumer</w:t>
      </w:r>
      <w:r w:rsidRPr="000A2D45">
        <w:rPr>
          <w:rFonts w:cstheme="minorHAnsi"/>
        </w:rPr>
        <w:t>s were less likely to select this</w:t>
      </w:r>
      <w:r w:rsidR="00752834">
        <w:rPr>
          <w:rFonts w:cstheme="minorHAnsi"/>
        </w:rPr>
        <w:t xml:space="preserve"> reason</w:t>
      </w:r>
      <w:r w:rsidRPr="000A2D45">
        <w:rPr>
          <w:rFonts w:cstheme="minorHAnsi"/>
        </w:rPr>
        <w:t xml:space="preserve"> (14% in 2017, 19% in 2016 and 30% in 2016). A positive decline can be seen for this motivation since 2015, across all infringement types.</w:t>
      </w:r>
    </w:p>
    <w:p w14:paraId="18231AF9" w14:textId="77777777" w:rsidR="009D73F6" w:rsidRPr="000A2D45" w:rsidRDefault="009D73F6" w:rsidP="009D73F6">
      <w:pPr>
        <w:pStyle w:val="Bullets"/>
        <w:spacing w:before="120"/>
        <w:jc w:val="both"/>
        <w:rPr>
          <w:rFonts w:cstheme="minorHAnsi"/>
        </w:rPr>
      </w:pPr>
      <w:r w:rsidRPr="000A2D45">
        <w:rPr>
          <w:rFonts w:cstheme="minorHAnsi"/>
        </w:rPr>
        <w:t xml:space="preserve">One reason which saw a continued significant </w:t>
      </w:r>
      <w:r w:rsidR="00C93224">
        <w:rPr>
          <w:rFonts w:cstheme="minorHAnsi"/>
        </w:rPr>
        <w:t>increase among ‘100% unlawful’ consumer</w:t>
      </w:r>
      <w:r w:rsidRPr="000A2D45">
        <w:rPr>
          <w:rFonts w:cstheme="minorHAnsi"/>
        </w:rPr>
        <w:t xml:space="preserve">s was not realising the activity was unlawful (22% in 2017, up from 14% in 2016 and 2% in 2015). This was the fourth highest reason cited by </w:t>
      </w:r>
      <w:r>
        <w:rPr>
          <w:rFonts w:cstheme="minorHAnsi"/>
        </w:rPr>
        <w:t xml:space="preserve">these </w:t>
      </w:r>
      <w:r w:rsidR="00C93224">
        <w:rPr>
          <w:rFonts w:cstheme="minorHAnsi"/>
        </w:rPr>
        <w:t>consumer</w:t>
      </w:r>
      <w:r>
        <w:rPr>
          <w:rFonts w:cstheme="minorHAnsi"/>
        </w:rPr>
        <w:t>s</w:t>
      </w:r>
      <w:r w:rsidRPr="000A2D45">
        <w:rPr>
          <w:rFonts w:cstheme="minorHAnsi"/>
        </w:rPr>
        <w:t xml:space="preserve"> and </w:t>
      </w:r>
      <w:r>
        <w:rPr>
          <w:rFonts w:cstheme="minorHAnsi"/>
        </w:rPr>
        <w:t>suggests</w:t>
      </w:r>
      <w:r w:rsidRPr="000A2D45">
        <w:rPr>
          <w:rFonts w:cstheme="minorHAnsi"/>
        </w:rPr>
        <w:t xml:space="preserve"> an issue with awareness</w:t>
      </w:r>
      <w:r>
        <w:rPr>
          <w:rFonts w:cstheme="minorHAnsi"/>
        </w:rPr>
        <w:t xml:space="preserve"> and knowledge</w:t>
      </w:r>
      <w:r w:rsidRPr="000A2D45">
        <w:rPr>
          <w:rFonts w:cstheme="minorHAnsi"/>
        </w:rPr>
        <w:t xml:space="preserve"> of what is and is not lawful</w:t>
      </w:r>
      <w:r>
        <w:rPr>
          <w:rFonts w:cstheme="minorHAnsi"/>
        </w:rPr>
        <w:t>. This reason was also significantly higher among those aged 55 and over, with 40% unaware they were acting unlawfully</w:t>
      </w:r>
      <w:r w:rsidRPr="000A2D45">
        <w:rPr>
          <w:rFonts w:cstheme="minorHAnsi"/>
        </w:rPr>
        <w:t>.</w:t>
      </w:r>
    </w:p>
    <w:p w14:paraId="15CE70D7" w14:textId="77777777" w:rsidR="009D73F6" w:rsidRDefault="009D73F6" w:rsidP="00EC72BA">
      <w:pPr>
        <w:pStyle w:val="Bullets"/>
        <w:spacing w:before="120" w:after="240"/>
        <w:jc w:val="both"/>
        <w:rPr>
          <w:rFonts w:cstheme="minorHAnsi"/>
        </w:rPr>
      </w:pPr>
      <w:r w:rsidRPr="000A2D45">
        <w:rPr>
          <w:rFonts w:cstheme="minorHAnsi"/>
        </w:rPr>
        <w:t xml:space="preserve">There </w:t>
      </w:r>
      <w:r>
        <w:rPr>
          <w:rFonts w:cstheme="minorHAnsi"/>
        </w:rPr>
        <w:t>was a</w:t>
      </w:r>
      <w:r w:rsidRPr="000A2D45">
        <w:rPr>
          <w:rFonts w:cstheme="minorHAnsi"/>
        </w:rPr>
        <w:t xml:space="preserve"> significant decline in </w:t>
      </w:r>
      <w:r w:rsidR="00C93224">
        <w:rPr>
          <w:rFonts w:cstheme="minorHAnsi"/>
        </w:rPr>
        <w:t>consumer</w:t>
      </w:r>
      <w:r w:rsidRPr="000A2D45">
        <w:rPr>
          <w:rFonts w:cstheme="minorHAnsi"/>
        </w:rPr>
        <w:t>s indicating they consume</w:t>
      </w:r>
      <w:r>
        <w:rPr>
          <w:rFonts w:cstheme="minorHAnsi"/>
        </w:rPr>
        <w:t>d</w:t>
      </w:r>
      <w:r w:rsidRPr="000A2D45">
        <w:rPr>
          <w:rFonts w:cstheme="minorHAnsi"/>
        </w:rPr>
        <w:t xml:space="preserve"> content unlawfully because it was what their friends or family do, from 18% agreement in 2016 down to 12% in 2017; </w:t>
      </w:r>
      <w:r>
        <w:rPr>
          <w:rFonts w:cstheme="minorHAnsi"/>
        </w:rPr>
        <w:t>‘</w:t>
      </w:r>
      <w:r w:rsidRPr="000A2D45">
        <w:rPr>
          <w:rFonts w:cstheme="minorHAnsi"/>
        </w:rPr>
        <w:t>that they had already paid to see the content</w:t>
      </w:r>
      <w:r>
        <w:rPr>
          <w:rFonts w:cstheme="minorHAnsi"/>
        </w:rPr>
        <w:t>’</w:t>
      </w:r>
      <w:r w:rsidRPr="000A2D45">
        <w:rPr>
          <w:rFonts w:cstheme="minorHAnsi"/>
        </w:rPr>
        <w:t xml:space="preserve">, from 16% agreement in 2016 down to 11% in 2017; </w:t>
      </w:r>
      <w:r>
        <w:rPr>
          <w:rFonts w:cstheme="minorHAnsi"/>
        </w:rPr>
        <w:t>‘</w:t>
      </w:r>
      <w:r w:rsidRPr="000A2D45">
        <w:rPr>
          <w:rFonts w:cstheme="minorHAnsi"/>
        </w:rPr>
        <w:t>not wanting to wait for the content to become available on lawful services</w:t>
      </w:r>
      <w:r>
        <w:rPr>
          <w:rFonts w:cstheme="minorHAnsi"/>
        </w:rPr>
        <w:t>’</w:t>
      </w:r>
      <w:r w:rsidRPr="000A2D45">
        <w:rPr>
          <w:rFonts w:cstheme="minorHAnsi"/>
        </w:rPr>
        <w:t xml:space="preserve">, from 17% agreement in 2016 down to 11% in 2017; and </w:t>
      </w:r>
      <w:r>
        <w:rPr>
          <w:rFonts w:cstheme="minorHAnsi"/>
        </w:rPr>
        <w:t>‘</w:t>
      </w:r>
      <w:r w:rsidRPr="000A2D45">
        <w:rPr>
          <w:rFonts w:cstheme="minorHAnsi"/>
        </w:rPr>
        <w:t xml:space="preserve">the industry </w:t>
      </w:r>
      <w:r>
        <w:rPr>
          <w:rFonts w:cstheme="minorHAnsi"/>
        </w:rPr>
        <w:t>makes</w:t>
      </w:r>
      <w:r w:rsidRPr="000A2D45">
        <w:rPr>
          <w:rFonts w:cstheme="minorHAnsi"/>
        </w:rPr>
        <w:t xml:space="preserve"> too much money</w:t>
      </w:r>
      <w:r>
        <w:rPr>
          <w:rFonts w:cstheme="minorHAnsi"/>
        </w:rPr>
        <w:t>’</w:t>
      </w:r>
      <w:r w:rsidRPr="000A2D45">
        <w:rPr>
          <w:rFonts w:cstheme="minorHAnsi"/>
        </w:rPr>
        <w:t xml:space="preserve">, from 12% in 2016 down to 8% in 2017. These declines in agreement were largely driven by those consuming a ‘mix of </w:t>
      </w:r>
      <w:r>
        <w:rPr>
          <w:rFonts w:cstheme="minorHAnsi"/>
        </w:rPr>
        <w:t xml:space="preserve">lawful and unlawful’ </w:t>
      </w:r>
      <w:r w:rsidRPr="000A2D45">
        <w:rPr>
          <w:rFonts w:cstheme="minorHAnsi"/>
        </w:rPr>
        <w:t xml:space="preserve">content, with the exception of the industry making too much money, </w:t>
      </w:r>
      <w:r>
        <w:rPr>
          <w:rFonts w:cstheme="minorHAnsi"/>
        </w:rPr>
        <w:t>which</w:t>
      </w:r>
      <w:r w:rsidRPr="000A2D45">
        <w:rPr>
          <w:rFonts w:cstheme="minorHAnsi"/>
        </w:rPr>
        <w:t xml:space="preserve"> was driven b</w:t>
      </w:r>
      <w:r w:rsidR="00C93224">
        <w:rPr>
          <w:rFonts w:cstheme="minorHAnsi"/>
        </w:rPr>
        <w:t>y the ‘100% unlawful’ consumer</w:t>
      </w:r>
      <w:r w:rsidRPr="000A2D45">
        <w:rPr>
          <w:rFonts w:cstheme="minorHAnsi"/>
        </w:rPr>
        <w:t>s.</w:t>
      </w:r>
    </w:p>
    <w:p w14:paraId="3F9D77F6" w14:textId="77777777" w:rsidR="009D73F6" w:rsidRPr="000A2D45" w:rsidRDefault="009D73F6" w:rsidP="009D73F6">
      <w:pPr>
        <w:pStyle w:val="Bullets"/>
        <w:numPr>
          <w:ilvl w:val="0"/>
          <w:numId w:val="0"/>
        </w:numPr>
        <w:spacing w:after="240"/>
        <w:jc w:val="both"/>
        <w:rPr>
          <w:rFonts w:cstheme="minorHAnsi"/>
        </w:rPr>
      </w:pPr>
      <w:r w:rsidRPr="000A2D45">
        <w:rPr>
          <w:rFonts w:cstheme="minorHAnsi"/>
        </w:rPr>
        <w:t>Infringers were also asked which</w:t>
      </w:r>
      <w:r>
        <w:rPr>
          <w:rFonts w:cstheme="minorHAnsi"/>
        </w:rPr>
        <w:t xml:space="preserve"> aspects</w:t>
      </w:r>
      <w:r w:rsidRPr="000A2D45">
        <w:rPr>
          <w:rFonts w:cstheme="minorHAnsi"/>
        </w:rPr>
        <w:t>, if any, from a range of options would make them stop consuming files unlawfully. The main reasons given that would encourage infringers to stop downloading or streaming files unlawfully were as follows:</w:t>
      </w:r>
    </w:p>
    <w:p w14:paraId="170FF37C" w14:textId="77777777" w:rsidR="009D73F6" w:rsidRDefault="009D73F6" w:rsidP="009D73F6">
      <w:pPr>
        <w:pStyle w:val="Caption"/>
        <w:spacing w:after="60"/>
        <w:rPr>
          <w:rFonts w:cstheme="minorHAnsi"/>
          <w:i/>
        </w:rPr>
      </w:pPr>
      <w:r w:rsidRPr="00137298">
        <w:rPr>
          <w:rFonts w:cstheme="minorHAnsi"/>
          <w:i/>
        </w:rPr>
        <w:t xml:space="preserve">Table </w:t>
      </w:r>
      <w:r w:rsidRPr="00137298">
        <w:rPr>
          <w:rFonts w:cstheme="minorHAnsi"/>
          <w:i/>
        </w:rPr>
        <w:fldChar w:fldCharType="begin"/>
      </w:r>
      <w:r w:rsidRPr="00137298">
        <w:rPr>
          <w:rFonts w:cstheme="minorHAnsi"/>
          <w:i/>
        </w:rPr>
        <w:instrText xml:space="preserve"> STYLEREF 2 \s </w:instrText>
      </w:r>
      <w:r w:rsidRPr="00137298">
        <w:rPr>
          <w:rFonts w:cstheme="minorHAnsi"/>
          <w:i/>
        </w:rPr>
        <w:fldChar w:fldCharType="separate"/>
      </w:r>
      <w:r w:rsidR="00C51885">
        <w:rPr>
          <w:rFonts w:cstheme="minorHAnsi"/>
          <w:i/>
          <w:noProof/>
        </w:rPr>
        <w:t>0</w:t>
      </w:r>
      <w:r w:rsidRPr="00137298">
        <w:rPr>
          <w:rFonts w:cstheme="minorHAnsi"/>
          <w:i/>
          <w:noProof/>
        </w:rPr>
        <w:fldChar w:fldCharType="end"/>
      </w:r>
      <w:r w:rsidRPr="00137298">
        <w:rPr>
          <w:rFonts w:cstheme="minorHAnsi"/>
          <w:i/>
        </w:rPr>
        <w:t>.3.3: Aspects that would encourage stopping consuming content unlawfully online</w:t>
      </w:r>
    </w:p>
    <w:tbl>
      <w:tblPr>
        <w:tblW w:w="4939" w:type="pct"/>
        <w:tblCellMar>
          <w:left w:w="0" w:type="dxa"/>
          <w:right w:w="0" w:type="dxa"/>
        </w:tblCellMar>
        <w:tblLook w:val="0600" w:firstRow="0" w:lastRow="0" w:firstColumn="0" w:lastColumn="0" w:noHBand="1" w:noVBand="1"/>
        <w:tblCaption w:val="Table 6.3.3: Aspects that would encourage stopping consuming content unlawfully online"/>
        <w:tblDescription w:val="The following table outlines the main reasons given that would encourage infringers to stop downloading or streaming files unlawfully in 2015, 2016 and 2017. &#10;&#10;Reason: If lawful services were cheaper&#10;Base: All who have consumed content unlawfully – Any unlawful &#10;2017 n= 635&#10;2016 n=516&#10;2015 n=691&#10;&#10;2017 39%&#10;2016 43%&#10;2015 39%&#10;In 2015, the response option referred to ‘illegal’ or ‘legal’ rather than ‘unlawful’ or ‘lawful’&#10;&#10;There were no significant differences in 2017 in the proportion of those who would stop downloading or streaming files unlawfully if lawful services were cheaper. &#10;&#10;&#10;Reason: If lawful services were convenient / flexible   &#10;Base: All who have consumed content unlawfully – Any unlawful &#10;2017 n=635&#10;2016 n=516&#10;2015 n=691&#10;&#10;2017 30%&#10;2016 30%&#10;2015 26%&#10;In 2015, the response option referred to ‘illegal’ or ‘legal’ rather than ‘unlawful’ or ‘lawful’&#10;&#10;There were no significant differences in 2017 in the proportion of those who would stop downloading or streaming files unlawfully if lawful services were convenient / flexible. &#10;&#10;Reason: If lawful services were better &#10;Base: All who have consumed content unlawfully – Any unlawful &#10;2017 n=635&#10;2016 n=516&#10;2015 n=691&#10;&#10;2017 28%&#10;2016 27%&#10;2015 22%&#10;In 2015, the response option referred to ‘illegal’ or ‘legal’ rather than ‘unlawful’ or ‘lawful’&#10;&#10;The proportion of those who said if lawful services did not differ significantly in 2017.&#10;&#10;Reason: If it is clearer what is lawful and what isn’t &#10;Base: All who have consumed content unlawfully – Any unlawful &#10;2017 n=635&#10;2016 n=516&#10;2015 n=691&#10;&#10;2017 24%&#10;2016 25%&#10;2015 25%&#10;In 2015, the response option referred to ‘illegal’ or ‘legal’ rather than ‘unlawful’ or ‘lawful’&#10;&#10;There were no significant differences in 2017 in the proportion of those who would stop downloading or streaming files unlawfully if it is clearer what is lawful and what isn’t&#10;&#10;Reason: If a subscription service I was interested in became available &#10;Base: All who have consumed content unlawfully – Any unlawful &#10;2017 n=635&#10;2016 n=516&#10;2015 n=691&#10;&#10;2017 18%&#10;2016 24%&#10;2015 26%&#10;&#10;There was a significant decrease in 2017 in the proportion of those who would stop downloading or streaming files unlawfully if a subscription service I was interested in became available. &#10;&#10;Reason: If I thought I might be caught&#10;Base: All who have consumed content unlawfully – Any unlawful &#10;2017 n=635&#10;2016 n=516&#10;2015 n=691&#10;&#10;2017 18%&#10;2016 23%&#10;2015 20%&#10;&#10;There was a signficant decrease in 2017 in the proportion of those who would stop downloading or streaming files unlawfully if they thought they might be caught. &#10;&#10;Reason: If I thought I might be sued&#10;Base: All who have consumed content unlawfully – Any unlawful &#10;2017 n=635&#10;2016 n=516&#10;2015 n=691&#10;&#10;2017 19%&#10;2016 21%&#10;2015 23%&#10;&#10;There were no significant differences in 2017 in the proportion of those who would stop downloading or streaming files unlawfully if they thought they might be sued.&#10;&#10;Reason: If my ISP sent me a letter informing me my account had been used to infringe&#10;Base: All who have consumed content unlawfully – Any unlawful &#10;2017 n=635&#10;2016 n=516&#10;2015 n=691&#10;&#10;2017 18%&#10;2016 18%&#10;2015 17%&#10;&#10;There were no significant differences in 2017 in the proportion of those who would stop downloading or streaming files unlawfully if they ISP sent them a letter informing them their account had been used to infringe. &#10;&#10;Reason: Encountering a site that has been blocked&#10;Base: All who have consumed content unlawfully – Any unlawful &#10;2017 n= 635&#10;2016 n=516&#10;2015 n=691&#10;&#10;2017 17%&#10;2016 0%&#10;2015 0%&#10;&#10;&#10;Reason: If I knew where to go see if something was unlawful or not&#10;Base: All who have consumed content unlawfully – Any unlawful &#10;2017 n=635&#10;2016 n=516&#10;2015 n=691&#10;&#10;2017 14%&#10;2016 18%&#10;2015 14%&#10;&#10;There were no significant differences in 2017 in the proportion of those who would stop downloading or streaming files unlawfully if they knew where to go see if something was unlawful or not. &#10;&#10; Reason: If everyone else stopped doing it&#10;Base: All who have consumed content unlawfully – Any unlawful &#10;2017 n=635&#10;2016 n=516&#10;2015 n=691&#10;&#10;2017 13%&#10;2016 16%&#10;2015 14%&#10;&#10;There were no significant differences in 2017 in the proportion of those who would stop downloading or streaming files unlawfully if everyone else stopped doing it. &#10;&#10;Reason: If there were articles in the media about people being caught  &#10;Base: All who have consumed content unlawfully – Any unlawful &#10;2017 n=635&#10;2016 n=516&#10;2015 n=691&#10;&#10;2017 10%&#10;2016 12%&#10;2015 9%&#10;&#10;There were no significant differencesin 2017 in the proportion of those who would stop downloading or streaming files unlawfully if there were articles in the media about people being caught. &#10;&#10; Reason: Nothing would make me stop&#10;Base: All who have consumed content unlawfully – Any unlawful &#10;2017 n=635&#10;2016 n=516&#10;2015 n=691&#10;&#10;2017 6%&#10;2016 6%&#10;2015 5%&#10;&#10;There were no significant differences in 2017 in the proportion of those who indicated nothing would stop them from downloading or streaming files unlawfully. &#10;&#10;The average number of reasons cited in 2017 was 3. &#10;&#10;Reason: If lawful services were cheaper&#10;Base: All who have consumed content unlawfully – 100% unlawful&#10;2017 n=155&#10;2016 n=143&#10;2015 n=190&#10;&#10;2017 25%&#10;2016 33%&#10;2015 35%&#10;&#10;There were no significant differencesin 2017 in the proportion of those who would stop downloading or streaming files unlawfully if lawful services were cheaper. &#10;&#10;Reason: If everything I wanted was available lawfully online as soon as it was released elsewhere. &#10;Base: All who have consumed content unlawfully – 100% unlawful&#10;2017 n=155&#10;2016 n=143&#10;2015 n=190&#10;&#10;2017 22%&#10;2016 15%&#10;2015 30%&#10;&#10;There were no significant differences in the proportion of those who said if everything I wanted was available lawfully online as soon as it was released elsewhere in 2017.&#10;&#10;Reason: If everything I wanted as available lawfully  &#10;Base: All who have consumed content unlawfully – 100% unlawful&#10;2017 n=155&#10;2016 n=143&#10;2015 n=190&#10;&#10;2017 22%&#10;2016 19%&#10;2015 29%&#10;&#10;The proportion of those who said if everything they wanted was available lawfully did not differ signficantly in 2017.&#10;&#10;Reason: If lawful services were convenient / flexible   &#10;Base: All who have consumed content unlawfully – 100% unlawful&#10;2017 n=155&#10;2016 n=143&#10;2015 n=190&#10;2017 16%&#10;2016 17%&#10;2015 23%&#10;&#10;There were no significant differences in 2017 in the proportion of those who would stop downloading or streaming files unlawfully if lawful services were convenient / flexible. &#10;&#10;Reason: If lawful services were better &#10;Base: All who have consumed content unlawfully – 100% unlawful&#10;2017 n=155&#10;2016 n=143&#10;2015 n=190&#10;&#10;2017 19%&#10;2016 15%&#10;2015 18%&#10;&#10;The proportion of those who said if lawful services did not differ significantly in 2017.&#10;&#10;&#10;Reason: Encountering a site that has been blocked&#10;Base: All who have consumed content unlawfully – 100% unlawful&#10;2017 n=155&#10;2016 n=143&#10;2015 n=190&#10;&#10;2017 17%&#10;2016 0%&#10;2015 0%&#10;&#10;&#10;Reason: If it is clearer what is lawful and what isn’t &#10;Base: All who have consumed content unlawfully – 100% unlawful&#10;2017 n=155&#10;2016 n=143&#10;2015 n=190&#10;&#10;2017 27%&#10;2016 20%&#10;2015 23%&#10;&#10;There were no significant differences in 0217 in the proportion of those who would stop downloading or streaming files unlawfully if it is clearer what is lawful and what isn’t&#10;&#10;Reason: If a subscription service I was interested in became available &#10;Base: All who have consumed content unlawfully – 100% unlawful&#10;2017 n=155&#10;2016 n=143&#10;2015 n=190&#10;&#10;2017 12%&#10;2016 14%&#10;2015 20%&#10;&#10;There were no significant differences in 2017 in the proportion of those who would stop downloading or streaming files unlawfully if a subscription service I was interested in became available. &#10;&#10;Reason: If I thought I might be caught&#10;Base: All who have consumed content unlawfully – 100% unlawful&#10;2017 n=155&#10;2016 n=143&#10;2015 n=190&#10;&#10;2017 10%&#10;2016 17%&#10;2015 21%&#10;&#10;There were no significant differencesin 2017 in the proportion of those who would stop downloading or streaming files unlawfully if they thought they might be caught. &#10;&#10;Reason: If I thought I might be sued&#10;Base: All who have consumed content unlawfully – 100% unlawful&#10;2017 n=155&#10;2016 n=143&#10;2015 n=190&#10;&#10;2017 15%&#10;2016 17%&#10;2015 23%&#10;&#10;There were no significant differences in 2017 in the proportion of those who would stop downloading or streaming files unlawfully if they thought they might be sued.&#10;&#10;Reason: If my ISP sent me a letter informing me my account had been used to infringe&#10;Base: All who have consumed content unlawfully – 100% unlawful&#10;2017 n=155&#10;2016 n=143&#10;2015 n=190&#10;&#10;2017 17%&#10;2016 11%&#10;2015 15%&#10;&#10;There were no significant differencesin 2017 in the proportion of those who would stop downloading or streaming files unlawfully if they ISP sent them a letter informing them their account had been used to infringe. &#10;&#10;Reason: If I knew where to go see if something was unlawful or not&#10;Base: All who have consumed content unlawfully – 100% unlawful&#10;2017 n=155&#10;2016 n=143&#10;2015 n=190&#10;&#10;2017 15%&#10;2016 8%&#10;2015 11%&#10;In 2015, the response option referred to ‘illegal’ or ‘legal’ rather than ‘unlawful’ or ‘lawful’&#10;&#10;There were no significant differences in 2017 in the proportion of those who would stop downloading or streaming files unlawfully if they knew where to go see if something was unlawful or not. &#10;&#10;Reason: If everyone else stopped doing it&#10;Base: All who have consumed content unlawfully – 100% unlawful&#10;2017 n=155&#10;2016 n=143&#10;2015 n=190&#10;&#10;2017 12%&#10;2016 13%&#10;2015 15%&#10;&#10;There were no significant differences in 2017 in the proportion of those who would stop downloading or streaming files unlawfully if everyone else stopped doing it. &#10;&#10;Reason: If there were articles in the media about people being caught  &#10;Base: All who have consumed content unlawfully – 100% unlawful&#10;2017 n=155&#10;2016 n=143&#10;2015 n=190&#10;&#10;2017 11%&#10;2016 9%&#10;2015 10%&#10;&#10;There were no significant differences in 2017 in the proportion of those who would stop downloading or streaming files unlawfully if there were articles in the media about people being caught. &#10;&#10;Reason: Nothing would make me stop&#10;Base: All who have consumed content unlawfully – 100% unlawful&#10;2017 n=155&#10;2016 n=143&#10;2015 n=190&#10;&#10;2017 12%&#10;2016 10%&#10;2015 10%&#10;&#10;There were no significant differences in 2017 in the proportion of those who indicated nothing would stop them from downloading or streaming files unlawfully. &#10;&#10;The average number of reasons cited by those who consumed 100% unlawfully online content in 2017 was 3.&#10;&#10;&#10;&#10;Reason: If lawful services were cheaper&#10;Base: All who have consumed content unlawfully – mix of lawful and unlawful&#10;2017 n=480&#10;2016 n=373&#10;2015 n=489&#10;&#10;2017 43%&#10;2016 46%&#10;2015 42%&#10;&#10;There were no significant differences in 2017 in the proportion of those who would stop downloading or streaming files unlawfully if lawful services were cheaper. &#10;&#10;Reason: If everything I wanted was available lawfully online as soon as it was released elsewhere. &#10;Base: All who have consumed content unlawfully – mix of lawful and unlawful&#10;2017 n=480&#10;2016 n=373&#10;2015 n=489&#10;&#10;2017 27%&#10;2016 41%&#10;2015 39%&#10;&#10;There was a significant decrease in 2017 in the proportion of those who would stop downloading or streaming files unlawfully if everything I wanted was available lawfully online as soon as it was released elsewhere.&#10;&#10;Reason: If everything I wanted as available lawfully  &#10;Base: All who have consumed content unlawfully – mix of lawful and unlawful&#10;2017 n=480&#10;2016 n=373&#10;2015 n=489&#10;&#10;2017 32%&#10;2016 36%&#10;2015 43%&#10;&#10;There was no significant difference in the proportion of those who said if everything they wanted was available lawfully in 2017.&#10;&#10;Reason: If lawful services were convenient / flexible   &#10;Base: All who have consumed content unlawfully – mix of lawful and unlawful&#10;2017 n=480&#10;2016 n=373&#10;2015 n=489&#10;&#10;2017 34%&#10;2016 34%&#10;2015 29%&#10;&#10;There were no significant differences in 2017 in the proportion of those who would stop downloading or streaming files unlawfully if lawful services were convenient / flexible. &#10;&#10;Reason: If lawful services were better &#10;Base: All who have consumed content unlawfully – mix of lawful and unlawful&#10;2017 n=480&#10;2016 n=373&#10;2015 n=489&#10;&#10;2017 30%&#10;2016 31%&#10;2015 24%&#10;&#10;There were no signficant differences in the proportion of those who said if lawful services were betterin 2017.&#10;&#10;Reason: If it is clearer what is lawful and what isn’t &#10;Base: All who have consumed content unlawfully – mix of lawful and unlawful&#10;2017 n=480&#10;2016 n=373&#10;2015 n=489&#10;&#10;2017 24%&#10;2016 27%&#10;2015 25%&#10;&#10;There were no significant differences in 2017 in the proportion of those who would stop downloading or streaming files unlawfully if it is clearer what is lawful and what isn’t&#10;&#10;Reason: If a subscription service I was interested in became available &#10;Base: All who have consumed content unlawfully – mix of lawful and unlawful&#10;2017 n=480&#10;2016 n=373&#10;2015 n=489&#10;&#10;2017 19%&#10;2016 27%&#10;2015 30%&#10;&#10;There was a significant decrease in 2017 in the proportion of those who would stop downloading or streaming files unlawfully if a subscription service I was interested in became available. &#10;&#10;Reason: If I thought I might be caught&#10;Base: All who have consumed content unlawfully – mix of lawful and unlawful&#10;2017 n=480&#10;2016 n=373&#10;2015 n=489&#10;&#10;2017 20%&#10;2016 26%&#10;2015 21%&#10;&#10;There was a significant decrease in 2017 in the proportion of those who would stop downloading or streaming files unlawfully if they thought they might be caught. &#10;&#10;Reason: If I thought I might be sued&#10;Base: All who have consumed content unlawfully – mix of lawful and unlawful&#10;2017 n=480&#10;2016 n=373&#10;2015 n=489&#10;&#10;2017 21%&#10;2016 22%&#10;2015 24%&#10;&#10;There were no significant differences in 2017 in the proportion of those who would stop downloading or streaming files unlawfully if they thought they might be sued.&#10;&#10;Reason: If my ISP sent me a letter informing me my account had been used to infringe&#10;Base: All who have consumed content unlawfully – mix of lawful and unlawful&#10;2017 n=480&#10;2016 n=373&#10;2015 n=489&#10;&#10;2017 19%&#10;2016 21%&#10;2015 19%&#10;&#10;There were no significant differences in 2017 in the proportion of those who would stop downloading or streaming files unlawfully if they ISP sent them a letter informing them their account had been used to infringe. &#10;&#10;Reason: If I knew where to go see if something was unlawful or not&#10;Base: All who have consumed content unlawfully – mix of lawful and unlawful&#10;2017 n=480&#10;2016 n=373&#10;2015 n=489&#10;&#10;2017 14%&#10;2016 22%&#10;2015 16%&#10;&#10;The proportion of those who said if they know where to go see if something was unlawful or not decrease significantly in 2017.&#10;&#10;&#10;Reason: If everyone else stopped doing it&#10;Base: All who have consumed content unlawfully – mix of lawful and unlawful&#10;2017 n=480&#10;2016 n=373&#10;2015 n=489&#10;&#10;2017 13%&#10;2016 17%&#10;2015 15%&#10;&#10;There were no significant differences in 2017 in the proportion of those who would stop downloading or streaming files unlawfully if everyone else stopped doing it. &#10;&#10;Reason: If there were articles in the media about people being caught  &#10;Base: All who have consumed content unlawfully – mix of lawful and unlawful&#10;2017 n=480&#10;2016 n=373&#10;2015 n=489&#10;&#10;2017 9%&#10;2016 14%&#10;2015 9%&#10;&#10;The proportion of those who said if there were articles in the media about people being caught decreased significantly in 2017.&#10;&#10; Reason: Nothing would make me stop&#10;Base: All who have consumed content unlawfully – mix of lawful and unlawful&#10;2017 n=480&#10;2016 n=373&#10;2015 n=489&#10;&#10;2017 4%&#10;2016 4%&#10;2015 4%&#10;&#10;There were no significant differencesin 2017 in the proportion of those who indicated nothing would stop them from downloading or streaming files unlawfully. &#10;&#10;The average number of reasons cited by those who consumed a mix of lawful and unlawful online content in 2017 remained the same - 4."/>
      </w:tblPr>
      <w:tblGrid>
        <w:gridCol w:w="2928"/>
        <w:gridCol w:w="739"/>
        <w:gridCol w:w="735"/>
        <w:gridCol w:w="735"/>
        <w:gridCol w:w="733"/>
        <w:gridCol w:w="730"/>
        <w:gridCol w:w="730"/>
        <w:gridCol w:w="730"/>
        <w:gridCol w:w="730"/>
        <w:gridCol w:w="721"/>
      </w:tblGrid>
      <w:tr w:rsidR="009D73F6" w:rsidRPr="00E82EE5" w14:paraId="649B925B" w14:textId="77777777" w:rsidTr="008C222A">
        <w:trPr>
          <w:cantSplit/>
          <w:trHeight w:val="2154"/>
          <w:tblHeader/>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59FC8ABA" w14:textId="77777777" w:rsidR="009D73F6" w:rsidRPr="00E82EE5" w:rsidRDefault="009D73F6" w:rsidP="00453DAC">
            <w:pPr>
              <w:spacing w:after="0"/>
              <w:rPr>
                <w:rFonts w:ascii="Arial" w:hAnsi="Arial" w:cs="Arial"/>
                <w:i/>
                <w:color w:val="808080"/>
              </w:rPr>
            </w:pP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4862E1A1"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szCs w:val="18"/>
              </w:rPr>
              <w:t>Any unlawful 2015</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476B216"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Any unlawful 2016</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89AAC3E" w14:textId="77777777" w:rsidR="009D73F6" w:rsidRPr="00E82EE5" w:rsidRDefault="009D73F6" w:rsidP="00453DAC">
            <w:pPr>
              <w:spacing w:after="0"/>
              <w:ind w:left="113" w:right="113"/>
              <w:rPr>
                <w:rFonts w:ascii="Arial" w:hAnsi="Arial" w:cs="Arial"/>
                <w:b/>
                <w:color w:val="FFFFFF"/>
                <w:szCs w:val="18"/>
              </w:rPr>
            </w:pPr>
            <w:r w:rsidRPr="00E82EE5">
              <w:rPr>
                <w:rFonts w:ascii="Arial" w:hAnsi="Arial" w:cs="Arial"/>
                <w:b/>
                <w:color w:val="FFFFFF"/>
                <w:szCs w:val="18"/>
              </w:rPr>
              <w:t>Any unlawful 2017</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50CE8D7B"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 xml:space="preserve">100% </w:t>
            </w:r>
          </w:p>
          <w:p w14:paraId="1F16820D"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szCs w:val="18"/>
              </w:rPr>
              <w:t>unlawful 2015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D87E272"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 xml:space="preserve">100% </w:t>
            </w:r>
          </w:p>
          <w:p w14:paraId="21071252"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unlawful 2016</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2756A4A3" w14:textId="77777777" w:rsidR="009D73F6" w:rsidRPr="00E82EE5" w:rsidRDefault="009D73F6" w:rsidP="00453DAC">
            <w:pPr>
              <w:spacing w:after="0"/>
              <w:ind w:left="113" w:right="113"/>
              <w:rPr>
                <w:rFonts w:ascii="Arial" w:hAnsi="Arial" w:cs="Arial"/>
                <w:b/>
                <w:color w:val="FFFFFF"/>
                <w:szCs w:val="18"/>
              </w:rPr>
            </w:pPr>
            <w:r w:rsidRPr="00E82EE5">
              <w:rPr>
                <w:rFonts w:ascii="Arial" w:hAnsi="Arial" w:cs="Arial"/>
                <w:b/>
                <w:color w:val="FFFFFF"/>
                <w:szCs w:val="18"/>
              </w:rPr>
              <w:t xml:space="preserve">100% </w:t>
            </w:r>
          </w:p>
          <w:p w14:paraId="41F6DAAE" w14:textId="77777777" w:rsidR="009D73F6" w:rsidRPr="00E82EE5" w:rsidRDefault="009D73F6" w:rsidP="00453DAC">
            <w:pPr>
              <w:spacing w:after="0"/>
              <w:ind w:left="113" w:right="113"/>
              <w:rPr>
                <w:rFonts w:ascii="Arial" w:hAnsi="Arial" w:cs="Arial"/>
                <w:b/>
                <w:color w:val="FFFFFF"/>
                <w:szCs w:val="18"/>
              </w:rPr>
            </w:pPr>
            <w:r w:rsidRPr="00E82EE5">
              <w:rPr>
                <w:rFonts w:ascii="Arial" w:hAnsi="Arial" w:cs="Arial"/>
                <w:b/>
                <w:color w:val="FFFFFF"/>
                <w:szCs w:val="18"/>
              </w:rPr>
              <w:t>unlawful 2017</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36301A68" w14:textId="77777777" w:rsidR="009D73F6" w:rsidRPr="00E82EE5" w:rsidRDefault="009D73F6" w:rsidP="00453DAC">
            <w:pPr>
              <w:spacing w:after="0"/>
              <w:ind w:left="113" w:right="113"/>
              <w:rPr>
                <w:rFonts w:ascii="Arial" w:hAnsi="Arial" w:cs="Arial"/>
                <w:color w:val="FFFFFF"/>
              </w:rPr>
            </w:pPr>
            <w:r w:rsidRPr="00E82EE5">
              <w:rPr>
                <w:rFonts w:ascii="Arial" w:hAnsi="Arial" w:cs="Arial"/>
                <w:color w:val="FFFFFF"/>
                <w:szCs w:val="18"/>
              </w:rPr>
              <w:t>Mix of lawful and unlawful 2015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6E71CF69" w14:textId="77777777" w:rsidR="009D73F6" w:rsidRPr="00E82EE5" w:rsidRDefault="009D73F6" w:rsidP="00453DAC">
            <w:pPr>
              <w:spacing w:after="0"/>
              <w:ind w:left="113" w:right="113"/>
              <w:rPr>
                <w:rFonts w:ascii="Arial" w:hAnsi="Arial" w:cs="Arial"/>
                <w:color w:val="FFFFFF"/>
                <w:szCs w:val="18"/>
              </w:rPr>
            </w:pPr>
            <w:r w:rsidRPr="00E82EE5">
              <w:rPr>
                <w:rFonts w:ascii="Arial" w:hAnsi="Arial" w:cs="Arial"/>
                <w:color w:val="FFFFFF"/>
                <w:szCs w:val="18"/>
              </w:rPr>
              <w:t>Mix of lawful and unlawful 2016</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extDirection w:val="btLr"/>
            <w:vAlign w:val="center"/>
          </w:tcPr>
          <w:p w14:paraId="1F2EE1DD" w14:textId="77777777" w:rsidR="009D73F6" w:rsidRPr="00E82EE5" w:rsidRDefault="009D73F6" w:rsidP="00453DAC">
            <w:pPr>
              <w:spacing w:after="0"/>
              <w:ind w:left="113" w:right="113"/>
              <w:rPr>
                <w:rFonts w:ascii="Arial" w:hAnsi="Arial" w:cs="Arial"/>
                <w:b/>
                <w:color w:val="FFFFFF"/>
                <w:szCs w:val="18"/>
              </w:rPr>
            </w:pPr>
            <w:r w:rsidRPr="00E82EE5">
              <w:rPr>
                <w:rFonts w:ascii="Arial" w:hAnsi="Arial" w:cs="Arial"/>
                <w:b/>
                <w:color w:val="FFFFFF"/>
                <w:szCs w:val="18"/>
              </w:rPr>
              <w:t>Mix of lawful and unlawful 2017</w:t>
            </w:r>
          </w:p>
        </w:tc>
      </w:tr>
      <w:tr w:rsidR="009D73F6" w:rsidRPr="00E82EE5" w14:paraId="3BC3FDC4" w14:textId="77777777" w:rsidTr="00D2259A">
        <w:trPr>
          <w:trHeight w:val="68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3F4A9A4E" w14:textId="77777777" w:rsidR="009D73F6" w:rsidRPr="00E82EE5" w:rsidRDefault="009D73F6" w:rsidP="00453DAC">
            <w:pPr>
              <w:spacing w:after="0"/>
              <w:rPr>
                <w:rFonts w:ascii="Arial" w:hAnsi="Arial" w:cs="Arial"/>
                <w:color w:val="404040"/>
                <w:szCs w:val="18"/>
              </w:rPr>
            </w:pPr>
            <w:r w:rsidRPr="00E82EE5">
              <w:rPr>
                <w:rFonts w:ascii="Arial" w:hAnsi="Arial" w:cs="Arial"/>
                <w:color w:val="404040"/>
                <w:szCs w:val="18"/>
              </w:rPr>
              <w:t>Base: All who consumed content unlawfully</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0E75B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691</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C7672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516</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CCB29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635</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ECDF0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3570B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B317CB6"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155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8A2B5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489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AE28B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373</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B5CA21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480</w:t>
            </w:r>
          </w:p>
        </w:tc>
      </w:tr>
      <w:tr w:rsidR="009D73F6" w:rsidRPr="00E82EE5" w14:paraId="5BEEEFAB" w14:textId="77777777" w:rsidTr="00D2259A">
        <w:trPr>
          <w:trHeight w:val="57"/>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8EB09C3"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lawful services were cheaper#</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E27B9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39%</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AB61E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43%</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BD8FC1E"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39%</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4CF32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17DF9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E8F926"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AAEC4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42%</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36AEC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46%</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7DC5D2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43%</w:t>
            </w:r>
          </w:p>
        </w:tc>
      </w:tr>
      <w:tr w:rsidR="009D73F6" w:rsidRPr="00E82EE5" w14:paraId="57C2DD55" w14:textId="77777777" w:rsidTr="00D2259A">
        <w:trPr>
          <w:trHeight w:val="57"/>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86D6409"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everything I wanted was available lawfully#</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A3A336"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B8FE7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31%</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3082A9A"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570F1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EBBC1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F9B3570"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22%</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5DF24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24CA3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36%</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6F5954"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32%</w:t>
            </w:r>
          </w:p>
        </w:tc>
      </w:tr>
      <w:tr w:rsidR="009D73F6" w:rsidRPr="00E82EE5" w14:paraId="3BA217C6" w14:textId="77777777" w:rsidTr="00D2259A">
        <w:trPr>
          <w:trHeight w:val="57"/>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9B1DC6B"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lawful services</w:t>
            </w:r>
            <w:r w:rsidRPr="00E82EE5">
              <w:rPr>
                <w:rFonts w:ascii="Arial" w:hAnsi="Arial" w:cs="Arial"/>
                <w:noProof/>
                <w:szCs w:val="18"/>
              </w:rPr>
              <w:t xml:space="preserve"> </w:t>
            </w:r>
            <w:r w:rsidR="00D2259A">
              <w:rPr>
                <w:rFonts w:ascii="Arial" w:hAnsi="Arial" w:cs="Arial"/>
                <w:color w:val="FFFFFF"/>
                <w:szCs w:val="18"/>
              </w:rPr>
              <w:t xml:space="preserve"> were convenient/</w:t>
            </w:r>
            <w:r w:rsidRPr="00E82EE5">
              <w:rPr>
                <w:rFonts w:ascii="Arial" w:hAnsi="Arial" w:cs="Arial"/>
                <w:color w:val="FFFFFF"/>
                <w:szCs w:val="18"/>
              </w:rPr>
              <w:t>flexible#</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61ED3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26%</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D5D92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30%</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0F89145"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E9F7A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CFB27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6FE5A92"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16%</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E556A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390BD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34%</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874D02"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34%</w:t>
            </w:r>
          </w:p>
        </w:tc>
      </w:tr>
      <w:tr w:rsidR="009D73F6" w:rsidRPr="00E82EE5" w14:paraId="09B7E4AF" w14:textId="77777777" w:rsidTr="00D2259A">
        <w:trPr>
          <w:trHeight w:val="57"/>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5476DCCC"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lawful services were better#</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015E1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22%</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838C5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27%</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BABECB4"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28%</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A47BF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18%</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34DD5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91C435F"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517B8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24%</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FC2EE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31%</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1A107E0"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30%</w:t>
            </w:r>
          </w:p>
        </w:tc>
      </w:tr>
      <w:tr w:rsidR="009D73F6" w:rsidRPr="00E82EE5" w14:paraId="61081FDB"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ECCCBE9"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everything I wanted was available lawfully online as soon as it was released elsewhere#</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B7AEA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36%</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B3B34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35%</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EF27621"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26%</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AA8BB6"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BE6FA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FCF2048"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21%</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163B3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EB0E7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41%</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F95CDE1"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27%</w:t>
            </w:r>
          </w:p>
        </w:tc>
      </w:tr>
      <w:tr w:rsidR="009D73F6" w:rsidRPr="00E82EE5" w14:paraId="6CAB8929"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FBAFCCA"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it is clearer what is lawful and what is</w:t>
            </w:r>
            <w:r>
              <w:rPr>
                <w:rFonts w:ascii="Arial" w:hAnsi="Arial" w:cs="Arial"/>
                <w:color w:val="FFFFFF"/>
                <w:szCs w:val="18"/>
              </w:rPr>
              <w:t xml:space="preserve"> </w:t>
            </w:r>
            <w:r w:rsidRPr="00E82EE5">
              <w:rPr>
                <w:rFonts w:ascii="Arial" w:hAnsi="Arial" w:cs="Arial"/>
                <w:color w:val="FFFFFF"/>
                <w:szCs w:val="18"/>
              </w:rPr>
              <w:t>n</w:t>
            </w:r>
            <w:r>
              <w:rPr>
                <w:rFonts w:ascii="Arial" w:hAnsi="Arial" w:cs="Arial"/>
                <w:color w:val="FFFFFF"/>
                <w:szCs w:val="18"/>
              </w:rPr>
              <w:t>o</w:t>
            </w:r>
            <w:r w:rsidRPr="00E82EE5">
              <w:rPr>
                <w:rFonts w:ascii="Arial" w:hAnsi="Arial" w:cs="Arial"/>
                <w:color w:val="FFFFFF"/>
                <w:szCs w:val="18"/>
              </w:rPr>
              <w:t>t#</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8077E6"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25%</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8473F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25%</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E61BA85"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24%</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3D80D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083BF8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9582DB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27%</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DF510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352BB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27%</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DA52E8"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24%</w:t>
            </w:r>
          </w:p>
        </w:tc>
      </w:tr>
      <w:tr w:rsidR="009D73F6" w:rsidRPr="00E82EE5" w14:paraId="29B1B812" w14:textId="77777777" w:rsidTr="00453DAC">
        <w:trPr>
          <w:trHeight w:val="51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BB9E5E8"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I thought I might be sued</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B59A1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E4857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21%</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E234C7"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19%</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0F6F6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331128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CA10F59"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D6B3A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24%</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B7043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22%</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429265E"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21%</w:t>
            </w:r>
          </w:p>
        </w:tc>
      </w:tr>
      <w:tr w:rsidR="009D73F6" w:rsidRPr="00E82EE5" w14:paraId="24602523"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1EF4ECD"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my ISP sent me a letter informing me my account had been used to infringe</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AED42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0DD98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85EBF2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18%</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D8DE9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BDF238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11%</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A623353"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17%</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57F62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8B31C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21%</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0025412"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19%</w:t>
            </w:r>
          </w:p>
        </w:tc>
      </w:tr>
      <w:tr w:rsidR="009D73F6" w:rsidRPr="00E82EE5" w14:paraId="1D6B3E0E"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77D6717"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I thought I might be caught</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E899B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20%</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5F1DA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23%</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A01BE19"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18%</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E6BFE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21%</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5C5C9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C586FEE"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CAF95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21%</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CB7C0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26%</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9611B8F"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20%</w:t>
            </w:r>
          </w:p>
        </w:tc>
      </w:tr>
      <w:tr w:rsidR="009D73F6" w:rsidRPr="00E82EE5" w14:paraId="65088413"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638515D"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a subscription service I was interested in became available</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96320E"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26%</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0B11B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24%</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DB2552A"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18%</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7A305C"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9E0CD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15E8E23"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12%</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7F90E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E6027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27%</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5F9A3AA"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19%</w:t>
            </w:r>
          </w:p>
        </w:tc>
      </w:tr>
      <w:tr w:rsidR="009D73F6" w:rsidRPr="00E82EE5" w14:paraId="786C43DC"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12BFCC82"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Encountering a site that has been blocked~</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15578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0%</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CB36F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0%</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307D381" w14:textId="77777777" w:rsidR="009D73F6" w:rsidRPr="00FB2E72" w:rsidRDefault="009D73F6" w:rsidP="00453DAC">
            <w:pPr>
              <w:spacing w:after="0"/>
              <w:jc w:val="center"/>
              <w:rPr>
                <w:rFonts w:ascii="Arial" w:hAnsi="Arial" w:cs="Arial"/>
                <w:b/>
                <w:szCs w:val="18"/>
              </w:rPr>
            </w:pPr>
            <w:r w:rsidRPr="00FB2E72">
              <w:rPr>
                <w:rFonts w:ascii="Arial" w:hAnsi="Arial" w:cs="Arial"/>
                <w:b/>
                <w:szCs w:val="18"/>
              </w:rPr>
              <w:t>17%</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49E3CB" w14:textId="77777777" w:rsidR="009D73F6" w:rsidRPr="00FB2E72" w:rsidRDefault="009D73F6" w:rsidP="00453DAC">
            <w:pPr>
              <w:spacing w:after="0"/>
              <w:jc w:val="center"/>
              <w:rPr>
                <w:rFonts w:ascii="Arial" w:hAnsi="Arial" w:cs="Arial"/>
                <w:szCs w:val="18"/>
              </w:rPr>
            </w:pPr>
            <w:r w:rsidRPr="00FB2E72">
              <w:rPr>
                <w:rFonts w:ascii="Arial" w:hAnsi="Arial" w:cs="Arial"/>
                <w:szCs w:val="18"/>
              </w:rPr>
              <w:t>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B493C1" w14:textId="77777777" w:rsidR="009D73F6" w:rsidRPr="00FB2E72" w:rsidRDefault="009D73F6" w:rsidP="00453DAC">
            <w:pPr>
              <w:spacing w:after="0"/>
              <w:jc w:val="center"/>
              <w:rPr>
                <w:rFonts w:ascii="Arial" w:hAnsi="Arial" w:cs="Arial"/>
                <w:szCs w:val="18"/>
              </w:rPr>
            </w:pPr>
            <w:r w:rsidRPr="00FB2E72">
              <w:rPr>
                <w:rFonts w:ascii="Arial" w:hAnsi="Arial" w:cs="Arial"/>
                <w:szCs w:val="18"/>
              </w:rPr>
              <w:t>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194FEA6" w14:textId="77777777" w:rsidR="009D73F6" w:rsidRPr="00FB2E72" w:rsidRDefault="009D73F6" w:rsidP="00453DAC">
            <w:pPr>
              <w:spacing w:after="0"/>
              <w:jc w:val="center"/>
              <w:rPr>
                <w:rFonts w:ascii="Arial" w:hAnsi="Arial" w:cs="Arial"/>
                <w:b/>
                <w:szCs w:val="18"/>
              </w:rPr>
            </w:pPr>
            <w:r w:rsidRPr="00FB2E72">
              <w:rPr>
                <w:rFonts w:ascii="Arial" w:hAnsi="Arial" w:cs="Arial"/>
                <w:b/>
                <w:szCs w:val="18"/>
              </w:rPr>
              <w:t>17%</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F9EE3D" w14:textId="77777777" w:rsidR="009D73F6" w:rsidRPr="00FB2E72" w:rsidRDefault="009D73F6" w:rsidP="00453DAC">
            <w:pPr>
              <w:spacing w:after="0"/>
              <w:jc w:val="center"/>
              <w:rPr>
                <w:rFonts w:ascii="Arial" w:hAnsi="Arial" w:cs="Arial"/>
                <w:szCs w:val="18"/>
              </w:rPr>
            </w:pPr>
            <w:r w:rsidRPr="00FB2E72">
              <w:rPr>
                <w:rFonts w:ascii="Arial" w:hAnsi="Arial" w:cs="Arial"/>
                <w:szCs w:val="18"/>
              </w:rPr>
              <w:t>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355C05" w14:textId="77777777" w:rsidR="009D73F6" w:rsidRPr="00FB2E72" w:rsidRDefault="009D73F6" w:rsidP="00453DAC">
            <w:pPr>
              <w:spacing w:after="0"/>
              <w:jc w:val="center"/>
              <w:rPr>
                <w:rFonts w:ascii="Arial" w:hAnsi="Arial" w:cs="Arial"/>
                <w:szCs w:val="18"/>
              </w:rPr>
            </w:pPr>
            <w:r w:rsidRPr="00FB2E72">
              <w:rPr>
                <w:rFonts w:ascii="Arial" w:hAnsi="Arial" w:cs="Arial"/>
                <w:szCs w:val="18"/>
              </w:rPr>
              <w:t>0%</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0181F0E" w14:textId="77777777" w:rsidR="009D73F6" w:rsidRPr="00FB2E72" w:rsidRDefault="009D73F6" w:rsidP="00453DAC">
            <w:pPr>
              <w:spacing w:after="0"/>
              <w:jc w:val="center"/>
              <w:rPr>
                <w:rFonts w:ascii="Arial" w:hAnsi="Arial" w:cs="Arial"/>
                <w:b/>
                <w:szCs w:val="18"/>
              </w:rPr>
            </w:pPr>
            <w:r w:rsidRPr="00FB2E72">
              <w:rPr>
                <w:rFonts w:ascii="Arial" w:hAnsi="Arial" w:cs="Arial"/>
                <w:b/>
                <w:szCs w:val="18"/>
              </w:rPr>
              <w:t>17%</w:t>
            </w:r>
          </w:p>
        </w:tc>
      </w:tr>
      <w:tr w:rsidR="009D73F6" w:rsidRPr="00E82EE5" w14:paraId="29E2E06A"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C743EB6"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I knew where to go to see if something was unlawful or not#</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96CC9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34B70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75E0AB1"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14%</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CCF3E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11%</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B5C95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8%</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F937EB"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E2DFC7"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16%</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AFB1F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22%</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E4BB81C"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14%</w:t>
            </w:r>
          </w:p>
        </w:tc>
      </w:tr>
      <w:tr w:rsidR="009D73F6" w:rsidRPr="00E82EE5" w14:paraId="20D9775B"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FC81EF7"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everyone else stopped doing it</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58EF7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E7FE0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16%</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808284F"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13%</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FF1E2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35055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E1A39B6"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12%</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24DEED"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15%</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88DB7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17%</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158A5B2"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13%</w:t>
            </w:r>
          </w:p>
        </w:tc>
      </w:tr>
      <w:tr w:rsidR="009D73F6" w:rsidRPr="00E82EE5" w14:paraId="271F0F5B"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51C4A1CB"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If there were articles in the media about people being caught</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7FCA6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9%</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83B8B6"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12%</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C52176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598D5B"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90D75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1A1108D"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11%</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04A7B3"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9%</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A2338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14%</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59F9B8C" w14:textId="77777777" w:rsidR="009D73F6" w:rsidRPr="00E82EE5" w:rsidRDefault="009D73F6" w:rsidP="00453DAC">
            <w:pPr>
              <w:spacing w:after="0"/>
              <w:jc w:val="center"/>
              <w:rPr>
                <w:rFonts w:ascii="Arial" w:hAnsi="Arial" w:cs="Arial"/>
                <w:b/>
                <w:szCs w:val="18"/>
              </w:rPr>
            </w:pPr>
            <w:r w:rsidRPr="00E82EE5">
              <w:rPr>
                <w:rFonts w:ascii="Arial" w:hAnsi="Arial" w:cs="Arial"/>
                <w:b/>
                <w:color w:val="FF0000"/>
                <w:szCs w:val="18"/>
              </w:rPr>
              <w:t>9%</w:t>
            </w:r>
          </w:p>
        </w:tc>
      </w:tr>
      <w:tr w:rsidR="009D73F6" w:rsidRPr="00E82EE5" w14:paraId="6E386AF0"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D9CEECF" w14:textId="77777777" w:rsidR="009D73F6" w:rsidRPr="00E82EE5" w:rsidRDefault="009D73F6" w:rsidP="00453DAC">
            <w:pPr>
              <w:spacing w:after="0"/>
              <w:rPr>
                <w:rFonts w:ascii="Arial" w:hAnsi="Arial" w:cs="Arial"/>
                <w:color w:val="FFFFFF"/>
                <w:szCs w:val="18"/>
              </w:rPr>
            </w:pPr>
            <w:r w:rsidRPr="00E82EE5">
              <w:rPr>
                <w:rFonts w:ascii="Arial" w:hAnsi="Arial" w:cs="Arial"/>
                <w:color w:val="FFFFFF"/>
                <w:szCs w:val="18"/>
              </w:rPr>
              <w:t>Nothing would make me stop</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826E1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5%</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C6B714"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6%</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86A8017"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6%</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C0B5B8"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0812A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10%</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4BFB2EF"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12%</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404BBF"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A6BED1"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1F34F5E"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4%</w:t>
            </w:r>
          </w:p>
        </w:tc>
      </w:tr>
      <w:tr w:rsidR="009D73F6" w:rsidRPr="00E82EE5" w14:paraId="0D2B9966" w14:textId="77777777" w:rsidTr="00453DAC">
        <w:trPr>
          <w:trHeight w:val="20"/>
        </w:trPr>
        <w:tc>
          <w:tcPr>
            <w:tcW w:w="1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56B7653" w14:textId="77777777" w:rsidR="009D73F6" w:rsidRPr="00E82EE5" w:rsidRDefault="009D73F6" w:rsidP="00453DAC">
            <w:pPr>
              <w:spacing w:after="0"/>
              <w:rPr>
                <w:rFonts w:ascii="Arial" w:hAnsi="Arial" w:cs="Arial"/>
                <w:b/>
                <w:color w:val="FFFFFF"/>
                <w:szCs w:val="18"/>
              </w:rPr>
            </w:pPr>
            <w:r w:rsidRPr="00E82EE5">
              <w:rPr>
                <w:rFonts w:ascii="Arial" w:hAnsi="Arial" w:cs="Arial"/>
                <w:b/>
                <w:color w:val="FFFFFF"/>
                <w:szCs w:val="18"/>
              </w:rPr>
              <w:t>Average number of reasons cited</w:t>
            </w:r>
          </w:p>
        </w:tc>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A6FF6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A0130A"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B074890"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77A5A9"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1B2D12"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2</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B9CDBF0"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AE5C35"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8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1424D0" w14:textId="77777777" w:rsidR="009D73F6" w:rsidRPr="00E82EE5" w:rsidRDefault="009D73F6" w:rsidP="00453DAC">
            <w:pPr>
              <w:spacing w:after="0"/>
              <w:jc w:val="center"/>
              <w:rPr>
                <w:rFonts w:ascii="Arial" w:hAnsi="Arial" w:cs="Arial"/>
                <w:szCs w:val="18"/>
              </w:rPr>
            </w:pPr>
            <w:r w:rsidRPr="00E82EE5">
              <w:rPr>
                <w:rFonts w:ascii="Arial" w:hAnsi="Arial" w:cs="Arial"/>
                <w:szCs w:val="18"/>
              </w:rPr>
              <w:t>4</w:t>
            </w:r>
          </w:p>
        </w:tc>
        <w:tc>
          <w:tcPr>
            <w:tcW w:w="3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ED504F2" w14:textId="77777777" w:rsidR="009D73F6" w:rsidRPr="00E82EE5" w:rsidRDefault="009D73F6" w:rsidP="00453DAC">
            <w:pPr>
              <w:spacing w:after="0"/>
              <w:jc w:val="center"/>
              <w:rPr>
                <w:rFonts w:ascii="Arial" w:hAnsi="Arial" w:cs="Arial"/>
                <w:b/>
                <w:szCs w:val="18"/>
              </w:rPr>
            </w:pPr>
            <w:r w:rsidRPr="00E82EE5">
              <w:rPr>
                <w:rFonts w:ascii="Arial" w:hAnsi="Arial" w:cs="Arial"/>
                <w:b/>
                <w:szCs w:val="18"/>
              </w:rPr>
              <w:t>3</w:t>
            </w:r>
          </w:p>
        </w:tc>
      </w:tr>
    </w:tbl>
    <w:p w14:paraId="5CA89D98" w14:textId="77777777" w:rsidR="009D73F6" w:rsidRDefault="009D73F6" w:rsidP="00EC72BA">
      <w:pPr>
        <w:rPr>
          <w:rFonts w:cstheme="minorHAnsi"/>
          <w:sz w:val="18"/>
        </w:rPr>
      </w:pPr>
      <w:r w:rsidRPr="000A2D45">
        <w:rPr>
          <w:rFonts w:cstheme="minorHAnsi"/>
          <w:sz w:val="18"/>
        </w:rPr>
        <w:t># In 2015, these response options referred to ‘illegal’ or ‘legal’ rather than ‘unlawful’ or ‘lawful’</w:t>
      </w:r>
    </w:p>
    <w:p w14:paraId="2060D10E" w14:textId="77777777" w:rsidR="009D73F6" w:rsidRPr="000A2D45" w:rsidRDefault="009D73F6" w:rsidP="009D73F6">
      <w:pPr>
        <w:pStyle w:val="Bullets"/>
        <w:jc w:val="both"/>
        <w:rPr>
          <w:rFonts w:cstheme="minorHAnsi"/>
        </w:rPr>
      </w:pPr>
      <w:r w:rsidRPr="000A2D45">
        <w:rPr>
          <w:rFonts w:cstheme="minorHAnsi"/>
        </w:rPr>
        <w:t xml:space="preserve">The top reason given that would encourage consumers to stop the consumption of unlawful content continues to be the price of lawful services. Around </w:t>
      </w:r>
      <w:r>
        <w:rPr>
          <w:rFonts w:cstheme="minorHAnsi"/>
        </w:rPr>
        <w:t>four</w:t>
      </w:r>
      <w:r w:rsidRPr="000A2D45">
        <w:rPr>
          <w:rFonts w:cstheme="minorHAnsi"/>
        </w:rPr>
        <w:t xml:space="preserve"> in </w:t>
      </w:r>
      <w:r>
        <w:rPr>
          <w:rFonts w:cstheme="minorHAnsi"/>
        </w:rPr>
        <w:t>ten</w:t>
      </w:r>
      <w:r w:rsidRPr="000A2D45">
        <w:rPr>
          <w:rFonts w:cstheme="minorHAnsi"/>
        </w:rPr>
        <w:t xml:space="preserve"> (39% in 2017, 43% in 2016 and 39% in 2016) of those who had consumed ‘any unlawful’ content indicated they would be encouraged to stop ‘</w:t>
      </w:r>
      <w:r>
        <w:rPr>
          <w:rFonts w:cstheme="minorHAnsi"/>
        </w:rPr>
        <w:t>i</w:t>
      </w:r>
      <w:r w:rsidRPr="000A2D45">
        <w:rPr>
          <w:rFonts w:cstheme="minorHAnsi"/>
        </w:rPr>
        <w:t xml:space="preserve">f lawful services were cheaper’. Selection of this factor was lowest amongst those who consume ‘100% unlawful content’ (25% in 2017, 33% in 2016 and 35% in 2015), and highest amongst </w:t>
      </w:r>
      <w:r w:rsidR="00C93224">
        <w:rPr>
          <w:rFonts w:cstheme="minorHAnsi"/>
        </w:rPr>
        <w:t>those</w:t>
      </w:r>
      <w:r>
        <w:rPr>
          <w:rFonts w:cstheme="minorHAnsi"/>
        </w:rPr>
        <w:t xml:space="preserve"> consuming a </w:t>
      </w:r>
      <w:r w:rsidRPr="000A2D45">
        <w:rPr>
          <w:rFonts w:cstheme="minorHAnsi"/>
        </w:rPr>
        <w:t>‘mix</w:t>
      </w:r>
      <w:r>
        <w:rPr>
          <w:rFonts w:cstheme="minorHAnsi"/>
        </w:rPr>
        <w:t xml:space="preserve"> of lawful and unlawful’ content</w:t>
      </w:r>
      <w:r w:rsidRPr="000A2D45">
        <w:rPr>
          <w:rFonts w:cstheme="minorHAnsi"/>
        </w:rPr>
        <w:t xml:space="preserve"> (43% in 2017, 46% in 2016 and 42% in 2015).</w:t>
      </w:r>
    </w:p>
    <w:p w14:paraId="3D40C3E7" w14:textId="77777777" w:rsidR="009D73F6" w:rsidRPr="000A2D45" w:rsidRDefault="009D73F6" w:rsidP="009D73F6">
      <w:pPr>
        <w:pStyle w:val="Bullets"/>
        <w:spacing w:before="120"/>
        <w:jc w:val="both"/>
        <w:rPr>
          <w:rFonts w:cstheme="minorHAnsi"/>
        </w:rPr>
      </w:pPr>
      <w:r w:rsidRPr="000A2D45">
        <w:rPr>
          <w:rFonts w:cstheme="minorHAnsi"/>
        </w:rPr>
        <w:t>While price was the top motivator</w:t>
      </w:r>
      <w:r>
        <w:rPr>
          <w:rFonts w:cstheme="minorHAnsi"/>
        </w:rPr>
        <w:t xml:space="preserve"> to stop consumption of unlawful content online</w:t>
      </w:r>
      <w:r w:rsidRPr="000A2D45">
        <w:rPr>
          <w:rFonts w:cstheme="minorHAnsi"/>
        </w:rPr>
        <w:t xml:space="preserve"> for ‘any unlawful’ and a ‘mix of lawful and unlawful’ consumers, the same could not be said for those consuming ‘100% unlawful’ content. In 2017, the top reason cited by these individuals was </w:t>
      </w:r>
      <w:r>
        <w:rPr>
          <w:rFonts w:cstheme="minorHAnsi"/>
        </w:rPr>
        <w:t>‘</w:t>
      </w:r>
      <w:r w:rsidRPr="000A2D45">
        <w:rPr>
          <w:rFonts w:cstheme="minorHAnsi"/>
        </w:rPr>
        <w:t xml:space="preserve">if it </w:t>
      </w:r>
      <w:r>
        <w:rPr>
          <w:rFonts w:cstheme="minorHAnsi"/>
        </w:rPr>
        <w:t>is</w:t>
      </w:r>
      <w:r w:rsidRPr="000A2D45">
        <w:rPr>
          <w:rFonts w:cstheme="minorHAnsi"/>
        </w:rPr>
        <w:t xml:space="preserve"> clearer what is lawful and what is</w:t>
      </w:r>
      <w:r>
        <w:rPr>
          <w:rFonts w:cstheme="minorHAnsi"/>
        </w:rPr>
        <w:t xml:space="preserve"> </w:t>
      </w:r>
      <w:r w:rsidRPr="000A2D45">
        <w:rPr>
          <w:rFonts w:cstheme="minorHAnsi"/>
        </w:rPr>
        <w:t>n</w:t>
      </w:r>
      <w:r>
        <w:rPr>
          <w:rFonts w:cstheme="minorHAnsi"/>
        </w:rPr>
        <w:t>o</w:t>
      </w:r>
      <w:r w:rsidRPr="000A2D45">
        <w:rPr>
          <w:rFonts w:cstheme="minorHAnsi"/>
        </w:rPr>
        <w:t>t</w:t>
      </w:r>
      <w:r>
        <w:rPr>
          <w:rFonts w:cstheme="minorHAnsi"/>
        </w:rPr>
        <w:t>’, with</w:t>
      </w:r>
      <w:r w:rsidRPr="000A2D45">
        <w:rPr>
          <w:rFonts w:cstheme="minorHAnsi"/>
        </w:rPr>
        <w:t xml:space="preserve"> 27% indicat</w:t>
      </w:r>
      <w:r>
        <w:rPr>
          <w:rFonts w:cstheme="minorHAnsi"/>
        </w:rPr>
        <w:t>ing</w:t>
      </w:r>
      <w:r w:rsidRPr="000A2D45">
        <w:rPr>
          <w:rFonts w:cstheme="minorHAnsi"/>
        </w:rPr>
        <w:t xml:space="preserve"> this in 2017</w:t>
      </w:r>
      <w:r>
        <w:rPr>
          <w:rFonts w:cstheme="minorHAnsi"/>
        </w:rPr>
        <w:t xml:space="preserve">, </w:t>
      </w:r>
      <w:r w:rsidRPr="000A2D45">
        <w:rPr>
          <w:rFonts w:cstheme="minorHAnsi"/>
        </w:rPr>
        <w:t xml:space="preserve">up from 20% in 2016 and 23% </w:t>
      </w:r>
      <w:r>
        <w:rPr>
          <w:rFonts w:cstheme="minorHAnsi"/>
        </w:rPr>
        <w:t>in 2015</w:t>
      </w:r>
      <w:r w:rsidRPr="000A2D45">
        <w:rPr>
          <w:rFonts w:cstheme="minorHAnsi"/>
        </w:rPr>
        <w:t xml:space="preserve">. Similarly, 15% of the ‘100% unlawful’ consumers in 2017 stated a similar motivation that </w:t>
      </w:r>
      <w:r>
        <w:rPr>
          <w:rFonts w:cstheme="minorHAnsi"/>
        </w:rPr>
        <w:t>‘</w:t>
      </w:r>
      <w:r w:rsidRPr="000A2D45">
        <w:rPr>
          <w:rFonts w:cstheme="minorHAnsi"/>
        </w:rPr>
        <w:t>if they knew where to go to see if something was lawful or not</w:t>
      </w:r>
      <w:r>
        <w:rPr>
          <w:rFonts w:cstheme="minorHAnsi"/>
        </w:rPr>
        <w:t>’</w:t>
      </w:r>
      <w:r w:rsidRPr="000A2D45">
        <w:rPr>
          <w:rFonts w:cstheme="minorHAnsi"/>
        </w:rPr>
        <w:t xml:space="preserve">, that this would </w:t>
      </w:r>
      <w:r>
        <w:rPr>
          <w:rFonts w:cstheme="minorHAnsi"/>
        </w:rPr>
        <w:t>reduce</w:t>
      </w:r>
      <w:r w:rsidR="008C222A">
        <w:rPr>
          <w:rFonts w:cstheme="minorHAnsi"/>
        </w:rPr>
        <w:t xml:space="preserve"> unlawful behaviour compared to </w:t>
      </w:r>
      <w:r w:rsidRPr="000A2D45">
        <w:rPr>
          <w:rFonts w:cstheme="minorHAnsi"/>
        </w:rPr>
        <w:t>8% in 2016 and 11% in 2015.</w:t>
      </w:r>
    </w:p>
    <w:p w14:paraId="78A84922" w14:textId="77777777" w:rsidR="009D73F6" w:rsidRPr="000A2D45" w:rsidRDefault="009D73F6" w:rsidP="009D73F6">
      <w:pPr>
        <w:pStyle w:val="Bullets"/>
        <w:spacing w:before="120"/>
        <w:jc w:val="both"/>
        <w:rPr>
          <w:rFonts w:cstheme="minorHAnsi"/>
        </w:rPr>
      </w:pPr>
      <w:r w:rsidRPr="000A2D45">
        <w:rPr>
          <w:rFonts w:cstheme="minorHAnsi"/>
        </w:rPr>
        <w:t xml:space="preserve">Issues around </w:t>
      </w:r>
      <w:r>
        <w:rPr>
          <w:rFonts w:cstheme="minorHAnsi"/>
        </w:rPr>
        <w:t>‘</w:t>
      </w:r>
      <w:r w:rsidRPr="000A2D45">
        <w:rPr>
          <w:rFonts w:cstheme="minorHAnsi"/>
        </w:rPr>
        <w:t>availability of lawful content</w:t>
      </w:r>
      <w:r>
        <w:rPr>
          <w:rFonts w:cstheme="minorHAnsi"/>
        </w:rPr>
        <w:t>’</w:t>
      </w:r>
      <w:r w:rsidRPr="000A2D45">
        <w:rPr>
          <w:rFonts w:cstheme="minorHAnsi"/>
        </w:rPr>
        <w:t xml:space="preserve"> w</w:t>
      </w:r>
      <w:r>
        <w:rPr>
          <w:rFonts w:cstheme="minorHAnsi"/>
        </w:rPr>
        <w:t>as</w:t>
      </w:r>
      <w:r w:rsidRPr="000A2D45">
        <w:rPr>
          <w:rFonts w:cstheme="minorHAnsi"/>
        </w:rPr>
        <w:t xml:space="preserve"> the second most pertinent</w:t>
      </w:r>
      <w:r>
        <w:rPr>
          <w:rFonts w:cstheme="minorHAnsi"/>
        </w:rPr>
        <w:t xml:space="preserve"> motivator</w:t>
      </w:r>
      <w:r w:rsidRPr="000A2D45">
        <w:rPr>
          <w:rFonts w:cstheme="minorHAnsi"/>
        </w:rPr>
        <w:t xml:space="preserve"> for </w:t>
      </w:r>
      <w:r w:rsidR="00C93224">
        <w:rPr>
          <w:rFonts w:cstheme="minorHAnsi"/>
        </w:rPr>
        <w:t>those</w:t>
      </w:r>
      <w:r w:rsidRPr="000A2D45">
        <w:rPr>
          <w:rFonts w:cstheme="minorHAnsi"/>
        </w:rPr>
        <w:t xml:space="preserve"> consuming ‘any unlawful’ online content, with 30% of consumers in 2017 cit</w:t>
      </w:r>
      <w:r>
        <w:rPr>
          <w:rFonts w:cstheme="minorHAnsi"/>
        </w:rPr>
        <w:t>ing</w:t>
      </w:r>
      <w:r w:rsidRPr="000A2D45">
        <w:rPr>
          <w:rFonts w:cstheme="minorHAnsi"/>
        </w:rPr>
        <w:t xml:space="preserve"> this </w:t>
      </w:r>
      <w:r w:rsidR="008C222A">
        <w:rPr>
          <w:rFonts w:cstheme="minorHAnsi"/>
        </w:rPr>
        <w:t xml:space="preserve">reason </w:t>
      </w:r>
      <w:r w:rsidRPr="000A2D45">
        <w:rPr>
          <w:rFonts w:cstheme="minorHAnsi"/>
        </w:rPr>
        <w:t>(31% in 2016 and 38% in 2015). ‘100% unlawful’ consumers were significantly less likely than</w:t>
      </w:r>
      <w:r>
        <w:rPr>
          <w:rFonts w:cstheme="minorHAnsi"/>
        </w:rPr>
        <w:t xml:space="preserve"> the </w:t>
      </w:r>
      <w:r w:rsidRPr="000A2D45">
        <w:rPr>
          <w:rFonts w:cstheme="minorHAnsi"/>
        </w:rPr>
        <w:t>‘mix</w:t>
      </w:r>
      <w:r>
        <w:rPr>
          <w:rFonts w:cstheme="minorHAnsi"/>
        </w:rPr>
        <w:t xml:space="preserve"> of lawful and unlawful</w:t>
      </w:r>
      <w:r w:rsidRPr="000A2D45">
        <w:rPr>
          <w:rFonts w:cstheme="minorHAnsi"/>
        </w:rPr>
        <w:t xml:space="preserve">’ </w:t>
      </w:r>
      <w:r>
        <w:rPr>
          <w:rFonts w:cstheme="minorHAnsi"/>
        </w:rPr>
        <w:t xml:space="preserve">content </w:t>
      </w:r>
      <w:r w:rsidRPr="000A2D45">
        <w:rPr>
          <w:rFonts w:cstheme="minorHAnsi"/>
        </w:rPr>
        <w:t>cons</w:t>
      </w:r>
      <w:r w:rsidR="00037FDC">
        <w:rPr>
          <w:rFonts w:cstheme="minorHAnsi"/>
        </w:rPr>
        <w:t>umers to select this response.</w:t>
      </w:r>
    </w:p>
    <w:p w14:paraId="6B0AA3D8" w14:textId="77777777" w:rsidR="009D73F6" w:rsidRPr="000A2D45" w:rsidRDefault="009D73F6" w:rsidP="009D73F6">
      <w:pPr>
        <w:pStyle w:val="Bullets"/>
        <w:spacing w:before="120"/>
        <w:jc w:val="both"/>
        <w:rPr>
          <w:rFonts w:cstheme="minorHAnsi"/>
        </w:rPr>
      </w:pPr>
      <w:r w:rsidRPr="000A2D45">
        <w:rPr>
          <w:rFonts w:cstheme="minorHAnsi"/>
        </w:rPr>
        <w:t xml:space="preserve">Similarly, </w:t>
      </w:r>
      <w:r>
        <w:rPr>
          <w:rFonts w:cstheme="minorHAnsi"/>
        </w:rPr>
        <w:t>three</w:t>
      </w:r>
      <w:r w:rsidRPr="000A2D45">
        <w:rPr>
          <w:rFonts w:cstheme="minorHAnsi"/>
        </w:rPr>
        <w:t xml:space="preserve"> in </w:t>
      </w:r>
      <w:r>
        <w:rPr>
          <w:rFonts w:cstheme="minorHAnsi"/>
        </w:rPr>
        <w:t>ten</w:t>
      </w:r>
      <w:r w:rsidRPr="000A2D45">
        <w:rPr>
          <w:rFonts w:cstheme="minorHAnsi"/>
        </w:rPr>
        <w:t xml:space="preserve"> indicated they would be less likely to consume content unlawfully if lawful services were more </w:t>
      </w:r>
      <w:r>
        <w:rPr>
          <w:rFonts w:cstheme="minorHAnsi"/>
        </w:rPr>
        <w:t>‘</w:t>
      </w:r>
      <w:r w:rsidRPr="000A2D45">
        <w:rPr>
          <w:rFonts w:cstheme="minorHAnsi"/>
        </w:rPr>
        <w:t>convenient/flexible</w:t>
      </w:r>
      <w:r>
        <w:rPr>
          <w:rFonts w:cstheme="minorHAnsi"/>
        </w:rPr>
        <w:t>’</w:t>
      </w:r>
      <w:r w:rsidRPr="000A2D45">
        <w:rPr>
          <w:rFonts w:cstheme="minorHAnsi"/>
        </w:rPr>
        <w:t xml:space="preserve"> (30% in 2017 and 2016, 26% in 2015). Once again, those consuming ‘100% unlawful’ content continued to be less likely to be encouraged by convenience and flexibility of lawful services (16% compared with 34% of those c</w:t>
      </w:r>
      <w:r w:rsidR="00037FDC">
        <w:rPr>
          <w:rFonts w:cstheme="minorHAnsi"/>
        </w:rPr>
        <w:t>onsuming</w:t>
      </w:r>
      <w:r w:rsidRPr="000A2D45">
        <w:rPr>
          <w:rFonts w:cstheme="minorHAnsi"/>
        </w:rPr>
        <w:t xml:space="preserve"> ‘mix of lawful and unlawful’ content).</w:t>
      </w:r>
    </w:p>
    <w:p w14:paraId="123C9779" w14:textId="77777777" w:rsidR="009D73F6" w:rsidRPr="000A2D45" w:rsidRDefault="009D73F6" w:rsidP="009D73F6">
      <w:pPr>
        <w:pStyle w:val="Bullets"/>
        <w:spacing w:before="120"/>
        <w:jc w:val="both"/>
        <w:rPr>
          <w:rFonts w:cstheme="minorHAnsi"/>
        </w:rPr>
      </w:pPr>
      <w:r w:rsidRPr="000A2D45">
        <w:rPr>
          <w:rFonts w:cstheme="minorHAnsi"/>
        </w:rPr>
        <w:t xml:space="preserve">Some significant declines in motivations were seen in 2017 by ‘any unlawful’ </w:t>
      </w:r>
      <w:r>
        <w:rPr>
          <w:rFonts w:cstheme="minorHAnsi"/>
        </w:rPr>
        <w:t xml:space="preserve">content </w:t>
      </w:r>
      <w:r w:rsidRPr="000A2D45">
        <w:rPr>
          <w:rFonts w:cstheme="minorHAnsi"/>
        </w:rPr>
        <w:t>consumers, including</w:t>
      </w:r>
      <w:r w:rsidR="00037FDC">
        <w:rPr>
          <w:rFonts w:cstheme="minorHAnsi"/>
        </w:rPr>
        <w:t>:</w:t>
      </w:r>
      <w:r w:rsidRPr="000A2D45">
        <w:rPr>
          <w:rFonts w:cstheme="minorHAnsi"/>
        </w:rPr>
        <w:t xml:space="preserve"> being able to lawfully gain access to content as soon as it was released (26% in 2017, down from 35% in 2016), if the individual thought they may be caught (18% in 2017, down from 23% in 2016), and if a subscription service became available (18% in 2017, down from 24% in 2016).</w:t>
      </w:r>
    </w:p>
    <w:p w14:paraId="398BB621" w14:textId="77777777" w:rsidR="009D73F6" w:rsidRPr="000A2D45" w:rsidRDefault="009D73F6" w:rsidP="009D73F6">
      <w:pPr>
        <w:pStyle w:val="Bullets"/>
        <w:spacing w:before="120"/>
        <w:jc w:val="both"/>
        <w:rPr>
          <w:rFonts w:cstheme="minorHAnsi"/>
        </w:rPr>
      </w:pPr>
      <w:r w:rsidRPr="000A2D45">
        <w:rPr>
          <w:rFonts w:cstheme="minorHAnsi"/>
        </w:rPr>
        <w:t xml:space="preserve">There were also significant declines in motivations for the ‘mix of lawful and </w:t>
      </w:r>
      <w:r>
        <w:rPr>
          <w:rFonts w:cstheme="minorHAnsi"/>
        </w:rPr>
        <w:t>un</w:t>
      </w:r>
      <w:r w:rsidRPr="000A2D45">
        <w:rPr>
          <w:rFonts w:cstheme="minorHAnsi"/>
        </w:rPr>
        <w:t xml:space="preserve">lawful’ </w:t>
      </w:r>
      <w:r>
        <w:rPr>
          <w:rFonts w:cstheme="minorHAnsi"/>
        </w:rPr>
        <w:t xml:space="preserve">content </w:t>
      </w:r>
      <w:r w:rsidRPr="000A2D45">
        <w:rPr>
          <w:rFonts w:cstheme="minorHAnsi"/>
        </w:rPr>
        <w:t>consumers, including</w:t>
      </w:r>
      <w:r>
        <w:rPr>
          <w:rFonts w:cstheme="minorHAnsi"/>
        </w:rPr>
        <w:t>:</w:t>
      </w:r>
      <w:r w:rsidRPr="000A2D45">
        <w:rPr>
          <w:rFonts w:cstheme="minorHAnsi"/>
        </w:rPr>
        <w:t xml:space="preserve"> being able to lawfully gain access to content as soon as it was released (27% in 2017, down from 41% in 2016), if the individual thought they may be caught (20% in 2017, down from 26% in 2016), if a subscription service became available (19% in 2017, down from 27% in 2016), knowledge of where to go to see if something was unlawful or not (14% in 2017, down from 22% in 2016), and if there were articles in the media about people getting caught doing the wrong thing (9% in 2017, down from 14% in 2016). </w:t>
      </w:r>
    </w:p>
    <w:p w14:paraId="3FD6DA2B" w14:textId="77777777" w:rsidR="009D73F6" w:rsidRDefault="009D73F6" w:rsidP="009D73F6">
      <w:pPr>
        <w:pStyle w:val="Bullets"/>
        <w:spacing w:before="120"/>
        <w:jc w:val="both"/>
        <w:rPr>
          <w:rFonts w:cstheme="minorHAnsi"/>
        </w:rPr>
      </w:pPr>
      <w:r>
        <w:rPr>
          <w:rFonts w:cstheme="minorHAnsi"/>
        </w:rPr>
        <w:t xml:space="preserve">In 2017 an additional attribute of ‘encountering a site that has been blocked’ was added to the list of </w:t>
      </w:r>
      <w:r w:rsidR="008C222A">
        <w:rPr>
          <w:rFonts w:cstheme="minorHAnsi"/>
        </w:rPr>
        <w:t>reasons</w:t>
      </w:r>
      <w:r>
        <w:rPr>
          <w:rFonts w:cstheme="minorHAnsi"/>
        </w:rPr>
        <w:t xml:space="preserve"> that would discourage the consumption of unlawful content. </w:t>
      </w:r>
      <w:r w:rsidRPr="000A2D45">
        <w:rPr>
          <w:rFonts w:cstheme="minorHAnsi"/>
        </w:rPr>
        <w:t xml:space="preserve">17% of all </w:t>
      </w:r>
      <w:r w:rsidR="008C222A">
        <w:rPr>
          <w:rFonts w:cstheme="minorHAnsi"/>
        </w:rPr>
        <w:t>users who consumed content unlawfully</w:t>
      </w:r>
      <w:r w:rsidRPr="000A2D45">
        <w:rPr>
          <w:rFonts w:cstheme="minorHAnsi"/>
        </w:rPr>
        <w:t xml:space="preserve"> believed </w:t>
      </w:r>
      <w:r>
        <w:rPr>
          <w:rFonts w:cstheme="minorHAnsi"/>
        </w:rPr>
        <w:t>that this would be a deterrent.</w:t>
      </w:r>
    </w:p>
    <w:p w14:paraId="307C76B8" w14:textId="77777777" w:rsidR="009D73F6" w:rsidRDefault="009D73F6" w:rsidP="00EC72BA">
      <w:pPr>
        <w:pStyle w:val="Bullets"/>
        <w:spacing w:before="120" w:after="240"/>
        <w:jc w:val="both"/>
        <w:rPr>
          <w:rFonts w:cstheme="minorHAnsi"/>
        </w:rPr>
      </w:pPr>
      <w:r w:rsidRPr="000A2D45">
        <w:rPr>
          <w:rFonts w:cstheme="minorHAnsi"/>
        </w:rPr>
        <w:t>There</w:t>
      </w:r>
      <w:r>
        <w:rPr>
          <w:rFonts w:cstheme="minorHAnsi"/>
        </w:rPr>
        <w:t xml:space="preserve"> continued to be</w:t>
      </w:r>
      <w:r w:rsidRPr="000A2D45">
        <w:rPr>
          <w:rFonts w:cstheme="minorHAnsi"/>
        </w:rPr>
        <w:t xml:space="preserve"> a small proportion of </w:t>
      </w:r>
      <w:r w:rsidR="0072314D">
        <w:rPr>
          <w:rFonts w:cstheme="minorHAnsi"/>
        </w:rPr>
        <w:t>consumers</w:t>
      </w:r>
      <w:r w:rsidRPr="000A2D45">
        <w:rPr>
          <w:rFonts w:cstheme="minorHAnsi"/>
        </w:rPr>
        <w:t xml:space="preserve"> </w:t>
      </w:r>
      <w:r>
        <w:rPr>
          <w:rFonts w:cstheme="minorHAnsi"/>
        </w:rPr>
        <w:t xml:space="preserve">(6%) </w:t>
      </w:r>
      <w:r w:rsidRPr="000A2D45">
        <w:rPr>
          <w:rFonts w:cstheme="minorHAnsi"/>
        </w:rPr>
        <w:t>who claime</w:t>
      </w:r>
      <w:r>
        <w:rPr>
          <w:rFonts w:cstheme="minorHAnsi"/>
        </w:rPr>
        <w:t>d ‘nothing would make me stop’ (6% in 2016 and 5% in 2015) and was</w:t>
      </w:r>
      <w:r w:rsidRPr="000A2D45">
        <w:rPr>
          <w:rFonts w:cstheme="minorHAnsi"/>
        </w:rPr>
        <w:t xml:space="preserve"> highest amongst ‘100% unlawful’ </w:t>
      </w:r>
      <w:r w:rsidR="00C93224">
        <w:rPr>
          <w:rFonts w:cstheme="minorHAnsi"/>
        </w:rPr>
        <w:t>consumers</w:t>
      </w:r>
      <w:r w:rsidRPr="000A2D45">
        <w:rPr>
          <w:rFonts w:cstheme="minorHAnsi"/>
        </w:rPr>
        <w:t xml:space="preserve"> (12% in 2017, 10% in 2016</w:t>
      </w:r>
      <w:r w:rsidR="008C222A">
        <w:rPr>
          <w:rFonts w:cstheme="minorHAnsi"/>
        </w:rPr>
        <w:t xml:space="preserve"> and 2015), and lowest amongst </w:t>
      </w:r>
      <w:r w:rsidR="00676D21">
        <w:rPr>
          <w:rFonts w:cstheme="minorHAnsi"/>
        </w:rPr>
        <w:t>the ‘</w:t>
      </w:r>
      <w:r w:rsidRPr="000A2D45">
        <w:rPr>
          <w:rFonts w:cstheme="minorHAnsi"/>
        </w:rPr>
        <w:t>mix</w:t>
      </w:r>
      <w:r w:rsidR="008C222A">
        <w:rPr>
          <w:rFonts w:cstheme="minorHAnsi"/>
        </w:rPr>
        <w:t xml:space="preserve"> of lawful and unlawful content</w:t>
      </w:r>
      <w:r w:rsidRPr="000A2D45">
        <w:rPr>
          <w:rFonts w:cstheme="minorHAnsi"/>
        </w:rPr>
        <w:t xml:space="preserve"> </w:t>
      </w:r>
      <w:r w:rsidR="00C93224">
        <w:rPr>
          <w:rFonts w:cstheme="minorHAnsi"/>
        </w:rPr>
        <w:t>consumer</w:t>
      </w:r>
      <w:r w:rsidRPr="000A2D45">
        <w:rPr>
          <w:rFonts w:cstheme="minorHAnsi"/>
        </w:rPr>
        <w:t>s</w:t>
      </w:r>
      <w:r w:rsidR="00676D21">
        <w:rPr>
          <w:rFonts w:cstheme="minorHAnsi"/>
        </w:rPr>
        <w:t>’</w:t>
      </w:r>
      <w:r w:rsidRPr="000A2D45">
        <w:rPr>
          <w:rFonts w:cstheme="minorHAnsi"/>
        </w:rPr>
        <w:t xml:space="preserve"> (4% in 2017, 2016 and 2015).</w:t>
      </w:r>
    </w:p>
    <w:p w14:paraId="747BF25C" w14:textId="77777777" w:rsidR="009D73F6" w:rsidRDefault="009D73F6" w:rsidP="00250527">
      <w:pPr>
        <w:pStyle w:val="Heading3"/>
      </w:pPr>
      <w:bookmarkStart w:id="65" w:name="_Toc488847915"/>
      <w:r w:rsidRPr="000A2D45">
        <w:t>6.4 Awareness of licensed online sites or services</w:t>
      </w:r>
      <w:bookmarkEnd w:id="65"/>
    </w:p>
    <w:p w14:paraId="71A57EF9" w14:textId="77777777" w:rsidR="009D73F6" w:rsidRPr="000A2D45" w:rsidRDefault="009D73F6" w:rsidP="009D73F6">
      <w:pPr>
        <w:jc w:val="both"/>
        <w:rPr>
          <w:rFonts w:cstheme="minorHAnsi"/>
        </w:rPr>
      </w:pPr>
      <w:r w:rsidRPr="000A2D45">
        <w:rPr>
          <w:rFonts w:cstheme="minorHAnsi"/>
        </w:rPr>
        <w:t xml:space="preserve">The following chart shows prompted awareness of sites or services offering licenced/lawful access to any of the four </w:t>
      </w:r>
      <w:r>
        <w:rPr>
          <w:rFonts w:cstheme="minorHAnsi"/>
        </w:rPr>
        <w:t xml:space="preserve">core </w:t>
      </w:r>
      <w:r w:rsidRPr="000A2D45">
        <w:rPr>
          <w:rFonts w:cstheme="minorHAnsi"/>
        </w:rPr>
        <w:t>content types covered in this survey. The figures below include people who also indicated that they had used any of these services in the past three months.</w:t>
      </w:r>
    </w:p>
    <w:p w14:paraId="7504FD68" w14:textId="77777777" w:rsidR="009D73F6" w:rsidRPr="00137298" w:rsidRDefault="009D73F6" w:rsidP="009D73F6">
      <w:pPr>
        <w:pStyle w:val="Caption"/>
        <w:rPr>
          <w:rFonts w:cstheme="minorHAnsi"/>
          <w:i/>
          <w:color w:val="808080" w:themeColor="background1" w:themeShade="80"/>
        </w:rPr>
      </w:pPr>
      <w:r w:rsidRPr="00137298">
        <w:rPr>
          <w:rFonts w:cstheme="minorHAnsi"/>
          <w:i/>
        </w:rPr>
        <w:t xml:space="preserve">Figure </w:t>
      </w:r>
      <w:r w:rsidRPr="00137298">
        <w:rPr>
          <w:rFonts w:cstheme="minorHAnsi"/>
          <w:i/>
        </w:rPr>
        <w:fldChar w:fldCharType="begin"/>
      </w:r>
      <w:r w:rsidRPr="00137298">
        <w:rPr>
          <w:rFonts w:cstheme="minorHAnsi"/>
          <w:i/>
        </w:rPr>
        <w:instrText xml:space="preserve"> STYLEREF 2 \s </w:instrText>
      </w:r>
      <w:r w:rsidRPr="00137298">
        <w:rPr>
          <w:rFonts w:cstheme="minorHAnsi"/>
          <w:i/>
        </w:rPr>
        <w:fldChar w:fldCharType="separate"/>
      </w:r>
      <w:r w:rsidR="00C51885">
        <w:rPr>
          <w:rFonts w:cstheme="minorHAnsi"/>
          <w:i/>
          <w:noProof/>
        </w:rPr>
        <w:t>0</w:t>
      </w:r>
      <w:r w:rsidRPr="00137298">
        <w:rPr>
          <w:rFonts w:cstheme="minorHAnsi"/>
          <w:i/>
          <w:noProof/>
        </w:rPr>
        <w:fldChar w:fldCharType="end"/>
      </w:r>
      <w:r w:rsidRPr="00137298">
        <w:rPr>
          <w:rFonts w:cstheme="minorHAnsi"/>
          <w:i/>
        </w:rPr>
        <w:t>.4.</w:t>
      </w:r>
      <w:r w:rsidRPr="00137298">
        <w:rPr>
          <w:rFonts w:cstheme="minorHAnsi"/>
          <w:i/>
        </w:rPr>
        <w:fldChar w:fldCharType="begin"/>
      </w:r>
      <w:r w:rsidRPr="00137298">
        <w:rPr>
          <w:rFonts w:cstheme="minorHAnsi"/>
          <w:i/>
        </w:rPr>
        <w:instrText xml:space="preserve"> SEQ Figure \* ARABIC \s 2 </w:instrText>
      </w:r>
      <w:r w:rsidRPr="00137298">
        <w:rPr>
          <w:rFonts w:cstheme="minorHAnsi"/>
          <w:i/>
        </w:rPr>
        <w:fldChar w:fldCharType="separate"/>
      </w:r>
      <w:r w:rsidR="00C51885">
        <w:rPr>
          <w:rFonts w:cstheme="minorHAnsi"/>
          <w:i/>
          <w:noProof/>
        </w:rPr>
        <w:t>1</w:t>
      </w:r>
      <w:r w:rsidRPr="00137298">
        <w:rPr>
          <w:rFonts w:cstheme="minorHAnsi"/>
          <w:i/>
          <w:noProof/>
        </w:rPr>
        <w:fldChar w:fldCharType="end"/>
      </w:r>
      <w:r w:rsidRPr="00137298">
        <w:rPr>
          <w:rFonts w:cstheme="minorHAnsi"/>
          <w:i/>
        </w:rPr>
        <w:t>: Proportion of internet users aged 12+ aware of lawful / licensed online services</w:t>
      </w:r>
      <w:r w:rsidRPr="00137298">
        <w:rPr>
          <w:rFonts w:cstheme="minorHAnsi"/>
          <w:i/>
          <w:color w:val="808080" w:themeColor="background1" w:themeShade="80"/>
        </w:rPr>
        <w:t xml:space="preserve"> </w:t>
      </w:r>
    </w:p>
    <w:p w14:paraId="5B7A6ECC" w14:textId="77777777" w:rsidR="009D73F6" w:rsidRPr="000A2D45" w:rsidRDefault="009D73F6" w:rsidP="009D73F6">
      <w:pPr>
        <w:rPr>
          <w:rFonts w:cstheme="minorHAnsi"/>
        </w:rPr>
      </w:pPr>
      <w:r>
        <w:rPr>
          <w:noProof/>
          <w:lang w:eastAsia="zh-TW" w:bidi="hi-IN"/>
        </w:rPr>
        <w:drawing>
          <wp:inline distT="0" distB="0" distL="0" distR="0" wp14:anchorId="05F9877B" wp14:editId="50CF340D">
            <wp:extent cx="5943600" cy="4299585"/>
            <wp:effectExtent l="0" t="0" r="0" b="5715"/>
            <wp:docPr id="11" name="Picture 11" descr="This graph illustrates the percentage of internet users aged 12 and above who are aware of licensed online services.&#10;&#10;2017 Internet users: 2,365&#10;2016 Internet users: 2,387&#10;2015 Internet users: 2,607&#10;&#10;Youtube:&#10;2017: 78%&#10;2016: 83%&#10;2015: 79%&#10;&#10;Netflix:&#10;2017: 73%&#10;2016:73%&#10;2015: 51%&#10;&#10;Foxtel:&#10;2017: 73%&#10;2016: 74%&#10;2015: 74%&#10;&#10;iTunes and Apple Store:&#10;2017: 65%&#10;2016: 72%&#10;2015: 70%&#10;&#10;&#10;Stan:&#10;2017: 53%&#10;2016: 49%&#10;2015: 30%&#10;&#10;Spotify:&#10;2017: 50%&#10;2016: 48%&#10;2015: 38%&#10;&#10;SBS OnDemand: &#10;2017: 48%&#10;2016: 44%&#10;2015: 36%&#10;&#10;Amazon, Amazon mp3 and Kindle:&#10;2017: 44%&#10;2016: 50%&#10;2015: 54%&#10;&#10;Bigpond music and movies:&#10;2017: 44%&#10;2016: 52%&#10;2015: 53%&#10;&#10;Fetch TV:&#10;2017: 42%&#10;2016: 43%&#10;2015: 39%&#10;&#10;For Stan and SBS OnDemand, there was a significant increase in 2017. This was the second year in a row that recorded a rise in awareness.&#10;&#10;Services that recorded a significant decline in 2017 included YouTube, iTunes/ Apple Store, Amazon/ Amazon MP3/ Kindle, and Bigpond – Music/ Movies." title="Figure 6.4.1: Proportion of internet users aged 12+ aware of lawful / licensed onlin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4299585"/>
                    </a:xfrm>
                    <a:prstGeom prst="rect">
                      <a:avLst/>
                    </a:prstGeom>
                  </pic:spPr>
                </pic:pic>
              </a:graphicData>
            </a:graphic>
          </wp:inline>
        </w:drawing>
      </w:r>
    </w:p>
    <w:p w14:paraId="02F9773B" w14:textId="77777777" w:rsidR="009D73F6" w:rsidRPr="000A2D45" w:rsidRDefault="009D73F6" w:rsidP="009D73F6">
      <w:pPr>
        <w:pStyle w:val="Bullets"/>
        <w:spacing w:before="120"/>
        <w:jc w:val="both"/>
        <w:rPr>
          <w:rFonts w:cstheme="minorHAnsi"/>
        </w:rPr>
      </w:pPr>
      <w:r w:rsidRPr="000A2D45">
        <w:rPr>
          <w:rFonts w:cstheme="minorHAnsi"/>
        </w:rPr>
        <w:t>The three best known online services for downloading, streaming or sharing content were YouTube (whose awareness significantly decreased from 83% in 2016 to 78% in 2017</w:t>
      </w:r>
      <w:r>
        <w:rPr>
          <w:rFonts w:cstheme="minorHAnsi"/>
        </w:rPr>
        <w:t>,</w:t>
      </w:r>
      <w:r w:rsidRPr="000A2D45">
        <w:rPr>
          <w:rFonts w:cstheme="minorHAnsi"/>
        </w:rPr>
        <w:t xml:space="preserve"> however is more aligned to 2015 figures), Netflix (whose awareness rema</w:t>
      </w:r>
      <w:r>
        <w:rPr>
          <w:rFonts w:cstheme="minorHAnsi"/>
        </w:rPr>
        <w:t>ined steady 73% in 2017 from the 2016 increase</w:t>
      </w:r>
      <w:r w:rsidRPr="000A2D45">
        <w:rPr>
          <w:rFonts w:cstheme="minorHAnsi"/>
        </w:rPr>
        <w:t>) and Foxtel (</w:t>
      </w:r>
      <w:r>
        <w:rPr>
          <w:rFonts w:cstheme="minorHAnsi"/>
        </w:rPr>
        <w:t>w</w:t>
      </w:r>
      <w:r w:rsidR="008C222A">
        <w:rPr>
          <w:rFonts w:cstheme="minorHAnsi"/>
        </w:rPr>
        <w:t>hose awareness remained consistent</w:t>
      </w:r>
      <w:r>
        <w:rPr>
          <w:rFonts w:cstheme="minorHAnsi"/>
        </w:rPr>
        <w:t xml:space="preserve"> </w:t>
      </w:r>
      <w:r w:rsidRPr="000A2D45">
        <w:rPr>
          <w:rFonts w:cstheme="minorHAnsi"/>
        </w:rPr>
        <w:t>7</w:t>
      </w:r>
      <w:r>
        <w:rPr>
          <w:rFonts w:cstheme="minorHAnsi"/>
        </w:rPr>
        <w:t>3</w:t>
      </w:r>
      <w:r w:rsidRPr="000A2D45">
        <w:rPr>
          <w:rFonts w:cstheme="minorHAnsi"/>
        </w:rPr>
        <w:t>% in 2017 a</w:t>
      </w:r>
      <w:r w:rsidR="008C222A">
        <w:rPr>
          <w:rFonts w:cstheme="minorHAnsi"/>
        </w:rPr>
        <w:t>nd 74% in both 2016 and 2015).</w:t>
      </w:r>
    </w:p>
    <w:p w14:paraId="375FD439" w14:textId="77777777" w:rsidR="009D73F6" w:rsidRPr="00EC72BA" w:rsidRDefault="00037FDC" w:rsidP="009D73F6">
      <w:pPr>
        <w:pStyle w:val="Bullets"/>
        <w:spacing w:before="120"/>
        <w:jc w:val="both"/>
        <w:rPr>
          <w:rFonts w:cstheme="minorHAnsi"/>
        </w:rPr>
      </w:pPr>
      <w:r>
        <w:rPr>
          <w:rFonts w:cstheme="minorHAnsi"/>
        </w:rPr>
        <w:t>Online service iTunes</w:t>
      </w:r>
      <w:r w:rsidR="008C222A">
        <w:rPr>
          <w:rFonts w:cstheme="minorHAnsi"/>
        </w:rPr>
        <w:t>/</w:t>
      </w:r>
      <w:r w:rsidR="009D73F6" w:rsidRPr="000A2D45">
        <w:rPr>
          <w:rFonts w:cstheme="minorHAnsi"/>
        </w:rPr>
        <w:t>Apple Store significantly declined in 2017 from 72% in 2016 to 65% in 2017.</w:t>
      </w:r>
      <w:r w:rsidR="009D73F6">
        <w:rPr>
          <w:rFonts w:cstheme="minorHAnsi"/>
        </w:rPr>
        <w:t xml:space="preserve"> This fell even past 2015 levels of awareness (70%).</w:t>
      </w:r>
    </w:p>
    <w:p w14:paraId="725D549D" w14:textId="77777777" w:rsidR="009D73F6" w:rsidRPr="000A2D45" w:rsidRDefault="009D73F6" w:rsidP="009D73F6">
      <w:pPr>
        <w:pStyle w:val="Bullets"/>
        <w:spacing w:before="120"/>
        <w:jc w:val="both"/>
        <w:rPr>
          <w:rFonts w:cstheme="minorHAnsi"/>
        </w:rPr>
      </w:pPr>
      <w:r w:rsidRPr="000A2D45">
        <w:rPr>
          <w:rFonts w:cstheme="minorHAnsi"/>
        </w:rPr>
        <w:t>A further six online services were known by around half of those with internet access: Stan (53% in 2017, significantly higher than 49% in 2016</w:t>
      </w:r>
      <w:r>
        <w:rPr>
          <w:rFonts w:cstheme="minorHAnsi"/>
        </w:rPr>
        <w:t xml:space="preserve"> and 30% in 2015</w:t>
      </w:r>
      <w:r w:rsidRPr="000A2D45">
        <w:rPr>
          <w:rFonts w:cstheme="minorHAnsi"/>
        </w:rPr>
        <w:t>); Spotify (50% in 2017, 48% in 2016</w:t>
      </w:r>
      <w:r>
        <w:rPr>
          <w:rFonts w:cstheme="minorHAnsi"/>
        </w:rPr>
        <w:t xml:space="preserve"> and 38% in 2015</w:t>
      </w:r>
      <w:r w:rsidRPr="000A2D45">
        <w:rPr>
          <w:rFonts w:cstheme="minorHAnsi"/>
        </w:rPr>
        <w:t>); SBS On</w:t>
      </w:r>
      <w:r>
        <w:rPr>
          <w:rFonts w:cstheme="minorHAnsi"/>
        </w:rPr>
        <w:t xml:space="preserve"> </w:t>
      </w:r>
      <w:r w:rsidRPr="000A2D45">
        <w:rPr>
          <w:rFonts w:cstheme="minorHAnsi"/>
        </w:rPr>
        <w:t>Demand (48% in 2017, 44% in 2016</w:t>
      </w:r>
      <w:r>
        <w:rPr>
          <w:rFonts w:cstheme="minorHAnsi"/>
        </w:rPr>
        <w:t>, 36% in 2015</w:t>
      </w:r>
      <w:r w:rsidRPr="000A2D45">
        <w:rPr>
          <w:rFonts w:cstheme="minorHAnsi"/>
        </w:rPr>
        <w:t>) Amazon (44% in 2017, significantly lower than 50% in 2016</w:t>
      </w:r>
      <w:r>
        <w:rPr>
          <w:rFonts w:cstheme="minorHAnsi"/>
        </w:rPr>
        <w:t xml:space="preserve"> and 54% in 2015</w:t>
      </w:r>
      <w:r w:rsidRPr="000A2D45">
        <w:rPr>
          <w:rFonts w:cstheme="minorHAnsi"/>
        </w:rPr>
        <w:t xml:space="preserve">); Bigpond (44% 2017, significantly lower than 52% </w:t>
      </w:r>
      <w:r>
        <w:rPr>
          <w:rFonts w:cstheme="minorHAnsi"/>
        </w:rPr>
        <w:t xml:space="preserve">in </w:t>
      </w:r>
      <w:r w:rsidRPr="000A2D45">
        <w:rPr>
          <w:rFonts w:cstheme="minorHAnsi"/>
        </w:rPr>
        <w:t>2016</w:t>
      </w:r>
      <w:r>
        <w:rPr>
          <w:rFonts w:cstheme="minorHAnsi"/>
        </w:rPr>
        <w:t xml:space="preserve"> and 53% in 2015</w:t>
      </w:r>
      <w:r w:rsidRPr="000A2D45">
        <w:rPr>
          <w:rFonts w:cstheme="minorHAnsi"/>
        </w:rPr>
        <w:t xml:space="preserve">); and Fetch TV (who </w:t>
      </w:r>
      <w:r>
        <w:rPr>
          <w:rFonts w:cstheme="minorHAnsi"/>
        </w:rPr>
        <w:t xml:space="preserve">featured on the </w:t>
      </w:r>
      <w:r w:rsidRPr="000A2D45">
        <w:rPr>
          <w:rFonts w:cstheme="minorHAnsi"/>
        </w:rPr>
        <w:t>top 10 list for the first time, knocking off Google Pl</w:t>
      </w:r>
      <w:r>
        <w:rPr>
          <w:rFonts w:cstheme="minorHAnsi"/>
        </w:rPr>
        <w:t>ay with 42% in 2017</w:t>
      </w:r>
      <w:r w:rsidRPr="000A2D45">
        <w:rPr>
          <w:rFonts w:cstheme="minorHAnsi"/>
        </w:rPr>
        <w:t>).</w:t>
      </w:r>
    </w:p>
    <w:p w14:paraId="01840DF0" w14:textId="77777777" w:rsidR="009D73F6" w:rsidRDefault="009D73F6" w:rsidP="00EC72BA">
      <w:pPr>
        <w:pStyle w:val="Bullets"/>
        <w:spacing w:before="120" w:after="240"/>
        <w:jc w:val="both"/>
        <w:rPr>
          <w:rFonts w:cstheme="minorHAnsi"/>
        </w:rPr>
      </w:pPr>
      <w:r w:rsidRPr="000A2D45">
        <w:rPr>
          <w:rFonts w:cstheme="minorHAnsi"/>
        </w:rPr>
        <w:t>Awareness of Stan has increased significantly since 2015 across all ages and genders, with awareness highest among 35-44 year olds (64%)</w:t>
      </w:r>
      <w:r>
        <w:rPr>
          <w:rFonts w:cstheme="minorHAnsi"/>
        </w:rPr>
        <w:t xml:space="preserve">. SBS On Demand has also seen a similar upward trend, with a further </w:t>
      </w:r>
      <w:r w:rsidRPr="000A2D45">
        <w:rPr>
          <w:rFonts w:cstheme="minorHAnsi"/>
        </w:rPr>
        <w:t>increase in 2017, dominat</w:t>
      </w:r>
      <w:r>
        <w:rPr>
          <w:rFonts w:cstheme="minorHAnsi"/>
        </w:rPr>
        <w:t>ed by those aged 25+</w:t>
      </w:r>
      <w:r w:rsidRPr="000A2D45">
        <w:rPr>
          <w:rFonts w:cstheme="minorHAnsi"/>
        </w:rPr>
        <w:t>.</w:t>
      </w:r>
    </w:p>
    <w:p w14:paraId="183A2CB5" w14:textId="77777777" w:rsidR="009D73F6" w:rsidRPr="00270AF6" w:rsidRDefault="009D73F6" w:rsidP="00250527">
      <w:pPr>
        <w:pStyle w:val="Heading3"/>
      </w:pPr>
      <w:bookmarkStart w:id="66" w:name="_Toc488847916"/>
      <w:r w:rsidRPr="00270AF6">
        <w:t>6.5 Confidence in knowing what is and is</w:t>
      </w:r>
      <w:r>
        <w:t xml:space="preserve"> </w:t>
      </w:r>
      <w:r w:rsidRPr="00270AF6">
        <w:t>n</w:t>
      </w:r>
      <w:r>
        <w:t>o</w:t>
      </w:r>
      <w:r w:rsidRPr="00270AF6">
        <w:t>t lawful online</w:t>
      </w:r>
      <w:bookmarkEnd w:id="66"/>
    </w:p>
    <w:p w14:paraId="2F696C33" w14:textId="77777777" w:rsidR="009D73F6" w:rsidRPr="000A2D45" w:rsidRDefault="009D73F6" w:rsidP="00F02355">
      <w:pPr>
        <w:spacing w:after="120"/>
        <w:jc w:val="both"/>
        <w:rPr>
          <w:rFonts w:cstheme="minorHAnsi"/>
        </w:rPr>
      </w:pPr>
      <w:r w:rsidRPr="000A2D45">
        <w:rPr>
          <w:rFonts w:cstheme="minorHAnsi"/>
        </w:rPr>
        <w:t>Respondents with internet access were als</w:t>
      </w:r>
      <w:r>
        <w:rPr>
          <w:rFonts w:cstheme="minorHAnsi"/>
        </w:rPr>
        <w:t xml:space="preserve">o asked the following question: </w:t>
      </w:r>
      <w:r w:rsidRPr="00AA1509">
        <w:rPr>
          <w:rFonts w:cstheme="minorHAnsi"/>
          <w:i/>
        </w:rPr>
        <w:t>How confident are you that you know what is lawful and what is</w:t>
      </w:r>
      <w:r>
        <w:rPr>
          <w:rFonts w:cstheme="minorHAnsi"/>
          <w:i/>
        </w:rPr>
        <w:t xml:space="preserve"> </w:t>
      </w:r>
      <w:r w:rsidRPr="00AA1509">
        <w:rPr>
          <w:rFonts w:cstheme="minorHAnsi"/>
          <w:i/>
        </w:rPr>
        <w:t>n</w:t>
      </w:r>
      <w:r>
        <w:rPr>
          <w:rFonts w:cstheme="minorHAnsi"/>
          <w:i/>
        </w:rPr>
        <w:t>o</w:t>
      </w:r>
      <w:r w:rsidRPr="00AA1509">
        <w:rPr>
          <w:rFonts w:cstheme="minorHAnsi"/>
          <w:i/>
        </w:rPr>
        <w:t>t in terms of downloading, streaming/accessing, and sharing content through the internet?</w:t>
      </w:r>
      <w:r w:rsidR="00F02355">
        <w:rPr>
          <w:rFonts w:cstheme="minorHAnsi"/>
          <w:i/>
        </w:rPr>
        <w:t xml:space="preserve"> </w:t>
      </w:r>
      <w:r w:rsidRPr="000A2D45">
        <w:rPr>
          <w:rFonts w:cstheme="minorHAnsi"/>
        </w:rPr>
        <w:t>The results are shown in the chart below, with the</w:t>
      </w:r>
      <w:r w:rsidR="00CE3218">
        <w:rPr>
          <w:rFonts w:cstheme="minorHAnsi"/>
        </w:rPr>
        <w:t xml:space="preserve"> proportion who said they were ‘not particularly confident’</w:t>
      </w:r>
      <w:r w:rsidRPr="000A2D45">
        <w:rPr>
          <w:rFonts w:cstheme="minorHAnsi"/>
        </w:rPr>
        <w:t xml:space="preserve"> or </w:t>
      </w:r>
      <w:r w:rsidR="00CE3218">
        <w:rPr>
          <w:rFonts w:cstheme="minorHAnsi"/>
        </w:rPr>
        <w:t>‘</w:t>
      </w:r>
      <w:r w:rsidRPr="000A2D45">
        <w:rPr>
          <w:rFonts w:cstheme="minorHAnsi"/>
        </w:rPr>
        <w:t>not at all confident</w:t>
      </w:r>
      <w:r w:rsidR="00CE3218">
        <w:rPr>
          <w:rFonts w:cstheme="minorHAnsi"/>
        </w:rPr>
        <w:t>’</w:t>
      </w:r>
      <w:r w:rsidRPr="000A2D45">
        <w:rPr>
          <w:rFonts w:cstheme="minorHAnsi"/>
        </w:rPr>
        <w:t xml:space="preserve"> broken down by gender and age.</w:t>
      </w:r>
    </w:p>
    <w:p w14:paraId="7A68B1BF" w14:textId="77777777" w:rsidR="009D73F6" w:rsidRPr="00777B93" w:rsidRDefault="009D73F6" w:rsidP="009D73F6">
      <w:pPr>
        <w:pStyle w:val="Caption"/>
        <w:jc w:val="both"/>
        <w:rPr>
          <w:rFonts w:cstheme="minorHAnsi"/>
          <w:i/>
        </w:rPr>
      </w:pPr>
      <w:r w:rsidRPr="00777B93">
        <w:rPr>
          <w:rFonts w:cstheme="minorHAnsi"/>
          <w:i/>
        </w:rPr>
        <w:t xml:space="preserve">Figure </w:t>
      </w:r>
      <w:r w:rsidRPr="00777B93">
        <w:rPr>
          <w:rFonts w:cstheme="minorHAnsi"/>
          <w:i/>
        </w:rPr>
        <w:fldChar w:fldCharType="begin"/>
      </w:r>
      <w:r w:rsidRPr="00777B93">
        <w:rPr>
          <w:rFonts w:cstheme="minorHAnsi"/>
          <w:i/>
        </w:rPr>
        <w:instrText xml:space="preserve"> STYLEREF 2 \s </w:instrText>
      </w:r>
      <w:r w:rsidRPr="00777B93">
        <w:rPr>
          <w:rFonts w:cstheme="minorHAnsi"/>
          <w:i/>
        </w:rPr>
        <w:fldChar w:fldCharType="separate"/>
      </w:r>
      <w:r w:rsidR="00C51885">
        <w:rPr>
          <w:rFonts w:cstheme="minorHAnsi"/>
          <w:i/>
          <w:noProof/>
        </w:rPr>
        <w:t>0</w:t>
      </w:r>
      <w:r w:rsidRPr="00777B93">
        <w:rPr>
          <w:rFonts w:cstheme="minorHAnsi"/>
          <w:i/>
          <w:noProof/>
        </w:rPr>
        <w:fldChar w:fldCharType="end"/>
      </w:r>
      <w:r w:rsidRPr="00777B93">
        <w:rPr>
          <w:rFonts w:cstheme="minorHAnsi"/>
          <w:i/>
        </w:rPr>
        <w:t>.5.1: Confidence in knowing what is and what is not lawful online</w:t>
      </w:r>
    </w:p>
    <w:p w14:paraId="1D77E8B2" w14:textId="77777777" w:rsidR="009D73F6" w:rsidRPr="006F17AE" w:rsidRDefault="009D73F6" w:rsidP="00EC72BA">
      <w:pPr>
        <w:pStyle w:val="Caption"/>
        <w:spacing w:after="240"/>
      </w:pPr>
      <w:r w:rsidRPr="006F17AE">
        <w:rPr>
          <w:rFonts w:ascii="Arial" w:hAnsi="Arial" w:cs="Arial"/>
          <w:bCs w:val="0"/>
          <w:noProof/>
          <w:szCs w:val="22"/>
          <w:lang w:eastAsia="zh-TW" w:bidi="hi-IN"/>
        </w:rPr>
        <w:drawing>
          <wp:inline distT="0" distB="0" distL="0" distR="0" wp14:anchorId="380CC3AB" wp14:editId="5CBB5501">
            <wp:extent cx="5401310" cy="1673860"/>
            <wp:effectExtent l="0" t="0" r="8890" b="2540"/>
            <wp:docPr id="8" name="Picture 8" descr="The graph illustrates the confidence internet users aged 12 and above have in knowing what is and what is not lawful online between 2016 and 2015.&#10;&#10;2017 Internet users n=2365&#10;2016 Internet users n=2387&#10;2015 Internet users n=2607&#10;&#10;In 2017:&#10;23% were very confident &#10;40% were slightly confident &#10;21% were not particularly confident&#10;16% were not at all confident &#10;&#10;In 2016:&#10;21% were very confident &#10;37% were slightly confident &#10;25% were not particularly confident&#10;17% were not at all confident &#10;&#10;In 2015:&#10;20% were very confident&#10;37% were slightly confident&#10;25% were not particular confident &#10;18% were not at all confident. &#10;&#10;In 2017 there was a significant decline in the number of people who were not confident, 37%, when compared to 2016, 42%. The shift came from those who were 'not particularly confident' to those that were now 'slight confident'." title="Figure 6.5.1: Confidence in knowing what is and what is not lawfu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9A.PNG"/>
                    <pic:cNvPicPr/>
                  </pic:nvPicPr>
                  <pic:blipFill>
                    <a:blip r:embed="rId19">
                      <a:extLst>
                        <a:ext uri="{28A0092B-C50C-407E-A947-70E740481C1C}">
                          <a14:useLocalDpi xmlns:a14="http://schemas.microsoft.com/office/drawing/2010/main" val="0"/>
                        </a:ext>
                      </a:extLst>
                    </a:blip>
                    <a:stretch>
                      <a:fillRect/>
                    </a:stretch>
                  </pic:blipFill>
                  <pic:spPr>
                    <a:xfrm>
                      <a:off x="0" y="0"/>
                      <a:ext cx="5401310" cy="1673860"/>
                    </a:xfrm>
                    <a:prstGeom prst="rect">
                      <a:avLst/>
                    </a:prstGeom>
                  </pic:spPr>
                </pic:pic>
              </a:graphicData>
            </a:graphic>
          </wp:inline>
        </w:drawing>
      </w:r>
      <w:r w:rsidRPr="006F17AE">
        <w:rPr>
          <w:rFonts w:ascii="Arial" w:hAnsi="Arial" w:cs="Arial"/>
          <w:noProof/>
          <w:color w:val="FFFFFF"/>
          <w:sz w:val="18"/>
          <w:lang w:eastAsia="zh-TW" w:bidi="hi-IN"/>
        </w:rPr>
        <w:drawing>
          <wp:inline distT="0" distB="0" distL="0" distR="0" wp14:anchorId="19B8F80F" wp14:editId="6811121E">
            <wp:extent cx="5401310" cy="2809240"/>
            <wp:effectExtent l="0" t="0" r="8890" b="0"/>
            <wp:docPr id="14" name="Picture 14" descr="This graph illustrates the confidence level internet users aged 12 and above felt in knowing what is and what is not lawful online. &#10;&#10;2017 Internet users n= 2365&#10;2016 Internet users n= 2387&#10;2015 Internet users n= 2607&#10;&#10;Male:&#10;2017: 33%&#10;2016: 38%&#10;2015: 37%&#10;&#10;Female:&#10;2017: 41%&#10;2016: 45%&#10;2015: 50%&#10;&#10;12-15 years of age:&#10;2017: 27%&#10;2016: 35%&#10;2015: 34%&#10;&#10;32-30 years of age:&#10;2017: 25%&#10;2016: 32%&#10;2015: 34%&#10;&#10;35-44 years of age: &#10;2017: 30%&#10;2016: 40%&#10;2015: 35%&#10;&#10;45-54 years of age: &#10;2017: 41%&#10;2016: 42%&#10;2015: 49%&#10;&#10;55 years of age and above:&#10;2017: 53%&#10;2016: 54%&#10;2015: 59%&#10;&#10;Both genders, and all consumers aged under 45 years recorded significant declines in levels of 'non confidence' since 2016." title="Figure 6.5.1: Confidence in knowing what is and what is not lawfu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9B.PNG"/>
                    <pic:cNvPicPr/>
                  </pic:nvPicPr>
                  <pic:blipFill>
                    <a:blip r:embed="rId20">
                      <a:extLst>
                        <a:ext uri="{28A0092B-C50C-407E-A947-70E740481C1C}">
                          <a14:useLocalDpi xmlns:a14="http://schemas.microsoft.com/office/drawing/2010/main" val="0"/>
                        </a:ext>
                      </a:extLst>
                    </a:blip>
                    <a:stretch>
                      <a:fillRect/>
                    </a:stretch>
                  </pic:blipFill>
                  <pic:spPr>
                    <a:xfrm>
                      <a:off x="0" y="0"/>
                      <a:ext cx="5401310" cy="2809240"/>
                    </a:xfrm>
                    <a:prstGeom prst="rect">
                      <a:avLst/>
                    </a:prstGeom>
                  </pic:spPr>
                </pic:pic>
              </a:graphicData>
            </a:graphic>
          </wp:inline>
        </w:drawing>
      </w:r>
    </w:p>
    <w:p w14:paraId="1C26B554" w14:textId="77777777" w:rsidR="009D73F6" w:rsidRPr="000A2D45" w:rsidRDefault="009D73F6" w:rsidP="009D73F6">
      <w:pPr>
        <w:pStyle w:val="Bullets"/>
        <w:spacing w:before="120"/>
        <w:jc w:val="both"/>
        <w:rPr>
          <w:rFonts w:cstheme="minorHAnsi"/>
        </w:rPr>
      </w:pPr>
      <w:r w:rsidRPr="000A2D45">
        <w:rPr>
          <w:rFonts w:cstheme="minorHAnsi"/>
        </w:rPr>
        <w:t xml:space="preserve">A positive shift can be seen in the 2017 results with a significantly higher number of all internet users aged 12+ stating they were </w:t>
      </w:r>
      <w:r w:rsidR="00CE3218">
        <w:rPr>
          <w:rFonts w:cstheme="minorHAnsi"/>
        </w:rPr>
        <w:t>‘</w:t>
      </w:r>
      <w:r w:rsidRPr="000A2D45">
        <w:rPr>
          <w:rFonts w:cstheme="minorHAnsi"/>
        </w:rPr>
        <w:t>slightly confident</w:t>
      </w:r>
      <w:r w:rsidR="00CE3218">
        <w:rPr>
          <w:rFonts w:cstheme="minorHAnsi"/>
        </w:rPr>
        <w:t>’</w:t>
      </w:r>
      <w:r w:rsidRPr="000A2D45">
        <w:rPr>
          <w:rFonts w:cstheme="minorHAnsi"/>
        </w:rPr>
        <w:t xml:space="preserve"> in their knowledge regarding what is and what is not lawful online (from 37% in </w:t>
      </w:r>
      <w:r>
        <w:rPr>
          <w:rFonts w:cstheme="minorHAnsi"/>
        </w:rPr>
        <w:t xml:space="preserve">both 2015 and </w:t>
      </w:r>
      <w:r w:rsidRPr="000A2D45">
        <w:rPr>
          <w:rFonts w:cstheme="minorHAnsi"/>
        </w:rPr>
        <w:t>2016</w:t>
      </w:r>
      <w:r>
        <w:rPr>
          <w:rFonts w:cstheme="minorHAnsi"/>
        </w:rPr>
        <w:t>,</w:t>
      </w:r>
      <w:r w:rsidR="00037FDC">
        <w:rPr>
          <w:rFonts w:cstheme="minorHAnsi"/>
        </w:rPr>
        <w:t xml:space="preserve"> up to 40% in 2017).</w:t>
      </w:r>
    </w:p>
    <w:p w14:paraId="140727FE" w14:textId="77777777" w:rsidR="009D73F6" w:rsidRDefault="009D73F6" w:rsidP="009D73F6">
      <w:pPr>
        <w:pStyle w:val="Bullets"/>
        <w:spacing w:before="120"/>
        <w:jc w:val="both"/>
        <w:rPr>
          <w:rFonts w:cstheme="minorHAnsi"/>
        </w:rPr>
      </w:pPr>
      <w:r w:rsidRPr="000A2D45">
        <w:rPr>
          <w:rFonts w:cstheme="minorHAnsi"/>
        </w:rPr>
        <w:t>Although a significant reduction has occurred since</w:t>
      </w:r>
      <w:r w:rsidR="008C222A">
        <w:rPr>
          <w:rFonts w:cstheme="minorHAnsi"/>
        </w:rPr>
        <w:t xml:space="preserve"> 2015</w:t>
      </w:r>
      <w:r w:rsidRPr="000A2D45">
        <w:rPr>
          <w:rFonts w:cstheme="minorHAnsi"/>
        </w:rPr>
        <w:t>, in 2017 there remains</w:t>
      </w:r>
      <w:r>
        <w:rPr>
          <w:rFonts w:cstheme="minorHAnsi"/>
        </w:rPr>
        <w:t xml:space="preserve"> over a third</w:t>
      </w:r>
      <w:r w:rsidRPr="000A2D45">
        <w:rPr>
          <w:rFonts w:cstheme="minorHAnsi"/>
        </w:rPr>
        <w:t xml:space="preserve"> </w:t>
      </w:r>
      <w:r>
        <w:rPr>
          <w:rFonts w:cstheme="minorHAnsi"/>
        </w:rPr>
        <w:t>(</w:t>
      </w:r>
      <w:r w:rsidRPr="000A2D45">
        <w:rPr>
          <w:rFonts w:cstheme="minorHAnsi"/>
        </w:rPr>
        <w:t>37%</w:t>
      </w:r>
      <w:r>
        <w:rPr>
          <w:rFonts w:cstheme="minorHAnsi"/>
        </w:rPr>
        <w:t>)</w:t>
      </w:r>
      <w:r w:rsidRPr="000A2D45">
        <w:rPr>
          <w:rFonts w:cstheme="minorHAnsi"/>
        </w:rPr>
        <w:t xml:space="preserve"> of consumers who are</w:t>
      </w:r>
      <w:r>
        <w:rPr>
          <w:rFonts w:cstheme="minorHAnsi"/>
        </w:rPr>
        <w:t xml:space="preserve"> </w:t>
      </w:r>
      <w:r w:rsidRPr="000A2D45">
        <w:rPr>
          <w:rFonts w:cstheme="minorHAnsi"/>
        </w:rPr>
        <w:t>not confident about knowing what is</w:t>
      </w:r>
      <w:r w:rsidR="00037FDC">
        <w:rPr>
          <w:rFonts w:cstheme="minorHAnsi"/>
        </w:rPr>
        <w:t xml:space="preserve"> and what is not lawful online.</w:t>
      </w:r>
    </w:p>
    <w:p w14:paraId="7195F1E5" w14:textId="77777777" w:rsidR="009D73F6" w:rsidRDefault="009D73F6" w:rsidP="009D73F6">
      <w:pPr>
        <w:pStyle w:val="Bullets"/>
        <w:spacing w:before="120"/>
        <w:jc w:val="both"/>
        <w:rPr>
          <w:rFonts w:cstheme="minorHAnsi"/>
        </w:rPr>
      </w:pPr>
      <w:r w:rsidRPr="00AF2FAF">
        <w:rPr>
          <w:rFonts w:cstheme="minorHAnsi"/>
        </w:rPr>
        <w:t xml:space="preserve">The highest level of non-confidence can be seen in those that consume </w:t>
      </w:r>
      <w:r>
        <w:rPr>
          <w:rFonts w:cstheme="minorHAnsi"/>
        </w:rPr>
        <w:t>‘</w:t>
      </w:r>
      <w:r w:rsidRPr="00AF2FAF">
        <w:rPr>
          <w:rFonts w:cstheme="minorHAnsi"/>
        </w:rPr>
        <w:t>100% unlawful</w:t>
      </w:r>
      <w:r>
        <w:rPr>
          <w:rFonts w:cstheme="minorHAnsi"/>
        </w:rPr>
        <w:t>’</w:t>
      </w:r>
      <w:r w:rsidRPr="00AF2FAF">
        <w:rPr>
          <w:rFonts w:cstheme="minorHAnsi"/>
        </w:rPr>
        <w:t xml:space="preserve"> content, with 57% citing they were </w:t>
      </w:r>
      <w:r w:rsidR="00CE3218">
        <w:rPr>
          <w:rFonts w:cstheme="minorHAnsi"/>
        </w:rPr>
        <w:t>‘</w:t>
      </w:r>
      <w:r w:rsidRPr="00AF2FAF">
        <w:rPr>
          <w:rFonts w:cstheme="minorHAnsi"/>
        </w:rPr>
        <w:t>not particularly confident</w:t>
      </w:r>
      <w:r w:rsidR="00CE3218">
        <w:rPr>
          <w:rFonts w:cstheme="minorHAnsi"/>
        </w:rPr>
        <w:t>’</w:t>
      </w:r>
      <w:r w:rsidRPr="00AF2FAF">
        <w:rPr>
          <w:rFonts w:cstheme="minorHAnsi"/>
        </w:rPr>
        <w:t xml:space="preserve"> or </w:t>
      </w:r>
      <w:r w:rsidR="00CE3218">
        <w:rPr>
          <w:rFonts w:cstheme="minorHAnsi"/>
        </w:rPr>
        <w:t>‘</w:t>
      </w:r>
      <w:r w:rsidRPr="00AF2FAF">
        <w:rPr>
          <w:rFonts w:cstheme="minorHAnsi"/>
        </w:rPr>
        <w:t>not a</w:t>
      </w:r>
      <w:r w:rsidR="00037FDC">
        <w:rPr>
          <w:rFonts w:cstheme="minorHAnsi"/>
        </w:rPr>
        <w:t>t all confident</w:t>
      </w:r>
      <w:r w:rsidR="00CE3218">
        <w:rPr>
          <w:rFonts w:cstheme="minorHAnsi"/>
        </w:rPr>
        <w:t>’</w:t>
      </w:r>
      <w:r w:rsidR="00037FDC">
        <w:rPr>
          <w:rFonts w:cstheme="minorHAnsi"/>
        </w:rPr>
        <w:t xml:space="preserve"> (49% in 2016).</w:t>
      </w:r>
    </w:p>
    <w:p w14:paraId="206DC7FE" w14:textId="77777777" w:rsidR="009D73F6" w:rsidRDefault="009D73F6" w:rsidP="00EC72BA">
      <w:pPr>
        <w:pStyle w:val="Bullets"/>
        <w:spacing w:before="120" w:after="240"/>
        <w:jc w:val="both"/>
        <w:rPr>
          <w:rFonts w:cstheme="minorHAnsi"/>
        </w:rPr>
      </w:pPr>
      <w:r w:rsidRPr="00AF2FAF">
        <w:rPr>
          <w:rFonts w:cstheme="minorHAnsi"/>
        </w:rPr>
        <w:t xml:space="preserve">Lower levels of confidence </w:t>
      </w:r>
      <w:r w:rsidR="008C222A">
        <w:rPr>
          <w:rFonts w:cstheme="minorHAnsi"/>
        </w:rPr>
        <w:t>continue to</w:t>
      </w:r>
      <w:r w:rsidRPr="00AF2FAF">
        <w:rPr>
          <w:rFonts w:cstheme="minorHAnsi"/>
        </w:rPr>
        <w:t xml:space="preserve"> be seen </w:t>
      </w:r>
      <w:r w:rsidR="008C222A">
        <w:rPr>
          <w:rFonts w:cstheme="minorHAnsi"/>
        </w:rPr>
        <w:t xml:space="preserve">more </w:t>
      </w:r>
      <w:r w:rsidRPr="00AF2FAF">
        <w:rPr>
          <w:rFonts w:cstheme="minorHAnsi"/>
        </w:rPr>
        <w:t>among females (41% in 2017, 45% in 2016) than males (33% in 2017 and 38% in 2016), although the proportion of both fell significantly from 2016 to 2017. The trend continue</w:t>
      </w:r>
      <w:r>
        <w:rPr>
          <w:rFonts w:cstheme="minorHAnsi"/>
        </w:rPr>
        <w:t>d</w:t>
      </w:r>
      <w:r w:rsidRPr="00AF2FAF">
        <w:rPr>
          <w:rFonts w:cstheme="minorHAnsi"/>
        </w:rPr>
        <w:t xml:space="preserve"> towards lower levels of confidence with an increase in age, with 27% of 12-15 year olds and 25% of 16-24 year olds rating themselves as not confident compared with 41% of 45-54 year olds and 53% of those aged 55+. </w:t>
      </w:r>
    </w:p>
    <w:p w14:paraId="03660DDF" w14:textId="77777777" w:rsidR="009D73F6" w:rsidRDefault="009D73F6" w:rsidP="009D73F6">
      <w:pPr>
        <w:jc w:val="both"/>
        <w:rPr>
          <w:rFonts w:cstheme="minorHAnsi"/>
          <w:i/>
        </w:rPr>
      </w:pPr>
      <w:r w:rsidRPr="000A2D45">
        <w:rPr>
          <w:rFonts w:cstheme="minorHAnsi"/>
        </w:rPr>
        <w:t>Respondents were asked an open-ended question in order to gauge what they perceived as being lawful in terms of online services:</w:t>
      </w:r>
      <w:r>
        <w:rPr>
          <w:rFonts w:cstheme="minorHAnsi"/>
        </w:rPr>
        <w:t xml:space="preserve"> </w:t>
      </w:r>
      <w:r w:rsidRPr="00AA1509">
        <w:rPr>
          <w:rFonts w:cstheme="minorHAnsi"/>
          <w:i/>
        </w:rPr>
        <w:t>What aspects of an online service which allows you to either download, or stream/access content through the internet would make you trust that the content was lawful?</w:t>
      </w:r>
    </w:p>
    <w:p w14:paraId="7D2ECEF1" w14:textId="77777777" w:rsidR="009D73F6" w:rsidRDefault="009D73F6" w:rsidP="009D73F6">
      <w:pPr>
        <w:jc w:val="both"/>
        <w:rPr>
          <w:rFonts w:cstheme="minorHAnsi"/>
          <w:i/>
        </w:rPr>
      </w:pPr>
      <w:r w:rsidRPr="006F17AE">
        <w:rPr>
          <w:rFonts w:ascii="Arial" w:hAnsi="Arial" w:cs="Arial"/>
          <w:noProof/>
          <w:lang w:eastAsia="zh-TW" w:bidi="hi-IN"/>
        </w:rPr>
        <w:drawing>
          <wp:inline distT="0" distB="0" distL="0" distR="0" wp14:anchorId="71F0EB5A" wp14:editId="4281CF76">
            <wp:extent cx="6118361" cy="2156460"/>
            <wp:effectExtent l="0" t="0" r="0" b="0"/>
            <wp:docPr id="18" name="Picture 18" descr="The image dipicts the top words mentioned by respondents of a lawful online service. The larger the word, the larger amuont of mentions. This image is described in percentages in the text that follows the image." title="Image of a 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e.png"/>
                    <pic:cNvPicPr/>
                  </pic:nvPicPr>
                  <pic:blipFill>
                    <a:blip r:embed="rId21">
                      <a:extLst>
                        <a:ext uri="{28A0092B-C50C-407E-A947-70E740481C1C}">
                          <a14:useLocalDpi xmlns:a14="http://schemas.microsoft.com/office/drawing/2010/main" val="0"/>
                        </a:ext>
                      </a:extLst>
                    </a:blip>
                    <a:stretch>
                      <a:fillRect/>
                    </a:stretch>
                  </pic:blipFill>
                  <pic:spPr>
                    <a:xfrm>
                      <a:off x="0" y="0"/>
                      <a:ext cx="6116923" cy="2155953"/>
                    </a:xfrm>
                    <a:prstGeom prst="rect">
                      <a:avLst/>
                    </a:prstGeom>
                  </pic:spPr>
                </pic:pic>
              </a:graphicData>
            </a:graphic>
          </wp:inline>
        </w:drawing>
      </w:r>
    </w:p>
    <w:p w14:paraId="07C5F6D4" w14:textId="77777777" w:rsidR="009D73F6" w:rsidRPr="000A2D45" w:rsidRDefault="009D73F6" w:rsidP="009D73F6">
      <w:pPr>
        <w:spacing w:after="120"/>
        <w:jc w:val="both"/>
        <w:rPr>
          <w:rFonts w:cstheme="minorHAnsi"/>
        </w:rPr>
      </w:pPr>
      <w:r w:rsidRPr="000A2D45">
        <w:rPr>
          <w:rFonts w:cstheme="minorHAnsi"/>
        </w:rPr>
        <w:t xml:space="preserve">In 2017, the top response spontaneously mentioned by 18% of all those with internet access continued to be the importance of a </w:t>
      </w:r>
      <w:r w:rsidRPr="000A2D45">
        <w:rPr>
          <w:rFonts w:cstheme="minorHAnsi"/>
          <w:b/>
        </w:rPr>
        <w:t>‘</w:t>
      </w:r>
      <w:r w:rsidR="008C222A">
        <w:rPr>
          <w:rFonts w:cstheme="minorHAnsi"/>
          <w:b/>
          <w:color w:val="000000"/>
        </w:rPr>
        <w:t>t</w:t>
      </w:r>
      <w:r w:rsidRPr="000A2D45">
        <w:rPr>
          <w:rFonts w:cstheme="minorHAnsi"/>
          <w:b/>
          <w:color w:val="000000"/>
        </w:rPr>
        <w:t>rusted brand/reputable organisation/trusted site/highly respected/lawful</w:t>
      </w:r>
      <w:r w:rsidR="008C222A">
        <w:rPr>
          <w:rFonts w:cstheme="minorHAnsi"/>
          <w:b/>
          <w:color w:val="000000"/>
        </w:rPr>
        <w:t>/</w:t>
      </w:r>
      <w:r w:rsidRPr="000A2D45">
        <w:rPr>
          <w:rFonts w:cstheme="minorHAnsi"/>
          <w:b/>
          <w:color w:val="000000"/>
        </w:rPr>
        <w:t>legitimate websites’</w:t>
      </w:r>
      <w:r w:rsidRPr="000A2D45">
        <w:rPr>
          <w:rFonts w:cstheme="minorHAnsi"/>
          <w:color w:val="000000"/>
        </w:rPr>
        <w:t>.</w:t>
      </w:r>
      <w:r>
        <w:rPr>
          <w:rFonts w:cstheme="minorHAnsi"/>
        </w:rPr>
        <w:t xml:space="preserve"> This was </w:t>
      </w:r>
      <w:r w:rsidRPr="000A2D45">
        <w:rPr>
          <w:rFonts w:cstheme="minorHAnsi"/>
        </w:rPr>
        <w:t xml:space="preserve">thought to be the primary indicator of a lawful online service, a significant increase from 2016 where it was mentioned by 15% of </w:t>
      </w:r>
      <w:r w:rsidR="00C93224">
        <w:rPr>
          <w:rFonts w:cstheme="minorHAnsi"/>
        </w:rPr>
        <w:t>internet user</w:t>
      </w:r>
      <w:r w:rsidRPr="000A2D45">
        <w:rPr>
          <w:rFonts w:cstheme="minorHAnsi"/>
        </w:rPr>
        <w:t>s.</w:t>
      </w:r>
    </w:p>
    <w:p w14:paraId="509ADF7B" w14:textId="77777777" w:rsidR="009D73F6" w:rsidRPr="000A2D45" w:rsidRDefault="009D73F6" w:rsidP="009D73F6">
      <w:pPr>
        <w:spacing w:after="120"/>
        <w:jc w:val="both"/>
        <w:rPr>
          <w:rFonts w:cstheme="minorHAnsi"/>
        </w:rPr>
      </w:pPr>
      <w:r w:rsidRPr="000A2D45">
        <w:rPr>
          <w:rFonts w:cstheme="minorHAnsi"/>
        </w:rPr>
        <w:t>For example:</w:t>
      </w:r>
    </w:p>
    <w:p w14:paraId="607C61ED"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“A trusted site either directly from the owner of the material or a site that they use to supply content.”</w:t>
      </w:r>
    </w:p>
    <w:p w14:paraId="1EC59EAF"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“If it was by a reputable company, e.g. Foxtel, Sony etc and was clearly able to be identified as a legitimate site.”</w:t>
      </w:r>
    </w:p>
    <w:p w14:paraId="1E657465" w14:textId="77777777" w:rsidR="009D73F6" w:rsidRPr="00AF2FAF" w:rsidRDefault="009D73F6" w:rsidP="009D73F6">
      <w:pPr>
        <w:spacing w:before="120" w:after="120"/>
        <w:ind w:firstLine="567"/>
        <w:rPr>
          <w:rFonts w:cstheme="minorHAnsi"/>
          <w:i/>
          <w:iCs/>
          <w:color w:val="383838" w:themeColor="text1" w:themeShade="80"/>
        </w:rPr>
      </w:pPr>
      <w:r w:rsidRPr="00AF2FAF">
        <w:rPr>
          <w:rFonts w:cstheme="minorHAnsi"/>
          <w:i/>
          <w:iCs/>
          <w:color w:val="383838" w:themeColor="text1" w:themeShade="80"/>
        </w:rPr>
        <w:t>“The service provider is reputable and known to be lawful.”</w:t>
      </w:r>
    </w:p>
    <w:p w14:paraId="352F11D8" w14:textId="77777777" w:rsidR="009D73F6" w:rsidRPr="00AF2FAF" w:rsidRDefault="009D73F6" w:rsidP="009D73F6">
      <w:pPr>
        <w:spacing w:before="120" w:after="120"/>
        <w:ind w:left="567"/>
        <w:rPr>
          <w:rFonts w:cstheme="minorHAnsi"/>
          <w:i/>
          <w:iCs/>
          <w:color w:val="383838" w:themeColor="text1" w:themeShade="80"/>
        </w:rPr>
      </w:pPr>
      <w:r w:rsidRPr="00AF2FAF">
        <w:rPr>
          <w:rFonts w:cstheme="minorHAnsi"/>
          <w:i/>
          <w:iCs/>
          <w:color w:val="383838" w:themeColor="text1" w:themeShade="80"/>
        </w:rPr>
        <w:t>“Being from a reputable company with known affiliations with publishing houses (</w:t>
      </w:r>
      <w:r w:rsidR="00C75E01" w:rsidRPr="00AF2FAF">
        <w:rPr>
          <w:rFonts w:cstheme="minorHAnsi"/>
          <w:i/>
          <w:iCs/>
          <w:color w:val="383838" w:themeColor="text1" w:themeShade="80"/>
        </w:rPr>
        <w:t>erg</w:t>
      </w:r>
      <w:r w:rsidRPr="00AF2FAF">
        <w:rPr>
          <w:rFonts w:cstheme="minorHAnsi"/>
          <w:i/>
          <w:iCs/>
          <w:color w:val="383838" w:themeColor="text1" w:themeShade="80"/>
        </w:rPr>
        <w:t xml:space="preserve"> iTunes, Google Play, Pandora, etc).”</w:t>
      </w:r>
    </w:p>
    <w:p w14:paraId="69CC6C6C" w14:textId="77777777" w:rsidR="009D73F6" w:rsidRPr="00AF2FAF" w:rsidRDefault="009D73F6" w:rsidP="009D73F6">
      <w:pPr>
        <w:spacing w:before="120" w:after="120"/>
        <w:ind w:left="567"/>
        <w:rPr>
          <w:rFonts w:cstheme="minorHAnsi"/>
          <w:i/>
          <w:iCs/>
          <w:color w:val="383838" w:themeColor="text1" w:themeShade="80"/>
        </w:rPr>
      </w:pPr>
      <w:r w:rsidRPr="00AF2FAF">
        <w:rPr>
          <w:rFonts w:cstheme="minorHAnsi"/>
          <w:i/>
          <w:iCs/>
          <w:color w:val="383838" w:themeColor="text1" w:themeShade="80"/>
        </w:rPr>
        <w:t xml:space="preserve"> “I only use known brand sites that have a solid reputation and have a good rating.”</w:t>
      </w:r>
    </w:p>
    <w:p w14:paraId="62686D15" w14:textId="77777777" w:rsidR="009D73F6" w:rsidRPr="000A2D45" w:rsidRDefault="009D73F6" w:rsidP="00EC5A58">
      <w:pPr>
        <w:spacing w:before="240" w:after="120"/>
        <w:jc w:val="both"/>
        <w:rPr>
          <w:rFonts w:cstheme="minorHAnsi"/>
        </w:rPr>
      </w:pPr>
      <w:r w:rsidRPr="000A2D45">
        <w:rPr>
          <w:rFonts w:cstheme="minorHAnsi"/>
        </w:rPr>
        <w:t xml:space="preserve">Another 11% of </w:t>
      </w:r>
      <w:r w:rsidR="00C93224">
        <w:rPr>
          <w:rFonts w:cstheme="minorHAnsi"/>
        </w:rPr>
        <w:t>internet users</w:t>
      </w:r>
      <w:r w:rsidRPr="000A2D45">
        <w:rPr>
          <w:rFonts w:cstheme="minorHAnsi"/>
        </w:rPr>
        <w:t xml:space="preserve"> in 2017 spontaneously mentioned the similar indictor of a lawful online service – </w:t>
      </w:r>
      <w:r w:rsidRPr="000A2D45">
        <w:rPr>
          <w:rFonts w:cstheme="minorHAnsi"/>
          <w:b/>
        </w:rPr>
        <w:t>‘well known/ recognised site/popular brand’</w:t>
      </w:r>
      <w:r w:rsidRPr="000A2D45">
        <w:rPr>
          <w:rFonts w:cstheme="minorHAnsi"/>
        </w:rPr>
        <w:t>.</w:t>
      </w:r>
      <w:r w:rsidRPr="000A2D45">
        <w:rPr>
          <w:rFonts w:cstheme="minorHAnsi"/>
          <w:b/>
        </w:rPr>
        <w:t xml:space="preserve"> </w:t>
      </w:r>
      <w:r w:rsidRPr="000A2D45">
        <w:rPr>
          <w:rFonts w:cstheme="minorHAnsi"/>
        </w:rPr>
        <w:t xml:space="preserve">This was </w:t>
      </w:r>
      <w:r>
        <w:rPr>
          <w:rFonts w:cstheme="minorHAnsi"/>
        </w:rPr>
        <w:t>in line with</w:t>
      </w:r>
      <w:r w:rsidRPr="000A2D45">
        <w:rPr>
          <w:rFonts w:cstheme="minorHAnsi"/>
        </w:rPr>
        <w:t xml:space="preserve"> the 2016 </w:t>
      </w:r>
      <w:r w:rsidR="008C222A">
        <w:rPr>
          <w:rFonts w:cstheme="minorHAnsi"/>
        </w:rPr>
        <w:t xml:space="preserve">results </w:t>
      </w:r>
      <w:r w:rsidRPr="000A2D45">
        <w:rPr>
          <w:rFonts w:cstheme="minorHAnsi"/>
        </w:rPr>
        <w:t>(11%).</w:t>
      </w:r>
    </w:p>
    <w:p w14:paraId="5B2DB683" w14:textId="77777777" w:rsidR="009D73F6" w:rsidRPr="000A2D45" w:rsidRDefault="009D73F6" w:rsidP="009D73F6">
      <w:pPr>
        <w:spacing w:after="120"/>
        <w:jc w:val="both"/>
        <w:rPr>
          <w:rFonts w:cstheme="minorHAnsi"/>
        </w:rPr>
      </w:pPr>
      <w:r w:rsidRPr="000A2D45">
        <w:rPr>
          <w:rFonts w:cstheme="minorHAnsi"/>
        </w:rPr>
        <w:t>For example:</w:t>
      </w:r>
    </w:p>
    <w:p w14:paraId="03BFB169"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“If the services are provided by either well-recognised organisations and businesses, such as YouTube or Vimeo or who is authentically a lawful streaming platform, such as Spotify and Steam.</w:t>
      </w:r>
    </w:p>
    <w:p w14:paraId="6C05B93F"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“I only use well known services like Foxtel. I would not use any service I had not heard of or seen advertised.”</w:t>
      </w:r>
    </w:p>
    <w:p w14:paraId="32A09741" w14:textId="77777777" w:rsidR="009D73F6"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 xml:space="preserve">“Content from a major known provider such as </w:t>
      </w:r>
      <w:r w:rsidR="00037FDC">
        <w:rPr>
          <w:rFonts w:cstheme="minorHAnsi"/>
          <w:color w:val="383838" w:themeColor="text1" w:themeShade="80"/>
        </w:rPr>
        <w:t>ABC</w:t>
      </w:r>
      <w:r w:rsidRPr="00AF2FAF">
        <w:rPr>
          <w:rFonts w:cstheme="minorHAnsi"/>
          <w:color w:val="383838" w:themeColor="text1" w:themeShade="80"/>
        </w:rPr>
        <w:t xml:space="preserve"> i</w:t>
      </w:r>
      <w:r>
        <w:rPr>
          <w:rFonts w:cstheme="minorHAnsi"/>
          <w:color w:val="383838" w:themeColor="text1" w:themeShade="80"/>
        </w:rPr>
        <w:t>v</w:t>
      </w:r>
      <w:r w:rsidRPr="00AF2FAF">
        <w:rPr>
          <w:rFonts w:cstheme="minorHAnsi"/>
          <w:color w:val="383838" w:themeColor="text1" w:themeShade="80"/>
        </w:rPr>
        <w:t>iew, Netflix etc should always be lawful.”</w:t>
      </w:r>
    </w:p>
    <w:p w14:paraId="55D76BB5" w14:textId="77777777" w:rsidR="009D73F6" w:rsidRPr="000A2D45" w:rsidRDefault="009D73F6" w:rsidP="00EC5A58">
      <w:pPr>
        <w:spacing w:before="240" w:after="120"/>
        <w:jc w:val="both"/>
        <w:rPr>
          <w:rFonts w:cstheme="minorHAnsi"/>
        </w:rPr>
      </w:pPr>
      <w:r w:rsidRPr="000A2D45">
        <w:rPr>
          <w:rFonts w:cstheme="minorHAnsi"/>
        </w:rPr>
        <w:t xml:space="preserve">The </w:t>
      </w:r>
      <w:r>
        <w:rPr>
          <w:rFonts w:cstheme="minorHAnsi"/>
        </w:rPr>
        <w:t>second</w:t>
      </w:r>
      <w:r w:rsidRPr="000A2D45">
        <w:rPr>
          <w:rFonts w:cstheme="minorHAnsi"/>
        </w:rPr>
        <w:t xml:space="preserve"> most commonly mentioned indictor of lawful service were the</w:t>
      </w:r>
      <w:r w:rsidR="008C222A">
        <w:rPr>
          <w:rFonts w:cstheme="minorHAnsi"/>
          <w:b/>
        </w:rPr>
        <w:t xml:space="preserve"> ‘terms and conditions /</w:t>
      </w:r>
      <w:r w:rsidRPr="000A2D45">
        <w:rPr>
          <w:rFonts w:cstheme="minorHAnsi"/>
          <w:b/>
        </w:rPr>
        <w:t>legal statements/legal documents/disclaimers/warnings/privacy statements/stating that it is’</w:t>
      </w:r>
      <w:r w:rsidRPr="000A2D45">
        <w:rPr>
          <w:rFonts w:cstheme="minorHAnsi"/>
        </w:rPr>
        <w:t xml:space="preserve">; spontaneously mentioned by 12% of </w:t>
      </w:r>
      <w:r w:rsidR="00C93224">
        <w:rPr>
          <w:rFonts w:cstheme="minorHAnsi"/>
        </w:rPr>
        <w:t>internet users</w:t>
      </w:r>
      <w:r w:rsidRPr="000A2D45">
        <w:rPr>
          <w:rFonts w:cstheme="minorHAnsi"/>
        </w:rPr>
        <w:t xml:space="preserve"> in 2017 and 2016.  </w:t>
      </w:r>
    </w:p>
    <w:p w14:paraId="444BE974" w14:textId="77777777" w:rsidR="009D73F6" w:rsidRPr="000A2D45" w:rsidRDefault="009D73F6" w:rsidP="00EC5A58">
      <w:pPr>
        <w:spacing w:before="360" w:after="120"/>
        <w:jc w:val="both"/>
        <w:rPr>
          <w:rFonts w:cstheme="minorHAnsi"/>
        </w:rPr>
      </w:pPr>
      <w:r w:rsidRPr="000A2D45">
        <w:rPr>
          <w:rFonts w:cstheme="minorHAnsi"/>
        </w:rPr>
        <w:t>For example:</w:t>
      </w:r>
    </w:p>
    <w:p w14:paraId="2F47D3CB"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“If there was a disclaimer or note to say that the site was legal.”</w:t>
      </w:r>
    </w:p>
    <w:p w14:paraId="7194E59D" w14:textId="77777777" w:rsidR="009D73F6" w:rsidRPr="00AF2FAF" w:rsidRDefault="009D73F6" w:rsidP="009D73F6">
      <w:pPr>
        <w:spacing w:before="120" w:after="120"/>
        <w:ind w:left="567"/>
        <w:rPr>
          <w:rFonts w:cstheme="minorHAnsi"/>
          <w:i/>
          <w:iCs/>
          <w:color w:val="383838" w:themeColor="text1" w:themeShade="80"/>
        </w:rPr>
      </w:pPr>
      <w:r w:rsidRPr="00AF2FAF">
        <w:rPr>
          <w:rFonts w:cstheme="minorHAnsi"/>
          <w:i/>
          <w:iCs/>
          <w:color w:val="383838" w:themeColor="text1" w:themeShade="80"/>
        </w:rPr>
        <w:t>“Where content is legally downloaded, there is usually a fee involved, and the conditions of access are usually stated.”</w:t>
      </w:r>
    </w:p>
    <w:p w14:paraId="7839B430" w14:textId="77777777" w:rsidR="009D73F6" w:rsidRPr="00AF2FAF" w:rsidRDefault="009D73F6" w:rsidP="009D73F6">
      <w:pPr>
        <w:spacing w:before="120" w:after="120"/>
        <w:ind w:left="567"/>
        <w:rPr>
          <w:rFonts w:cstheme="minorHAnsi"/>
          <w:i/>
          <w:iCs/>
          <w:color w:val="383838" w:themeColor="text1" w:themeShade="80"/>
        </w:rPr>
      </w:pPr>
      <w:r w:rsidRPr="00AF2FAF">
        <w:rPr>
          <w:rFonts w:cstheme="minorHAnsi"/>
          <w:i/>
          <w:iCs/>
          <w:color w:val="383838" w:themeColor="text1" w:themeShade="80"/>
        </w:rPr>
        <w:t>“Usually because there is some sort of access to my account or you have to make a selection/tick box to acknowledge you have read terms and conditions.”</w:t>
      </w:r>
    </w:p>
    <w:p w14:paraId="58C294E4"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“Terms and conditions should be available to view. You should identify yourself. You should accept the Terms and Conditions. Otherwise download is not available.”</w:t>
      </w:r>
    </w:p>
    <w:p w14:paraId="3BD6C79E" w14:textId="77777777" w:rsidR="009D73F6" w:rsidRPr="000A2D45" w:rsidRDefault="009D73F6" w:rsidP="00EC5A58">
      <w:pPr>
        <w:spacing w:before="240" w:after="120"/>
        <w:jc w:val="both"/>
        <w:rPr>
          <w:rFonts w:cstheme="minorHAnsi"/>
        </w:rPr>
      </w:pPr>
      <w:r w:rsidRPr="000A2D45">
        <w:rPr>
          <w:rFonts w:cstheme="minorHAnsi"/>
        </w:rPr>
        <w:t xml:space="preserve">The third most common response as an indicator of lawfulness was </w:t>
      </w:r>
      <w:r w:rsidR="008C222A">
        <w:rPr>
          <w:rFonts w:cstheme="minorHAnsi"/>
          <w:b/>
        </w:rPr>
        <w:t>‘h</w:t>
      </w:r>
      <w:r w:rsidRPr="000A2D45">
        <w:rPr>
          <w:rFonts w:cstheme="minorHAnsi"/>
          <w:b/>
        </w:rPr>
        <w:t>aving to pay for the service/paid services/subscription/interested parties being paid’</w:t>
      </w:r>
      <w:r w:rsidRPr="000A2D45">
        <w:rPr>
          <w:rFonts w:cstheme="minorHAnsi"/>
        </w:rPr>
        <w:t xml:space="preserve">; as spontaneously mentioned by 11% of </w:t>
      </w:r>
      <w:r w:rsidR="00C93224">
        <w:rPr>
          <w:rFonts w:cstheme="minorHAnsi"/>
        </w:rPr>
        <w:t>internet users</w:t>
      </w:r>
      <w:r>
        <w:rPr>
          <w:rFonts w:cstheme="minorHAnsi"/>
        </w:rPr>
        <w:t xml:space="preserve"> in 2017 (10% in 2016).</w:t>
      </w:r>
    </w:p>
    <w:p w14:paraId="39B4DB9B" w14:textId="77777777" w:rsidR="009D73F6" w:rsidRPr="000A2D45" w:rsidRDefault="009D73F6" w:rsidP="009D73F6">
      <w:pPr>
        <w:spacing w:after="120"/>
        <w:jc w:val="both"/>
        <w:rPr>
          <w:rFonts w:cstheme="minorHAnsi"/>
        </w:rPr>
      </w:pPr>
      <w:r w:rsidRPr="000A2D45">
        <w:rPr>
          <w:rFonts w:cstheme="minorHAnsi"/>
        </w:rPr>
        <w:t>For example:</w:t>
      </w:r>
    </w:p>
    <w:p w14:paraId="6A598FAA"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“I assume that if it is paid for, then the content is lawful.”</w:t>
      </w:r>
    </w:p>
    <w:p w14:paraId="08E95C1B"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“Paying a subscripti</w:t>
      </w:r>
      <w:r w:rsidR="00CE3218">
        <w:rPr>
          <w:rFonts w:cstheme="minorHAnsi"/>
          <w:color w:val="383838" w:themeColor="text1" w:themeShade="80"/>
        </w:rPr>
        <w:t>on fee i.e. Netflix. Paying to ‘rent’</w:t>
      </w:r>
      <w:r w:rsidRPr="00AF2FAF">
        <w:rPr>
          <w:rFonts w:cstheme="minorHAnsi"/>
          <w:color w:val="383838" w:themeColor="text1" w:themeShade="80"/>
        </w:rPr>
        <w:t xml:space="preserve"> the movie i.e. Bigpond movies.”</w:t>
      </w:r>
    </w:p>
    <w:p w14:paraId="7B7F2822" w14:textId="77777777" w:rsidR="009D73F6" w:rsidRPr="00AF2FAF" w:rsidRDefault="009D73F6" w:rsidP="009D73F6">
      <w:pPr>
        <w:pStyle w:val="Quote"/>
        <w:spacing w:before="120" w:after="120"/>
        <w:rPr>
          <w:rFonts w:cstheme="minorHAnsi"/>
          <w:color w:val="383838" w:themeColor="text1" w:themeShade="80"/>
        </w:rPr>
      </w:pPr>
      <w:r w:rsidRPr="00AF2FAF">
        <w:rPr>
          <w:rFonts w:cstheme="minorHAnsi"/>
          <w:color w:val="383838" w:themeColor="text1" w:themeShade="80"/>
        </w:rPr>
        <w:t>“If money is paid in exchange for the product with the money going directly to the creators/owners of the product.”</w:t>
      </w:r>
    </w:p>
    <w:p w14:paraId="5833A69F" w14:textId="77777777" w:rsidR="009D73F6" w:rsidRPr="00AF2FAF" w:rsidRDefault="009D73F6" w:rsidP="00EC72BA">
      <w:pPr>
        <w:spacing w:before="120" w:after="360"/>
        <w:ind w:firstLine="567"/>
        <w:rPr>
          <w:rFonts w:cstheme="minorHAnsi"/>
          <w:i/>
          <w:iCs/>
          <w:color w:val="383838" w:themeColor="text1" w:themeShade="80"/>
        </w:rPr>
      </w:pPr>
      <w:r w:rsidRPr="00AF2FAF">
        <w:rPr>
          <w:rFonts w:cstheme="minorHAnsi"/>
          <w:i/>
          <w:iCs/>
          <w:color w:val="383838" w:themeColor="text1" w:themeShade="80"/>
        </w:rPr>
        <w:t>“If you were paying a subscription fee.”</w:t>
      </w:r>
    </w:p>
    <w:p w14:paraId="281FF383" w14:textId="77777777" w:rsidR="009D73F6" w:rsidRDefault="009D73F6" w:rsidP="00250527">
      <w:pPr>
        <w:pStyle w:val="Heading3"/>
      </w:pPr>
      <w:bookmarkStart w:id="67" w:name="_Toc488847917"/>
      <w:r w:rsidRPr="00283513">
        <w:t>6.6 Attitudes and behaviour towards blocked sites</w:t>
      </w:r>
      <w:bookmarkEnd w:id="67"/>
    </w:p>
    <w:p w14:paraId="29B7A985" w14:textId="77777777" w:rsidR="009D73F6" w:rsidRPr="000A2D45" w:rsidRDefault="009D73F6" w:rsidP="009D73F6">
      <w:pPr>
        <w:keepNext/>
        <w:spacing w:after="120"/>
        <w:jc w:val="both"/>
        <w:rPr>
          <w:rFonts w:cstheme="minorHAnsi"/>
        </w:rPr>
      </w:pPr>
      <w:r w:rsidRPr="000A2D45">
        <w:rPr>
          <w:rFonts w:cstheme="minorHAnsi"/>
        </w:rPr>
        <w:t>Respondents were asked additional questions in 2017 in relation to awareness of site blocking and the impact of these blockages on infringing behaviour.</w:t>
      </w:r>
    </w:p>
    <w:p w14:paraId="05EF0BE4" w14:textId="77777777" w:rsidR="009D73F6" w:rsidRDefault="009D73F6" w:rsidP="009D73F6">
      <w:pPr>
        <w:spacing w:before="120"/>
        <w:jc w:val="both"/>
        <w:rPr>
          <w:rFonts w:cstheme="minorHAnsi"/>
        </w:rPr>
      </w:pPr>
      <w:r>
        <w:rPr>
          <w:rFonts w:cstheme="minorHAnsi"/>
        </w:rPr>
        <w:t>Consumers who have consumed any content in the past three months were asked what they would do in the instance of encountering a blocked site. The following table outlines what they would do.</w:t>
      </w:r>
    </w:p>
    <w:p w14:paraId="3EA7E2A0" w14:textId="77777777" w:rsidR="009D73F6" w:rsidRDefault="009D73F6" w:rsidP="009D73F6">
      <w:pPr>
        <w:pStyle w:val="Caption"/>
        <w:rPr>
          <w:rFonts w:cstheme="minorHAnsi"/>
          <w:i/>
        </w:rPr>
      </w:pPr>
      <w:r w:rsidRPr="00777B93">
        <w:rPr>
          <w:rFonts w:cstheme="minorHAnsi"/>
          <w:i/>
        </w:rPr>
        <w:t xml:space="preserve">Table </w:t>
      </w:r>
      <w:r w:rsidRPr="00777B93">
        <w:rPr>
          <w:rFonts w:cstheme="minorHAnsi"/>
          <w:i/>
        </w:rPr>
        <w:fldChar w:fldCharType="begin"/>
      </w:r>
      <w:r w:rsidRPr="00777B93">
        <w:rPr>
          <w:rFonts w:cstheme="minorHAnsi"/>
          <w:i/>
        </w:rPr>
        <w:instrText xml:space="preserve"> STYLEREF 2 \s </w:instrText>
      </w:r>
      <w:r w:rsidRPr="00777B93">
        <w:rPr>
          <w:rFonts w:cstheme="minorHAnsi"/>
          <w:i/>
        </w:rPr>
        <w:fldChar w:fldCharType="separate"/>
      </w:r>
      <w:r w:rsidR="00C51885">
        <w:rPr>
          <w:rFonts w:cstheme="minorHAnsi"/>
          <w:i/>
          <w:noProof/>
        </w:rPr>
        <w:t>0</w:t>
      </w:r>
      <w:r w:rsidRPr="00777B93">
        <w:rPr>
          <w:rFonts w:cstheme="minorHAnsi"/>
          <w:i/>
          <w:noProof/>
        </w:rPr>
        <w:fldChar w:fldCharType="end"/>
      </w:r>
      <w:r w:rsidRPr="00777B93">
        <w:rPr>
          <w:rFonts w:cstheme="minorHAnsi"/>
          <w:i/>
        </w:rPr>
        <w:t xml:space="preserve">.3.4: How encountering a blocked site impacts on behaviour – proportion who had consumed any content in the past </w:t>
      </w:r>
      <w:r>
        <w:rPr>
          <w:rFonts w:cstheme="minorHAnsi"/>
          <w:i/>
        </w:rPr>
        <w:t>three</w:t>
      </w:r>
      <w:r w:rsidRPr="00777B93">
        <w:rPr>
          <w:rFonts w:cstheme="minorHAnsi"/>
          <w:i/>
        </w:rPr>
        <w:t xml:space="preserve"> months</w:t>
      </w:r>
    </w:p>
    <w:tbl>
      <w:tblPr>
        <w:tblW w:w="4887" w:type="pct"/>
        <w:tblCellMar>
          <w:left w:w="0" w:type="dxa"/>
          <w:right w:w="0" w:type="dxa"/>
        </w:tblCellMar>
        <w:tblLook w:val="0600" w:firstRow="0" w:lastRow="0" w:firstColumn="0" w:lastColumn="0" w:noHBand="1" w:noVBand="1"/>
        <w:tblCaption w:val="Table 6.3.4: How encountering a blocked site impacts on behaviour – proportion who had consumed any content in the past 3 months"/>
        <w:tblDescription w:val="The following table outlines the main ways the proprtion of consumers who has consumed any content in the past 3 months respond to blocked site content in 2017.&#10;&#10;Base: All who had consumed content. n=1626&#10;&#10;I would simply give up 49%&#10;I would seek alternative lawful access 43%&#10;I would seek alternative free but unlawful access 20%&#10;I would try and bypass the blocked website 10%&#10;I would seek alternative paid for but unlawful access 7%&#10;"/>
      </w:tblPr>
      <w:tblGrid>
        <w:gridCol w:w="5490"/>
        <w:gridCol w:w="3920"/>
      </w:tblGrid>
      <w:tr w:rsidR="009D73F6" w:rsidRPr="006F17AE" w14:paraId="2DCDBC85" w14:textId="77777777" w:rsidTr="00453DAC">
        <w:trPr>
          <w:cantSplit/>
          <w:trHeight w:val="283"/>
          <w:tblHeader/>
        </w:trPr>
        <w:tc>
          <w:tcPr>
            <w:tcW w:w="29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49ADE1D3" w14:textId="77777777" w:rsidR="009D73F6" w:rsidRPr="006F17AE" w:rsidRDefault="009D73F6" w:rsidP="00453DAC">
            <w:pPr>
              <w:spacing w:after="0"/>
              <w:rPr>
                <w:rFonts w:ascii="Arial" w:hAnsi="Arial" w:cs="Arial"/>
                <w:i/>
                <w:color w:val="808080"/>
              </w:rPr>
            </w:pPr>
          </w:p>
        </w:tc>
        <w:tc>
          <w:tcPr>
            <w:tcW w:w="20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2EBD435B" w14:textId="77777777" w:rsidR="009D73F6" w:rsidRPr="006F17AE" w:rsidRDefault="009D73F6" w:rsidP="00453DAC">
            <w:pPr>
              <w:spacing w:after="0"/>
              <w:jc w:val="center"/>
              <w:rPr>
                <w:rFonts w:ascii="Arial" w:hAnsi="Arial" w:cs="Arial"/>
                <w:color w:val="FFFFFF"/>
                <w:szCs w:val="18"/>
              </w:rPr>
            </w:pPr>
            <w:r w:rsidRPr="006F17AE">
              <w:rPr>
                <w:rFonts w:ascii="Arial" w:hAnsi="Arial" w:cs="Arial"/>
                <w:color w:val="FFFFFF"/>
                <w:szCs w:val="18"/>
              </w:rPr>
              <w:t>All who have consumed content</w:t>
            </w:r>
          </w:p>
        </w:tc>
      </w:tr>
      <w:tr w:rsidR="009D73F6" w:rsidRPr="006F17AE" w14:paraId="724E4FD4" w14:textId="77777777" w:rsidTr="00453DAC">
        <w:trPr>
          <w:trHeight w:val="20"/>
        </w:trPr>
        <w:tc>
          <w:tcPr>
            <w:tcW w:w="29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48C61893" w14:textId="77777777" w:rsidR="009D73F6" w:rsidRPr="006F17AE" w:rsidRDefault="009D73F6" w:rsidP="00453DAC">
            <w:pPr>
              <w:spacing w:after="0"/>
              <w:rPr>
                <w:rFonts w:ascii="Arial" w:hAnsi="Arial" w:cs="Arial"/>
                <w:color w:val="404040"/>
                <w:szCs w:val="18"/>
              </w:rPr>
            </w:pPr>
            <w:r w:rsidRPr="006F17AE">
              <w:rPr>
                <w:rFonts w:ascii="Arial" w:hAnsi="Arial" w:cs="Arial"/>
                <w:color w:val="404040"/>
              </w:rPr>
              <w:t>Base:</w:t>
            </w:r>
          </w:p>
        </w:tc>
        <w:tc>
          <w:tcPr>
            <w:tcW w:w="20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A9AC92" w14:textId="77777777" w:rsidR="009D73F6" w:rsidRPr="006F17AE" w:rsidRDefault="009D73F6" w:rsidP="00453DAC">
            <w:pPr>
              <w:spacing w:after="0"/>
              <w:jc w:val="center"/>
              <w:rPr>
                <w:rFonts w:ascii="Arial" w:hAnsi="Arial" w:cs="Arial"/>
                <w:b/>
                <w:szCs w:val="18"/>
              </w:rPr>
            </w:pPr>
            <w:r w:rsidRPr="006F17AE">
              <w:rPr>
                <w:rFonts w:ascii="Arial" w:hAnsi="Arial" w:cs="Arial"/>
                <w:b/>
                <w:szCs w:val="18"/>
              </w:rPr>
              <w:t>1626</w:t>
            </w:r>
          </w:p>
        </w:tc>
      </w:tr>
      <w:tr w:rsidR="009D73F6" w:rsidRPr="006F17AE" w14:paraId="3E4E4963" w14:textId="77777777" w:rsidTr="00453DAC">
        <w:trPr>
          <w:trHeight w:val="20"/>
        </w:trPr>
        <w:tc>
          <w:tcPr>
            <w:tcW w:w="29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1595C58"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would simply give up</w:t>
            </w:r>
          </w:p>
        </w:tc>
        <w:tc>
          <w:tcPr>
            <w:tcW w:w="20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87E34"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49</w:t>
            </w:r>
          </w:p>
        </w:tc>
      </w:tr>
      <w:tr w:rsidR="009D73F6" w:rsidRPr="006F17AE" w14:paraId="5190FF05" w14:textId="77777777" w:rsidTr="00453DAC">
        <w:trPr>
          <w:trHeight w:val="20"/>
        </w:trPr>
        <w:tc>
          <w:tcPr>
            <w:tcW w:w="29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5C623327"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would seek alternative lawful access</w:t>
            </w:r>
          </w:p>
        </w:tc>
        <w:tc>
          <w:tcPr>
            <w:tcW w:w="20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51575A"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43</w:t>
            </w:r>
          </w:p>
        </w:tc>
      </w:tr>
      <w:tr w:rsidR="009D73F6" w:rsidRPr="006F17AE" w14:paraId="7C485FC5" w14:textId="77777777" w:rsidTr="00453DAC">
        <w:trPr>
          <w:trHeight w:val="20"/>
        </w:trPr>
        <w:tc>
          <w:tcPr>
            <w:tcW w:w="29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42944F2A"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would seek alternative free but unlawful access</w:t>
            </w:r>
          </w:p>
        </w:tc>
        <w:tc>
          <w:tcPr>
            <w:tcW w:w="20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ADCAC2"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20</w:t>
            </w:r>
          </w:p>
        </w:tc>
      </w:tr>
      <w:tr w:rsidR="009D73F6" w:rsidRPr="006F17AE" w14:paraId="1A00EA60" w14:textId="77777777" w:rsidTr="00453DAC">
        <w:trPr>
          <w:trHeight w:val="20"/>
        </w:trPr>
        <w:tc>
          <w:tcPr>
            <w:tcW w:w="29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7F8F0CF6"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would try and bypass the blocked website</w:t>
            </w:r>
          </w:p>
        </w:tc>
        <w:tc>
          <w:tcPr>
            <w:tcW w:w="20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F13813"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10</w:t>
            </w:r>
          </w:p>
        </w:tc>
      </w:tr>
      <w:tr w:rsidR="009D73F6" w:rsidRPr="006F17AE" w14:paraId="5A6989B7" w14:textId="77777777" w:rsidTr="00453DAC">
        <w:trPr>
          <w:trHeight w:val="20"/>
        </w:trPr>
        <w:tc>
          <w:tcPr>
            <w:tcW w:w="29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02C2491"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would seek alternative paid for but unlawful access</w:t>
            </w:r>
          </w:p>
        </w:tc>
        <w:tc>
          <w:tcPr>
            <w:tcW w:w="20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83914A"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7</w:t>
            </w:r>
          </w:p>
        </w:tc>
      </w:tr>
    </w:tbl>
    <w:p w14:paraId="1DD51669" w14:textId="77777777" w:rsidR="009D73F6" w:rsidRPr="006F17AE" w:rsidRDefault="009D73F6" w:rsidP="009D73F6">
      <w:pPr>
        <w:spacing w:after="0"/>
      </w:pPr>
    </w:p>
    <w:p w14:paraId="12C98753" w14:textId="77777777" w:rsidR="009D73F6" w:rsidRPr="00C541EC" w:rsidRDefault="009D73F6" w:rsidP="009D73F6">
      <w:pPr>
        <w:pStyle w:val="Bullets"/>
        <w:jc w:val="both"/>
        <w:rPr>
          <w:rFonts w:cstheme="minorHAnsi"/>
        </w:rPr>
      </w:pPr>
      <w:r w:rsidRPr="00C541EC">
        <w:rPr>
          <w:rFonts w:cstheme="minorHAnsi"/>
        </w:rPr>
        <w:t>Nearly half (49%) of consumers would ‘simply give up’ if they encountered a blocked site. This was more likely among</w:t>
      </w:r>
      <w:r>
        <w:rPr>
          <w:rFonts w:cstheme="minorHAnsi"/>
        </w:rPr>
        <w:t>st</w:t>
      </w:r>
      <w:r w:rsidRPr="00C541EC">
        <w:rPr>
          <w:rFonts w:cstheme="minorHAnsi"/>
        </w:rPr>
        <w:t xml:space="preserve"> </w:t>
      </w:r>
      <w:r>
        <w:rPr>
          <w:rFonts w:cstheme="minorHAnsi"/>
        </w:rPr>
        <w:t xml:space="preserve">females (52%), </w:t>
      </w:r>
      <w:r w:rsidRPr="00C541EC">
        <w:rPr>
          <w:rFonts w:cstheme="minorHAnsi"/>
        </w:rPr>
        <w:t xml:space="preserve">those aged 55+ (60%), and </w:t>
      </w:r>
      <w:r>
        <w:rPr>
          <w:rFonts w:cstheme="minorHAnsi"/>
        </w:rPr>
        <w:t xml:space="preserve">those who were consuming </w:t>
      </w:r>
      <w:r w:rsidRPr="00C541EC">
        <w:rPr>
          <w:rFonts w:cstheme="minorHAnsi"/>
        </w:rPr>
        <w:t xml:space="preserve">100% unlawful </w:t>
      </w:r>
      <w:r>
        <w:rPr>
          <w:rFonts w:cstheme="minorHAnsi"/>
        </w:rPr>
        <w:t xml:space="preserve">content </w:t>
      </w:r>
      <w:r w:rsidRPr="00C541EC">
        <w:rPr>
          <w:rFonts w:cstheme="minorHAnsi"/>
        </w:rPr>
        <w:t>(56%).</w:t>
      </w:r>
    </w:p>
    <w:p w14:paraId="58593213" w14:textId="77777777" w:rsidR="009D73F6" w:rsidRDefault="009D73F6" w:rsidP="009D73F6">
      <w:pPr>
        <w:pStyle w:val="Bullets"/>
        <w:spacing w:before="120"/>
        <w:jc w:val="both"/>
        <w:rPr>
          <w:rFonts w:cstheme="minorHAnsi"/>
        </w:rPr>
      </w:pPr>
      <w:r>
        <w:rPr>
          <w:rFonts w:cstheme="minorHAnsi"/>
        </w:rPr>
        <w:t>Four in ten consumers (43%) would look for a lawful alternative. Seeking lawful alternatives was more common amongst males (46%) and less common among the 100% unlawful consumers (26%) and those aged 12-15 years old (32%).</w:t>
      </w:r>
    </w:p>
    <w:p w14:paraId="70E2E235" w14:textId="77777777" w:rsidR="009D73F6" w:rsidRDefault="009D73F6" w:rsidP="009D73F6">
      <w:pPr>
        <w:pStyle w:val="Bullets"/>
        <w:spacing w:before="120"/>
        <w:jc w:val="both"/>
        <w:rPr>
          <w:rFonts w:cstheme="minorHAnsi"/>
        </w:rPr>
      </w:pPr>
      <w:r>
        <w:rPr>
          <w:rFonts w:cstheme="minorHAnsi"/>
        </w:rPr>
        <w:t>Around two in ten (20%) would seek a free alternative but with unlawful access, and only one in ten (7%) would seek a paid alternative but with unlawful access. Seeking unlawful access, either paid or unpaid, was more dominant among 16-24 year olds (28%) and infringers.</w:t>
      </w:r>
    </w:p>
    <w:p w14:paraId="4B0D0D41" w14:textId="77777777" w:rsidR="009D73F6" w:rsidRPr="00267FFC" w:rsidRDefault="009D73F6" w:rsidP="00EC72BA">
      <w:pPr>
        <w:pStyle w:val="Bullets"/>
        <w:spacing w:before="120" w:after="240"/>
        <w:jc w:val="both"/>
        <w:rPr>
          <w:rFonts w:cstheme="minorHAnsi"/>
        </w:rPr>
      </w:pPr>
      <w:r>
        <w:rPr>
          <w:rFonts w:cstheme="minorHAnsi"/>
        </w:rPr>
        <w:t>10% of consumers would try and bypass the blocked website. These consumers were more likely to be male (14%), aged below 34 years old, and infringers.</w:t>
      </w:r>
    </w:p>
    <w:p w14:paraId="106FB9FD" w14:textId="1B9463A3" w:rsidR="009D73F6" w:rsidRDefault="009D73F6" w:rsidP="009D73F6">
      <w:pPr>
        <w:jc w:val="both"/>
        <w:rPr>
          <w:rFonts w:cstheme="minorHAnsi"/>
        </w:rPr>
      </w:pPr>
      <w:r>
        <w:rPr>
          <w:rFonts w:cstheme="minorHAnsi"/>
        </w:rPr>
        <w:t xml:space="preserve">Consumers who cited they would try to bypass the website if they encountered a blocked site were asked to indicate how they would go about it. The following chart outlines how these users would try and bypass the blocked website. Responses higher than </w:t>
      </w:r>
      <w:r w:rsidRPr="000A2D45">
        <w:rPr>
          <w:rFonts w:cstheme="minorHAnsi"/>
        </w:rPr>
        <w:t xml:space="preserve">5% </w:t>
      </w:r>
      <w:r>
        <w:rPr>
          <w:rFonts w:cstheme="minorHAnsi"/>
        </w:rPr>
        <w:t xml:space="preserve">have been included </w:t>
      </w:r>
      <w:r w:rsidRPr="000A2D45">
        <w:rPr>
          <w:rFonts w:cstheme="minorHAnsi"/>
        </w:rPr>
        <w:t>below:</w:t>
      </w:r>
    </w:p>
    <w:p w14:paraId="293ECBA5" w14:textId="77777777" w:rsidR="009D73F6" w:rsidRPr="00777B93" w:rsidRDefault="009D73F6" w:rsidP="009D73F6">
      <w:pPr>
        <w:pStyle w:val="Caption"/>
        <w:jc w:val="both"/>
        <w:rPr>
          <w:rFonts w:cstheme="minorHAnsi"/>
          <w:i/>
        </w:rPr>
      </w:pPr>
      <w:r w:rsidRPr="00777B93">
        <w:rPr>
          <w:rFonts w:cstheme="minorHAnsi"/>
          <w:i/>
        </w:rPr>
        <w:t xml:space="preserve">Figure </w:t>
      </w:r>
      <w:r w:rsidRPr="00777B93">
        <w:rPr>
          <w:rFonts w:cstheme="minorHAnsi"/>
          <w:i/>
        </w:rPr>
        <w:fldChar w:fldCharType="begin"/>
      </w:r>
      <w:r w:rsidRPr="00777B93">
        <w:rPr>
          <w:rFonts w:cstheme="minorHAnsi"/>
          <w:i/>
        </w:rPr>
        <w:instrText xml:space="preserve"> STYLEREF 2 \s </w:instrText>
      </w:r>
      <w:r w:rsidRPr="00777B93">
        <w:rPr>
          <w:rFonts w:cstheme="minorHAnsi"/>
          <w:i/>
        </w:rPr>
        <w:fldChar w:fldCharType="separate"/>
      </w:r>
      <w:r w:rsidR="00C51885">
        <w:rPr>
          <w:rFonts w:cstheme="minorHAnsi"/>
          <w:i/>
          <w:noProof/>
        </w:rPr>
        <w:t>0</w:t>
      </w:r>
      <w:r w:rsidRPr="00777B93">
        <w:rPr>
          <w:rFonts w:cstheme="minorHAnsi"/>
          <w:i/>
          <w:noProof/>
        </w:rPr>
        <w:fldChar w:fldCharType="end"/>
      </w:r>
      <w:r w:rsidRPr="00777B93">
        <w:rPr>
          <w:rFonts w:cstheme="minorHAnsi"/>
          <w:i/>
        </w:rPr>
        <w:t>.5.2: How consumers would go about bypassing the blocked site</w:t>
      </w:r>
    </w:p>
    <w:p w14:paraId="69173D46" w14:textId="77777777" w:rsidR="009D73F6" w:rsidRPr="000A2D45" w:rsidRDefault="009D73F6" w:rsidP="009D73F6">
      <w:pPr>
        <w:rPr>
          <w:rFonts w:cstheme="minorHAnsi"/>
        </w:rPr>
      </w:pPr>
      <w:r w:rsidRPr="006F17AE">
        <w:rPr>
          <w:rFonts w:ascii="Arial" w:hAnsi="Arial" w:cs="Arial"/>
          <w:noProof/>
          <w:lang w:eastAsia="zh-TW" w:bidi="hi-IN"/>
        </w:rPr>
        <w:drawing>
          <wp:inline distT="0" distB="0" distL="0" distR="0" wp14:anchorId="0900ADC6" wp14:editId="7A17387A">
            <wp:extent cx="5401310" cy="3612515"/>
            <wp:effectExtent l="0" t="0" r="8890" b="6985"/>
            <wp:docPr id="19" name="Picture 19" descr="This graph illustrates the percentages of all who have consumed content and would attempt to bypass a blocked site. &#10;&#10;Base: n=162&#10;&#10;Top reasons cited on how consumers would bypass the blocked site include;&#10;Through VPN: 50%&#10;Through proxy websites: 35%&#10;Change the network proxy in browsers: 25%&#10;Bypass via extentsions: 24%&#10;Replace DNS server: 22%&#10;Through IP rather than URL: 21%&#10;Use google translate: 19%&#10;URL recasting: 16%&#10;Go to internet archive: 16%&#10;Use RSS feed: 9%" title="Figure 6.5.2: How consumers would go about bypassing the block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84.PNG"/>
                    <pic:cNvPicPr/>
                  </pic:nvPicPr>
                  <pic:blipFill>
                    <a:blip r:embed="rId22">
                      <a:extLst>
                        <a:ext uri="{28A0092B-C50C-407E-A947-70E740481C1C}">
                          <a14:useLocalDpi xmlns:a14="http://schemas.microsoft.com/office/drawing/2010/main" val="0"/>
                        </a:ext>
                      </a:extLst>
                    </a:blip>
                    <a:stretch>
                      <a:fillRect/>
                    </a:stretch>
                  </pic:blipFill>
                  <pic:spPr>
                    <a:xfrm>
                      <a:off x="0" y="0"/>
                      <a:ext cx="5401310" cy="3612515"/>
                    </a:xfrm>
                    <a:prstGeom prst="rect">
                      <a:avLst/>
                    </a:prstGeom>
                  </pic:spPr>
                </pic:pic>
              </a:graphicData>
            </a:graphic>
          </wp:inline>
        </w:drawing>
      </w:r>
    </w:p>
    <w:p w14:paraId="3B969972" w14:textId="77777777" w:rsidR="009D73F6" w:rsidRDefault="009D73F6" w:rsidP="009D73F6">
      <w:pPr>
        <w:pStyle w:val="Bullets"/>
        <w:spacing w:before="120"/>
        <w:jc w:val="both"/>
        <w:rPr>
          <w:rFonts w:cstheme="minorHAnsi"/>
        </w:rPr>
      </w:pPr>
      <w:r>
        <w:rPr>
          <w:rFonts w:cstheme="minorHAnsi"/>
        </w:rPr>
        <w:t>Overall, of consumers who indicated they would attempt to bypass a blocked website, half (50%) would do so through using a VPN and around a third (35%) would use proxy websites.</w:t>
      </w:r>
    </w:p>
    <w:p w14:paraId="1B897D4A" w14:textId="77777777" w:rsidR="009D73F6" w:rsidRDefault="009D73F6" w:rsidP="009D73F6">
      <w:pPr>
        <w:pStyle w:val="Bullets"/>
        <w:spacing w:before="120"/>
        <w:jc w:val="both"/>
        <w:rPr>
          <w:rFonts w:cstheme="minorHAnsi"/>
        </w:rPr>
      </w:pPr>
      <w:r>
        <w:rPr>
          <w:rFonts w:cstheme="minorHAnsi"/>
        </w:rPr>
        <w:t xml:space="preserve">Around one in </w:t>
      </w:r>
      <w:r w:rsidR="0099558F">
        <w:rPr>
          <w:rFonts w:cstheme="minorHAnsi"/>
        </w:rPr>
        <w:t xml:space="preserve">four </w:t>
      </w:r>
      <w:r>
        <w:rPr>
          <w:rFonts w:cstheme="minorHAnsi"/>
        </w:rPr>
        <w:t>consumers cited they would change the network proxy in browsers (25%), bypass via extensions (24%),</w:t>
      </w:r>
      <w:r w:rsidR="0099558F">
        <w:rPr>
          <w:rFonts w:cstheme="minorHAnsi"/>
        </w:rPr>
        <w:t xml:space="preserve"> and around one in five would</w:t>
      </w:r>
      <w:r>
        <w:rPr>
          <w:rFonts w:cstheme="minorHAnsi"/>
        </w:rPr>
        <w:t xml:space="preserve"> replace their DNS server (22%), or go through IP rather than using a URL (21%).</w:t>
      </w:r>
    </w:p>
    <w:p w14:paraId="04982F51" w14:textId="77777777" w:rsidR="009D73F6" w:rsidRDefault="009D73F6" w:rsidP="009D73F6">
      <w:pPr>
        <w:pStyle w:val="Bullets"/>
        <w:spacing w:before="120"/>
        <w:jc w:val="both"/>
        <w:rPr>
          <w:rFonts w:cstheme="minorHAnsi"/>
        </w:rPr>
      </w:pPr>
      <w:r>
        <w:rPr>
          <w:rFonts w:cstheme="minorHAnsi"/>
        </w:rPr>
        <w:t>A further 19% would use Google translate and 16% would try URL recasting or go to the internet archive, and around one in ten (9%) would use RSS feed.</w:t>
      </w:r>
    </w:p>
    <w:p w14:paraId="5D5BE913" w14:textId="77777777" w:rsidR="009D73F6" w:rsidRDefault="009D73F6" w:rsidP="00EC72BA">
      <w:pPr>
        <w:pStyle w:val="Bullets"/>
        <w:spacing w:before="120" w:after="240"/>
        <w:jc w:val="both"/>
        <w:rPr>
          <w:rFonts w:cstheme="minorHAnsi"/>
        </w:rPr>
      </w:pPr>
      <w:r w:rsidRPr="000A2D45">
        <w:rPr>
          <w:rFonts w:cstheme="minorHAnsi"/>
        </w:rPr>
        <w:t xml:space="preserve">The average number of cited ways a </w:t>
      </w:r>
      <w:r w:rsidR="00C93224">
        <w:rPr>
          <w:rFonts w:cstheme="minorHAnsi"/>
        </w:rPr>
        <w:t>consumer who</w:t>
      </w:r>
      <w:r w:rsidRPr="000A2D45">
        <w:rPr>
          <w:rFonts w:cstheme="minorHAnsi"/>
        </w:rPr>
        <w:t xml:space="preserve"> would try to by-pass the blocked site was </w:t>
      </w:r>
      <w:r>
        <w:rPr>
          <w:rFonts w:cstheme="minorHAnsi"/>
        </w:rPr>
        <w:t>three</w:t>
      </w:r>
      <w:r w:rsidRPr="000A2D45">
        <w:rPr>
          <w:rFonts w:cstheme="minorHAnsi"/>
        </w:rPr>
        <w:t>.</w:t>
      </w:r>
    </w:p>
    <w:p w14:paraId="48013173" w14:textId="77777777" w:rsidR="009D73F6" w:rsidRDefault="009D73F6" w:rsidP="009D73F6">
      <w:pPr>
        <w:jc w:val="both"/>
        <w:rPr>
          <w:rFonts w:cstheme="minorHAnsi"/>
        </w:rPr>
      </w:pPr>
      <w:r w:rsidRPr="000A2D45">
        <w:rPr>
          <w:rFonts w:cstheme="minorHAnsi"/>
        </w:rPr>
        <w:t>The following table outline</w:t>
      </w:r>
      <w:r>
        <w:rPr>
          <w:rFonts w:cstheme="minorHAnsi"/>
        </w:rPr>
        <w:t>s</w:t>
      </w:r>
      <w:r w:rsidRPr="000A2D45">
        <w:rPr>
          <w:rFonts w:cstheme="minorHAnsi"/>
        </w:rPr>
        <w:t xml:space="preserve"> the </w:t>
      </w:r>
      <w:r>
        <w:rPr>
          <w:rFonts w:cstheme="minorHAnsi"/>
        </w:rPr>
        <w:t xml:space="preserve">proportion of users who had not downloaded or streamed content in the past three months because they had encountered a site that was blocked and what they did in this instance.  </w:t>
      </w:r>
    </w:p>
    <w:p w14:paraId="70D2D2E1" w14:textId="77777777" w:rsidR="009D73F6" w:rsidRPr="00777B93" w:rsidRDefault="009D73F6" w:rsidP="009D73F6">
      <w:pPr>
        <w:pStyle w:val="Caption"/>
        <w:rPr>
          <w:rFonts w:cstheme="minorHAnsi"/>
          <w:i/>
        </w:rPr>
      </w:pPr>
      <w:r w:rsidRPr="00777B93">
        <w:rPr>
          <w:rFonts w:cstheme="minorHAnsi"/>
          <w:i/>
        </w:rPr>
        <w:t xml:space="preserve">Table </w:t>
      </w:r>
      <w:r w:rsidRPr="00777B93">
        <w:rPr>
          <w:rFonts w:cstheme="minorHAnsi"/>
          <w:i/>
        </w:rPr>
        <w:fldChar w:fldCharType="begin"/>
      </w:r>
      <w:r w:rsidRPr="00777B93">
        <w:rPr>
          <w:rFonts w:cstheme="minorHAnsi"/>
          <w:i/>
        </w:rPr>
        <w:instrText xml:space="preserve"> STYLEREF 2 \s </w:instrText>
      </w:r>
      <w:r w:rsidRPr="00777B93">
        <w:rPr>
          <w:rFonts w:cstheme="minorHAnsi"/>
          <w:i/>
        </w:rPr>
        <w:fldChar w:fldCharType="separate"/>
      </w:r>
      <w:r w:rsidR="00C51885">
        <w:rPr>
          <w:rFonts w:cstheme="minorHAnsi"/>
          <w:i/>
          <w:noProof/>
        </w:rPr>
        <w:t>0</w:t>
      </w:r>
      <w:r w:rsidRPr="00777B93">
        <w:rPr>
          <w:rFonts w:cstheme="minorHAnsi"/>
          <w:i/>
          <w:noProof/>
        </w:rPr>
        <w:fldChar w:fldCharType="end"/>
      </w:r>
      <w:r w:rsidRPr="00777B93">
        <w:rPr>
          <w:rFonts w:cstheme="minorHAnsi"/>
          <w:i/>
        </w:rPr>
        <w:t>.3.5: How encountering a blocked site impacts on behaviour – proportion who had encountered a block site</w:t>
      </w:r>
    </w:p>
    <w:tbl>
      <w:tblPr>
        <w:tblW w:w="4741" w:type="pct"/>
        <w:tblCellMar>
          <w:left w:w="0" w:type="dxa"/>
          <w:right w:w="0" w:type="dxa"/>
        </w:tblCellMar>
        <w:tblLook w:val="0600" w:firstRow="0" w:lastRow="0" w:firstColumn="0" w:lastColumn="0" w:noHBand="1" w:noVBand="1"/>
        <w:tblCaption w:val="Table 6.3.5: How encountering a blocked site impacts on behaviour – proportion who had encountered a block site"/>
        <w:tblDescription w:val="Base: All who have not consumed content because the site had been blocked n=31&#10;&#10;I simply gave up 62%&#10;I sought alternative lawful access: 12%&#10;I sought alternative free but unlawful access: 10%&#10;Bypassed the blocked website: 3%&#10;I sought alternative paid for but unlawful access: 3%&#10;I am not interested in accessing unlawful sites: 8%&#10;"/>
      </w:tblPr>
      <w:tblGrid>
        <w:gridCol w:w="5209"/>
        <w:gridCol w:w="3920"/>
      </w:tblGrid>
      <w:tr w:rsidR="009D73F6" w:rsidRPr="006F17AE" w14:paraId="46F74E1B" w14:textId="77777777" w:rsidTr="00453DAC">
        <w:trPr>
          <w:trHeight w:val="567"/>
          <w:tblHeader/>
        </w:trPr>
        <w:tc>
          <w:tcPr>
            <w:tcW w:w="28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62F0F43A" w14:textId="77777777" w:rsidR="009D73F6" w:rsidRPr="006F17AE" w:rsidRDefault="009D73F6" w:rsidP="00453DAC">
            <w:pPr>
              <w:spacing w:after="0"/>
              <w:rPr>
                <w:rFonts w:ascii="Arial" w:hAnsi="Arial" w:cs="Arial"/>
                <w:i/>
                <w:color w:val="808080"/>
              </w:rPr>
            </w:pPr>
          </w:p>
        </w:tc>
        <w:tc>
          <w:tcPr>
            <w:tcW w:w="2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Pr>
          <w:p w14:paraId="50D643E3" w14:textId="77777777" w:rsidR="009D73F6" w:rsidRPr="006F17AE" w:rsidRDefault="009D73F6" w:rsidP="00453DAC">
            <w:pPr>
              <w:spacing w:after="0"/>
              <w:jc w:val="center"/>
              <w:rPr>
                <w:rFonts w:ascii="Arial" w:hAnsi="Arial" w:cs="Arial"/>
                <w:color w:val="FFFFFF"/>
                <w:szCs w:val="18"/>
              </w:rPr>
            </w:pPr>
            <w:r w:rsidRPr="006F17AE">
              <w:rPr>
                <w:rFonts w:ascii="Arial" w:hAnsi="Arial" w:cs="Arial"/>
                <w:color w:val="FFFFFF"/>
                <w:szCs w:val="18"/>
              </w:rPr>
              <w:t xml:space="preserve">All who </w:t>
            </w:r>
            <w:r w:rsidRPr="006F17AE">
              <w:rPr>
                <w:rFonts w:ascii="Arial" w:hAnsi="Arial" w:cs="Arial"/>
                <w:color w:val="FFFFFF"/>
                <w:szCs w:val="18"/>
                <w:u w:val="single"/>
              </w:rPr>
              <w:t>have not</w:t>
            </w:r>
            <w:r w:rsidRPr="006F17AE">
              <w:rPr>
                <w:rFonts w:ascii="Arial" w:hAnsi="Arial" w:cs="Arial"/>
                <w:color w:val="FFFFFF"/>
                <w:szCs w:val="18"/>
              </w:rPr>
              <w:t xml:space="preserve"> consumed content </w:t>
            </w:r>
            <w:r w:rsidRPr="006F17AE">
              <w:rPr>
                <w:rFonts w:ascii="Arial" w:hAnsi="Arial" w:cs="Arial"/>
                <w:color w:val="FFFFFF"/>
                <w:szCs w:val="18"/>
                <w:u w:val="single"/>
              </w:rPr>
              <w:t>because the site had been blocked</w:t>
            </w:r>
          </w:p>
        </w:tc>
      </w:tr>
      <w:tr w:rsidR="009D73F6" w:rsidRPr="006F17AE" w14:paraId="359BE93D" w14:textId="77777777" w:rsidTr="00453DAC">
        <w:trPr>
          <w:trHeight w:val="20"/>
        </w:trPr>
        <w:tc>
          <w:tcPr>
            <w:tcW w:w="28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103" w:type="dxa"/>
              <w:bottom w:w="85" w:type="dxa"/>
              <w:right w:w="103" w:type="dxa"/>
            </w:tcMar>
            <w:vAlign w:val="center"/>
          </w:tcPr>
          <w:p w14:paraId="187C3834" w14:textId="77777777" w:rsidR="009D73F6" w:rsidRPr="006F17AE" w:rsidRDefault="009D73F6" w:rsidP="00453DAC">
            <w:pPr>
              <w:spacing w:after="0"/>
              <w:rPr>
                <w:rFonts w:ascii="Arial" w:hAnsi="Arial" w:cs="Arial"/>
                <w:color w:val="404040"/>
                <w:szCs w:val="18"/>
              </w:rPr>
            </w:pPr>
            <w:r w:rsidRPr="006F17AE">
              <w:rPr>
                <w:rFonts w:ascii="Arial" w:hAnsi="Arial" w:cs="Arial"/>
                <w:color w:val="404040"/>
              </w:rPr>
              <w:t>Base:</w:t>
            </w:r>
          </w:p>
        </w:tc>
        <w:tc>
          <w:tcPr>
            <w:tcW w:w="2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84E6EC" w14:textId="77777777" w:rsidR="009D73F6" w:rsidRPr="006F17AE" w:rsidRDefault="009D73F6" w:rsidP="00453DAC">
            <w:pPr>
              <w:spacing w:after="0"/>
              <w:jc w:val="center"/>
              <w:rPr>
                <w:rFonts w:ascii="Arial" w:hAnsi="Arial" w:cs="Arial"/>
                <w:b/>
                <w:szCs w:val="18"/>
              </w:rPr>
            </w:pPr>
            <w:r w:rsidRPr="006F17AE">
              <w:rPr>
                <w:rFonts w:ascii="Arial" w:hAnsi="Arial" w:cs="Arial"/>
                <w:b/>
                <w:szCs w:val="18"/>
              </w:rPr>
              <w:t>31</w:t>
            </w:r>
          </w:p>
        </w:tc>
      </w:tr>
      <w:tr w:rsidR="009D73F6" w:rsidRPr="006F17AE" w14:paraId="60E779E1" w14:textId="77777777" w:rsidTr="00453DAC">
        <w:trPr>
          <w:trHeight w:val="20"/>
        </w:trPr>
        <w:tc>
          <w:tcPr>
            <w:tcW w:w="28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94FAC97"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simply gave up</w:t>
            </w:r>
          </w:p>
        </w:tc>
        <w:tc>
          <w:tcPr>
            <w:tcW w:w="2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9CF81E"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62</w:t>
            </w:r>
          </w:p>
        </w:tc>
      </w:tr>
      <w:tr w:rsidR="009D73F6" w:rsidRPr="006F17AE" w14:paraId="64EB5007" w14:textId="77777777" w:rsidTr="00453DAC">
        <w:trPr>
          <w:trHeight w:val="20"/>
        </w:trPr>
        <w:tc>
          <w:tcPr>
            <w:tcW w:w="28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B3B848E"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sought alternative lawful access</w:t>
            </w:r>
          </w:p>
        </w:tc>
        <w:tc>
          <w:tcPr>
            <w:tcW w:w="2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5910EE"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12</w:t>
            </w:r>
          </w:p>
        </w:tc>
      </w:tr>
      <w:tr w:rsidR="009D73F6" w:rsidRPr="006F17AE" w14:paraId="041B2D8D" w14:textId="77777777" w:rsidTr="00453DAC">
        <w:trPr>
          <w:trHeight w:val="20"/>
        </w:trPr>
        <w:tc>
          <w:tcPr>
            <w:tcW w:w="28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326A0704"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sought alternative free but unlawful access</w:t>
            </w:r>
          </w:p>
        </w:tc>
        <w:tc>
          <w:tcPr>
            <w:tcW w:w="2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9C0291"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10</w:t>
            </w:r>
          </w:p>
        </w:tc>
      </w:tr>
      <w:tr w:rsidR="009D73F6" w:rsidRPr="006F17AE" w14:paraId="7BAF0AF5" w14:textId="77777777" w:rsidTr="00453DAC">
        <w:trPr>
          <w:trHeight w:val="20"/>
        </w:trPr>
        <w:tc>
          <w:tcPr>
            <w:tcW w:w="28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21AF2888"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Bypassed the blocked website</w:t>
            </w:r>
          </w:p>
        </w:tc>
        <w:tc>
          <w:tcPr>
            <w:tcW w:w="2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B2A69F"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3</w:t>
            </w:r>
          </w:p>
        </w:tc>
      </w:tr>
      <w:tr w:rsidR="009D73F6" w:rsidRPr="006F17AE" w14:paraId="31358F0C" w14:textId="77777777" w:rsidTr="00453DAC">
        <w:trPr>
          <w:trHeight w:val="20"/>
        </w:trPr>
        <w:tc>
          <w:tcPr>
            <w:tcW w:w="28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05445A1C"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sought alternative paid for but unlawful access</w:t>
            </w:r>
          </w:p>
        </w:tc>
        <w:tc>
          <w:tcPr>
            <w:tcW w:w="2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419673"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3</w:t>
            </w:r>
          </w:p>
        </w:tc>
      </w:tr>
      <w:tr w:rsidR="009D73F6" w:rsidRPr="006F17AE" w14:paraId="71977151" w14:textId="77777777" w:rsidTr="00453DAC">
        <w:trPr>
          <w:trHeight w:val="20"/>
        </w:trPr>
        <w:tc>
          <w:tcPr>
            <w:tcW w:w="28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55A5"/>
            <w:tcMar>
              <w:top w:w="85" w:type="dxa"/>
              <w:left w:w="103" w:type="dxa"/>
              <w:bottom w:w="85" w:type="dxa"/>
              <w:right w:w="103" w:type="dxa"/>
            </w:tcMar>
            <w:vAlign w:val="center"/>
          </w:tcPr>
          <w:p w14:paraId="6EBD8DF5" w14:textId="77777777" w:rsidR="009D73F6" w:rsidRPr="006F17AE" w:rsidRDefault="009D73F6" w:rsidP="00453DAC">
            <w:pPr>
              <w:spacing w:after="0"/>
              <w:rPr>
                <w:rFonts w:ascii="Arial" w:hAnsi="Arial" w:cs="Arial"/>
                <w:color w:val="FFFFFF"/>
                <w:szCs w:val="18"/>
              </w:rPr>
            </w:pPr>
            <w:r w:rsidRPr="006F17AE">
              <w:rPr>
                <w:rFonts w:ascii="Arial" w:hAnsi="Arial" w:cs="Arial"/>
                <w:color w:val="FFFFFF"/>
                <w:szCs w:val="18"/>
              </w:rPr>
              <w:t>I am not interested in accessing unlawful sites</w:t>
            </w:r>
          </w:p>
        </w:tc>
        <w:tc>
          <w:tcPr>
            <w:tcW w:w="2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FBDE98" w14:textId="77777777" w:rsidR="009D73F6" w:rsidRPr="006F17AE" w:rsidRDefault="009D73F6" w:rsidP="00453DAC">
            <w:pPr>
              <w:spacing w:after="0"/>
              <w:jc w:val="center"/>
              <w:rPr>
                <w:rFonts w:ascii="Arial" w:hAnsi="Arial" w:cs="Arial"/>
                <w:szCs w:val="18"/>
              </w:rPr>
            </w:pPr>
            <w:r w:rsidRPr="006F17AE">
              <w:rPr>
                <w:rFonts w:ascii="Arial" w:hAnsi="Arial" w:cs="Arial"/>
                <w:szCs w:val="18"/>
              </w:rPr>
              <w:t>8</w:t>
            </w:r>
          </w:p>
        </w:tc>
      </w:tr>
    </w:tbl>
    <w:p w14:paraId="59E31341" w14:textId="77777777" w:rsidR="009D73F6" w:rsidRDefault="009D73F6" w:rsidP="009D73F6">
      <w:pPr>
        <w:spacing w:after="0"/>
        <w:rPr>
          <w:rFonts w:cstheme="minorHAnsi"/>
        </w:rPr>
      </w:pPr>
    </w:p>
    <w:p w14:paraId="776694ED" w14:textId="77777777" w:rsidR="009D73F6" w:rsidRDefault="009D73F6" w:rsidP="009D73F6">
      <w:pPr>
        <w:pStyle w:val="Bullets"/>
        <w:jc w:val="both"/>
        <w:rPr>
          <w:rFonts w:cstheme="minorHAnsi"/>
        </w:rPr>
      </w:pPr>
      <w:r w:rsidRPr="00325C63">
        <w:rPr>
          <w:rFonts w:cstheme="minorHAnsi"/>
        </w:rPr>
        <w:t xml:space="preserve">Overall, </w:t>
      </w:r>
      <w:r>
        <w:rPr>
          <w:rFonts w:cstheme="minorHAnsi"/>
        </w:rPr>
        <w:t>six</w:t>
      </w:r>
      <w:r w:rsidRPr="00325C63">
        <w:rPr>
          <w:rFonts w:cstheme="minorHAnsi"/>
        </w:rPr>
        <w:t xml:space="preserve"> in </w:t>
      </w:r>
      <w:r>
        <w:rPr>
          <w:rFonts w:cstheme="minorHAnsi"/>
        </w:rPr>
        <w:t>ten</w:t>
      </w:r>
      <w:r w:rsidRPr="00325C63">
        <w:rPr>
          <w:rFonts w:cstheme="minorHAnsi"/>
        </w:rPr>
        <w:t xml:space="preserve"> (62%) </w:t>
      </w:r>
      <w:r>
        <w:rPr>
          <w:rFonts w:cstheme="minorHAnsi"/>
        </w:rPr>
        <w:t xml:space="preserve">consumers had not downloaded or streamed content in the past three months because they had </w:t>
      </w:r>
      <w:r w:rsidRPr="00325C63">
        <w:rPr>
          <w:rFonts w:cstheme="minorHAnsi"/>
        </w:rPr>
        <w:t xml:space="preserve">encountered a site that was blocked </w:t>
      </w:r>
      <w:r>
        <w:rPr>
          <w:rFonts w:cstheme="minorHAnsi"/>
        </w:rPr>
        <w:t xml:space="preserve">and </w:t>
      </w:r>
      <w:r w:rsidRPr="00325C63">
        <w:rPr>
          <w:rFonts w:cstheme="minorHAnsi"/>
        </w:rPr>
        <w:t>‘simply gave up’</w:t>
      </w:r>
      <w:r>
        <w:rPr>
          <w:rFonts w:cstheme="minorHAnsi"/>
        </w:rPr>
        <w:t xml:space="preserve">. These consumers did not </w:t>
      </w:r>
      <w:r w:rsidRPr="00325C63">
        <w:rPr>
          <w:rFonts w:cstheme="minorHAnsi"/>
        </w:rPr>
        <w:t>actively seek out alternatives.</w:t>
      </w:r>
      <w:r>
        <w:rPr>
          <w:rFonts w:cstheme="minorHAnsi"/>
        </w:rPr>
        <w:t xml:space="preserve"> Almost one in ten (8%) claimed they were not interested in accessing unlawful sites, and similarly to the group who ‘simply gave up’ would also not pursue any unlawful alternatives.</w:t>
      </w:r>
    </w:p>
    <w:p w14:paraId="356C5304" w14:textId="77777777" w:rsidR="009D73F6" w:rsidRPr="00881130" w:rsidRDefault="009D73F6" w:rsidP="009D73F6">
      <w:pPr>
        <w:pStyle w:val="Bullets"/>
        <w:spacing w:before="120"/>
        <w:jc w:val="both"/>
        <w:rPr>
          <w:rFonts w:cstheme="minorHAnsi"/>
        </w:rPr>
      </w:pPr>
      <w:r>
        <w:rPr>
          <w:rFonts w:cstheme="minorHAnsi"/>
        </w:rPr>
        <w:t>One</w:t>
      </w:r>
      <w:r w:rsidRPr="00881130">
        <w:rPr>
          <w:rFonts w:cstheme="minorHAnsi"/>
        </w:rPr>
        <w:t xml:space="preserve"> in </w:t>
      </w:r>
      <w:r>
        <w:rPr>
          <w:rFonts w:cstheme="minorHAnsi"/>
        </w:rPr>
        <w:t>ten</w:t>
      </w:r>
      <w:r w:rsidRPr="00881130">
        <w:rPr>
          <w:rFonts w:cstheme="minorHAnsi"/>
        </w:rPr>
        <w:t xml:space="preserve"> (12%) looked for a lawful alternative, </w:t>
      </w:r>
      <w:r>
        <w:rPr>
          <w:rFonts w:cstheme="minorHAnsi"/>
        </w:rPr>
        <w:t xml:space="preserve">upon encountering the blocked site, </w:t>
      </w:r>
      <w:r w:rsidRPr="00881130">
        <w:rPr>
          <w:rFonts w:cstheme="minorHAnsi"/>
        </w:rPr>
        <w:t>while</w:t>
      </w:r>
      <w:r>
        <w:rPr>
          <w:rFonts w:cstheme="minorHAnsi"/>
        </w:rPr>
        <w:t xml:space="preserve"> a further</w:t>
      </w:r>
      <w:r w:rsidRPr="00881130">
        <w:rPr>
          <w:rFonts w:cstheme="minorHAnsi"/>
        </w:rPr>
        <w:t xml:space="preserve"> </w:t>
      </w:r>
      <w:r>
        <w:rPr>
          <w:rFonts w:cstheme="minorHAnsi"/>
        </w:rPr>
        <w:t>one</w:t>
      </w:r>
      <w:r w:rsidRPr="00881130">
        <w:rPr>
          <w:rFonts w:cstheme="minorHAnsi"/>
        </w:rPr>
        <w:t xml:space="preserve"> in </w:t>
      </w:r>
      <w:r>
        <w:rPr>
          <w:rFonts w:cstheme="minorHAnsi"/>
        </w:rPr>
        <w:t>ten</w:t>
      </w:r>
      <w:r w:rsidRPr="00881130">
        <w:rPr>
          <w:rFonts w:cstheme="minorHAnsi"/>
        </w:rPr>
        <w:t xml:space="preserve"> (10%) look</w:t>
      </w:r>
      <w:r>
        <w:rPr>
          <w:rFonts w:cstheme="minorHAnsi"/>
        </w:rPr>
        <w:t>ed</w:t>
      </w:r>
      <w:r w:rsidRPr="00881130">
        <w:rPr>
          <w:rFonts w:cstheme="minorHAnsi"/>
        </w:rPr>
        <w:t xml:space="preserve"> for a </w:t>
      </w:r>
      <w:r w:rsidR="00037FDC">
        <w:rPr>
          <w:rFonts w:cstheme="minorHAnsi"/>
        </w:rPr>
        <w:t>free but unlawful alternative.</w:t>
      </w:r>
    </w:p>
    <w:p w14:paraId="17B9914E" w14:textId="77777777" w:rsidR="009D73F6" w:rsidRPr="00CE04D8" w:rsidRDefault="009D73F6" w:rsidP="009D73F6">
      <w:pPr>
        <w:pStyle w:val="Bullets"/>
        <w:numPr>
          <w:ilvl w:val="0"/>
          <w:numId w:val="0"/>
        </w:numPr>
        <w:spacing w:before="120" w:after="0"/>
        <w:ind w:left="360"/>
        <w:jc w:val="both"/>
        <w:rPr>
          <w:rFonts w:cstheme="minorHAnsi"/>
        </w:rPr>
      </w:pPr>
      <w:r w:rsidRPr="00CE04D8">
        <w:rPr>
          <w:rFonts w:cstheme="minorHAnsi"/>
        </w:rPr>
        <w:t xml:space="preserve">3% of consumers, on encountering a blocked site, tried to bypass the site. </w:t>
      </w:r>
    </w:p>
    <w:p w14:paraId="616B6DE1" w14:textId="42BB2491" w:rsidR="009D73F6" w:rsidRPr="000A2D45" w:rsidRDefault="001A4BE0" w:rsidP="001A4BE0">
      <w:pPr>
        <w:pStyle w:val="Heading2"/>
        <w:keepLines w:val="0"/>
        <w:pageBreakBefore/>
        <w:spacing w:before="0"/>
        <w:rPr>
          <w:rFonts w:cstheme="majorHAnsi"/>
          <w:color w:val="001A90" w:themeColor="text2"/>
        </w:rPr>
      </w:pPr>
      <w:bookmarkStart w:id="68" w:name="_Toc465973879"/>
      <w:bookmarkStart w:id="69" w:name="_Toc488847918"/>
      <w:bookmarkEnd w:id="61"/>
      <w:r>
        <w:rPr>
          <w:rFonts w:cstheme="majorHAnsi"/>
          <w:color w:val="001A90" w:themeColor="text2"/>
        </w:rPr>
        <w:t xml:space="preserve">7. </w:t>
      </w:r>
      <w:r w:rsidR="009D73F6" w:rsidRPr="000A2D45">
        <w:rPr>
          <w:rFonts w:cstheme="majorHAnsi"/>
          <w:color w:val="001A90" w:themeColor="text2"/>
        </w:rPr>
        <w:t>Appendix</w:t>
      </w:r>
      <w:bookmarkEnd w:id="68"/>
      <w:bookmarkEnd w:id="69"/>
    </w:p>
    <w:p w14:paraId="076A7EA7" w14:textId="77777777" w:rsidR="009D73F6" w:rsidRPr="000A2D45" w:rsidRDefault="009D73F6" w:rsidP="00250527">
      <w:pPr>
        <w:pStyle w:val="Heading3"/>
      </w:pPr>
      <w:bookmarkStart w:id="70" w:name="_Toc465973880"/>
      <w:bookmarkStart w:id="71" w:name="_Toc488847919"/>
      <w:r w:rsidRPr="000A2D45">
        <w:t>7.1 Key considerations for methodological design</w:t>
      </w:r>
      <w:bookmarkEnd w:id="70"/>
      <w:bookmarkEnd w:id="71"/>
    </w:p>
    <w:p w14:paraId="058FD6E9" w14:textId="77777777" w:rsidR="009D73F6" w:rsidRPr="000A2D45" w:rsidRDefault="009D73F6" w:rsidP="00250527">
      <w:pPr>
        <w:pStyle w:val="Heading4"/>
      </w:pPr>
      <w:r w:rsidRPr="000A2D45">
        <w:t>Key considerations</w:t>
      </w:r>
    </w:p>
    <w:p w14:paraId="7A3455AC" w14:textId="77777777" w:rsidR="009D73F6" w:rsidRPr="000A2D45" w:rsidRDefault="009D73F6" w:rsidP="009D73F6">
      <w:pPr>
        <w:spacing w:before="120" w:after="120"/>
        <w:jc w:val="both"/>
        <w:rPr>
          <w:rFonts w:asciiTheme="majorHAnsi" w:hAnsiTheme="majorHAnsi" w:cstheme="majorHAnsi"/>
        </w:rPr>
      </w:pPr>
      <w:r w:rsidRPr="000A2D45">
        <w:rPr>
          <w:rFonts w:asciiTheme="majorHAnsi" w:hAnsiTheme="majorHAnsi" w:cstheme="majorHAnsi"/>
        </w:rPr>
        <w:t>The methodology for the 201</w:t>
      </w:r>
      <w:r>
        <w:rPr>
          <w:rFonts w:asciiTheme="majorHAnsi" w:hAnsiTheme="majorHAnsi" w:cstheme="majorHAnsi"/>
        </w:rPr>
        <w:t>7</w:t>
      </w:r>
      <w:r w:rsidRPr="000A2D45">
        <w:rPr>
          <w:rFonts w:asciiTheme="majorHAnsi" w:hAnsiTheme="majorHAnsi" w:cstheme="majorHAnsi"/>
        </w:rPr>
        <w:t xml:space="preserve"> consumer survey repl</w:t>
      </w:r>
      <w:r>
        <w:rPr>
          <w:rFonts w:asciiTheme="majorHAnsi" w:hAnsiTheme="majorHAnsi" w:cstheme="majorHAnsi"/>
        </w:rPr>
        <w:t>icated that employed in the 2016 and 2015</w:t>
      </w:r>
      <w:r w:rsidRPr="000A2D45">
        <w:rPr>
          <w:rFonts w:asciiTheme="majorHAnsi" w:hAnsiTheme="majorHAnsi" w:cstheme="majorHAnsi"/>
        </w:rPr>
        <w:t xml:space="preserve"> consumer survey</w:t>
      </w:r>
      <w:r w:rsidR="00B632E9">
        <w:rPr>
          <w:rFonts w:asciiTheme="majorHAnsi" w:hAnsiTheme="majorHAnsi" w:cstheme="majorHAnsi"/>
        </w:rPr>
        <w:t>s</w:t>
      </w:r>
      <w:r w:rsidRPr="000A2D45">
        <w:rPr>
          <w:rFonts w:asciiTheme="majorHAnsi" w:hAnsiTheme="majorHAnsi" w:cstheme="majorHAnsi"/>
        </w:rPr>
        <w:t>, since a key objecti</w:t>
      </w:r>
      <w:r>
        <w:rPr>
          <w:rFonts w:asciiTheme="majorHAnsi" w:hAnsiTheme="majorHAnsi" w:cstheme="majorHAnsi"/>
        </w:rPr>
        <w:t>ve and primary focus of the 2017</w:t>
      </w:r>
      <w:r w:rsidRPr="000A2D45">
        <w:rPr>
          <w:rFonts w:asciiTheme="majorHAnsi" w:hAnsiTheme="majorHAnsi" w:cstheme="majorHAnsi"/>
        </w:rPr>
        <w:t xml:space="preserve"> consumer survey is to be able to c</w:t>
      </w:r>
      <w:r>
        <w:rPr>
          <w:rFonts w:asciiTheme="majorHAnsi" w:hAnsiTheme="majorHAnsi" w:cstheme="majorHAnsi"/>
        </w:rPr>
        <w:t>ompare results between the second and third</w:t>
      </w:r>
      <w:r w:rsidRPr="000A2D45">
        <w:rPr>
          <w:rFonts w:asciiTheme="majorHAnsi" w:hAnsiTheme="majorHAnsi" w:cstheme="majorHAnsi"/>
        </w:rPr>
        <w:t xml:space="preserve"> surveys in order to understand to what extent consumption and attitudes have changed.</w:t>
      </w:r>
    </w:p>
    <w:p w14:paraId="44C7AE0E" w14:textId="77777777" w:rsidR="009D73F6" w:rsidRPr="000A2D45" w:rsidRDefault="009D73F6" w:rsidP="009D73F6">
      <w:pPr>
        <w:spacing w:before="120"/>
        <w:jc w:val="both"/>
        <w:rPr>
          <w:rFonts w:asciiTheme="majorHAnsi" w:hAnsiTheme="majorHAnsi" w:cstheme="majorHAnsi"/>
        </w:rPr>
      </w:pPr>
      <w:r w:rsidRPr="000A2D45">
        <w:rPr>
          <w:rFonts w:asciiTheme="majorHAnsi" w:hAnsiTheme="majorHAnsi" w:cstheme="majorHAnsi"/>
        </w:rPr>
        <w:t>Three key considerations, highlighted in the UK methodological study</w:t>
      </w:r>
      <w:r w:rsidRPr="000A2D45">
        <w:rPr>
          <w:rFonts w:asciiTheme="majorHAnsi" w:hAnsiTheme="majorHAnsi" w:cstheme="majorHAnsi"/>
          <w:vertAlign w:val="superscript"/>
        </w:rPr>
        <w:footnoteReference w:id="4"/>
      </w:r>
      <w:r w:rsidRPr="000A2D45">
        <w:rPr>
          <w:rFonts w:asciiTheme="majorHAnsi" w:hAnsiTheme="majorHAnsi" w:cstheme="majorHAnsi"/>
        </w:rPr>
        <w:t>, shaped our methodological design</w:t>
      </w:r>
      <w:r>
        <w:rPr>
          <w:rFonts w:asciiTheme="majorHAnsi" w:hAnsiTheme="majorHAnsi" w:cstheme="majorHAnsi"/>
        </w:rPr>
        <w:t xml:space="preserve"> for the </w:t>
      </w:r>
      <w:r w:rsidRPr="000A2D45">
        <w:rPr>
          <w:rFonts w:asciiTheme="majorHAnsi" w:hAnsiTheme="majorHAnsi" w:cstheme="majorHAnsi"/>
        </w:rPr>
        <w:t>consumer survey. These considerations are outlined in detail below.</w:t>
      </w:r>
    </w:p>
    <w:p w14:paraId="3B6D319E" w14:textId="77777777" w:rsidR="009D73F6" w:rsidRPr="000A2D45" w:rsidRDefault="009D73F6" w:rsidP="009D73F6">
      <w:pPr>
        <w:pStyle w:val="Heading5"/>
        <w:numPr>
          <w:ilvl w:val="0"/>
          <w:numId w:val="12"/>
        </w:numPr>
        <w:shd w:val="clear" w:color="auto" w:fill="F2F2F2" w:themeFill="background1" w:themeFillShade="F2"/>
        <w:spacing w:after="240" w:line="240" w:lineRule="auto"/>
        <w:rPr>
          <w:rFonts w:asciiTheme="majorHAnsi" w:hAnsiTheme="majorHAnsi" w:cstheme="majorHAnsi"/>
          <w:b w:val="0"/>
          <w:sz w:val="22"/>
          <w:szCs w:val="22"/>
        </w:rPr>
      </w:pPr>
      <w:r w:rsidRPr="000A2D45">
        <w:rPr>
          <w:rFonts w:asciiTheme="majorHAnsi" w:hAnsiTheme="majorHAnsi" w:cstheme="majorHAnsi"/>
          <w:sz w:val="22"/>
          <w:szCs w:val="22"/>
        </w:rPr>
        <w:t>Researching unlawful behaviour and obtaining honest responses</w:t>
      </w:r>
    </w:p>
    <w:p w14:paraId="67154EC4" w14:textId="5A1F4D11" w:rsidR="009D73F6" w:rsidRPr="000A2D45" w:rsidRDefault="009D73F6" w:rsidP="009D73F6">
      <w:pPr>
        <w:spacing w:before="120" w:after="120"/>
        <w:jc w:val="both"/>
        <w:rPr>
          <w:rFonts w:asciiTheme="majorHAnsi" w:hAnsiTheme="majorHAnsi" w:cstheme="majorHAnsi"/>
          <w:b/>
        </w:rPr>
      </w:pPr>
      <w:r w:rsidRPr="000A2D45">
        <w:rPr>
          <w:rFonts w:asciiTheme="majorHAnsi" w:hAnsiTheme="majorHAnsi" w:cstheme="majorHAnsi"/>
        </w:rPr>
        <w:t>Measuring online copyright infringement is a challenge as the fundamental drawback with any questionnaire-centric approach is that we are reliant on self-reported measures of behaviour.</w:t>
      </w:r>
      <w:r>
        <w:rPr>
          <w:rFonts w:asciiTheme="majorHAnsi" w:hAnsiTheme="majorHAnsi" w:cstheme="majorHAnsi"/>
        </w:rPr>
        <w:t xml:space="preserve"> M</w:t>
      </w:r>
      <w:r w:rsidRPr="000A2D45">
        <w:rPr>
          <w:rFonts w:asciiTheme="majorHAnsi" w:hAnsiTheme="majorHAnsi" w:cstheme="majorHAnsi"/>
        </w:rPr>
        <w:t>any people will be reluctant to admit to engaging in such activities, and will no doubt be wary of the consequences if they do. Furthermore, some people may be unaware that what they are doing is unlawful.</w:t>
      </w:r>
    </w:p>
    <w:p w14:paraId="377BA346" w14:textId="77777777" w:rsidR="009D73F6" w:rsidRPr="000A2D45" w:rsidRDefault="009D73F6" w:rsidP="009D73F6">
      <w:pPr>
        <w:spacing w:before="120" w:after="120"/>
        <w:jc w:val="both"/>
        <w:rPr>
          <w:rFonts w:asciiTheme="majorHAnsi" w:hAnsiTheme="majorHAnsi" w:cstheme="majorHAnsi"/>
        </w:rPr>
      </w:pPr>
      <w:r w:rsidRPr="000A2D45">
        <w:rPr>
          <w:rFonts w:asciiTheme="majorHAnsi" w:hAnsiTheme="majorHAnsi" w:cstheme="majorHAnsi"/>
        </w:rPr>
        <w:t xml:space="preserve">The only way that we can get truly accurate behavioural data is via monitoring online activities. However, the cost of doing this would be prohibitive, and there would be obvious representativeness issues (e.g. it is highly unlikely that anyone actively partaking in unlawful file-sharing would agree to have their online activities monitored). </w:t>
      </w:r>
    </w:p>
    <w:p w14:paraId="1D3387C1" w14:textId="77777777" w:rsidR="009D73F6" w:rsidRPr="000A2D45" w:rsidRDefault="009D73F6" w:rsidP="009D73F6">
      <w:pPr>
        <w:spacing w:before="120"/>
        <w:jc w:val="both"/>
        <w:rPr>
          <w:rFonts w:asciiTheme="majorHAnsi" w:hAnsiTheme="majorHAnsi" w:cstheme="majorHAnsi"/>
        </w:rPr>
      </w:pPr>
      <w:r w:rsidRPr="000A2D45">
        <w:rPr>
          <w:rFonts w:asciiTheme="majorHAnsi" w:hAnsiTheme="majorHAnsi" w:cstheme="majorHAnsi"/>
        </w:rPr>
        <w:t xml:space="preserve">Therefore, we chose an approach that overcomes these cost and representation issues, minimised suspicion, and conveyed a level of trust that reassured respondents that there would be no repercussions from any response. </w:t>
      </w:r>
    </w:p>
    <w:p w14:paraId="5CEBA9FD" w14:textId="77777777" w:rsidR="009D73F6" w:rsidRPr="000A2D45" w:rsidRDefault="009D73F6" w:rsidP="009D73F6">
      <w:pPr>
        <w:pStyle w:val="Heading5"/>
        <w:numPr>
          <w:ilvl w:val="0"/>
          <w:numId w:val="12"/>
        </w:numPr>
        <w:shd w:val="clear" w:color="auto" w:fill="F2F2F2" w:themeFill="background1" w:themeFillShade="F2"/>
        <w:spacing w:after="240" w:line="240" w:lineRule="auto"/>
        <w:rPr>
          <w:rFonts w:asciiTheme="majorHAnsi" w:hAnsiTheme="majorHAnsi" w:cstheme="majorHAnsi"/>
          <w:b w:val="0"/>
          <w:sz w:val="22"/>
          <w:szCs w:val="22"/>
        </w:rPr>
      </w:pPr>
      <w:r w:rsidRPr="000A2D45">
        <w:rPr>
          <w:rFonts w:asciiTheme="majorHAnsi" w:hAnsiTheme="majorHAnsi" w:cstheme="majorHAnsi"/>
          <w:sz w:val="22"/>
          <w:szCs w:val="22"/>
        </w:rPr>
        <w:t>Representativeness</w:t>
      </w:r>
    </w:p>
    <w:p w14:paraId="57E53590" w14:textId="77777777" w:rsidR="009D73F6" w:rsidRPr="000A2D45" w:rsidRDefault="009D73F6" w:rsidP="009D73F6">
      <w:pPr>
        <w:jc w:val="both"/>
        <w:rPr>
          <w:rFonts w:asciiTheme="majorHAnsi" w:hAnsiTheme="majorHAnsi" w:cstheme="majorHAnsi"/>
        </w:rPr>
      </w:pPr>
      <w:r w:rsidRPr="000A2D45">
        <w:rPr>
          <w:rFonts w:asciiTheme="majorHAnsi" w:hAnsiTheme="majorHAnsi" w:cstheme="majorHAnsi"/>
        </w:rPr>
        <w:t xml:space="preserve">Estimates of copyright infringement behaviour vary substantially in Australia, by industry group. It is likely that these differences can be somewhat attributed to differences in methodology between each estimate. Therefore, it was essential to ensure this research collects sufficiently robust and representative data, in order to allow it to become an authoritative source for ongoing monitoring of online copyright infringement behaviours. </w:t>
      </w:r>
    </w:p>
    <w:p w14:paraId="0F44A94F" w14:textId="77777777" w:rsidR="009D73F6" w:rsidRPr="000A2D45" w:rsidRDefault="009D73F6" w:rsidP="009D73F6">
      <w:pPr>
        <w:pStyle w:val="Heading5"/>
        <w:numPr>
          <w:ilvl w:val="0"/>
          <w:numId w:val="12"/>
        </w:numPr>
        <w:shd w:val="clear" w:color="auto" w:fill="F2F2F2" w:themeFill="background1" w:themeFillShade="F2"/>
        <w:spacing w:after="240" w:line="240" w:lineRule="auto"/>
        <w:rPr>
          <w:rFonts w:asciiTheme="majorHAnsi" w:hAnsiTheme="majorHAnsi" w:cstheme="majorHAnsi"/>
          <w:b w:val="0"/>
          <w:sz w:val="22"/>
          <w:szCs w:val="22"/>
        </w:rPr>
      </w:pPr>
      <w:r w:rsidRPr="000A2D45">
        <w:rPr>
          <w:rFonts w:asciiTheme="majorHAnsi" w:hAnsiTheme="majorHAnsi" w:cstheme="majorHAnsi"/>
          <w:sz w:val="22"/>
          <w:szCs w:val="22"/>
        </w:rPr>
        <w:t xml:space="preserve">Consumer understanding </w:t>
      </w:r>
    </w:p>
    <w:p w14:paraId="582006ED" w14:textId="77777777" w:rsidR="009D73F6" w:rsidRPr="000A2D45" w:rsidRDefault="009D73F6" w:rsidP="009D73F6">
      <w:pPr>
        <w:jc w:val="both"/>
        <w:rPr>
          <w:rFonts w:asciiTheme="majorHAnsi" w:hAnsiTheme="majorHAnsi" w:cstheme="majorHAnsi"/>
        </w:rPr>
      </w:pPr>
      <w:r w:rsidRPr="000A2D45">
        <w:rPr>
          <w:rFonts w:asciiTheme="majorHAnsi" w:hAnsiTheme="majorHAnsi" w:cstheme="majorHAnsi"/>
        </w:rPr>
        <w:t>Any research that covers a technical subject matter among a wide range of ages will need to consider this in the questionnaire design and data collection stages of the research. It was essential that the survey was administered in a way that would ensure all respondents could understand what was being asked of them.</w:t>
      </w:r>
    </w:p>
    <w:p w14:paraId="7B3FAF8B" w14:textId="77777777" w:rsidR="009D73F6" w:rsidRPr="00360C4F" w:rsidRDefault="009D73F6" w:rsidP="00250527">
      <w:pPr>
        <w:pStyle w:val="Heading4"/>
      </w:pPr>
      <w:r w:rsidRPr="00360C4F">
        <w:t>Justification for approach taken</w:t>
      </w:r>
    </w:p>
    <w:p w14:paraId="553E5FC1" w14:textId="77777777" w:rsidR="009D73F6" w:rsidRPr="00360C4F" w:rsidRDefault="009D73F6" w:rsidP="009D73F6">
      <w:pPr>
        <w:jc w:val="both"/>
        <w:rPr>
          <w:rFonts w:asciiTheme="majorHAnsi" w:hAnsiTheme="majorHAnsi" w:cstheme="majorHAnsi"/>
        </w:rPr>
      </w:pPr>
      <w:r w:rsidRPr="00360C4F">
        <w:rPr>
          <w:rFonts w:asciiTheme="majorHAnsi" w:hAnsiTheme="majorHAnsi" w:cstheme="majorHAnsi"/>
        </w:rPr>
        <w:t xml:space="preserve">As a result of these three considerations, as well as a need to ensure consistency between the Australian and UK studies, a mixed methodology approach was utilised. This approach comprised of online interviewing and computer assisted telephone interviewing (CATI). </w:t>
      </w:r>
    </w:p>
    <w:p w14:paraId="54EC5D7B" w14:textId="77777777" w:rsidR="009D73F6" w:rsidRPr="00360C4F" w:rsidRDefault="009D73F6" w:rsidP="00EC72BA">
      <w:pPr>
        <w:pStyle w:val="Heading4"/>
        <w:keepLines/>
      </w:pPr>
      <w:r>
        <w:t>Online interviewing:</w:t>
      </w:r>
    </w:p>
    <w:p w14:paraId="0ACB26E1" w14:textId="77777777" w:rsidR="009D73F6" w:rsidRPr="00360C4F" w:rsidRDefault="009D73F6" w:rsidP="00EC72BA">
      <w:pPr>
        <w:keepLines/>
        <w:spacing w:before="120" w:after="120"/>
        <w:jc w:val="both"/>
        <w:rPr>
          <w:rFonts w:asciiTheme="majorHAnsi" w:hAnsiTheme="majorHAnsi" w:cstheme="majorHAnsi"/>
        </w:rPr>
      </w:pPr>
      <w:r w:rsidRPr="00360C4F">
        <w:rPr>
          <w:rFonts w:asciiTheme="majorHAnsi" w:hAnsiTheme="majorHAnsi" w:cstheme="majorHAnsi"/>
        </w:rPr>
        <w:t>An online interviewing approach was selected as the primary data collection method in order to ensure consistency with the UK survey. Online interviewing ensures a representative sample by allowing for a larger sample size because it is more cost effective. It also provides a higher incidence of high-frequency internet users, key to quantification for any questions on unlawful online behaviour, and hence providing a more robust sample to allow profiling of the data. This sample can be down-weighted in order to provide the true proportion among all adults.</w:t>
      </w:r>
    </w:p>
    <w:p w14:paraId="2E9F4E7F" w14:textId="77777777" w:rsidR="009D73F6" w:rsidRPr="00360C4F" w:rsidRDefault="009D73F6" w:rsidP="009D73F6">
      <w:pPr>
        <w:spacing w:before="120" w:after="120"/>
        <w:jc w:val="both"/>
        <w:rPr>
          <w:rFonts w:asciiTheme="majorHAnsi" w:hAnsiTheme="majorHAnsi" w:cstheme="majorHAnsi"/>
        </w:rPr>
      </w:pPr>
      <w:r w:rsidRPr="00360C4F">
        <w:rPr>
          <w:rFonts w:asciiTheme="majorHAnsi" w:hAnsiTheme="majorHAnsi" w:cstheme="majorHAnsi"/>
        </w:rPr>
        <w:t>Online interviewing also assists with obtaining honest responses: The UK methodological report</w:t>
      </w:r>
      <w:r w:rsidRPr="00360C4F">
        <w:rPr>
          <w:rFonts w:asciiTheme="majorHAnsi" w:hAnsiTheme="majorHAnsi" w:cstheme="majorHAnsi"/>
          <w:vertAlign w:val="superscript"/>
        </w:rPr>
        <w:footnoteReference w:id="5"/>
      </w:r>
      <w:r w:rsidRPr="00360C4F">
        <w:rPr>
          <w:rFonts w:asciiTheme="majorHAnsi" w:hAnsiTheme="majorHAnsi" w:cstheme="majorHAnsi"/>
        </w:rPr>
        <w:t xml:space="preserve"> found that online interviewing was more likely to generate honesty because it is entirely self-completed (i.e. removing the interviewer conditioning effects).</w:t>
      </w:r>
    </w:p>
    <w:p w14:paraId="30931FED" w14:textId="77777777" w:rsidR="009D73F6" w:rsidRPr="00360C4F" w:rsidRDefault="009D73F6" w:rsidP="009D73F6">
      <w:pPr>
        <w:spacing w:before="120" w:after="60"/>
        <w:jc w:val="both"/>
        <w:rPr>
          <w:rFonts w:asciiTheme="majorHAnsi" w:hAnsiTheme="majorHAnsi" w:cstheme="majorHAnsi"/>
        </w:rPr>
      </w:pPr>
      <w:r w:rsidRPr="00360C4F">
        <w:rPr>
          <w:rFonts w:asciiTheme="majorHAnsi" w:hAnsiTheme="majorHAnsi" w:cstheme="majorHAnsi"/>
        </w:rPr>
        <w:t xml:space="preserve">Finally, online interviewing was felt to assist with respondents’ understanding of the research by allowing: </w:t>
      </w:r>
    </w:p>
    <w:p w14:paraId="173C8D02" w14:textId="77777777" w:rsidR="009D73F6" w:rsidRPr="00360C4F" w:rsidRDefault="009D73F6" w:rsidP="003F5EF8">
      <w:pPr>
        <w:pStyle w:val="Bullets"/>
        <w:spacing w:before="120"/>
        <w:jc w:val="both"/>
        <w:rPr>
          <w:rFonts w:asciiTheme="majorHAnsi" w:hAnsiTheme="majorHAnsi" w:cstheme="majorHAnsi"/>
        </w:rPr>
      </w:pPr>
      <w:r w:rsidRPr="00360C4F">
        <w:rPr>
          <w:rFonts w:asciiTheme="majorHAnsi" w:hAnsiTheme="majorHAnsi" w:cstheme="majorHAnsi"/>
        </w:rPr>
        <w:t xml:space="preserve">larger pieces of information to be presented for review to gauge responses, which can be difficult to digest when read over the telephone; </w:t>
      </w:r>
    </w:p>
    <w:p w14:paraId="08FA4B44" w14:textId="77777777" w:rsidR="009D73F6" w:rsidRPr="00360C4F" w:rsidRDefault="009D73F6" w:rsidP="003F5EF8">
      <w:pPr>
        <w:pStyle w:val="Bullets"/>
        <w:spacing w:before="120"/>
        <w:jc w:val="both"/>
        <w:rPr>
          <w:rFonts w:asciiTheme="majorHAnsi" w:hAnsiTheme="majorHAnsi" w:cstheme="majorHAnsi"/>
        </w:rPr>
      </w:pPr>
      <w:r w:rsidRPr="00360C4F">
        <w:rPr>
          <w:rFonts w:asciiTheme="majorHAnsi" w:hAnsiTheme="majorHAnsi" w:cstheme="majorHAnsi"/>
        </w:rPr>
        <w:t>the ability to run longer surveys; and</w:t>
      </w:r>
    </w:p>
    <w:p w14:paraId="05261266" w14:textId="77777777" w:rsidR="009D73F6" w:rsidRPr="00360C4F" w:rsidRDefault="009D73F6" w:rsidP="003F5EF8">
      <w:pPr>
        <w:pStyle w:val="Bullets"/>
        <w:spacing w:before="120"/>
        <w:jc w:val="both"/>
        <w:rPr>
          <w:rFonts w:asciiTheme="majorHAnsi" w:hAnsiTheme="majorHAnsi" w:cstheme="majorHAnsi"/>
        </w:rPr>
      </w:pPr>
      <w:r w:rsidRPr="00360C4F">
        <w:rPr>
          <w:rFonts w:asciiTheme="majorHAnsi" w:hAnsiTheme="majorHAnsi" w:cstheme="majorHAnsi"/>
        </w:rPr>
        <w:t>More ‘considered’ responses because people participate at a time of self-selected convenience (rather than ‘on the spot’ following a telephone contact).</w:t>
      </w:r>
    </w:p>
    <w:p w14:paraId="209C8A5B" w14:textId="77777777" w:rsidR="009D73F6" w:rsidRPr="00360C4F" w:rsidRDefault="009D73F6" w:rsidP="009D73F6">
      <w:pPr>
        <w:spacing w:after="60"/>
        <w:jc w:val="both"/>
        <w:rPr>
          <w:rFonts w:asciiTheme="majorHAnsi" w:hAnsiTheme="majorHAnsi" w:cstheme="majorHAnsi"/>
        </w:rPr>
      </w:pPr>
      <w:r w:rsidRPr="00360C4F">
        <w:rPr>
          <w:rFonts w:asciiTheme="majorHAnsi" w:hAnsiTheme="majorHAnsi" w:cstheme="majorHAnsi"/>
        </w:rPr>
        <w:t xml:space="preserve">However, despite these benefits of online interviewing, it cannot be considered representative in isolation as it: </w:t>
      </w:r>
    </w:p>
    <w:p w14:paraId="30747A7C" w14:textId="77777777" w:rsidR="009D73F6" w:rsidRPr="00360C4F" w:rsidRDefault="009D73F6" w:rsidP="009D73F6">
      <w:pPr>
        <w:pStyle w:val="Bullets"/>
        <w:jc w:val="both"/>
        <w:rPr>
          <w:rFonts w:asciiTheme="majorHAnsi" w:hAnsiTheme="majorHAnsi" w:cstheme="majorHAnsi"/>
        </w:rPr>
      </w:pPr>
      <w:r w:rsidRPr="00360C4F">
        <w:rPr>
          <w:rFonts w:asciiTheme="majorHAnsi" w:hAnsiTheme="majorHAnsi" w:cstheme="majorHAnsi"/>
        </w:rPr>
        <w:t>significantly reduces coverage of 65+ year olds; and</w:t>
      </w:r>
    </w:p>
    <w:p w14:paraId="7F8BAE13" w14:textId="77777777" w:rsidR="009D73F6" w:rsidRPr="00360C4F" w:rsidRDefault="009D73F6" w:rsidP="009D73F6">
      <w:pPr>
        <w:pStyle w:val="Bullets"/>
        <w:jc w:val="both"/>
        <w:rPr>
          <w:rFonts w:asciiTheme="majorHAnsi" w:hAnsiTheme="majorHAnsi" w:cstheme="majorHAnsi"/>
        </w:rPr>
      </w:pPr>
      <w:r w:rsidRPr="00360C4F">
        <w:rPr>
          <w:rFonts w:asciiTheme="majorHAnsi" w:hAnsiTheme="majorHAnsi" w:cstheme="majorHAnsi"/>
        </w:rPr>
        <w:t>Significantly reduces coverage of low-frequency internet users (i.e. people who use the internet less than once a day).</w:t>
      </w:r>
    </w:p>
    <w:p w14:paraId="6149C39F" w14:textId="77777777" w:rsidR="009D73F6" w:rsidRPr="00360C4F" w:rsidRDefault="009D73F6" w:rsidP="00250527">
      <w:pPr>
        <w:pStyle w:val="Heading4"/>
      </w:pPr>
      <w:r w:rsidRPr="00360C4F">
        <w:t>CATI interviewing:</w:t>
      </w:r>
    </w:p>
    <w:p w14:paraId="65E29502" w14:textId="77777777" w:rsidR="009D73F6" w:rsidRPr="00360C4F" w:rsidRDefault="009D73F6" w:rsidP="009D73F6">
      <w:pPr>
        <w:spacing w:after="120"/>
        <w:jc w:val="both"/>
        <w:rPr>
          <w:rFonts w:asciiTheme="majorHAnsi" w:hAnsiTheme="majorHAnsi" w:cstheme="majorHAnsi"/>
        </w:rPr>
      </w:pPr>
      <w:r w:rsidRPr="00360C4F">
        <w:rPr>
          <w:rFonts w:asciiTheme="majorHAnsi" w:hAnsiTheme="majorHAnsi" w:cstheme="majorHAnsi"/>
        </w:rPr>
        <w:t>CATI interviewing was selected in order to overcome the representativeness issues of online interviewing. The CATI interviewing component of this research was particularly targeted towards over 65</w:t>
      </w:r>
      <w:r w:rsidR="00037FDC">
        <w:rPr>
          <w:rFonts w:asciiTheme="majorHAnsi" w:hAnsiTheme="majorHAnsi" w:cstheme="majorHAnsi"/>
        </w:rPr>
        <w:t xml:space="preserve"> year old</w:t>
      </w:r>
      <w:r w:rsidRPr="00360C4F">
        <w:rPr>
          <w:rFonts w:asciiTheme="majorHAnsi" w:hAnsiTheme="majorHAnsi" w:cstheme="majorHAnsi"/>
        </w:rPr>
        <w:t xml:space="preserve">s and those who use the internet less than once a day (there </w:t>
      </w:r>
      <w:r>
        <w:rPr>
          <w:rFonts w:asciiTheme="majorHAnsi" w:hAnsiTheme="majorHAnsi" w:cstheme="majorHAnsi"/>
        </w:rPr>
        <w:t xml:space="preserve">also </w:t>
      </w:r>
      <w:r w:rsidRPr="00360C4F">
        <w:rPr>
          <w:rFonts w:asciiTheme="majorHAnsi" w:hAnsiTheme="majorHAnsi" w:cstheme="majorHAnsi"/>
        </w:rPr>
        <w:t xml:space="preserve">being considerable overlap between these two groups). </w:t>
      </w:r>
    </w:p>
    <w:p w14:paraId="407B5D4C" w14:textId="77777777" w:rsidR="009D73F6" w:rsidRDefault="009D73F6" w:rsidP="009D73F6">
      <w:pPr>
        <w:jc w:val="both"/>
        <w:rPr>
          <w:rFonts w:asciiTheme="majorHAnsi" w:hAnsiTheme="majorHAnsi" w:cstheme="majorHAnsi"/>
        </w:rPr>
      </w:pPr>
      <w:r w:rsidRPr="00360C4F">
        <w:rPr>
          <w:rFonts w:asciiTheme="majorHAnsi" w:hAnsiTheme="majorHAnsi" w:cstheme="majorHAnsi"/>
        </w:rPr>
        <w:t>The approach differs from the UK study which used face to face interviewing to target over 65</w:t>
      </w:r>
      <w:r w:rsidR="00037FDC">
        <w:rPr>
          <w:rFonts w:asciiTheme="majorHAnsi" w:hAnsiTheme="majorHAnsi" w:cstheme="majorHAnsi"/>
        </w:rPr>
        <w:t xml:space="preserve"> year old</w:t>
      </w:r>
      <w:r w:rsidRPr="00360C4F">
        <w:rPr>
          <w:rFonts w:asciiTheme="majorHAnsi" w:hAnsiTheme="majorHAnsi" w:cstheme="majorHAnsi"/>
        </w:rPr>
        <w:t>s and those who use the internet less than once per day. Replication of the face to face component of the UK study in Australia was not undertaken due to the cost and logistical implications this would involve. For example, ensuring a nationally representative sample for face to face interviews in Australia would involve flying teams of researchers to metro, regional, and remote locations throughout Australia, which has large cost implications. It would also require significant time investment and logistical planning which was not feasible in this instance. CATI was considered a more time and cost effective option and is in line with standard practice in Australia.</w:t>
      </w:r>
    </w:p>
    <w:p w14:paraId="2068BF04" w14:textId="77777777" w:rsidR="009D73F6" w:rsidRPr="000A2D45" w:rsidRDefault="009D73F6" w:rsidP="00250527">
      <w:pPr>
        <w:pStyle w:val="Heading3"/>
      </w:pPr>
      <w:bookmarkStart w:id="72" w:name="_Toc465973881"/>
      <w:bookmarkStart w:id="73" w:name="_Toc488847920"/>
      <w:r w:rsidRPr="000A2D45">
        <w:t>7.2 Methodological approach in detail</w:t>
      </w:r>
      <w:bookmarkEnd w:id="72"/>
      <w:bookmarkEnd w:id="73"/>
    </w:p>
    <w:p w14:paraId="33990C16" w14:textId="77777777" w:rsidR="009D73F6" w:rsidRPr="00360C4F" w:rsidRDefault="009D73F6" w:rsidP="00250527">
      <w:pPr>
        <w:pStyle w:val="Heading4"/>
      </w:pPr>
      <w:r w:rsidRPr="00360C4F">
        <w:t>Questionnaire design</w:t>
      </w:r>
    </w:p>
    <w:p w14:paraId="11717D30" w14:textId="77777777" w:rsidR="009D73F6" w:rsidRPr="00360C4F" w:rsidRDefault="009D73F6" w:rsidP="009D73F6">
      <w:pPr>
        <w:spacing w:after="120"/>
        <w:jc w:val="both"/>
        <w:rPr>
          <w:rFonts w:asciiTheme="majorHAnsi" w:hAnsiTheme="majorHAnsi" w:cstheme="majorHAnsi"/>
        </w:rPr>
      </w:pPr>
      <w:r>
        <w:rPr>
          <w:rFonts w:asciiTheme="majorHAnsi" w:hAnsiTheme="majorHAnsi" w:cstheme="majorHAnsi"/>
        </w:rPr>
        <w:t>The 2016</w:t>
      </w:r>
      <w:r w:rsidRPr="00360C4F">
        <w:rPr>
          <w:rFonts w:asciiTheme="majorHAnsi" w:hAnsiTheme="majorHAnsi" w:cstheme="majorHAnsi"/>
        </w:rPr>
        <w:t xml:space="preserve"> questionnaires were used as the basis for the 2017 online and CATI surveys, incorporating any agreed changes while ensuring the two versions maintained the same content as </w:t>
      </w:r>
      <w:r w:rsidR="00037FDC">
        <w:rPr>
          <w:rFonts w:asciiTheme="majorHAnsi" w:hAnsiTheme="majorHAnsi" w:cstheme="majorHAnsi"/>
        </w:rPr>
        <w:t>each other, and did not exceed 20</w:t>
      </w:r>
      <w:r w:rsidRPr="00360C4F">
        <w:rPr>
          <w:rFonts w:asciiTheme="majorHAnsi" w:hAnsiTheme="majorHAnsi" w:cstheme="majorHAnsi"/>
        </w:rPr>
        <w:t xml:space="preserve"> minutes in length. The questio</w:t>
      </w:r>
      <w:r>
        <w:rPr>
          <w:rFonts w:asciiTheme="majorHAnsi" w:hAnsiTheme="majorHAnsi" w:cstheme="majorHAnsi"/>
        </w:rPr>
        <w:t>nnaire changes made for the 2017</w:t>
      </w:r>
      <w:r w:rsidRPr="00360C4F">
        <w:rPr>
          <w:rFonts w:asciiTheme="majorHAnsi" w:hAnsiTheme="majorHAnsi" w:cstheme="majorHAnsi"/>
        </w:rPr>
        <w:t xml:space="preserve"> survey are outlined in Section 2.4 of this report.</w:t>
      </w:r>
    </w:p>
    <w:p w14:paraId="49DC6212" w14:textId="77777777" w:rsidR="009D73F6" w:rsidRPr="00360C4F" w:rsidRDefault="009D73F6" w:rsidP="00EC72BA">
      <w:pPr>
        <w:keepNext/>
        <w:spacing w:after="120"/>
        <w:jc w:val="both"/>
        <w:rPr>
          <w:rFonts w:asciiTheme="majorHAnsi" w:hAnsiTheme="majorHAnsi" w:cstheme="majorHAnsi"/>
        </w:rPr>
      </w:pPr>
      <w:r w:rsidRPr="00360C4F">
        <w:rPr>
          <w:rFonts w:asciiTheme="majorHAnsi" w:hAnsiTheme="majorHAnsi" w:cstheme="majorHAnsi"/>
        </w:rPr>
        <w:t>The 2017 questionnaire followed the same order as in 2015</w:t>
      </w:r>
      <w:r>
        <w:rPr>
          <w:rFonts w:asciiTheme="majorHAnsi" w:hAnsiTheme="majorHAnsi" w:cstheme="majorHAnsi"/>
        </w:rPr>
        <w:t>/2016</w:t>
      </w:r>
      <w:r w:rsidRPr="00360C4F">
        <w:rPr>
          <w:rFonts w:asciiTheme="majorHAnsi" w:hAnsiTheme="majorHAnsi" w:cstheme="majorHAnsi"/>
        </w:rPr>
        <w:t xml:space="preserve"> with the following sections:</w:t>
      </w:r>
    </w:p>
    <w:p w14:paraId="26AB18E5" w14:textId="77777777" w:rsidR="009D73F6" w:rsidRPr="00360C4F" w:rsidRDefault="009D73F6" w:rsidP="009D73F6">
      <w:pPr>
        <w:pStyle w:val="Bullets"/>
        <w:numPr>
          <w:ilvl w:val="0"/>
          <w:numId w:val="13"/>
        </w:numPr>
        <w:spacing w:after="60"/>
        <w:jc w:val="both"/>
        <w:rPr>
          <w:rFonts w:asciiTheme="majorHAnsi" w:hAnsiTheme="majorHAnsi" w:cstheme="majorHAnsi"/>
        </w:rPr>
      </w:pPr>
      <w:r w:rsidRPr="00360C4F">
        <w:rPr>
          <w:rFonts w:asciiTheme="majorHAnsi" w:hAnsiTheme="majorHAnsi" w:cstheme="majorHAnsi"/>
        </w:rPr>
        <w:t>Screener questions – age, gender, location, internet access and usage;</w:t>
      </w:r>
    </w:p>
    <w:p w14:paraId="0CE6C031" w14:textId="77777777" w:rsidR="009D73F6" w:rsidRPr="00360C4F" w:rsidRDefault="009D73F6" w:rsidP="009D73F6">
      <w:pPr>
        <w:pStyle w:val="Bullets"/>
        <w:numPr>
          <w:ilvl w:val="0"/>
          <w:numId w:val="13"/>
        </w:numPr>
        <w:spacing w:after="60"/>
        <w:jc w:val="both"/>
        <w:rPr>
          <w:rFonts w:asciiTheme="majorHAnsi" w:hAnsiTheme="majorHAnsi" w:cstheme="majorHAnsi"/>
        </w:rPr>
      </w:pPr>
      <w:r w:rsidRPr="00360C4F">
        <w:rPr>
          <w:rFonts w:asciiTheme="majorHAnsi" w:hAnsiTheme="majorHAnsi" w:cstheme="majorHAnsi"/>
        </w:rPr>
        <w:t>Online streaming, downloading and sharing of different content types;</w:t>
      </w:r>
    </w:p>
    <w:p w14:paraId="0B67D7B8" w14:textId="77777777" w:rsidR="009D73F6" w:rsidRPr="00360C4F" w:rsidRDefault="009D73F6" w:rsidP="009D73F6">
      <w:pPr>
        <w:pStyle w:val="Bullets"/>
        <w:numPr>
          <w:ilvl w:val="0"/>
          <w:numId w:val="13"/>
        </w:numPr>
        <w:spacing w:after="60"/>
        <w:jc w:val="both"/>
        <w:rPr>
          <w:rFonts w:asciiTheme="majorHAnsi" w:hAnsiTheme="majorHAnsi" w:cstheme="majorHAnsi"/>
        </w:rPr>
      </w:pPr>
      <w:r w:rsidRPr="00360C4F">
        <w:rPr>
          <w:rFonts w:asciiTheme="majorHAnsi" w:hAnsiTheme="majorHAnsi" w:cstheme="majorHAnsi"/>
        </w:rPr>
        <w:t>Music;</w:t>
      </w:r>
    </w:p>
    <w:p w14:paraId="29CB5F00" w14:textId="77777777" w:rsidR="009D73F6" w:rsidRPr="00360C4F" w:rsidRDefault="009D73F6" w:rsidP="009D73F6">
      <w:pPr>
        <w:pStyle w:val="Bullets"/>
        <w:numPr>
          <w:ilvl w:val="0"/>
          <w:numId w:val="13"/>
        </w:numPr>
        <w:spacing w:after="60"/>
        <w:jc w:val="both"/>
        <w:rPr>
          <w:rFonts w:asciiTheme="majorHAnsi" w:hAnsiTheme="majorHAnsi" w:cstheme="majorHAnsi"/>
        </w:rPr>
      </w:pPr>
      <w:r w:rsidRPr="00360C4F">
        <w:rPr>
          <w:rFonts w:asciiTheme="majorHAnsi" w:hAnsiTheme="majorHAnsi" w:cstheme="majorHAnsi"/>
        </w:rPr>
        <w:t>Video games;</w:t>
      </w:r>
    </w:p>
    <w:p w14:paraId="7A083C77" w14:textId="77777777" w:rsidR="009D73F6" w:rsidRPr="00360C4F" w:rsidRDefault="009D73F6" w:rsidP="009D73F6">
      <w:pPr>
        <w:pStyle w:val="Bullets"/>
        <w:numPr>
          <w:ilvl w:val="0"/>
          <w:numId w:val="13"/>
        </w:numPr>
        <w:spacing w:after="60"/>
        <w:jc w:val="both"/>
        <w:rPr>
          <w:rFonts w:asciiTheme="majorHAnsi" w:hAnsiTheme="majorHAnsi" w:cstheme="majorHAnsi"/>
        </w:rPr>
      </w:pPr>
      <w:r w:rsidRPr="00360C4F">
        <w:rPr>
          <w:rFonts w:asciiTheme="majorHAnsi" w:hAnsiTheme="majorHAnsi" w:cstheme="majorHAnsi"/>
        </w:rPr>
        <w:t>Movies;</w:t>
      </w:r>
    </w:p>
    <w:p w14:paraId="2904ADA6" w14:textId="77777777" w:rsidR="009D73F6" w:rsidRPr="00360C4F" w:rsidRDefault="009D73F6" w:rsidP="009D73F6">
      <w:pPr>
        <w:pStyle w:val="Bullets"/>
        <w:numPr>
          <w:ilvl w:val="0"/>
          <w:numId w:val="13"/>
        </w:numPr>
        <w:spacing w:after="60"/>
        <w:jc w:val="both"/>
        <w:rPr>
          <w:rFonts w:asciiTheme="majorHAnsi" w:hAnsiTheme="majorHAnsi" w:cstheme="majorHAnsi"/>
        </w:rPr>
      </w:pPr>
      <w:r w:rsidRPr="00360C4F">
        <w:rPr>
          <w:rFonts w:asciiTheme="majorHAnsi" w:hAnsiTheme="majorHAnsi" w:cstheme="majorHAnsi"/>
        </w:rPr>
        <w:t>TV programmes; and</w:t>
      </w:r>
    </w:p>
    <w:p w14:paraId="33867C11" w14:textId="77777777" w:rsidR="009D73F6" w:rsidRDefault="009D73F6" w:rsidP="009D73F6">
      <w:pPr>
        <w:pStyle w:val="Bullets"/>
        <w:numPr>
          <w:ilvl w:val="0"/>
          <w:numId w:val="13"/>
        </w:numPr>
        <w:jc w:val="both"/>
        <w:rPr>
          <w:rFonts w:asciiTheme="majorHAnsi" w:hAnsiTheme="majorHAnsi" w:cstheme="majorHAnsi"/>
        </w:rPr>
      </w:pPr>
      <w:r w:rsidRPr="00360C4F">
        <w:rPr>
          <w:rFonts w:asciiTheme="majorHAnsi" w:hAnsiTheme="majorHAnsi" w:cstheme="majorHAnsi"/>
        </w:rPr>
        <w:t>Attitudes to streaming, downloading, and sharing content online.</w:t>
      </w:r>
    </w:p>
    <w:p w14:paraId="49526BF2" w14:textId="77777777" w:rsidR="009D73F6" w:rsidRPr="00360C4F" w:rsidRDefault="009D73F6" w:rsidP="009D73F6">
      <w:pPr>
        <w:pStyle w:val="Bullets"/>
        <w:numPr>
          <w:ilvl w:val="0"/>
          <w:numId w:val="0"/>
        </w:numPr>
        <w:spacing w:after="0"/>
        <w:jc w:val="both"/>
        <w:rPr>
          <w:rFonts w:asciiTheme="majorHAnsi" w:hAnsiTheme="majorHAnsi" w:cstheme="majorHAnsi"/>
        </w:rPr>
      </w:pPr>
    </w:p>
    <w:p w14:paraId="7A03FF99" w14:textId="77777777" w:rsidR="009D73F6" w:rsidRPr="00360C4F" w:rsidRDefault="009D73F6" w:rsidP="00250527">
      <w:pPr>
        <w:pStyle w:val="Heading4"/>
      </w:pPr>
      <w:r w:rsidRPr="00360C4F">
        <w:t>Recruitment and fieldwork</w:t>
      </w:r>
    </w:p>
    <w:p w14:paraId="067184E0" w14:textId="77777777" w:rsidR="009D73F6" w:rsidRDefault="009D73F6" w:rsidP="009D73F6">
      <w:pPr>
        <w:pStyle w:val="Caption"/>
        <w:rPr>
          <w:rFonts w:asciiTheme="majorHAnsi" w:hAnsiTheme="majorHAnsi" w:cstheme="majorHAnsi"/>
          <w:i/>
        </w:rPr>
      </w:pPr>
      <w:bookmarkStart w:id="74" w:name="_Toc453768364"/>
      <w:r w:rsidRPr="00777B93">
        <w:rPr>
          <w:rFonts w:asciiTheme="majorHAnsi" w:hAnsiTheme="majorHAnsi" w:cstheme="majorHAnsi"/>
          <w:i/>
        </w:rPr>
        <w:t xml:space="preserve">Table </w:t>
      </w:r>
      <w:r w:rsidRPr="00777B93">
        <w:rPr>
          <w:rFonts w:asciiTheme="majorHAnsi" w:hAnsiTheme="majorHAnsi" w:cstheme="majorHAnsi"/>
          <w:i/>
        </w:rPr>
        <w:fldChar w:fldCharType="begin"/>
      </w:r>
      <w:r w:rsidRPr="00777B93">
        <w:rPr>
          <w:rFonts w:asciiTheme="majorHAnsi" w:hAnsiTheme="majorHAnsi" w:cstheme="majorHAnsi"/>
          <w:i/>
        </w:rPr>
        <w:instrText xml:space="preserve"> STYLEREF 2 \s </w:instrText>
      </w:r>
      <w:r w:rsidRPr="00777B93">
        <w:rPr>
          <w:rFonts w:asciiTheme="majorHAnsi" w:hAnsiTheme="majorHAnsi" w:cstheme="majorHAnsi"/>
          <w:i/>
        </w:rPr>
        <w:fldChar w:fldCharType="separate"/>
      </w:r>
      <w:r w:rsidR="00C51885">
        <w:rPr>
          <w:rFonts w:asciiTheme="majorHAnsi" w:hAnsiTheme="majorHAnsi" w:cstheme="majorHAnsi"/>
          <w:i/>
          <w:noProof/>
        </w:rPr>
        <w:t>0</w:t>
      </w:r>
      <w:r w:rsidRPr="00777B93">
        <w:rPr>
          <w:rFonts w:asciiTheme="majorHAnsi" w:hAnsiTheme="majorHAnsi" w:cstheme="majorHAnsi"/>
          <w:i/>
          <w:noProof/>
        </w:rPr>
        <w:fldChar w:fldCharType="end"/>
      </w:r>
      <w:r w:rsidRPr="00777B93">
        <w:rPr>
          <w:rFonts w:asciiTheme="majorHAnsi" w:hAnsiTheme="majorHAnsi" w:cstheme="majorHAnsi"/>
          <w:i/>
          <w:noProof/>
        </w:rPr>
        <w:t>.2</w:t>
      </w:r>
      <w:r w:rsidRPr="00777B93">
        <w:rPr>
          <w:rFonts w:asciiTheme="majorHAnsi" w:hAnsiTheme="majorHAnsi" w:cstheme="majorHAnsi"/>
          <w:i/>
        </w:rPr>
        <w:t>.</w:t>
      </w:r>
      <w:r w:rsidRPr="00777B93">
        <w:rPr>
          <w:rFonts w:asciiTheme="majorHAnsi" w:hAnsiTheme="majorHAnsi" w:cstheme="majorHAnsi"/>
          <w:i/>
        </w:rPr>
        <w:fldChar w:fldCharType="begin"/>
      </w:r>
      <w:r w:rsidRPr="00777B93">
        <w:rPr>
          <w:rFonts w:asciiTheme="majorHAnsi" w:hAnsiTheme="majorHAnsi" w:cstheme="majorHAnsi"/>
          <w:i/>
        </w:rPr>
        <w:instrText xml:space="preserve"> SEQ Table \* ARABIC \s 2 </w:instrText>
      </w:r>
      <w:r w:rsidRPr="00777B93">
        <w:rPr>
          <w:rFonts w:asciiTheme="majorHAnsi" w:hAnsiTheme="majorHAnsi" w:cstheme="majorHAnsi"/>
          <w:i/>
        </w:rPr>
        <w:fldChar w:fldCharType="separate"/>
      </w:r>
      <w:r w:rsidR="00C51885">
        <w:rPr>
          <w:rFonts w:asciiTheme="majorHAnsi" w:hAnsiTheme="majorHAnsi" w:cstheme="majorHAnsi"/>
          <w:i/>
          <w:noProof/>
        </w:rPr>
        <w:t>1</w:t>
      </w:r>
      <w:r w:rsidRPr="00777B93">
        <w:rPr>
          <w:rFonts w:asciiTheme="majorHAnsi" w:hAnsiTheme="majorHAnsi" w:cstheme="majorHAnsi"/>
          <w:i/>
          <w:noProof/>
        </w:rPr>
        <w:fldChar w:fldCharType="end"/>
      </w:r>
      <w:r w:rsidRPr="00777B93">
        <w:rPr>
          <w:rFonts w:asciiTheme="majorHAnsi" w:hAnsiTheme="majorHAnsi" w:cstheme="majorHAnsi"/>
          <w:i/>
        </w:rPr>
        <w:t>: Fieldwork summary</w:t>
      </w:r>
      <w:bookmarkEnd w:id="7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Caption w:val="Table 7.2.1: Fieldwork summary"/>
        <w:tblDescription w:val="This sample illustrates fieldwork details from 2017, 2016 and 2015.&#10;&#10;Fieldwork dates:&#10;2017: 2-20 March&#10;2016: 4-21 March&#10;2015: 25 March- 13 April&#10;Methodology included online and CATI in all years.&#10;Total aged 12 years and over&#10;2017&#10;Online: n=2442&#10;CATI: n=400&#10;Total=2,402&#10;&#10;2016&#10;Online: n=2,005&#10;CATI: n=400&#10;Total=2,405&#10;2015&#10;Online: n=2,227&#10;CATI: n=403&#10;Total=2,630&#10;&#10;12-15 year olds&#10;No CATI was completed for this age bracket in either year.&#10;2017&#10;Online and Total: n=147&#10;2016&#10;Online and Total: n=177&#10;2015&#10;Online and Total: n=145&#10;Aged 16 years and over&#10;2017&#10;Online: n=1895&#10;CATI: n=400&#10;Total=2,295&#10;&#10;2016&#10;Online: n=1,828&#10;CATI: n=400&#10;Total=2,228&#10;2015&#10;Online: n=2,082&#10;CATI: n=403&#10;Total=2,485&#10;Average Interview length&#10;2017&#10;Online: 15 minutes&#10;CATI: 19 min&#10;2016&#10;Online: 14 minutes&#10;CATI: 20 minutes&#10;2015&#10;Online: 22 minutes&#10;CATI: 24 minutes"/>
      </w:tblPr>
      <w:tblGrid>
        <w:gridCol w:w="1466"/>
        <w:gridCol w:w="907"/>
        <w:gridCol w:w="907"/>
        <w:gridCol w:w="907"/>
        <w:gridCol w:w="907"/>
        <w:gridCol w:w="907"/>
        <w:gridCol w:w="907"/>
        <w:gridCol w:w="907"/>
        <w:gridCol w:w="907"/>
        <w:gridCol w:w="906"/>
      </w:tblGrid>
      <w:tr w:rsidR="009D73F6" w:rsidRPr="006F17AE" w14:paraId="56BBD9F4" w14:textId="77777777" w:rsidTr="00453DAC">
        <w:trPr>
          <w:trHeight w:val="235"/>
          <w:tblHeader/>
        </w:trPr>
        <w:tc>
          <w:tcPr>
            <w:tcW w:w="735" w:type="pct"/>
            <w:tcBorders>
              <w:top w:val="single" w:sz="4" w:space="0" w:color="808080" w:themeColor="background1" w:themeShade="80"/>
              <w:left w:val="single" w:sz="4" w:space="0" w:color="808080" w:themeColor="background1" w:themeShade="80"/>
            </w:tcBorders>
            <w:shd w:val="clear" w:color="auto" w:fill="auto"/>
            <w:tcMar>
              <w:top w:w="85" w:type="dxa"/>
              <w:left w:w="103" w:type="dxa"/>
              <w:bottom w:w="85" w:type="dxa"/>
              <w:right w:w="103" w:type="dxa"/>
            </w:tcMar>
            <w:vAlign w:val="center"/>
          </w:tcPr>
          <w:p w14:paraId="4C033541" w14:textId="77777777" w:rsidR="009D73F6" w:rsidRPr="00E5012F" w:rsidRDefault="009D73F6" w:rsidP="00453DAC">
            <w:pPr>
              <w:spacing w:after="0" w:line="320" w:lineRule="exact"/>
              <w:rPr>
                <w:rFonts w:asciiTheme="majorHAnsi" w:hAnsiTheme="majorHAnsi" w:cstheme="majorHAnsi"/>
                <w:i/>
                <w:color w:val="808080"/>
                <w:szCs w:val="18"/>
                <w:lang w:eastAsia="en-US"/>
              </w:rPr>
            </w:pPr>
          </w:p>
        </w:tc>
        <w:tc>
          <w:tcPr>
            <w:tcW w:w="474" w:type="pct"/>
            <w:tcBorders>
              <w:right w:val="nil"/>
            </w:tcBorders>
            <w:shd w:val="clear" w:color="auto" w:fill="4655A5"/>
          </w:tcPr>
          <w:p w14:paraId="321EDB13" w14:textId="77777777" w:rsidR="009D73F6" w:rsidRPr="00E5012F" w:rsidRDefault="009D73F6" w:rsidP="00453DAC">
            <w:pPr>
              <w:spacing w:after="0" w:line="320" w:lineRule="exact"/>
              <w:jc w:val="center"/>
              <w:rPr>
                <w:rFonts w:asciiTheme="majorHAnsi" w:hAnsiTheme="majorHAnsi" w:cstheme="majorHAnsi"/>
                <w:color w:val="FFFFFF"/>
                <w:szCs w:val="18"/>
                <w:lang w:eastAsia="en-US"/>
              </w:rPr>
            </w:pPr>
          </w:p>
        </w:tc>
        <w:tc>
          <w:tcPr>
            <w:tcW w:w="474" w:type="pct"/>
            <w:tcBorders>
              <w:left w:val="nil"/>
              <w:bottom w:val="single" w:sz="4" w:space="0" w:color="808080" w:themeColor="background1" w:themeShade="80"/>
              <w:right w:val="nil"/>
            </w:tcBorders>
            <w:shd w:val="clear" w:color="auto" w:fill="4655A5"/>
          </w:tcPr>
          <w:p w14:paraId="64C74749" w14:textId="77777777" w:rsidR="009D73F6" w:rsidRPr="00E5012F" w:rsidRDefault="009D73F6" w:rsidP="00453DAC">
            <w:pPr>
              <w:spacing w:after="0" w:line="320" w:lineRule="exact"/>
              <w:jc w:val="center"/>
              <w:rPr>
                <w:rFonts w:asciiTheme="majorHAnsi" w:hAnsiTheme="majorHAnsi" w:cstheme="majorHAnsi"/>
                <w:color w:val="FFFFFF"/>
                <w:szCs w:val="18"/>
                <w:lang w:eastAsia="en-US"/>
              </w:rPr>
            </w:pPr>
            <w:r w:rsidRPr="00E5012F">
              <w:rPr>
                <w:rFonts w:asciiTheme="majorHAnsi" w:hAnsiTheme="majorHAnsi" w:cstheme="majorHAnsi"/>
                <w:color w:val="FFFFFF"/>
                <w:szCs w:val="18"/>
                <w:lang w:eastAsia="en-US"/>
              </w:rPr>
              <w:t>2015</w:t>
            </w:r>
          </w:p>
        </w:tc>
        <w:tc>
          <w:tcPr>
            <w:tcW w:w="474" w:type="pct"/>
            <w:tcBorders>
              <w:left w:val="nil"/>
            </w:tcBorders>
            <w:shd w:val="clear" w:color="auto" w:fill="4655A5"/>
          </w:tcPr>
          <w:p w14:paraId="4C069E20" w14:textId="77777777" w:rsidR="009D73F6" w:rsidRPr="00E5012F" w:rsidRDefault="009D73F6" w:rsidP="00453DAC">
            <w:pPr>
              <w:spacing w:after="0" w:line="320" w:lineRule="exact"/>
              <w:jc w:val="center"/>
              <w:rPr>
                <w:rFonts w:asciiTheme="majorHAnsi" w:hAnsiTheme="majorHAnsi" w:cstheme="majorHAnsi"/>
                <w:color w:val="FFFFFF"/>
                <w:szCs w:val="18"/>
                <w:lang w:eastAsia="en-US"/>
              </w:rPr>
            </w:pPr>
          </w:p>
        </w:tc>
        <w:tc>
          <w:tcPr>
            <w:tcW w:w="474" w:type="pct"/>
            <w:tcBorders>
              <w:right w:val="nil"/>
            </w:tcBorders>
            <w:shd w:val="clear" w:color="auto" w:fill="4655A5"/>
          </w:tcPr>
          <w:p w14:paraId="34ED0CF7" w14:textId="77777777" w:rsidR="009D73F6" w:rsidRPr="00E5012F" w:rsidRDefault="009D73F6" w:rsidP="00453DAC">
            <w:pPr>
              <w:spacing w:after="0" w:line="320" w:lineRule="exact"/>
              <w:jc w:val="center"/>
              <w:rPr>
                <w:rFonts w:asciiTheme="majorHAnsi" w:hAnsiTheme="majorHAnsi" w:cstheme="majorHAnsi"/>
                <w:color w:val="FFFFFF"/>
                <w:szCs w:val="18"/>
                <w:lang w:eastAsia="en-US"/>
              </w:rPr>
            </w:pPr>
          </w:p>
        </w:tc>
        <w:tc>
          <w:tcPr>
            <w:tcW w:w="474" w:type="pct"/>
            <w:tcBorders>
              <w:left w:val="nil"/>
              <w:bottom w:val="single" w:sz="4" w:space="0" w:color="808080" w:themeColor="background1" w:themeShade="80"/>
              <w:right w:val="nil"/>
            </w:tcBorders>
            <w:shd w:val="clear" w:color="auto" w:fill="4655A5"/>
          </w:tcPr>
          <w:p w14:paraId="05172352" w14:textId="77777777" w:rsidR="009D73F6" w:rsidRPr="00E5012F" w:rsidRDefault="009D73F6" w:rsidP="00453DAC">
            <w:pPr>
              <w:spacing w:after="0" w:line="320" w:lineRule="exact"/>
              <w:jc w:val="center"/>
              <w:rPr>
                <w:rFonts w:asciiTheme="majorHAnsi" w:hAnsiTheme="majorHAnsi" w:cstheme="majorHAnsi"/>
                <w:color w:val="FFFFFF"/>
                <w:szCs w:val="18"/>
                <w:lang w:eastAsia="en-US"/>
              </w:rPr>
            </w:pPr>
            <w:r w:rsidRPr="00E5012F">
              <w:rPr>
                <w:rFonts w:asciiTheme="majorHAnsi" w:hAnsiTheme="majorHAnsi" w:cstheme="majorHAnsi"/>
                <w:color w:val="FFFFFF"/>
                <w:szCs w:val="18"/>
                <w:lang w:eastAsia="en-US"/>
              </w:rPr>
              <w:t>2016</w:t>
            </w:r>
          </w:p>
        </w:tc>
        <w:tc>
          <w:tcPr>
            <w:tcW w:w="474" w:type="pct"/>
            <w:tcBorders>
              <w:left w:val="nil"/>
              <w:bottom w:val="single" w:sz="4" w:space="0" w:color="808080" w:themeColor="background1" w:themeShade="80"/>
            </w:tcBorders>
            <w:shd w:val="clear" w:color="auto" w:fill="4655A5"/>
          </w:tcPr>
          <w:p w14:paraId="63B2AE1E" w14:textId="77777777" w:rsidR="009D73F6" w:rsidRPr="00E5012F" w:rsidRDefault="009D73F6" w:rsidP="00453DAC">
            <w:pPr>
              <w:spacing w:after="0" w:line="320" w:lineRule="exact"/>
              <w:jc w:val="center"/>
              <w:rPr>
                <w:rFonts w:asciiTheme="majorHAnsi" w:hAnsiTheme="majorHAnsi" w:cstheme="majorHAnsi"/>
                <w:color w:val="FFFFFF"/>
                <w:szCs w:val="18"/>
                <w:lang w:eastAsia="en-US"/>
              </w:rPr>
            </w:pPr>
          </w:p>
        </w:tc>
        <w:tc>
          <w:tcPr>
            <w:tcW w:w="474" w:type="pct"/>
            <w:tcBorders>
              <w:right w:val="nil"/>
            </w:tcBorders>
            <w:shd w:val="clear" w:color="auto" w:fill="4655A5"/>
          </w:tcPr>
          <w:p w14:paraId="58CEB0FA" w14:textId="77777777" w:rsidR="009D73F6" w:rsidRPr="00E5012F" w:rsidRDefault="009D73F6" w:rsidP="00453DAC">
            <w:pPr>
              <w:spacing w:after="0" w:line="320" w:lineRule="exact"/>
              <w:jc w:val="center"/>
              <w:rPr>
                <w:rFonts w:asciiTheme="majorHAnsi" w:hAnsiTheme="majorHAnsi" w:cstheme="majorHAnsi"/>
                <w:b/>
                <w:color w:val="FFFFFF"/>
                <w:szCs w:val="18"/>
                <w:lang w:eastAsia="en-US"/>
              </w:rPr>
            </w:pPr>
          </w:p>
        </w:tc>
        <w:tc>
          <w:tcPr>
            <w:tcW w:w="474" w:type="pct"/>
            <w:tcBorders>
              <w:left w:val="nil"/>
              <w:bottom w:val="single" w:sz="4" w:space="0" w:color="808080" w:themeColor="background1" w:themeShade="80"/>
              <w:right w:val="nil"/>
            </w:tcBorders>
            <w:shd w:val="clear" w:color="auto" w:fill="4655A5"/>
          </w:tcPr>
          <w:p w14:paraId="0C685F3C" w14:textId="77777777" w:rsidR="009D73F6" w:rsidRPr="00E5012F" w:rsidRDefault="009D73F6" w:rsidP="00453DAC">
            <w:pPr>
              <w:spacing w:after="0" w:line="320" w:lineRule="exact"/>
              <w:jc w:val="center"/>
              <w:rPr>
                <w:rFonts w:asciiTheme="majorHAnsi" w:hAnsiTheme="majorHAnsi" w:cstheme="majorHAnsi"/>
                <w:b/>
                <w:color w:val="FFFFFF"/>
                <w:szCs w:val="18"/>
                <w:lang w:eastAsia="en-US"/>
              </w:rPr>
            </w:pPr>
            <w:r w:rsidRPr="00E5012F">
              <w:rPr>
                <w:rFonts w:asciiTheme="majorHAnsi" w:hAnsiTheme="majorHAnsi" w:cstheme="majorHAnsi"/>
                <w:b/>
                <w:color w:val="FFFFFF"/>
                <w:szCs w:val="18"/>
                <w:lang w:eastAsia="en-US"/>
              </w:rPr>
              <w:t>2017</w:t>
            </w:r>
          </w:p>
        </w:tc>
        <w:tc>
          <w:tcPr>
            <w:tcW w:w="474" w:type="pct"/>
            <w:tcBorders>
              <w:left w:val="nil"/>
            </w:tcBorders>
            <w:shd w:val="clear" w:color="auto" w:fill="4655A5"/>
          </w:tcPr>
          <w:p w14:paraId="1B1A304E" w14:textId="77777777" w:rsidR="009D73F6" w:rsidRPr="00E5012F" w:rsidRDefault="009D73F6" w:rsidP="00453DAC">
            <w:pPr>
              <w:spacing w:after="0" w:line="320" w:lineRule="exact"/>
              <w:jc w:val="center"/>
              <w:rPr>
                <w:rFonts w:asciiTheme="majorHAnsi" w:hAnsiTheme="majorHAnsi" w:cstheme="majorHAnsi"/>
                <w:b/>
                <w:color w:val="FFFFFF"/>
                <w:szCs w:val="18"/>
                <w:lang w:eastAsia="en-US"/>
              </w:rPr>
            </w:pPr>
          </w:p>
        </w:tc>
      </w:tr>
      <w:tr w:rsidR="009D73F6" w:rsidRPr="006F17AE" w14:paraId="3D5DA26E" w14:textId="77777777" w:rsidTr="00453DAC">
        <w:trPr>
          <w:trHeight w:val="235"/>
        </w:trPr>
        <w:tc>
          <w:tcPr>
            <w:tcW w:w="735" w:type="pct"/>
            <w:shd w:val="clear" w:color="auto" w:fill="4655A5"/>
            <w:tcMar>
              <w:top w:w="85" w:type="dxa"/>
              <w:left w:w="103" w:type="dxa"/>
              <w:bottom w:w="85" w:type="dxa"/>
              <w:right w:w="103" w:type="dxa"/>
            </w:tcMar>
            <w:vAlign w:val="center"/>
          </w:tcPr>
          <w:p w14:paraId="7FA559A0" w14:textId="77777777" w:rsidR="009D73F6" w:rsidRPr="00E5012F" w:rsidRDefault="009D73F6" w:rsidP="00453DAC">
            <w:pPr>
              <w:spacing w:after="0"/>
              <w:rPr>
                <w:rFonts w:ascii="Arial" w:hAnsi="Arial" w:cs="Arial"/>
                <w:color w:val="FFFFFF"/>
                <w:szCs w:val="18"/>
              </w:rPr>
            </w:pPr>
            <w:r w:rsidRPr="00E5012F">
              <w:rPr>
                <w:rFonts w:ascii="Arial" w:hAnsi="Arial" w:cs="Arial"/>
                <w:color w:val="FFFFFF"/>
                <w:szCs w:val="18"/>
              </w:rPr>
              <w:t>Fieldwork dates</w:t>
            </w:r>
          </w:p>
        </w:tc>
        <w:tc>
          <w:tcPr>
            <w:tcW w:w="474" w:type="pct"/>
            <w:tcBorders>
              <w:bottom w:val="single" w:sz="4" w:space="0" w:color="auto"/>
              <w:right w:val="nil"/>
            </w:tcBorders>
          </w:tcPr>
          <w:p w14:paraId="056C563A" w14:textId="77777777" w:rsidR="009D73F6" w:rsidRPr="00E5012F" w:rsidRDefault="009D73F6" w:rsidP="00453DAC">
            <w:pPr>
              <w:spacing w:after="0" w:line="320" w:lineRule="exact"/>
              <w:jc w:val="right"/>
              <w:rPr>
                <w:rFonts w:asciiTheme="majorHAnsi" w:hAnsiTheme="majorHAnsi" w:cstheme="majorHAnsi"/>
                <w:szCs w:val="20"/>
                <w:lang w:eastAsia="en-US"/>
              </w:rPr>
            </w:pPr>
            <w:r w:rsidRPr="00E5012F">
              <w:rPr>
                <w:rFonts w:asciiTheme="majorHAnsi" w:hAnsiTheme="majorHAnsi" w:cstheme="majorHAnsi"/>
                <w:sz w:val="20"/>
                <w:szCs w:val="20"/>
                <w:lang w:eastAsia="en-US"/>
              </w:rPr>
              <w:t>25 March</w:t>
            </w:r>
          </w:p>
        </w:tc>
        <w:tc>
          <w:tcPr>
            <w:tcW w:w="474" w:type="pct"/>
            <w:tcBorders>
              <w:left w:val="nil"/>
              <w:bottom w:val="single" w:sz="4" w:space="0" w:color="auto"/>
              <w:right w:val="nil"/>
            </w:tcBorders>
            <w:shd w:val="clear" w:color="auto" w:fill="auto"/>
          </w:tcPr>
          <w:p w14:paraId="28348F5E" w14:textId="77777777" w:rsidR="009D73F6" w:rsidRPr="00E5012F" w:rsidRDefault="009D73F6" w:rsidP="00453DAC">
            <w:pPr>
              <w:spacing w:after="0" w:line="320" w:lineRule="exact"/>
              <w:jc w:val="center"/>
              <w:rPr>
                <w:rFonts w:asciiTheme="majorHAnsi" w:hAnsiTheme="majorHAnsi" w:cstheme="majorHAnsi"/>
                <w:i/>
                <w:szCs w:val="20"/>
                <w:lang w:eastAsia="en-US"/>
              </w:rPr>
            </w:pPr>
            <w:r w:rsidRPr="00E5012F">
              <w:rPr>
                <w:rFonts w:asciiTheme="majorHAnsi" w:hAnsiTheme="majorHAnsi" w:cstheme="majorHAnsi"/>
                <w:i/>
                <w:szCs w:val="20"/>
                <w:lang w:eastAsia="en-US"/>
              </w:rPr>
              <w:t>to</w:t>
            </w:r>
          </w:p>
        </w:tc>
        <w:tc>
          <w:tcPr>
            <w:tcW w:w="474" w:type="pct"/>
            <w:tcBorders>
              <w:left w:val="nil"/>
              <w:bottom w:val="single" w:sz="4" w:space="0" w:color="auto"/>
            </w:tcBorders>
            <w:shd w:val="clear" w:color="auto" w:fill="auto"/>
          </w:tcPr>
          <w:p w14:paraId="036CC7A5" w14:textId="77777777" w:rsidR="009D73F6" w:rsidRPr="00E5012F" w:rsidRDefault="009D73F6" w:rsidP="00453DAC">
            <w:pPr>
              <w:spacing w:after="0" w:line="320" w:lineRule="exact"/>
              <w:rPr>
                <w:rFonts w:asciiTheme="majorHAnsi" w:hAnsiTheme="majorHAnsi" w:cstheme="majorHAnsi"/>
                <w:szCs w:val="20"/>
                <w:lang w:eastAsia="en-US"/>
              </w:rPr>
            </w:pPr>
            <w:r w:rsidRPr="00E5012F">
              <w:rPr>
                <w:rFonts w:asciiTheme="majorHAnsi" w:hAnsiTheme="majorHAnsi" w:cstheme="majorHAnsi"/>
                <w:sz w:val="20"/>
                <w:szCs w:val="20"/>
                <w:lang w:eastAsia="en-US"/>
              </w:rPr>
              <w:t>13 April</w:t>
            </w:r>
          </w:p>
        </w:tc>
        <w:tc>
          <w:tcPr>
            <w:tcW w:w="474" w:type="pct"/>
            <w:tcBorders>
              <w:bottom w:val="single" w:sz="4" w:space="0" w:color="auto"/>
              <w:right w:val="nil"/>
            </w:tcBorders>
            <w:shd w:val="clear" w:color="auto" w:fill="F2F2F2" w:themeFill="background1" w:themeFillShade="F2"/>
          </w:tcPr>
          <w:p w14:paraId="7F33A4C8" w14:textId="77777777" w:rsidR="009D73F6" w:rsidRPr="00E5012F" w:rsidRDefault="009D73F6" w:rsidP="00453DAC">
            <w:pPr>
              <w:spacing w:after="0" w:line="320" w:lineRule="exact"/>
              <w:jc w:val="right"/>
              <w:rPr>
                <w:rFonts w:asciiTheme="majorHAnsi" w:hAnsiTheme="majorHAnsi" w:cstheme="majorHAnsi"/>
                <w:szCs w:val="20"/>
                <w:lang w:eastAsia="en-US"/>
              </w:rPr>
            </w:pPr>
            <w:r w:rsidRPr="00E5012F">
              <w:rPr>
                <w:rFonts w:asciiTheme="majorHAnsi" w:hAnsiTheme="majorHAnsi" w:cstheme="majorHAnsi"/>
                <w:sz w:val="20"/>
                <w:szCs w:val="20"/>
                <w:lang w:eastAsia="en-US"/>
              </w:rPr>
              <w:t>4 March</w:t>
            </w:r>
          </w:p>
        </w:tc>
        <w:tc>
          <w:tcPr>
            <w:tcW w:w="474" w:type="pct"/>
            <w:tcBorders>
              <w:left w:val="nil"/>
              <w:bottom w:val="single" w:sz="4" w:space="0" w:color="auto"/>
              <w:right w:val="nil"/>
            </w:tcBorders>
            <w:shd w:val="clear" w:color="auto" w:fill="F2F2F2" w:themeFill="background1" w:themeFillShade="F2"/>
          </w:tcPr>
          <w:p w14:paraId="7B45946C" w14:textId="77777777" w:rsidR="009D73F6" w:rsidRPr="00E5012F" w:rsidRDefault="009D73F6" w:rsidP="00453DAC">
            <w:pPr>
              <w:spacing w:after="0" w:line="320" w:lineRule="exact"/>
              <w:jc w:val="center"/>
              <w:rPr>
                <w:rFonts w:asciiTheme="majorHAnsi" w:hAnsiTheme="majorHAnsi" w:cstheme="majorHAnsi"/>
                <w:i/>
                <w:szCs w:val="20"/>
                <w:lang w:eastAsia="en-US"/>
              </w:rPr>
            </w:pPr>
            <w:r w:rsidRPr="00E5012F">
              <w:rPr>
                <w:rFonts w:asciiTheme="majorHAnsi" w:hAnsiTheme="majorHAnsi" w:cstheme="majorHAnsi"/>
                <w:i/>
                <w:szCs w:val="20"/>
                <w:lang w:eastAsia="en-US"/>
              </w:rPr>
              <w:t>to</w:t>
            </w:r>
          </w:p>
        </w:tc>
        <w:tc>
          <w:tcPr>
            <w:tcW w:w="474" w:type="pct"/>
            <w:tcBorders>
              <w:left w:val="nil"/>
              <w:bottom w:val="single" w:sz="4" w:space="0" w:color="auto"/>
            </w:tcBorders>
            <w:shd w:val="clear" w:color="auto" w:fill="F2F2F2" w:themeFill="background1" w:themeFillShade="F2"/>
          </w:tcPr>
          <w:p w14:paraId="375BF888" w14:textId="77777777" w:rsidR="009D73F6" w:rsidRPr="00E5012F" w:rsidRDefault="009D73F6" w:rsidP="00453DAC">
            <w:pPr>
              <w:spacing w:after="0" w:line="320" w:lineRule="exact"/>
              <w:rPr>
                <w:rFonts w:asciiTheme="majorHAnsi" w:hAnsiTheme="majorHAnsi" w:cstheme="majorHAnsi"/>
                <w:szCs w:val="20"/>
                <w:lang w:eastAsia="en-US"/>
              </w:rPr>
            </w:pPr>
            <w:r w:rsidRPr="00E5012F">
              <w:rPr>
                <w:rFonts w:asciiTheme="majorHAnsi" w:hAnsiTheme="majorHAnsi" w:cstheme="majorHAnsi"/>
                <w:sz w:val="20"/>
                <w:szCs w:val="20"/>
                <w:lang w:eastAsia="en-US"/>
              </w:rPr>
              <w:t>21 March</w:t>
            </w:r>
          </w:p>
        </w:tc>
        <w:tc>
          <w:tcPr>
            <w:tcW w:w="474" w:type="pct"/>
            <w:tcBorders>
              <w:bottom w:val="single" w:sz="4" w:space="0" w:color="auto"/>
              <w:right w:val="nil"/>
            </w:tcBorders>
            <w:shd w:val="clear" w:color="auto" w:fill="D9D9D9" w:themeFill="background1" w:themeFillShade="D9"/>
          </w:tcPr>
          <w:p w14:paraId="5E5A58A3" w14:textId="77777777" w:rsidR="009D73F6" w:rsidRPr="00E5012F" w:rsidRDefault="009D73F6" w:rsidP="00453DAC">
            <w:pPr>
              <w:spacing w:after="0" w:line="320" w:lineRule="exact"/>
              <w:jc w:val="right"/>
              <w:rPr>
                <w:rFonts w:asciiTheme="majorHAnsi" w:hAnsiTheme="majorHAnsi" w:cstheme="majorHAnsi"/>
                <w:b/>
                <w:szCs w:val="20"/>
                <w:lang w:eastAsia="en-US"/>
              </w:rPr>
            </w:pPr>
            <w:r w:rsidRPr="00E5012F">
              <w:rPr>
                <w:rFonts w:asciiTheme="majorHAnsi" w:hAnsiTheme="majorHAnsi" w:cstheme="majorHAnsi"/>
                <w:b/>
                <w:sz w:val="20"/>
                <w:szCs w:val="20"/>
                <w:lang w:eastAsia="en-US"/>
              </w:rPr>
              <w:t>2 March</w:t>
            </w:r>
          </w:p>
        </w:tc>
        <w:tc>
          <w:tcPr>
            <w:tcW w:w="474" w:type="pct"/>
            <w:tcBorders>
              <w:left w:val="nil"/>
              <w:bottom w:val="single" w:sz="4" w:space="0" w:color="auto"/>
              <w:right w:val="nil"/>
            </w:tcBorders>
            <w:shd w:val="clear" w:color="auto" w:fill="D9D9D9" w:themeFill="background1" w:themeFillShade="D9"/>
          </w:tcPr>
          <w:p w14:paraId="4B07603F" w14:textId="77777777" w:rsidR="009D73F6" w:rsidRPr="00E5012F" w:rsidRDefault="009D73F6" w:rsidP="00453DAC">
            <w:pPr>
              <w:spacing w:after="0" w:line="320" w:lineRule="exact"/>
              <w:jc w:val="center"/>
              <w:rPr>
                <w:rFonts w:asciiTheme="majorHAnsi" w:hAnsiTheme="majorHAnsi" w:cstheme="majorHAnsi"/>
                <w:b/>
                <w:i/>
                <w:szCs w:val="20"/>
                <w:lang w:eastAsia="en-US"/>
              </w:rPr>
            </w:pPr>
            <w:r w:rsidRPr="00E5012F">
              <w:rPr>
                <w:rFonts w:asciiTheme="majorHAnsi" w:hAnsiTheme="majorHAnsi" w:cstheme="majorHAnsi"/>
                <w:b/>
                <w:i/>
                <w:szCs w:val="20"/>
                <w:lang w:eastAsia="en-US"/>
              </w:rPr>
              <w:t>to</w:t>
            </w:r>
          </w:p>
        </w:tc>
        <w:tc>
          <w:tcPr>
            <w:tcW w:w="474" w:type="pct"/>
            <w:tcBorders>
              <w:left w:val="nil"/>
              <w:bottom w:val="single" w:sz="4" w:space="0" w:color="auto"/>
            </w:tcBorders>
            <w:shd w:val="clear" w:color="auto" w:fill="D9D9D9" w:themeFill="background1" w:themeFillShade="D9"/>
          </w:tcPr>
          <w:p w14:paraId="75043477" w14:textId="77777777" w:rsidR="009D73F6" w:rsidRPr="00E5012F" w:rsidRDefault="009D73F6" w:rsidP="00453DAC">
            <w:pPr>
              <w:spacing w:after="0" w:line="320" w:lineRule="exact"/>
              <w:rPr>
                <w:rFonts w:asciiTheme="majorHAnsi" w:hAnsiTheme="majorHAnsi" w:cstheme="majorHAnsi"/>
                <w:b/>
                <w:szCs w:val="20"/>
                <w:lang w:eastAsia="en-US"/>
              </w:rPr>
            </w:pPr>
            <w:r w:rsidRPr="00E5012F">
              <w:rPr>
                <w:rFonts w:asciiTheme="majorHAnsi" w:hAnsiTheme="majorHAnsi" w:cstheme="majorHAnsi"/>
                <w:b/>
                <w:sz w:val="20"/>
                <w:szCs w:val="20"/>
                <w:lang w:eastAsia="en-US"/>
              </w:rPr>
              <w:t>20 March</w:t>
            </w:r>
          </w:p>
        </w:tc>
      </w:tr>
      <w:tr w:rsidR="009D73F6" w:rsidRPr="006F17AE" w14:paraId="1453F653" w14:textId="77777777" w:rsidTr="00453DAC">
        <w:trPr>
          <w:trHeight w:val="235"/>
        </w:trPr>
        <w:tc>
          <w:tcPr>
            <w:tcW w:w="735" w:type="pct"/>
            <w:shd w:val="clear" w:color="auto" w:fill="4655A5"/>
            <w:tcMar>
              <w:top w:w="85" w:type="dxa"/>
              <w:left w:w="103" w:type="dxa"/>
              <w:bottom w:w="85" w:type="dxa"/>
              <w:right w:w="103" w:type="dxa"/>
            </w:tcMar>
            <w:vAlign w:val="center"/>
          </w:tcPr>
          <w:p w14:paraId="4C2D30B3" w14:textId="77777777" w:rsidR="009D73F6" w:rsidRPr="00E5012F" w:rsidRDefault="009D73F6" w:rsidP="00453DAC">
            <w:pPr>
              <w:spacing w:after="0"/>
              <w:rPr>
                <w:rFonts w:ascii="Arial" w:hAnsi="Arial" w:cs="Arial"/>
                <w:color w:val="FFFFFF"/>
                <w:szCs w:val="18"/>
              </w:rPr>
            </w:pPr>
            <w:r w:rsidRPr="00E5012F">
              <w:rPr>
                <w:rFonts w:ascii="Arial" w:hAnsi="Arial" w:cs="Arial"/>
                <w:color w:val="FFFFFF"/>
                <w:szCs w:val="18"/>
              </w:rPr>
              <w:t>Methodology</w:t>
            </w:r>
          </w:p>
        </w:tc>
        <w:tc>
          <w:tcPr>
            <w:tcW w:w="474" w:type="pct"/>
            <w:tcBorders>
              <w:top w:val="single" w:sz="4" w:space="0" w:color="auto"/>
            </w:tcBorders>
            <w:vAlign w:val="center"/>
          </w:tcPr>
          <w:p w14:paraId="7CB21B97"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Online</w:t>
            </w:r>
          </w:p>
        </w:tc>
        <w:tc>
          <w:tcPr>
            <w:tcW w:w="474" w:type="pct"/>
            <w:tcBorders>
              <w:top w:val="single" w:sz="4" w:space="0" w:color="auto"/>
            </w:tcBorders>
            <w:shd w:val="clear" w:color="auto" w:fill="auto"/>
            <w:vAlign w:val="center"/>
          </w:tcPr>
          <w:p w14:paraId="57D96485"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CATI</w:t>
            </w:r>
          </w:p>
        </w:tc>
        <w:tc>
          <w:tcPr>
            <w:tcW w:w="474" w:type="pct"/>
            <w:tcBorders>
              <w:top w:val="single" w:sz="4" w:space="0" w:color="auto"/>
            </w:tcBorders>
            <w:shd w:val="clear" w:color="auto" w:fill="auto"/>
            <w:vAlign w:val="center"/>
          </w:tcPr>
          <w:p w14:paraId="49F2151D"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Total</w:t>
            </w:r>
          </w:p>
        </w:tc>
        <w:tc>
          <w:tcPr>
            <w:tcW w:w="474" w:type="pct"/>
            <w:tcBorders>
              <w:top w:val="single" w:sz="4" w:space="0" w:color="auto"/>
            </w:tcBorders>
            <w:shd w:val="clear" w:color="auto" w:fill="F2F2F2" w:themeFill="background1" w:themeFillShade="F2"/>
            <w:vAlign w:val="center"/>
          </w:tcPr>
          <w:p w14:paraId="6720C85C"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Online</w:t>
            </w:r>
          </w:p>
        </w:tc>
        <w:tc>
          <w:tcPr>
            <w:tcW w:w="474" w:type="pct"/>
            <w:tcBorders>
              <w:top w:val="single" w:sz="4" w:space="0" w:color="auto"/>
            </w:tcBorders>
            <w:shd w:val="clear" w:color="auto" w:fill="F2F2F2" w:themeFill="background1" w:themeFillShade="F2"/>
            <w:vAlign w:val="center"/>
          </w:tcPr>
          <w:p w14:paraId="6FB34E8E"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CATI</w:t>
            </w:r>
          </w:p>
        </w:tc>
        <w:tc>
          <w:tcPr>
            <w:tcW w:w="474" w:type="pct"/>
            <w:tcBorders>
              <w:top w:val="single" w:sz="4" w:space="0" w:color="auto"/>
            </w:tcBorders>
            <w:shd w:val="clear" w:color="auto" w:fill="F2F2F2" w:themeFill="background1" w:themeFillShade="F2"/>
            <w:vAlign w:val="center"/>
          </w:tcPr>
          <w:p w14:paraId="4CD99552"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Total</w:t>
            </w:r>
          </w:p>
        </w:tc>
        <w:tc>
          <w:tcPr>
            <w:tcW w:w="474" w:type="pct"/>
            <w:tcBorders>
              <w:top w:val="single" w:sz="4" w:space="0" w:color="auto"/>
            </w:tcBorders>
            <w:shd w:val="clear" w:color="auto" w:fill="D9D9D9" w:themeFill="background1" w:themeFillShade="D9"/>
            <w:vAlign w:val="center"/>
          </w:tcPr>
          <w:p w14:paraId="52424ED1"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Online</w:t>
            </w:r>
          </w:p>
        </w:tc>
        <w:tc>
          <w:tcPr>
            <w:tcW w:w="474" w:type="pct"/>
            <w:tcBorders>
              <w:top w:val="single" w:sz="4" w:space="0" w:color="auto"/>
            </w:tcBorders>
            <w:shd w:val="clear" w:color="auto" w:fill="D9D9D9" w:themeFill="background1" w:themeFillShade="D9"/>
            <w:vAlign w:val="center"/>
          </w:tcPr>
          <w:p w14:paraId="54D69492"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CATI</w:t>
            </w:r>
          </w:p>
        </w:tc>
        <w:tc>
          <w:tcPr>
            <w:tcW w:w="474" w:type="pct"/>
            <w:tcBorders>
              <w:top w:val="single" w:sz="4" w:space="0" w:color="auto"/>
            </w:tcBorders>
            <w:shd w:val="clear" w:color="auto" w:fill="D9D9D9" w:themeFill="background1" w:themeFillShade="D9"/>
            <w:vAlign w:val="center"/>
          </w:tcPr>
          <w:p w14:paraId="470E8D6A"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Total</w:t>
            </w:r>
          </w:p>
        </w:tc>
      </w:tr>
      <w:tr w:rsidR="009D73F6" w:rsidRPr="006F17AE" w14:paraId="615C60CE" w14:textId="77777777" w:rsidTr="00453DAC">
        <w:trPr>
          <w:trHeight w:val="235"/>
        </w:trPr>
        <w:tc>
          <w:tcPr>
            <w:tcW w:w="735" w:type="pct"/>
            <w:shd w:val="clear" w:color="auto" w:fill="4655A5"/>
            <w:tcMar>
              <w:top w:w="85" w:type="dxa"/>
              <w:left w:w="103" w:type="dxa"/>
              <w:bottom w:w="85" w:type="dxa"/>
              <w:right w:w="103" w:type="dxa"/>
            </w:tcMar>
            <w:vAlign w:val="center"/>
          </w:tcPr>
          <w:p w14:paraId="741D8752" w14:textId="77777777" w:rsidR="009D73F6" w:rsidRPr="00E5012F" w:rsidRDefault="009D73F6" w:rsidP="00453DAC">
            <w:pPr>
              <w:spacing w:after="0"/>
              <w:rPr>
                <w:rFonts w:ascii="Arial" w:hAnsi="Arial" w:cs="Arial"/>
                <w:color w:val="FFFFFF"/>
                <w:szCs w:val="18"/>
              </w:rPr>
            </w:pPr>
            <w:r w:rsidRPr="00E5012F">
              <w:rPr>
                <w:rFonts w:ascii="Arial" w:hAnsi="Arial" w:cs="Arial"/>
                <w:color w:val="FFFFFF"/>
                <w:szCs w:val="18"/>
              </w:rPr>
              <w:t>Total aged 12+</w:t>
            </w:r>
          </w:p>
        </w:tc>
        <w:tc>
          <w:tcPr>
            <w:tcW w:w="474" w:type="pct"/>
            <w:vAlign w:val="center"/>
          </w:tcPr>
          <w:p w14:paraId="2BDD4555"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n=2,227</w:t>
            </w:r>
          </w:p>
        </w:tc>
        <w:tc>
          <w:tcPr>
            <w:tcW w:w="474" w:type="pct"/>
            <w:shd w:val="clear" w:color="auto" w:fill="auto"/>
            <w:vAlign w:val="center"/>
          </w:tcPr>
          <w:p w14:paraId="62B9A11F"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n=403</w:t>
            </w:r>
          </w:p>
        </w:tc>
        <w:tc>
          <w:tcPr>
            <w:tcW w:w="474" w:type="pct"/>
            <w:shd w:val="clear" w:color="auto" w:fill="auto"/>
            <w:vAlign w:val="center"/>
          </w:tcPr>
          <w:p w14:paraId="06671AE6"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n=2,630</w:t>
            </w:r>
          </w:p>
        </w:tc>
        <w:tc>
          <w:tcPr>
            <w:tcW w:w="474" w:type="pct"/>
            <w:shd w:val="clear" w:color="auto" w:fill="F2F2F2" w:themeFill="background1" w:themeFillShade="F2"/>
            <w:vAlign w:val="center"/>
          </w:tcPr>
          <w:p w14:paraId="3C7FADF7"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n=2,005</w:t>
            </w:r>
          </w:p>
        </w:tc>
        <w:tc>
          <w:tcPr>
            <w:tcW w:w="474" w:type="pct"/>
            <w:shd w:val="clear" w:color="auto" w:fill="F2F2F2" w:themeFill="background1" w:themeFillShade="F2"/>
            <w:vAlign w:val="center"/>
          </w:tcPr>
          <w:p w14:paraId="0941B05B"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n=400</w:t>
            </w:r>
          </w:p>
        </w:tc>
        <w:tc>
          <w:tcPr>
            <w:tcW w:w="474" w:type="pct"/>
            <w:shd w:val="clear" w:color="auto" w:fill="F2F2F2" w:themeFill="background1" w:themeFillShade="F2"/>
            <w:vAlign w:val="center"/>
          </w:tcPr>
          <w:p w14:paraId="38173B72"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n=2,405</w:t>
            </w:r>
          </w:p>
        </w:tc>
        <w:tc>
          <w:tcPr>
            <w:tcW w:w="474" w:type="pct"/>
            <w:shd w:val="clear" w:color="auto" w:fill="D9D9D9" w:themeFill="background1" w:themeFillShade="D9"/>
            <w:vAlign w:val="center"/>
          </w:tcPr>
          <w:p w14:paraId="6E505A94"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n=2,042</w:t>
            </w:r>
          </w:p>
        </w:tc>
        <w:tc>
          <w:tcPr>
            <w:tcW w:w="474" w:type="pct"/>
            <w:shd w:val="clear" w:color="auto" w:fill="D9D9D9" w:themeFill="background1" w:themeFillShade="D9"/>
            <w:vAlign w:val="center"/>
          </w:tcPr>
          <w:p w14:paraId="1BAFDBA0"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n=400</w:t>
            </w:r>
          </w:p>
        </w:tc>
        <w:tc>
          <w:tcPr>
            <w:tcW w:w="474" w:type="pct"/>
            <w:shd w:val="clear" w:color="auto" w:fill="D9D9D9" w:themeFill="background1" w:themeFillShade="D9"/>
            <w:vAlign w:val="center"/>
          </w:tcPr>
          <w:p w14:paraId="44894657"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n=2,442</w:t>
            </w:r>
          </w:p>
        </w:tc>
      </w:tr>
      <w:tr w:rsidR="009D73F6" w:rsidRPr="006F17AE" w14:paraId="11784CDF" w14:textId="77777777" w:rsidTr="00453DAC">
        <w:trPr>
          <w:trHeight w:val="235"/>
        </w:trPr>
        <w:tc>
          <w:tcPr>
            <w:tcW w:w="735" w:type="pct"/>
            <w:shd w:val="clear" w:color="auto" w:fill="4655A5"/>
            <w:tcMar>
              <w:top w:w="85" w:type="dxa"/>
              <w:left w:w="103" w:type="dxa"/>
              <w:bottom w:w="85" w:type="dxa"/>
              <w:right w:w="103" w:type="dxa"/>
            </w:tcMar>
            <w:vAlign w:val="center"/>
          </w:tcPr>
          <w:p w14:paraId="2FFA9993" w14:textId="77777777" w:rsidR="009D73F6" w:rsidRPr="00E5012F" w:rsidRDefault="009D73F6" w:rsidP="00453DAC">
            <w:pPr>
              <w:spacing w:after="0"/>
              <w:rPr>
                <w:rFonts w:ascii="Arial" w:hAnsi="Arial" w:cs="Arial"/>
                <w:color w:val="FFFFFF"/>
                <w:szCs w:val="18"/>
              </w:rPr>
            </w:pPr>
            <w:r w:rsidRPr="00E5012F">
              <w:rPr>
                <w:rFonts w:ascii="Arial" w:hAnsi="Arial" w:cs="Arial"/>
                <w:color w:val="FFFFFF"/>
                <w:szCs w:val="18"/>
              </w:rPr>
              <w:t>12-15 year olds</w:t>
            </w:r>
          </w:p>
        </w:tc>
        <w:tc>
          <w:tcPr>
            <w:tcW w:w="474" w:type="pct"/>
            <w:vAlign w:val="center"/>
          </w:tcPr>
          <w:p w14:paraId="3BE274F8"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n=145</w:t>
            </w:r>
          </w:p>
        </w:tc>
        <w:tc>
          <w:tcPr>
            <w:tcW w:w="474" w:type="pct"/>
            <w:shd w:val="clear" w:color="auto" w:fill="auto"/>
            <w:vAlign w:val="center"/>
          </w:tcPr>
          <w:p w14:paraId="79AE1C64"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w:t>
            </w:r>
          </w:p>
        </w:tc>
        <w:tc>
          <w:tcPr>
            <w:tcW w:w="474" w:type="pct"/>
            <w:shd w:val="clear" w:color="auto" w:fill="auto"/>
            <w:vAlign w:val="center"/>
          </w:tcPr>
          <w:p w14:paraId="2784216A"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n=145</w:t>
            </w:r>
          </w:p>
        </w:tc>
        <w:tc>
          <w:tcPr>
            <w:tcW w:w="474" w:type="pct"/>
            <w:shd w:val="clear" w:color="auto" w:fill="F2F2F2" w:themeFill="background1" w:themeFillShade="F2"/>
            <w:vAlign w:val="center"/>
          </w:tcPr>
          <w:p w14:paraId="1302A75E"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n=177</w:t>
            </w:r>
          </w:p>
        </w:tc>
        <w:tc>
          <w:tcPr>
            <w:tcW w:w="474" w:type="pct"/>
            <w:shd w:val="clear" w:color="auto" w:fill="F2F2F2" w:themeFill="background1" w:themeFillShade="F2"/>
            <w:vAlign w:val="center"/>
          </w:tcPr>
          <w:p w14:paraId="67DB7C0A"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w:t>
            </w:r>
          </w:p>
        </w:tc>
        <w:tc>
          <w:tcPr>
            <w:tcW w:w="474" w:type="pct"/>
            <w:shd w:val="clear" w:color="auto" w:fill="F2F2F2" w:themeFill="background1" w:themeFillShade="F2"/>
            <w:vAlign w:val="center"/>
          </w:tcPr>
          <w:p w14:paraId="6A3282FE"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n=177</w:t>
            </w:r>
          </w:p>
        </w:tc>
        <w:tc>
          <w:tcPr>
            <w:tcW w:w="474" w:type="pct"/>
            <w:shd w:val="clear" w:color="auto" w:fill="D9D9D9" w:themeFill="background1" w:themeFillShade="D9"/>
            <w:vAlign w:val="center"/>
          </w:tcPr>
          <w:p w14:paraId="2ED831AD"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n=147</w:t>
            </w:r>
          </w:p>
        </w:tc>
        <w:tc>
          <w:tcPr>
            <w:tcW w:w="474" w:type="pct"/>
            <w:shd w:val="clear" w:color="auto" w:fill="D9D9D9" w:themeFill="background1" w:themeFillShade="D9"/>
            <w:vAlign w:val="center"/>
          </w:tcPr>
          <w:p w14:paraId="36F686CD"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w:t>
            </w:r>
          </w:p>
        </w:tc>
        <w:tc>
          <w:tcPr>
            <w:tcW w:w="474" w:type="pct"/>
            <w:shd w:val="clear" w:color="auto" w:fill="D9D9D9" w:themeFill="background1" w:themeFillShade="D9"/>
            <w:vAlign w:val="center"/>
          </w:tcPr>
          <w:p w14:paraId="2A9E2EDB"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n=147</w:t>
            </w:r>
          </w:p>
        </w:tc>
      </w:tr>
      <w:tr w:rsidR="009D73F6" w:rsidRPr="006F17AE" w14:paraId="66CB9029" w14:textId="77777777" w:rsidTr="00453DAC">
        <w:trPr>
          <w:trHeight w:val="235"/>
        </w:trPr>
        <w:tc>
          <w:tcPr>
            <w:tcW w:w="735" w:type="pct"/>
            <w:shd w:val="clear" w:color="auto" w:fill="4655A5"/>
            <w:tcMar>
              <w:top w:w="85" w:type="dxa"/>
              <w:left w:w="103" w:type="dxa"/>
              <w:bottom w:w="85" w:type="dxa"/>
              <w:right w:w="103" w:type="dxa"/>
            </w:tcMar>
            <w:vAlign w:val="center"/>
          </w:tcPr>
          <w:p w14:paraId="4F29BB29" w14:textId="77777777" w:rsidR="009D73F6" w:rsidRPr="00E5012F" w:rsidRDefault="009D73F6" w:rsidP="00453DAC">
            <w:pPr>
              <w:spacing w:after="0"/>
              <w:rPr>
                <w:rFonts w:ascii="Arial" w:hAnsi="Arial" w:cs="Arial"/>
                <w:color w:val="FFFFFF"/>
                <w:szCs w:val="18"/>
              </w:rPr>
            </w:pPr>
            <w:r w:rsidRPr="00E5012F">
              <w:rPr>
                <w:rFonts w:ascii="Arial" w:hAnsi="Arial" w:cs="Arial"/>
                <w:color w:val="FFFFFF"/>
                <w:szCs w:val="18"/>
              </w:rPr>
              <w:t>Aged 16+</w:t>
            </w:r>
          </w:p>
        </w:tc>
        <w:tc>
          <w:tcPr>
            <w:tcW w:w="474" w:type="pct"/>
            <w:vAlign w:val="center"/>
          </w:tcPr>
          <w:p w14:paraId="0EFDFDEC"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n=2,082</w:t>
            </w:r>
          </w:p>
        </w:tc>
        <w:tc>
          <w:tcPr>
            <w:tcW w:w="474" w:type="pct"/>
            <w:shd w:val="clear" w:color="auto" w:fill="auto"/>
            <w:vAlign w:val="center"/>
          </w:tcPr>
          <w:p w14:paraId="4102FB09"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n=403</w:t>
            </w:r>
          </w:p>
        </w:tc>
        <w:tc>
          <w:tcPr>
            <w:tcW w:w="474" w:type="pct"/>
            <w:shd w:val="clear" w:color="auto" w:fill="auto"/>
            <w:vAlign w:val="center"/>
          </w:tcPr>
          <w:p w14:paraId="2A6559DE"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n=2,485</w:t>
            </w:r>
          </w:p>
        </w:tc>
        <w:tc>
          <w:tcPr>
            <w:tcW w:w="474" w:type="pct"/>
            <w:shd w:val="clear" w:color="auto" w:fill="F2F2F2" w:themeFill="background1" w:themeFillShade="F2"/>
            <w:vAlign w:val="center"/>
          </w:tcPr>
          <w:p w14:paraId="0D356C13"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n=1,828</w:t>
            </w:r>
          </w:p>
        </w:tc>
        <w:tc>
          <w:tcPr>
            <w:tcW w:w="474" w:type="pct"/>
            <w:shd w:val="clear" w:color="auto" w:fill="F2F2F2" w:themeFill="background1" w:themeFillShade="F2"/>
            <w:vAlign w:val="center"/>
          </w:tcPr>
          <w:p w14:paraId="557FC0E2"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n=400</w:t>
            </w:r>
          </w:p>
        </w:tc>
        <w:tc>
          <w:tcPr>
            <w:tcW w:w="474" w:type="pct"/>
            <w:shd w:val="clear" w:color="auto" w:fill="F2F2F2" w:themeFill="background1" w:themeFillShade="F2"/>
            <w:vAlign w:val="center"/>
          </w:tcPr>
          <w:p w14:paraId="21178FD8"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n=2,228</w:t>
            </w:r>
          </w:p>
        </w:tc>
        <w:tc>
          <w:tcPr>
            <w:tcW w:w="474" w:type="pct"/>
            <w:shd w:val="clear" w:color="auto" w:fill="D9D9D9" w:themeFill="background1" w:themeFillShade="D9"/>
            <w:vAlign w:val="center"/>
          </w:tcPr>
          <w:p w14:paraId="1FF620F8"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n=1,895</w:t>
            </w:r>
          </w:p>
        </w:tc>
        <w:tc>
          <w:tcPr>
            <w:tcW w:w="474" w:type="pct"/>
            <w:shd w:val="clear" w:color="auto" w:fill="D9D9D9" w:themeFill="background1" w:themeFillShade="D9"/>
            <w:vAlign w:val="center"/>
          </w:tcPr>
          <w:p w14:paraId="405B9938"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n=400</w:t>
            </w:r>
          </w:p>
        </w:tc>
        <w:tc>
          <w:tcPr>
            <w:tcW w:w="474" w:type="pct"/>
            <w:shd w:val="clear" w:color="auto" w:fill="D9D9D9" w:themeFill="background1" w:themeFillShade="D9"/>
            <w:vAlign w:val="center"/>
          </w:tcPr>
          <w:p w14:paraId="1511CBFE"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n=2,295</w:t>
            </w:r>
          </w:p>
        </w:tc>
      </w:tr>
      <w:tr w:rsidR="009D73F6" w:rsidRPr="006F17AE" w14:paraId="15D994E5" w14:textId="77777777" w:rsidTr="00453DAC">
        <w:trPr>
          <w:trHeight w:val="235"/>
        </w:trPr>
        <w:tc>
          <w:tcPr>
            <w:tcW w:w="735" w:type="pct"/>
            <w:shd w:val="clear" w:color="auto" w:fill="4655A5"/>
            <w:tcMar>
              <w:top w:w="85" w:type="dxa"/>
              <w:left w:w="103" w:type="dxa"/>
              <w:bottom w:w="85" w:type="dxa"/>
              <w:right w:w="103" w:type="dxa"/>
            </w:tcMar>
            <w:vAlign w:val="center"/>
          </w:tcPr>
          <w:p w14:paraId="2A665A46" w14:textId="77777777" w:rsidR="009D73F6" w:rsidRPr="00E5012F" w:rsidRDefault="009D73F6" w:rsidP="00453DAC">
            <w:pPr>
              <w:spacing w:after="0"/>
              <w:rPr>
                <w:rFonts w:ascii="Arial" w:hAnsi="Arial" w:cs="Arial"/>
                <w:color w:val="FFFFFF"/>
                <w:szCs w:val="18"/>
              </w:rPr>
            </w:pPr>
            <w:r w:rsidRPr="00E5012F">
              <w:rPr>
                <w:rFonts w:ascii="Arial" w:hAnsi="Arial" w:cs="Arial"/>
                <w:color w:val="FFFFFF"/>
                <w:szCs w:val="18"/>
              </w:rPr>
              <w:t>Interview length</w:t>
            </w:r>
          </w:p>
        </w:tc>
        <w:tc>
          <w:tcPr>
            <w:tcW w:w="474" w:type="pct"/>
            <w:vAlign w:val="center"/>
          </w:tcPr>
          <w:p w14:paraId="33A2000E"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22min</w:t>
            </w:r>
          </w:p>
        </w:tc>
        <w:tc>
          <w:tcPr>
            <w:tcW w:w="474" w:type="pct"/>
            <w:shd w:val="clear" w:color="auto" w:fill="auto"/>
            <w:vAlign w:val="center"/>
          </w:tcPr>
          <w:p w14:paraId="68E8DDA5"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24min</w:t>
            </w:r>
          </w:p>
        </w:tc>
        <w:tc>
          <w:tcPr>
            <w:tcW w:w="474" w:type="pct"/>
            <w:shd w:val="clear" w:color="auto" w:fill="auto"/>
            <w:vAlign w:val="center"/>
          </w:tcPr>
          <w:p w14:paraId="488BE47F"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w:t>
            </w:r>
          </w:p>
        </w:tc>
        <w:tc>
          <w:tcPr>
            <w:tcW w:w="474" w:type="pct"/>
            <w:shd w:val="clear" w:color="auto" w:fill="F2F2F2" w:themeFill="background1" w:themeFillShade="F2"/>
            <w:vAlign w:val="center"/>
          </w:tcPr>
          <w:p w14:paraId="39C9C902"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14min</w:t>
            </w:r>
          </w:p>
        </w:tc>
        <w:tc>
          <w:tcPr>
            <w:tcW w:w="474" w:type="pct"/>
            <w:shd w:val="clear" w:color="auto" w:fill="F2F2F2" w:themeFill="background1" w:themeFillShade="F2"/>
            <w:vAlign w:val="center"/>
          </w:tcPr>
          <w:p w14:paraId="0D3128A6"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20min</w:t>
            </w:r>
          </w:p>
        </w:tc>
        <w:tc>
          <w:tcPr>
            <w:tcW w:w="474" w:type="pct"/>
            <w:shd w:val="clear" w:color="auto" w:fill="F2F2F2" w:themeFill="background1" w:themeFillShade="F2"/>
            <w:vAlign w:val="center"/>
          </w:tcPr>
          <w:p w14:paraId="31F11064" w14:textId="77777777" w:rsidR="009D73F6" w:rsidRPr="00E5012F" w:rsidRDefault="009D73F6" w:rsidP="00453DAC">
            <w:pPr>
              <w:spacing w:after="0" w:line="320" w:lineRule="exact"/>
              <w:jc w:val="center"/>
              <w:rPr>
                <w:rFonts w:asciiTheme="majorHAnsi" w:hAnsiTheme="majorHAnsi" w:cstheme="majorHAnsi"/>
                <w:sz w:val="20"/>
                <w:szCs w:val="20"/>
                <w:lang w:eastAsia="en-US"/>
              </w:rPr>
            </w:pPr>
            <w:r w:rsidRPr="00E5012F">
              <w:rPr>
                <w:rFonts w:asciiTheme="majorHAnsi" w:hAnsiTheme="majorHAnsi" w:cstheme="majorHAnsi"/>
                <w:sz w:val="20"/>
                <w:szCs w:val="20"/>
                <w:lang w:eastAsia="en-US"/>
              </w:rPr>
              <w:t>-</w:t>
            </w:r>
          </w:p>
        </w:tc>
        <w:tc>
          <w:tcPr>
            <w:tcW w:w="474" w:type="pct"/>
            <w:shd w:val="clear" w:color="auto" w:fill="D9D9D9" w:themeFill="background1" w:themeFillShade="D9"/>
            <w:vAlign w:val="center"/>
          </w:tcPr>
          <w:p w14:paraId="080EACFD" w14:textId="77777777" w:rsidR="009D73F6" w:rsidRPr="00E5012F" w:rsidRDefault="009D73F6" w:rsidP="00453DAC">
            <w:pPr>
              <w:spacing w:after="0" w:line="320" w:lineRule="exact"/>
              <w:jc w:val="center"/>
              <w:rPr>
                <w:rFonts w:asciiTheme="majorHAnsi" w:hAnsiTheme="majorHAnsi" w:cstheme="majorHAnsi"/>
                <w:b/>
                <w:sz w:val="20"/>
                <w:szCs w:val="20"/>
                <w:highlight w:val="yellow"/>
                <w:lang w:eastAsia="en-US"/>
              </w:rPr>
            </w:pPr>
            <w:r w:rsidRPr="00E5012F">
              <w:rPr>
                <w:rFonts w:asciiTheme="majorHAnsi" w:hAnsiTheme="majorHAnsi" w:cstheme="majorHAnsi"/>
                <w:b/>
                <w:sz w:val="20"/>
                <w:szCs w:val="20"/>
                <w:lang w:eastAsia="en-US"/>
              </w:rPr>
              <w:t>15min</w:t>
            </w:r>
          </w:p>
        </w:tc>
        <w:tc>
          <w:tcPr>
            <w:tcW w:w="474" w:type="pct"/>
            <w:shd w:val="clear" w:color="auto" w:fill="D9D9D9" w:themeFill="background1" w:themeFillShade="D9"/>
            <w:vAlign w:val="center"/>
          </w:tcPr>
          <w:p w14:paraId="360F2586" w14:textId="77777777" w:rsidR="009D73F6" w:rsidRPr="00E5012F" w:rsidRDefault="009D73F6" w:rsidP="00453DAC">
            <w:pPr>
              <w:spacing w:after="0" w:line="320" w:lineRule="exact"/>
              <w:jc w:val="center"/>
              <w:rPr>
                <w:rFonts w:asciiTheme="majorHAnsi" w:hAnsiTheme="majorHAnsi" w:cstheme="majorHAnsi"/>
                <w:b/>
                <w:sz w:val="20"/>
                <w:szCs w:val="20"/>
                <w:highlight w:val="yellow"/>
                <w:lang w:eastAsia="en-US"/>
              </w:rPr>
            </w:pPr>
            <w:r w:rsidRPr="00E5012F">
              <w:rPr>
                <w:rFonts w:asciiTheme="majorHAnsi" w:hAnsiTheme="majorHAnsi" w:cstheme="majorHAnsi"/>
                <w:b/>
                <w:sz w:val="20"/>
                <w:szCs w:val="20"/>
                <w:lang w:eastAsia="en-US"/>
              </w:rPr>
              <w:t>19min</w:t>
            </w:r>
          </w:p>
        </w:tc>
        <w:tc>
          <w:tcPr>
            <w:tcW w:w="474" w:type="pct"/>
            <w:shd w:val="clear" w:color="auto" w:fill="D9D9D9" w:themeFill="background1" w:themeFillShade="D9"/>
            <w:vAlign w:val="center"/>
          </w:tcPr>
          <w:p w14:paraId="7E1F67AF" w14:textId="77777777" w:rsidR="009D73F6" w:rsidRPr="00E5012F" w:rsidRDefault="009D73F6" w:rsidP="00453DAC">
            <w:pPr>
              <w:spacing w:after="0" w:line="320" w:lineRule="exact"/>
              <w:jc w:val="center"/>
              <w:rPr>
                <w:rFonts w:asciiTheme="majorHAnsi" w:hAnsiTheme="majorHAnsi" w:cstheme="majorHAnsi"/>
                <w:b/>
                <w:sz w:val="20"/>
                <w:szCs w:val="20"/>
                <w:lang w:eastAsia="en-US"/>
              </w:rPr>
            </w:pPr>
            <w:r w:rsidRPr="00E5012F">
              <w:rPr>
                <w:rFonts w:asciiTheme="majorHAnsi" w:hAnsiTheme="majorHAnsi" w:cstheme="majorHAnsi"/>
                <w:b/>
                <w:sz w:val="20"/>
                <w:szCs w:val="20"/>
                <w:lang w:eastAsia="en-US"/>
              </w:rPr>
              <w:t>-</w:t>
            </w:r>
          </w:p>
        </w:tc>
      </w:tr>
    </w:tbl>
    <w:p w14:paraId="5731D375" w14:textId="77777777" w:rsidR="009D73F6" w:rsidRDefault="009D73F6" w:rsidP="009D73F6">
      <w:pPr>
        <w:spacing w:after="0"/>
        <w:jc w:val="both"/>
        <w:rPr>
          <w:rFonts w:asciiTheme="majorHAnsi" w:hAnsiTheme="majorHAnsi" w:cstheme="majorHAnsi"/>
        </w:rPr>
      </w:pPr>
    </w:p>
    <w:p w14:paraId="2D8A072C" w14:textId="77777777" w:rsidR="009D73F6" w:rsidRPr="00360C4F" w:rsidRDefault="009D73F6" w:rsidP="009D73F6">
      <w:pPr>
        <w:spacing w:after="120"/>
        <w:jc w:val="both"/>
        <w:rPr>
          <w:rFonts w:asciiTheme="majorHAnsi" w:hAnsiTheme="majorHAnsi" w:cstheme="majorHAnsi"/>
        </w:rPr>
      </w:pPr>
      <w:r w:rsidRPr="00360C4F">
        <w:rPr>
          <w:rFonts w:asciiTheme="majorHAnsi" w:hAnsiTheme="majorHAnsi" w:cstheme="majorHAnsi"/>
        </w:rPr>
        <w:t xml:space="preserve">A total of n=2,442 interviews were undertaken in 2017 with the target audience for this study – all people aged 12+ in Australia. This compared with </w:t>
      </w:r>
      <w:r>
        <w:rPr>
          <w:rFonts w:asciiTheme="majorHAnsi" w:hAnsiTheme="majorHAnsi" w:cstheme="majorHAnsi"/>
        </w:rPr>
        <w:t>n=</w:t>
      </w:r>
      <w:r w:rsidRPr="00360C4F">
        <w:rPr>
          <w:rFonts w:asciiTheme="majorHAnsi" w:hAnsiTheme="majorHAnsi" w:cstheme="majorHAnsi"/>
        </w:rPr>
        <w:t>2,405 in 2016 and n=2,630 interviews in 2015.</w:t>
      </w:r>
    </w:p>
    <w:p w14:paraId="2341EA65" w14:textId="77777777" w:rsidR="009D73F6" w:rsidRPr="00360C4F" w:rsidRDefault="009D73F6" w:rsidP="009D73F6">
      <w:pPr>
        <w:spacing w:before="120" w:after="120"/>
        <w:jc w:val="both"/>
        <w:rPr>
          <w:rFonts w:asciiTheme="majorHAnsi" w:hAnsiTheme="majorHAnsi" w:cstheme="majorHAnsi"/>
        </w:rPr>
      </w:pPr>
      <w:r w:rsidRPr="00AA1509">
        <w:rPr>
          <w:rFonts w:asciiTheme="majorHAnsi" w:hAnsiTheme="majorHAnsi" w:cstheme="majorHAnsi"/>
        </w:rPr>
        <w:t>Online interviewing took</w:t>
      </w:r>
      <w:r w:rsidRPr="00360C4F">
        <w:rPr>
          <w:rFonts w:asciiTheme="majorHAnsi" w:hAnsiTheme="majorHAnsi" w:cstheme="majorHAnsi"/>
        </w:rPr>
        <w:t xml:space="preserve"> place using an online panel. Kantar Public subcontracted sourcing of the online respondents for the 2017 project</w:t>
      </w:r>
      <w:r>
        <w:rPr>
          <w:rFonts w:asciiTheme="majorHAnsi" w:hAnsiTheme="majorHAnsi" w:cstheme="majorHAnsi"/>
        </w:rPr>
        <w:t xml:space="preserve"> to the same online panel that was used in 2016.</w:t>
      </w:r>
    </w:p>
    <w:p w14:paraId="32C9DC24" w14:textId="77777777" w:rsidR="009D73F6" w:rsidRPr="00360C4F" w:rsidRDefault="009D73F6" w:rsidP="009D73F6">
      <w:pPr>
        <w:spacing w:before="120" w:after="120"/>
        <w:jc w:val="both"/>
        <w:rPr>
          <w:rFonts w:asciiTheme="majorHAnsi" w:hAnsiTheme="majorHAnsi" w:cstheme="majorHAnsi"/>
        </w:rPr>
      </w:pPr>
      <w:r>
        <w:rPr>
          <w:rFonts w:asciiTheme="majorHAnsi" w:hAnsiTheme="majorHAnsi" w:cstheme="majorHAnsi"/>
        </w:rPr>
        <w:t>A total of n=2,042</w:t>
      </w:r>
      <w:r w:rsidRPr="00360C4F">
        <w:rPr>
          <w:rFonts w:asciiTheme="majorHAnsi" w:hAnsiTheme="majorHAnsi" w:cstheme="majorHAnsi"/>
        </w:rPr>
        <w:t xml:space="preserve"> 12+ interviews were achieved online in 2017 (compare with n=2,005 interviews in 201</w:t>
      </w:r>
      <w:r w:rsidR="008C222A">
        <w:rPr>
          <w:rFonts w:asciiTheme="majorHAnsi" w:hAnsiTheme="majorHAnsi" w:cstheme="majorHAnsi"/>
        </w:rPr>
        <w:t>6</w:t>
      </w:r>
      <w:r w:rsidRPr="00360C4F">
        <w:rPr>
          <w:rFonts w:asciiTheme="majorHAnsi" w:hAnsiTheme="majorHAnsi" w:cstheme="majorHAnsi"/>
        </w:rPr>
        <w:t xml:space="preserve"> and n=2,227 interviews in 2015),</w:t>
      </w:r>
      <w:r w:rsidRPr="00360C4F">
        <w:rPr>
          <w:rFonts w:asciiTheme="majorHAnsi" w:hAnsiTheme="majorHAnsi" w:cstheme="majorHAnsi"/>
          <w:color w:val="FF0000"/>
        </w:rPr>
        <w:t xml:space="preserve"> </w:t>
      </w:r>
      <w:r w:rsidRPr="00360C4F">
        <w:rPr>
          <w:rFonts w:asciiTheme="majorHAnsi" w:hAnsiTheme="majorHAnsi" w:cstheme="majorHAnsi"/>
        </w:rPr>
        <w:t>with n=1,</w:t>
      </w:r>
      <w:r>
        <w:rPr>
          <w:rFonts w:asciiTheme="majorHAnsi" w:hAnsiTheme="majorHAnsi" w:cstheme="majorHAnsi"/>
        </w:rPr>
        <w:t>895</w:t>
      </w:r>
      <w:r w:rsidRPr="00360C4F">
        <w:rPr>
          <w:rFonts w:asciiTheme="majorHAnsi" w:hAnsiTheme="majorHAnsi" w:cstheme="majorHAnsi"/>
        </w:rPr>
        <w:t xml:space="preserve"> from people aged 16+ and n=147 from people aged 12–15 year</w:t>
      </w:r>
      <w:r>
        <w:rPr>
          <w:rFonts w:asciiTheme="majorHAnsi" w:hAnsiTheme="majorHAnsi" w:cstheme="majorHAnsi"/>
        </w:rPr>
        <w:t>s</w:t>
      </w:r>
      <w:r w:rsidRPr="00360C4F">
        <w:rPr>
          <w:rFonts w:asciiTheme="majorHAnsi" w:hAnsiTheme="majorHAnsi" w:cstheme="majorHAnsi"/>
        </w:rPr>
        <w:t xml:space="preserve"> old. The average length of the interview was</w:t>
      </w:r>
      <w:r w:rsidRPr="000A2D45">
        <w:rPr>
          <w:rFonts w:asciiTheme="majorHAnsi" w:hAnsiTheme="majorHAnsi" w:cstheme="majorHAnsi"/>
        </w:rPr>
        <w:t xml:space="preserve"> 15 </w:t>
      </w:r>
      <w:r w:rsidRPr="00360C4F">
        <w:rPr>
          <w:rFonts w:asciiTheme="majorHAnsi" w:hAnsiTheme="majorHAnsi" w:cstheme="majorHAnsi"/>
        </w:rPr>
        <w:t>minutes. All online respondents were incentivised through an online points reward system, which is the standard incentive provided by the online panel provider for interviews of 20</w:t>
      </w:r>
      <w:r>
        <w:rPr>
          <w:rFonts w:asciiTheme="majorHAnsi" w:hAnsiTheme="majorHAnsi" w:cstheme="majorHAnsi"/>
        </w:rPr>
        <w:t xml:space="preserve"> </w:t>
      </w:r>
      <w:r w:rsidRPr="00360C4F">
        <w:rPr>
          <w:rFonts w:asciiTheme="majorHAnsi" w:hAnsiTheme="majorHAnsi" w:cstheme="majorHAnsi"/>
        </w:rPr>
        <w:t>minutes. Recruitment of 12-15 year olds was handled differently to adult (16+) respondents as they need to be recruited via their parents (who are asked for consent). Among this age group, we used an online-only approach as internet penetration and frequency of use is very high.</w:t>
      </w:r>
    </w:p>
    <w:p w14:paraId="050F1471" w14:textId="77777777" w:rsidR="009D73F6" w:rsidRDefault="009D73F6" w:rsidP="009D73F6">
      <w:pPr>
        <w:spacing w:before="120" w:after="120"/>
        <w:jc w:val="both"/>
        <w:rPr>
          <w:rFonts w:asciiTheme="majorHAnsi" w:hAnsiTheme="majorHAnsi" w:cstheme="majorHAnsi"/>
        </w:rPr>
      </w:pPr>
      <w:r w:rsidRPr="00AA1509">
        <w:rPr>
          <w:rFonts w:asciiTheme="majorHAnsi" w:hAnsiTheme="majorHAnsi" w:cstheme="majorHAnsi"/>
        </w:rPr>
        <w:t>CATI interviewing</w:t>
      </w:r>
      <w:r w:rsidRPr="00360C4F">
        <w:rPr>
          <w:rFonts w:asciiTheme="majorHAnsi" w:hAnsiTheme="majorHAnsi" w:cstheme="majorHAnsi"/>
        </w:rPr>
        <w:t xml:space="preserve"> was subcontracted to a full service resource supplier to the market research industry, as done in 2016. Kantar Public provided a telephone briefing to interviewers on the project requirements prior to fieldwork commencement. A total of n=</w:t>
      </w:r>
      <w:r>
        <w:rPr>
          <w:rFonts w:asciiTheme="majorHAnsi" w:hAnsiTheme="majorHAnsi" w:cstheme="majorHAnsi"/>
        </w:rPr>
        <w:t>400</w:t>
      </w:r>
      <w:r w:rsidRPr="00360C4F">
        <w:rPr>
          <w:rFonts w:asciiTheme="majorHAnsi" w:hAnsiTheme="majorHAnsi" w:cstheme="majorHAnsi"/>
        </w:rPr>
        <w:t xml:space="preserve"> telephone interviews were achieved through this approach. The</w:t>
      </w:r>
      <w:r>
        <w:rPr>
          <w:rFonts w:asciiTheme="majorHAnsi" w:hAnsiTheme="majorHAnsi" w:cstheme="majorHAnsi"/>
        </w:rPr>
        <w:t xml:space="preserve"> survey </w:t>
      </w:r>
      <w:r w:rsidRPr="00360C4F">
        <w:rPr>
          <w:rFonts w:asciiTheme="majorHAnsi" w:hAnsiTheme="majorHAnsi" w:cstheme="majorHAnsi"/>
        </w:rPr>
        <w:t>was, on average, 19</w:t>
      </w:r>
      <w:r w:rsidRPr="00360C4F">
        <w:rPr>
          <w:rFonts w:asciiTheme="majorHAnsi" w:hAnsiTheme="majorHAnsi" w:cstheme="majorHAnsi"/>
          <w:color w:val="FF0000"/>
        </w:rPr>
        <w:t xml:space="preserve"> </w:t>
      </w:r>
      <w:r w:rsidRPr="00360C4F">
        <w:rPr>
          <w:rFonts w:asciiTheme="majorHAnsi" w:hAnsiTheme="majorHAnsi" w:cstheme="majorHAnsi"/>
        </w:rPr>
        <w:t>minutes long. A $10 Coles-Myer gift card was provided to each respondent in line with the AMSRS guidelines that state that CATI interviews over 20 minutes require an incentive.</w:t>
      </w:r>
    </w:p>
    <w:p w14:paraId="633DA72F" w14:textId="2F444CE6" w:rsidR="009D73F6" w:rsidRPr="00360C4F" w:rsidRDefault="009D73F6" w:rsidP="00250527">
      <w:pPr>
        <w:pStyle w:val="Heading4"/>
      </w:pPr>
      <w:r w:rsidRPr="00360C4F">
        <w:t>Timing</w:t>
      </w:r>
    </w:p>
    <w:p w14:paraId="4F43AD5C" w14:textId="77777777" w:rsidR="009D73F6" w:rsidRPr="00360C4F" w:rsidRDefault="009D73F6" w:rsidP="009D73F6">
      <w:pPr>
        <w:spacing w:before="120" w:after="120"/>
        <w:jc w:val="both"/>
        <w:rPr>
          <w:rFonts w:asciiTheme="majorHAnsi" w:hAnsiTheme="majorHAnsi" w:cstheme="majorHAnsi"/>
        </w:rPr>
      </w:pPr>
      <w:r w:rsidRPr="00360C4F">
        <w:rPr>
          <w:rFonts w:asciiTheme="majorHAnsi" w:hAnsiTheme="majorHAnsi" w:cstheme="majorHAnsi"/>
        </w:rPr>
        <w:t xml:space="preserve">As in 2016, both surveys were run concurrently in field in order to avoid bias in the data caused by any changes in the market, particularly given the rapid pace of change and high-profile cases related to copyright infringement in the media. </w:t>
      </w:r>
    </w:p>
    <w:p w14:paraId="725E82DA" w14:textId="77777777" w:rsidR="009D73F6" w:rsidRPr="00360C4F" w:rsidRDefault="009D73F6" w:rsidP="009D73F6">
      <w:pPr>
        <w:spacing w:before="120" w:after="120"/>
        <w:jc w:val="both"/>
        <w:rPr>
          <w:rFonts w:asciiTheme="majorHAnsi" w:hAnsiTheme="majorHAnsi" w:cstheme="majorHAnsi"/>
        </w:rPr>
      </w:pPr>
      <w:r w:rsidRPr="00360C4F">
        <w:rPr>
          <w:rFonts w:asciiTheme="majorHAnsi" w:hAnsiTheme="majorHAnsi" w:cstheme="majorHAnsi"/>
        </w:rPr>
        <w:t xml:space="preserve">Both the online and CATI surveys were piloted over the first 24 hours of interviewing to check the survey length, screening criteria, and questionnaire routing were all working as anticipated. In 2017 the pilot surveys ran on </w:t>
      </w:r>
      <w:r>
        <w:rPr>
          <w:rFonts w:asciiTheme="majorHAnsi" w:hAnsiTheme="majorHAnsi" w:cstheme="majorHAnsi"/>
        </w:rPr>
        <w:t xml:space="preserve">the </w:t>
      </w:r>
      <w:r w:rsidRPr="00360C4F">
        <w:rPr>
          <w:rFonts w:asciiTheme="majorHAnsi" w:hAnsiTheme="majorHAnsi" w:cstheme="majorHAnsi"/>
        </w:rPr>
        <w:t xml:space="preserve">2 March 2017. Data from the pilot was included in the final survey data as the questionnaire did not need to be amended following the pilot. Online fieldwork then took place between </w:t>
      </w:r>
      <w:r w:rsidRPr="00360C4F">
        <w:rPr>
          <w:rFonts w:asciiTheme="majorHAnsi" w:hAnsiTheme="majorHAnsi" w:cstheme="majorHAnsi"/>
          <w:szCs w:val="20"/>
          <w:lang w:eastAsia="en-US"/>
        </w:rPr>
        <w:t>3 and 17 March</w:t>
      </w:r>
      <w:r w:rsidRPr="00360C4F">
        <w:rPr>
          <w:rFonts w:asciiTheme="majorHAnsi" w:hAnsiTheme="majorHAnsi" w:cstheme="majorHAnsi"/>
        </w:rPr>
        <w:t xml:space="preserve"> 2017 and CATI fieldwork took place between </w:t>
      </w:r>
      <w:r w:rsidRPr="00360C4F">
        <w:rPr>
          <w:rFonts w:asciiTheme="majorHAnsi" w:hAnsiTheme="majorHAnsi" w:cstheme="majorHAnsi"/>
          <w:szCs w:val="20"/>
          <w:lang w:eastAsia="en-US"/>
        </w:rPr>
        <w:t>4 and 20 March</w:t>
      </w:r>
      <w:r w:rsidRPr="00360C4F">
        <w:rPr>
          <w:rFonts w:asciiTheme="majorHAnsi" w:hAnsiTheme="majorHAnsi" w:cstheme="majorHAnsi"/>
        </w:rPr>
        <w:t xml:space="preserve"> 2017.</w:t>
      </w:r>
    </w:p>
    <w:p w14:paraId="2ECEDCA2" w14:textId="77777777" w:rsidR="009D73F6" w:rsidRDefault="009D73F6" w:rsidP="009D73F6">
      <w:pPr>
        <w:spacing w:before="120" w:after="120"/>
        <w:jc w:val="both"/>
        <w:rPr>
          <w:rFonts w:asciiTheme="majorHAnsi" w:hAnsiTheme="majorHAnsi" w:cstheme="majorHAnsi"/>
        </w:rPr>
      </w:pPr>
      <w:r w:rsidRPr="00360C4F">
        <w:rPr>
          <w:rFonts w:asciiTheme="majorHAnsi" w:hAnsiTheme="majorHAnsi" w:cstheme="majorHAnsi"/>
        </w:rPr>
        <w:t>The 2017 surveys were run at the same time of year as the 2015 and 2016 studies, allowing the findings from all the studies to be directly comparable against one another.</w:t>
      </w:r>
    </w:p>
    <w:p w14:paraId="1494527F" w14:textId="77777777" w:rsidR="009D73F6" w:rsidRPr="00360C4F" w:rsidRDefault="009D73F6" w:rsidP="00250527">
      <w:pPr>
        <w:pStyle w:val="Heading4"/>
      </w:pPr>
      <w:r w:rsidRPr="00360C4F">
        <w:t>Sampling</w:t>
      </w:r>
    </w:p>
    <w:p w14:paraId="192D92A7" w14:textId="77777777" w:rsidR="009D73F6" w:rsidRPr="00360C4F" w:rsidRDefault="009D73F6" w:rsidP="009D73F6">
      <w:pPr>
        <w:spacing w:before="120" w:after="120"/>
        <w:jc w:val="both"/>
        <w:rPr>
          <w:rFonts w:asciiTheme="majorHAnsi" w:hAnsiTheme="majorHAnsi" w:cstheme="majorHAnsi"/>
        </w:rPr>
      </w:pPr>
      <w:r w:rsidRPr="00360C4F">
        <w:rPr>
          <w:rFonts w:asciiTheme="majorHAnsi" w:hAnsiTheme="majorHAnsi" w:cstheme="majorHAnsi"/>
        </w:rPr>
        <w:t>An essential aspect of this research was to undertake rigorous sample stratification to ensure that we spoke to a nationally representative sample of the target audience - all people aged 12+ in Australia. Although some elements of the survey cover those without internet access, so as to provide a nationally representative frame, the core focus of the study (and thus the majority of questions) was the Australian online population aged 12+.</w:t>
      </w:r>
    </w:p>
    <w:p w14:paraId="045FD335" w14:textId="77777777" w:rsidR="009D73F6" w:rsidRPr="00360C4F" w:rsidRDefault="009D73F6" w:rsidP="009D73F6">
      <w:pPr>
        <w:jc w:val="both"/>
        <w:rPr>
          <w:rFonts w:asciiTheme="majorHAnsi" w:hAnsiTheme="majorHAnsi" w:cstheme="majorHAnsi"/>
        </w:rPr>
      </w:pPr>
      <w:r w:rsidRPr="00360C4F">
        <w:rPr>
          <w:rFonts w:asciiTheme="majorHAnsi" w:hAnsiTheme="majorHAnsi" w:cstheme="majorHAnsi"/>
        </w:rPr>
        <w:t>The following table illustrates the sampling frame used for this research.</w:t>
      </w:r>
      <w:r w:rsidRPr="00360C4F">
        <w:rPr>
          <w:rFonts w:asciiTheme="majorHAnsi" w:hAnsiTheme="majorHAnsi" w:cstheme="majorHAnsi"/>
        </w:rPr>
        <w:br w:type="page"/>
      </w:r>
    </w:p>
    <w:p w14:paraId="6B36571E" w14:textId="77777777" w:rsidR="009D73F6" w:rsidRPr="00777B93" w:rsidRDefault="009D73F6" w:rsidP="009D73F6">
      <w:pPr>
        <w:pStyle w:val="Caption"/>
        <w:rPr>
          <w:rFonts w:asciiTheme="majorHAnsi" w:hAnsiTheme="majorHAnsi" w:cstheme="majorHAnsi"/>
          <w:i/>
        </w:rPr>
      </w:pPr>
      <w:bookmarkStart w:id="75" w:name="_Toc453768365"/>
      <w:r w:rsidRPr="00777B93">
        <w:rPr>
          <w:rFonts w:asciiTheme="majorHAnsi" w:hAnsiTheme="majorHAnsi" w:cstheme="majorHAnsi"/>
          <w:i/>
        </w:rPr>
        <w:t xml:space="preserve">Table </w:t>
      </w:r>
      <w:r w:rsidRPr="00777B93">
        <w:rPr>
          <w:rFonts w:asciiTheme="majorHAnsi" w:hAnsiTheme="majorHAnsi" w:cstheme="majorHAnsi"/>
          <w:i/>
        </w:rPr>
        <w:fldChar w:fldCharType="begin"/>
      </w:r>
      <w:r w:rsidRPr="00777B93">
        <w:rPr>
          <w:rFonts w:asciiTheme="majorHAnsi" w:hAnsiTheme="majorHAnsi" w:cstheme="majorHAnsi"/>
          <w:i/>
        </w:rPr>
        <w:instrText xml:space="preserve"> STYLEREF 2 \s </w:instrText>
      </w:r>
      <w:r w:rsidRPr="00777B93">
        <w:rPr>
          <w:rFonts w:asciiTheme="majorHAnsi" w:hAnsiTheme="majorHAnsi" w:cstheme="majorHAnsi"/>
          <w:i/>
        </w:rPr>
        <w:fldChar w:fldCharType="separate"/>
      </w:r>
      <w:r w:rsidR="00C51885">
        <w:rPr>
          <w:rFonts w:asciiTheme="majorHAnsi" w:hAnsiTheme="majorHAnsi" w:cstheme="majorHAnsi"/>
          <w:i/>
          <w:noProof/>
        </w:rPr>
        <w:t>0</w:t>
      </w:r>
      <w:r w:rsidRPr="00777B93">
        <w:rPr>
          <w:rFonts w:asciiTheme="majorHAnsi" w:hAnsiTheme="majorHAnsi" w:cstheme="majorHAnsi"/>
          <w:i/>
          <w:noProof/>
        </w:rPr>
        <w:fldChar w:fldCharType="end"/>
      </w:r>
      <w:r w:rsidRPr="00777B93">
        <w:rPr>
          <w:rFonts w:asciiTheme="majorHAnsi" w:hAnsiTheme="majorHAnsi" w:cstheme="majorHAnsi"/>
          <w:i/>
        </w:rPr>
        <w:t>.2.</w:t>
      </w:r>
      <w:r w:rsidRPr="00777B93">
        <w:rPr>
          <w:rFonts w:asciiTheme="majorHAnsi" w:hAnsiTheme="majorHAnsi" w:cstheme="majorHAnsi"/>
          <w:i/>
        </w:rPr>
        <w:fldChar w:fldCharType="begin"/>
      </w:r>
      <w:r w:rsidRPr="00777B93">
        <w:rPr>
          <w:rFonts w:asciiTheme="majorHAnsi" w:hAnsiTheme="majorHAnsi" w:cstheme="majorHAnsi"/>
          <w:i/>
        </w:rPr>
        <w:instrText xml:space="preserve"> SEQ Table \* ARABIC \s 2 </w:instrText>
      </w:r>
      <w:r w:rsidRPr="00777B93">
        <w:rPr>
          <w:rFonts w:asciiTheme="majorHAnsi" w:hAnsiTheme="majorHAnsi" w:cstheme="majorHAnsi"/>
          <w:i/>
        </w:rPr>
        <w:fldChar w:fldCharType="separate"/>
      </w:r>
      <w:r w:rsidR="00C51885">
        <w:rPr>
          <w:rFonts w:asciiTheme="majorHAnsi" w:hAnsiTheme="majorHAnsi" w:cstheme="majorHAnsi"/>
          <w:i/>
          <w:noProof/>
        </w:rPr>
        <w:t>2</w:t>
      </w:r>
      <w:r w:rsidRPr="00777B93">
        <w:rPr>
          <w:rFonts w:asciiTheme="majorHAnsi" w:hAnsiTheme="majorHAnsi" w:cstheme="majorHAnsi"/>
          <w:i/>
          <w:noProof/>
        </w:rPr>
        <w:fldChar w:fldCharType="end"/>
      </w:r>
      <w:r w:rsidRPr="00777B93">
        <w:rPr>
          <w:rFonts w:asciiTheme="majorHAnsi" w:hAnsiTheme="majorHAnsi" w:cstheme="majorHAnsi"/>
          <w:i/>
        </w:rPr>
        <w:t>: Sampling frame for research</w:t>
      </w:r>
      <w:bookmarkEnd w:id="75"/>
    </w:p>
    <w:tbl>
      <w:tblPr>
        <w:tblW w:w="5577" w:type="pct"/>
        <w:tblInd w:w="-641" w:type="dxa"/>
        <w:tblCellMar>
          <w:left w:w="0" w:type="dxa"/>
          <w:right w:w="0" w:type="dxa"/>
        </w:tblCellMar>
        <w:tblLook w:val="0420" w:firstRow="1" w:lastRow="0" w:firstColumn="0" w:lastColumn="0" w:noHBand="0" w:noVBand="1"/>
        <w:tblCaption w:val="Table 7.2.2: Sampling frame for research"/>
        <w:tblDescription w:val="This table illustrates the sampling frame used for this research.&#10;&#10;Age Group: 12-15 year olds&#10;Year 2017, 2016 and 2015 followed the exact sampling frame&#10;No data available for 12-15 year olds for: % of population who access the internet, % of internet users using daily and % of population using internet daily. Likely to be similar to 16-24 year olds.  &#10;% of 12 years and over Australia population: 6%&#10;Total target sample: 145, all from online. &#10;&#10;Age Group: 16-24 year olds&#10;Year 2017, 2016 and 2015 followed nearly the exact sampling frame, with the only change in the % of the population using the internet daily.&#10;% of population who access the internet: 98%&#10;% of internet users using daily: 81%&#10;% of population using internet daily: 79% (a 1% increase from sample frame in 2015, 78%)&#10;% of 12 years and over Australia population: 14%&#10;Total target sample: 345&#10;Online target sample: 305&#10;CATI target sample: 40&#10;&#10;Age Group: 25-34 year olds&#10;Year 2017, 2016 and 2015 followed nearly the exact sampling frame, with the only change in the % of 12 years and over Australia population.&#10;% of population who access the internet: 96%&#10;% of internet users using daily: 82%&#10;% of population using internet daily: 79% &#10;% of 12 years and over Australia population: 17% (a 1% increase from sample frame in 2015, 16%)&#10;Total target sample: 380&#10;Online target sample: 340&#10;CATI target sample: 40&#10;&#10;Age Group: 35-44 year olds&#10;Year 2017, 2016 and 2015 followed nearly the exact sampling frame, with the only change in the % of 12 years and over Australia population.&#10;% of population who access the internet: 94%&#10;% of internet users using daily: 81%&#10;% of population using internet daily: 76% &#10;% of 12 years and over Australia population: 16% (a 1% decrease from sample frame in 2015, 17%)&#10;Total target sample: 410&#10;Online target sample: 370&#10;CATI target sample: 40&#10;&#10;Age Group: 45-54 year olds&#10;% of population who access the internet: 87% (a 2% decrease from sample frame in 2015, 89%)&#10;% of internet users using daily: 75%&#10;% of population using internet daily: 65% (a 2% decrease from sample frame in 2015, 67%)&#10;% of 12 years and over Australia population: 15% (a 1% decrease from sample frame in 2015, 16%)&#10;Total target sample: 380&#10;Online target sample: 340&#10;CATI target sample: 40&#10;&#10;Age Group: 55-64 year olds&#10;% of population who access the internet: 81% (a 2% decrease from sample frame in 2015, 89%)&#10;% of internet users using daily: 71%&#10;% of population using internet daily: 58% (a 2% decrease from sample frame in 2015, 67%)&#10;% of 12 years and over Australia population: 14% &#10;Total target sample: 340&#10;Online target sample: 270&#10;CATI target sample: 70&#10;&#10;Age Group: 65 and over year olds&#10;% of population who access the internet: 51% (a 5% increase from sample frame in 2015, 46%)&#10;% of internet users using daily: 56%&#10;% of population using internet daily: 29% (a 3% increase from sample frame in 2015, 26%)&#10;% of 12 years and over Australia population: 18%  (a 1% decrease from sample frame in 2015, 17%)&#10;Total target sample: 400&#10;Online target sample: 230&#10;CATI target sample: 170&#10;&#10;Total target sample for 2017, 2016 and 2015: 2400&#10;Total online: 2000&#10;Total CATI: 400"/>
      </w:tblPr>
      <w:tblGrid>
        <w:gridCol w:w="1214"/>
        <w:gridCol w:w="836"/>
        <w:gridCol w:w="1529"/>
        <w:gridCol w:w="1529"/>
        <w:gridCol w:w="1529"/>
        <w:gridCol w:w="1069"/>
        <w:gridCol w:w="1019"/>
        <w:gridCol w:w="1019"/>
        <w:gridCol w:w="1006"/>
      </w:tblGrid>
      <w:tr w:rsidR="009D73F6" w:rsidRPr="00C62F20" w14:paraId="436FC2F9" w14:textId="77777777" w:rsidTr="00453DAC">
        <w:trPr>
          <w:trHeight w:val="1067"/>
          <w:tblHeader/>
        </w:trPr>
        <w:tc>
          <w:tcPr>
            <w:tcW w:w="565" w:type="pct"/>
            <w:tcBorders>
              <w:top w:val="nil"/>
              <w:left w:val="nil"/>
              <w:right w:val="nil"/>
            </w:tcBorders>
            <w:shd w:val="clear" w:color="auto" w:fill="4655A5"/>
            <w:tcMar>
              <w:top w:w="72" w:type="dxa"/>
              <w:left w:w="144" w:type="dxa"/>
              <w:bottom w:w="72" w:type="dxa"/>
              <w:right w:w="144" w:type="dxa"/>
            </w:tcMar>
            <w:vAlign w:val="center"/>
            <w:hideMark/>
          </w:tcPr>
          <w:p w14:paraId="1EB902F3" w14:textId="77777777" w:rsidR="009D73F6" w:rsidRPr="00C62F20" w:rsidRDefault="009D73F6" w:rsidP="00453DAC">
            <w:pPr>
              <w:spacing w:after="0"/>
              <w:jc w:val="center"/>
              <w:rPr>
                <w:rFonts w:ascii="Arial" w:hAnsi="Arial" w:cs="Arial"/>
                <w:sz w:val="16"/>
              </w:rPr>
            </w:pPr>
            <w:r w:rsidRPr="00C62F20">
              <w:rPr>
                <w:rFonts w:ascii="Arial" w:hAnsi="Arial" w:cs="Arial"/>
                <w:b/>
                <w:bCs/>
                <w:color w:val="FFFFFF"/>
                <w:kern w:val="24"/>
                <w:sz w:val="16"/>
                <w:lang w:val="en-US"/>
              </w:rPr>
              <w:t>Age group</w:t>
            </w:r>
          </w:p>
        </w:tc>
        <w:tc>
          <w:tcPr>
            <w:tcW w:w="389" w:type="pct"/>
            <w:tcBorders>
              <w:top w:val="nil"/>
              <w:left w:val="nil"/>
              <w:right w:val="nil"/>
            </w:tcBorders>
            <w:shd w:val="clear" w:color="auto" w:fill="4655A5"/>
            <w:vAlign w:val="center"/>
          </w:tcPr>
          <w:p w14:paraId="3AB2F13B" w14:textId="77777777" w:rsidR="009D73F6" w:rsidRPr="00C62F20" w:rsidRDefault="009D73F6" w:rsidP="00453DAC">
            <w:pPr>
              <w:spacing w:after="0"/>
              <w:ind w:right="57"/>
              <w:jc w:val="center"/>
              <w:rPr>
                <w:rFonts w:ascii="Arial" w:hAnsi="Arial" w:cs="Arial"/>
                <w:b/>
                <w:bCs/>
                <w:color w:val="FFFFFF"/>
                <w:kern w:val="24"/>
                <w:sz w:val="16"/>
                <w:lang w:val="en-US"/>
              </w:rPr>
            </w:pPr>
            <w:r w:rsidRPr="00C62F20">
              <w:rPr>
                <w:rFonts w:ascii="Arial" w:hAnsi="Arial" w:cs="Arial"/>
                <w:b/>
                <w:bCs/>
                <w:color w:val="FFFFFF"/>
                <w:kern w:val="24"/>
                <w:sz w:val="16"/>
                <w:lang w:val="en-US"/>
              </w:rPr>
              <w:t>Year</w:t>
            </w:r>
          </w:p>
        </w:tc>
        <w:tc>
          <w:tcPr>
            <w:tcW w:w="711" w:type="pct"/>
            <w:tcBorders>
              <w:top w:val="nil"/>
              <w:left w:val="nil"/>
              <w:right w:val="nil"/>
            </w:tcBorders>
            <w:shd w:val="clear" w:color="auto" w:fill="4655A5"/>
          </w:tcPr>
          <w:p w14:paraId="7DDD2CD0" w14:textId="77777777" w:rsidR="009D73F6" w:rsidRPr="00C62F20" w:rsidRDefault="009D73F6" w:rsidP="00453DAC">
            <w:pPr>
              <w:spacing w:before="320" w:after="0"/>
              <w:jc w:val="center"/>
              <w:rPr>
                <w:rFonts w:ascii="Arial" w:hAnsi="Arial" w:cs="Arial"/>
                <w:b/>
                <w:bCs/>
                <w:color w:val="FFFFFF"/>
                <w:kern w:val="24"/>
                <w:sz w:val="16"/>
              </w:rPr>
            </w:pPr>
            <w:r w:rsidRPr="00C62F20">
              <w:rPr>
                <w:rFonts w:ascii="Arial" w:hAnsi="Arial" w:cs="Arial"/>
                <w:b/>
                <w:bCs/>
                <w:color w:val="FFFFFF"/>
                <w:kern w:val="24"/>
                <w:sz w:val="16"/>
                <w:lang w:val="en-US"/>
              </w:rPr>
              <w:t>% of pop. who access the internet</w:t>
            </w:r>
          </w:p>
        </w:tc>
        <w:tc>
          <w:tcPr>
            <w:tcW w:w="711" w:type="pct"/>
            <w:tcBorders>
              <w:top w:val="nil"/>
              <w:left w:val="nil"/>
              <w:right w:val="nil"/>
            </w:tcBorders>
            <w:shd w:val="clear" w:color="auto" w:fill="4655A5"/>
          </w:tcPr>
          <w:p w14:paraId="290D133C" w14:textId="77777777" w:rsidR="009D73F6" w:rsidRPr="00C62F20" w:rsidRDefault="009D73F6" w:rsidP="00453DAC">
            <w:pPr>
              <w:spacing w:before="320" w:after="0"/>
              <w:jc w:val="center"/>
              <w:rPr>
                <w:rFonts w:ascii="Arial" w:hAnsi="Arial" w:cs="Arial"/>
                <w:b/>
                <w:bCs/>
                <w:color w:val="FFFFFF"/>
                <w:kern w:val="24"/>
                <w:sz w:val="16"/>
              </w:rPr>
            </w:pPr>
            <w:r w:rsidRPr="00C62F20">
              <w:rPr>
                <w:rFonts w:ascii="Arial" w:hAnsi="Arial" w:cs="Arial"/>
                <w:b/>
                <w:bCs/>
                <w:color w:val="FFFFFF"/>
                <w:kern w:val="24"/>
                <w:sz w:val="16"/>
                <w:lang w:val="en-US"/>
              </w:rPr>
              <w:t>% of internet users using daily</w:t>
            </w:r>
          </w:p>
        </w:tc>
        <w:tc>
          <w:tcPr>
            <w:tcW w:w="711" w:type="pct"/>
            <w:tcBorders>
              <w:top w:val="nil"/>
              <w:left w:val="nil"/>
              <w:right w:val="nil"/>
            </w:tcBorders>
            <w:shd w:val="clear" w:color="auto" w:fill="4655A5"/>
          </w:tcPr>
          <w:p w14:paraId="75A7BF62" w14:textId="77777777" w:rsidR="009D73F6" w:rsidRPr="00C62F20" w:rsidRDefault="009D73F6" w:rsidP="00453DAC">
            <w:pPr>
              <w:spacing w:before="320" w:after="0"/>
              <w:jc w:val="center"/>
              <w:rPr>
                <w:rFonts w:ascii="Arial" w:hAnsi="Arial" w:cs="Arial"/>
                <w:b/>
                <w:bCs/>
                <w:color w:val="FFFFFF"/>
                <w:kern w:val="24"/>
                <w:sz w:val="16"/>
              </w:rPr>
            </w:pPr>
            <w:r w:rsidRPr="00C62F20">
              <w:rPr>
                <w:rFonts w:ascii="Arial" w:hAnsi="Arial" w:cs="Arial"/>
                <w:b/>
                <w:bCs/>
                <w:color w:val="FFFFFF"/>
                <w:kern w:val="24"/>
                <w:sz w:val="16"/>
                <w:lang w:val="en-US"/>
              </w:rPr>
              <w:t>% of pop. using internet daily</w:t>
            </w:r>
          </w:p>
        </w:tc>
        <w:tc>
          <w:tcPr>
            <w:tcW w:w="497" w:type="pct"/>
            <w:tcBorders>
              <w:top w:val="nil"/>
              <w:left w:val="nil"/>
              <w:right w:val="nil"/>
            </w:tcBorders>
            <w:shd w:val="clear" w:color="auto" w:fill="4655A5"/>
            <w:tcMar>
              <w:top w:w="15" w:type="dxa"/>
              <w:left w:w="15" w:type="dxa"/>
              <w:bottom w:w="0" w:type="dxa"/>
              <w:right w:w="15" w:type="dxa"/>
            </w:tcMar>
            <w:vAlign w:val="center"/>
            <w:hideMark/>
          </w:tcPr>
          <w:p w14:paraId="3F660398" w14:textId="77777777" w:rsidR="009D73F6" w:rsidRPr="00C62F20" w:rsidRDefault="009D73F6" w:rsidP="00453DAC">
            <w:pPr>
              <w:spacing w:after="0"/>
              <w:jc w:val="center"/>
              <w:rPr>
                <w:rFonts w:ascii="Arial" w:hAnsi="Arial" w:cs="Arial"/>
                <w:sz w:val="16"/>
              </w:rPr>
            </w:pPr>
            <w:r w:rsidRPr="00C62F20">
              <w:rPr>
                <w:rFonts w:ascii="Arial" w:hAnsi="Arial" w:cs="Arial"/>
                <w:b/>
                <w:bCs/>
                <w:color w:val="FFFFFF"/>
                <w:kern w:val="24"/>
                <w:sz w:val="16"/>
              </w:rPr>
              <w:t>% of 12+ Australia population</w:t>
            </w:r>
          </w:p>
        </w:tc>
        <w:tc>
          <w:tcPr>
            <w:tcW w:w="474" w:type="pct"/>
            <w:tcBorders>
              <w:top w:val="nil"/>
              <w:left w:val="nil"/>
              <w:right w:val="nil"/>
            </w:tcBorders>
            <w:shd w:val="clear" w:color="auto" w:fill="4655A5"/>
            <w:tcMar>
              <w:top w:w="15" w:type="dxa"/>
              <w:left w:w="15" w:type="dxa"/>
              <w:bottom w:w="0" w:type="dxa"/>
              <w:right w:w="15" w:type="dxa"/>
            </w:tcMar>
            <w:vAlign w:val="center"/>
            <w:hideMark/>
          </w:tcPr>
          <w:p w14:paraId="47A4B4C3" w14:textId="77777777" w:rsidR="009D73F6" w:rsidRPr="00C62F20" w:rsidRDefault="009D73F6" w:rsidP="00453DAC">
            <w:pPr>
              <w:spacing w:after="0"/>
              <w:jc w:val="center"/>
              <w:rPr>
                <w:rFonts w:ascii="Arial" w:hAnsi="Arial" w:cs="Arial"/>
                <w:sz w:val="16"/>
              </w:rPr>
            </w:pPr>
            <w:r w:rsidRPr="00C62F20">
              <w:rPr>
                <w:rFonts w:ascii="Arial" w:hAnsi="Arial" w:cs="Arial"/>
                <w:b/>
                <w:bCs/>
                <w:color w:val="FFFFFF"/>
                <w:kern w:val="24"/>
                <w:sz w:val="16"/>
                <w:lang w:val="en-US"/>
              </w:rPr>
              <w:t>Total target sample</w:t>
            </w:r>
          </w:p>
        </w:tc>
        <w:tc>
          <w:tcPr>
            <w:tcW w:w="474" w:type="pct"/>
            <w:tcBorders>
              <w:top w:val="nil"/>
              <w:left w:val="nil"/>
              <w:right w:val="nil"/>
            </w:tcBorders>
            <w:shd w:val="clear" w:color="auto" w:fill="4655A5"/>
            <w:tcMar>
              <w:top w:w="15" w:type="dxa"/>
              <w:left w:w="15" w:type="dxa"/>
              <w:bottom w:w="0" w:type="dxa"/>
              <w:right w:w="15" w:type="dxa"/>
            </w:tcMar>
            <w:vAlign w:val="center"/>
            <w:hideMark/>
          </w:tcPr>
          <w:p w14:paraId="14B76ED0" w14:textId="77777777" w:rsidR="009D73F6" w:rsidRPr="00C62F20" w:rsidRDefault="009D73F6" w:rsidP="00453DAC">
            <w:pPr>
              <w:spacing w:after="0"/>
              <w:jc w:val="center"/>
              <w:rPr>
                <w:rFonts w:ascii="Arial" w:hAnsi="Arial" w:cs="Arial"/>
                <w:sz w:val="16"/>
              </w:rPr>
            </w:pPr>
            <w:r w:rsidRPr="00C62F20">
              <w:rPr>
                <w:rFonts w:ascii="Arial" w:hAnsi="Arial" w:cs="Arial"/>
                <w:b/>
                <w:bCs/>
                <w:color w:val="FFFFFF"/>
                <w:kern w:val="24"/>
                <w:sz w:val="16"/>
                <w:lang w:val="en-US"/>
              </w:rPr>
              <w:t>Online target sample</w:t>
            </w:r>
          </w:p>
        </w:tc>
        <w:tc>
          <w:tcPr>
            <w:tcW w:w="468" w:type="pct"/>
            <w:tcBorders>
              <w:top w:val="nil"/>
              <w:left w:val="nil"/>
              <w:right w:val="nil"/>
            </w:tcBorders>
            <w:shd w:val="clear" w:color="auto" w:fill="4655A5"/>
            <w:tcMar>
              <w:top w:w="15" w:type="dxa"/>
              <w:left w:w="15" w:type="dxa"/>
              <w:bottom w:w="0" w:type="dxa"/>
              <w:right w:w="15" w:type="dxa"/>
            </w:tcMar>
            <w:vAlign w:val="center"/>
            <w:hideMark/>
          </w:tcPr>
          <w:p w14:paraId="5C22F076" w14:textId="77777777" w:rsidR="009D73F6" w:rsidRPr="00C62F20" w:rsidRDefault="009D73F6" w:rsidP="00453DAC">
            <w:pPr>
              <w:spacing w:after="0"/>
              <w:jc w:val="center"/>
              <w:rPr>
                <w:rFonts w:ascii="Arial" w:hAnsi="Arial" w:cs="Arial"/>
                <w:b/>
                <w:bCs/>
                <w:color w:val="FFFFFF"/>
                <w:kern w:val="24"/>
                <w:sz w:val="16"/>
              </w:rPr>
            </w:pPr>
            <w:r w:rsidRPr="00C62F20">
              <w:rPr>
                <w:rFonts w:ascii="Arial" w:hAnsi="Arial" w:cs="Arial"/>
                <w:b/>
                <w:bCs/>
                <w:color w:val="FFFFFF"/>
                <w:kern w:val="24"/>
                <w:sz w:val="16"/>
              </w:rPr>
              <w:t>CATI target sample</w:t>
            </w:r>
          </w:p>
        </w:tc>
      </w:tr>
      <w:tr w:rsidR="009D73F6" w:rsidRPr="00C62F20" w14:paraId="46CAA08F" w14:textId="77777777" w:rsidTr="00453DAC">
        <w:trPr>
          <w:trHeight w:val="387"/>
        </w:trPr>
        <w:tc>
          <w:tcPr>
            <w:tcW w:w="565" w:type="pct"/>
            <w:tcBorders>
              <w:top w:val="nil"/>
              <w:left w:val="nil"/>
              <w:bottom w:val="single" w:sz="4" w:space="0" w:color="808080" w:themeColor="background1" w:themeShade="80"/>
              <w:right w:val="nil"/>
            </w:tcBorders>
            <w:shd w:val="clear" w:color="auto" w:fill="BFBFBF" w:themeFill="background1" w:themeFillShade="BF"/>
            <w:tcMar>
              <w:top w:w="72" w:type="dxa"/>
              <w:left w:w="144" w:type="dxa"/>
              <w:bottom w:w="72" w:type="dxa"/>
              <w:right w:w="144" w:type="dxa"/>
            </w:tcMar>
            <w:vAlign w:val="center"/>
          </w:tcPr>
          <w:p w14:paraId="319797B6" w14:textId="77777777" w:rsidR="009D73F6" w:rsidRPr="00FB0AB7" w:rsidRDefault="009D73F6" w:rsidP="00453DAC">
            <w:pPr>
              <w:spacing w:after="0"/>
              <w:jc w:val="center"/>
              <w:rPr>
                <w:rFonts w:ascii="Arial" w:hAnsi="Arial" w:cs="Arial"/>
                <w:b/>
              </w:rPr>
            </w:pPr>
            <w:r w:rsidRPr="00FB0AB7">
              <w:rPr>
                <w:rFonts w:ascii="Arial" w:hAnsi="Arial" w:cs="Arial"/>
                <w:b/>
                <w:kern w:val="24"/>
              </w:rPr>
              <w:t>12-15</w:t>
            </w:r>
          </w:p>
        </w:tc>
        <w:tc>
          <w:tcPr>
            <w:tcW w:w="389" w:type="pct"/>
            <w:tcBorders>
              <w:top w:val="nil"/>
              <w:left w:val="nil"/>
              <w:bottom w:val="single" w:sz="4" w:space="0" w:color="808080" w:themeColor="background1" w:themeShade="80"/>
              <w:right w:val="nil"/>
            </w:tcBorders>
            <w:shd w:val="clear" w:color="auto" w:fill="BFBFBF" w:themeFill="background1" w:themeFillShade="BF"/>
            <w:vAlign w:val="center"/>
          </w:tcPr>
          <w:p w14:paraId="1FA3DF03" w14:textId="77777777" w:rsidR="009D73F6" w:rsidRPr="00FB0AB7" w:rsidRDefault="009D73F6" w:rsidP="00453DAC">
            <w:pPr>
              <w:spacing w:after="0"/>
              <w:ind w:right="113"/>
              <w:jc w:val="center"/>
              <w:textAlignment w:val="bottom"/>
              <w:rPr>
                <w:rFonts w:ascii="Arial" w:hAnsi="Arial" w:cs="Arial"/>
                <w:b/>
                <w:kern w:val="24"/>
              </w:rPr>
            </w:pPr>
            <w:r w:rsidRPr="00FB0AB7">
              <w:rPr>
                <w:rFonts w:ascii="Arial" w:hAnsi="Arial" w:cs="Arial"/>
                <w:b/>
                <w:kern w:val="24"/>
              </w:rPr>
              <w:t>2017</w:t>
            </w:r>
          </w:p>
        </w:tc>
        <w:tc>
          <w:tcPr>
            <w:tcW w:w="2133" w:type="pct"/>
            <w:gridSpan w:val="3"/>
            <w:tcBorders>
              <w:top w:val="nil"/>
              <w:left w:val="nil"/>
              <w:bottom w:val="single" w:sz="4" w:space="0" w:color="808080" w:themeColor="background1" w:themeShade="80"/>
              <w:right w:val="nil"/>
            </w:tcBorders>
            <w:shd w:val="clear" w:color="auto" w:fill="BFBFBF" w:themeFill="background1" w:themeFillShade="BF"/>
            <w:vAlign w:val="center"/>
          </w:tcPr>
          <w:p w14:paraId="6CAF2AE9" w14:textId="77777777" w:rsidR="009D73F6" w:rsidRPr="00FB0AB7" w:rsidRDefault="009D73F6" w:rsidP="00453DAC">
            <w:pPr>
              <w:spacing w:after="0"/>
              <w:ind w:left="57" w:right="57"/>
              <w:jc w:val="center"/>
              <w:textAlignment w:val="bottom"/>
              <w:rPr>
                <w:rFonts w:ascii="Arial" w:hAnsi="Arial" w:cs="Arial"/>
                <w:b/>
              </w:rPr>
            </w:pPr>
            <w:r w:rsidRPr="00FB0AB7">
              <w:rPr>
                <w:rFonts w:ascii="Arial" w:hAnsi="Arial" w:cs="Arial"/>
                <w:kern w:val="24"/>
              </w:rPr>
              <w:t>No data available but likely to be similar to 16-24</w:t>
            </w:r>
          </w:p>
        </w:tc>
        <w:tc>
          <w:tcPr>
            <w:tcW w:w="497" w:type="pct"/>
            <w:tcBorders>
              <w:top w:val="nil"/>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170E2F06" w14:textId="77777777" w:rsidR="009D73F6" w:rsidRPr="00FB0AB7" w:rsidRDefault="009D73F6" w:rsidP="00453DAC">
            <w:pPr>
              <w:spacing w:after="0"/>
              <w:jc w:val="center"/>
              <w:rPr>
                <w:rFonts w:ascii="Arial" w:hAnsi="Arial" w:cs="Arial"/>
                <w:b/>
              </w:rPr>
            </w:pPr>
            <w:r w:rsidRPr="00FB0AB7">
              <w:rPr>
                <w:rFonts w:ascii="Arial" w:hAnsi="Arial" w:cs="Arial"/>
                <w:b/>
                <w:kern w:val="24"/>
              </w:rPr>
              <w:t>6%</w:t>
            </w:r>
          </w:p>
        </w:tc>
        <w:tc>
          <w:tcPr>
            <w:tcW w:w="474" w:type="pct"/>
            <w:tcBorders>
              <w:top w:val="nil"/>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162EAEC2" w14:textId="77777777" w:rsidR="009D73F6" w:rsidRPr="00FB0AB7" w:rsidRDefault="009D73F6" w:rsidP="00453DAC">
            <w:pPr>
              <w:spacing w:after="0"/>
              <w:jc w:val="center"/>
              <w:rPr>
                <w:rFonts w:ascii="Arial" w:hAnsi="Arial" w:cs="Arial"/>
                <w:b/>
              </w:rPr>
            </w:pPr>
            <w:r w:rsidRPr="00FB0AB7">
              <w:rPr>
                <w:rFonts w:ascii="Arial" w:hAnsi="Arial" w:cs="Arial"/>
                <w:b/>
                <w:kern w:val="24"/>
              </w:rPr>
              <w:t>145</w:t>
            </w:r>
          </w:p>
        </w:tc>
        <w:tc>
          <w:tcPr>
            <w:tcW w:w="474" w:type="pct"/>
            <w:tcBorders>
              <w:top w:val="nil"/>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17F2F716" w14:textId="77777777" w:rsidR="009D73F6" w:rsidRPr="00FB0AB7" w:rsidRDefault="009D73F6" w:rsidP="00453DAC">
            <w:pPr>
              <w:spacing w:after="0"/>
              <w:jc w:val="center"/>
              <w:rPr>
                <w:rFonts w:ascii="Arial" w:hAnsi="Arial" w:cs="Arial"/>
                <w:b/>
              </w:rPr>
            </w:pPr>
            <w:r w:rsidRPr="00FB0AB7">
              <w:rPr>
                <w:rFonts w:ascii="Arial" w:hAnsi="Arial" w:cs="Arial"/>
                <w:b/>
                <w:kern w:val="24"/>
              </w:rPr>
              <w:t>145</w:t>
            </w:r>
          </w:p>
        </w:tc>
        <w:tc>
          <w:tcPr>
            <w:tcW w:w="468" w:type="pct"/>
            <w:tcBorders>
              <w:top w:val="nil"/>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5EFDB9B8" w14:textId="77777777" w:rsidR="009D73F6" w:rsidRPr="00FB0AB7" w:rsidRDefault="009D73F6" w:rsidP="00453DAC">
            <w:pPr>
              <w:spacing w:after="0"/>
              <w:jc w:val="center"/>
              <w:rPr>
                <w:rFonts w:ascii="Arial" w:hAnsi="Arial" w:cs="Arial"/>
                <w:b/>
              </w:rPr>
            </w:pPr>
            <w:r w:rsidRPr="00FB0AB7">
              <w:rPr>
                <w:rFonts w:ascii="Arial" w:hAnsi="Arial" w:cs="Arial"/>
                <w:b/>
                <w:kern w:val="24"/>
              </w:rPr>
              <w:t>0</w:t>
            </w:r>
          </w:p>
        </w:tc>
      </w:tr>
      <w:tr w:rsidR="009D73F6" w:rsidRPr="00C62F20" w14:paraId="654BA497" w14:textId="77777777" w:rsidTr="00453DAC">
        <w:trPr>
          <w:trHeight w:val="387"/>
        </w:trPr>
        <w:tc>
          <w:tcPr>
            <w:tcW w:w="565" w:type="pct"/>
            <w:tcBorders>
              <w:top w:val="nil"/>
              <w:left w:val="nil"/>
              <w:bottom w:val="single" w:sz="4" w:space="0" w:color="808080" w:themeColor="background1" w:themeShade="80"/>
              <w:right w:val="nil"/>
            </w:tcBorders>
            <w:shd w:val="clear" w:color="auto" w:fill="F2F2F2" w:themeFill="background1" w:themeFillShade="F2"/>
            <w:tcMar>
              <w:top w:w="72" w:type="dxa"/>
              <w:left w:w="144" w:type="dxa"/>
              <w:bottom w:w="72" w:type="dxa"/>
              <w:right w:w="144" w:type="dxa"/>
            </w:tcMar>
            <w:vAlign w:val="center"/>
            <w:hideMark/>
          </w:tcPr>
          <w:p w14:paraId="667E6A2F"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12-15</w:t>
            </w:r>
          </w:p>
        </w:tc>
        <w:tc>
          <w:tcPr>
            <w:tcW w:w="389" w:type="pct"/>
            <w:tcBorders>
              <w:top w:val="nil"/>
              <w:left w:val="nil"/>
              <w:bottom w:val="single" w:sz="4" w:space="0" w:color="808080" w:themeColor="background1" w:themeShade="80"/>
              <w:right w:val="nil"/>
            </w:tcBorders>
            <w:shd w:val="clear" w:color="auto" w:fill="F2F2F2" w:themeFill="background1" w:themeFillShade="F2"/>
            <w:vAlign w:val="center"/>
          </w:tcPr>
          <w:p w14:paraId="1ABC7DEB"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2016</w:t>
            </w:r>
          </w:p>
        </w:tc>
        <w:tc>
          <w:tcPr>
            <w:tcW w:w="2133" w:type="pct"/>
            <w:gridSpan w:val="3"/>
            <w:tcBorders>
              <w:top w:val="nil"/>
              <w:left w:val="nil"/>
              <w:bottom w:val="single" w:sz="4" w:space="0" w:color="808080" w:themeColor="background1" w:themeShade="80"/>
              <w:right w:val="nil"/>
            </w:tcBorders>
            <w:shd w:val="clear" w:color="auto" w:fill="F2F2F2" w:themeFill="background1" w:themeFillShade="F2"/>
            <w:vAlign w:val="center"/>
          </w:tcPr>
          <w:p w14:paraId="4C3768FA" w14:textId="77777777" w:rsidR="009D73F6" w:rsidRPr="00FB0AB7" w:rsidRDefault="009D73F6" w:rsidP="00453DAC">
            <w:pPr>
              <w:spacing w:after="0"/>
              <w:ind w:left="57" w:right="57"/>
              <w:jc w:val="center"/>
              <w:textAlignment w:val="bottom"/>
              <w:rPr>
                <w:rFonts w:ascii="Arial" w:hAnsi="Arial" w:cs="Arial"/>
              </w:rPr>
            </w:pPr>
            <w:r w:rsidRPr="00FB0AB7">
              <w:rPr>
                <w:rFonts w:ascii="Arial" w:hAnsi="Arial" w:cs="Arial"/>
                <w:kern w:val="24"/>
              </w:rPr>
              <w:t>No data available but likely to be similar to 16-24</w:t>
            </w:r>
          </w:p>
        </w:tc>
        <w:tc>
          <w:tcPr>
            <w:tcW w:w="497" w:type="pct"/>
            <w:tcBorders>
              <w:top w:val="nil"/>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04C3190A" w14:textId="77777777" w:rsidR="009D73F6" w:rsidRPr="00FB0AB7" w:rsidRDefault="009D73F6" w:rsidP="00453DAC">
            <w:pPr>
              <w:spacing w:after="0"/>
              <w:jc w:val="center"/>
              <w:rPr>
                <w:rFonts w:ascii="Arial" w:hAnsi="Arial" w:cs="Arial"/>
              </w:rPr>
            </w:pPr>
            <w:r w:rsidRPr="00FB0AB7">
              <w:rPr>
                <w:rFonts w:ascii="Arial" w:hAnsi="Arial" w:cs="Arial"/>
                <w:kern w:val="24"/>
              </w:rPr>
              <w:t>6%</w:t>
            </w:r>
          </w:p>
        </w:tc>
        <w:tc>
          <w:tcPr>
            <w:tcW w:w="474" w:type="pct"/>
            <w:tcBorders>
              <w:top w:val="nil"/>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4BA43C6B" w14:textId="77777777" w:rsidR="009D73F6" w:rsidRPr="00FB0AB7" w:rsidRDefault="009D73F6" w:rsidP="00453DAC">
            <w:pPr>
              <w:spacing w:after="0"/>
              <w:jc w:val="center"/>
              <w:rPr>
                <w:rFonts w:ascii="Arial" w:hAnsi="Arial" w:cs="Arial"/>
              </w:rPr>
            </w:pPr>
            <w:r w:rsidRPr="00FB0AB7">
              <w:rPr>
                <w:rFonts w:ascii="Arial" w:hAnsi="Arial" w:cs="Arial"/>
                <w:kern w:val="24"/>
              </w:rPr>
              <w:t>145</w:t>
            </w:r>
          </w:p>
        </w:tc>
        <w:tc>
          <w:tcPr>
            <w:tcW w:w="474" w:type="pct"/>
            <w:tcBorders>
              <w:top w:val="nil"/>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76AEC004" w14:textId="77777777" w:rsidR="009D73F6" w:rsidRPr="00FB0AB7" w:rsidRDefault="009D73F6" w:rsidP="00453DAC">
            <w:pPr>
              <w:spacing w:after="0"/>
              <w:jc w:val="center"/>
              <w:rPr>
                <w:rFonts w:ascii="Arial" w:hAnsi="Arial" w:cs="Arial"/>
              </w:rPr>
            </w:pPr>
            <w:r w:rsidRPr="00FB0AB7">
              <w:rPr>
                <w:rFonts w:ascii="Arial" w:hAnsi="Arial" w:cs="Arial"/>
                <w:kern w:val="24"/>
              </w:rPr>
              <w:t>145</w:t>
            </w:r>
          </w:p>
        </w:tc>
        <w:tc>
          <w:tcPr>
            <w:tcW w:w="468" w:type="pct"/>
            <w:tcBorders>
              <w:top w:val="nil"/>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29094FEB" w14:textId="77777777" w:rsidR="009D73F6" w:rsidRPr="00FB0AB7" w:rsidRDefault="009D73F6" w:rsidP="00453DAC">
            <w:pPr>
              <w:spacing w:after="0"/>
              <w:jc w:val="center"/>
              <w:rPr>
                <w:rFonts w:ascii="Arial" w:hAnsi="Arial" w:cs="Arial"/>
              </w:rPr>
            </w:pPr>
            <w:r w:rsidRPr="00FB0AB7">
              <w:rPr>
                <w:rFonts w:ascii="Arial" w:hAnsi="Arial" w:cs="Arial"/>
                <w:kern w:val="24"/>
              </w:rPr>
              <w:t>0</w:t>
            </w:r>
          </w:p>
        </w:tc>
      </w:tr>
      <w:tr w:rsidR="009D73F6" w:rsidRPr="00C62F20" w14:paraId="3523B172" w14:textId="77777777" w:rsidTr="00453DAC">
        <w:trPr>
          <w:trHeight w:val="387"/>
        </w:trPr>
        <w:tc>
          <w:tcPr>
            <w:tcW w:w="565" w:type="pct"/>
            <w:tcBorders>
              <w:top w:val="nil"/>
              <w:left w:val="nil"/>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21F613DE"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12-15</w:t>
            </w:r>
          </w:p>
        </w:tc>
        <w:tc>
          <w:tcPr>
            <w:tcW w:w="389" w:type="pct"/>
            <w:tcBorders>
              <w:top w:val="nil"/>
              <w:left w:val="nil"/>
              <w:bottom w:val="single" w:sz="4" w:space="0" w:color="808080" w:themeColor="background1" w:themeShade="80"/>
              <w:right w:val="nil"/>
            </w:tcBorders>
            <w:vAlign w:val="center"/>
          </w:tcPr>
          <w:p w14:paraId="7864EB69"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2015</w:t>
            </w:r>
          </w:p>
        </w:tc>
        <w:tc>
          <w:tcPr>
            <w:tcW w:w="2133" w:type="pct"/>
            <w:gridSpan w:val="3"/>
            <w:tcBorders>
              <w:top w:val="nil"/>
              <w:left w:val="nil"/>
              <w:bottom w:val="single" w:sz="4" w:space="0" w:color="808080" w:themeColor="background1" w:themeShade="80"/>
              <w:right w:val="nil"/>
            </w:tcBorders>
            <w:vAlign w:val="center"/>
          </w:tcPr>
          <w:p w14:paraId="52A80B16" w14:textId="77777777" w:rsidR="009D73F6" w:rsidRPr="00FB0AB7" w:rsidRDefault="009D73F6" w:rsidP="00453DAC">
            <w:pPr>
              <w:spacing w:after="0"/>
              <w:ind w:left="57" w:right="57"/>
              <w:jc w:val="center"/>
              <w:textAlignment w:val="bottom"/>
              <w:rPr>
                <w:rFonts w:ascii="Arial" w:hAnsi="Arial" w:cs="Arial"/>
                <w:kern w:val="24"/>
              </w:rPr>
            </w:pPr>
            <w:r w:rsidRPr="00FB0AB7">
              <w:rPr>
                <w:rFonts w:ascii="Arial" w:hAnsi="Arial" w:cs="Arial"/>
                <w:kern w:val="24"/>
              </w:rPr>
              <w:t>No data available but likely to be similar to 16-24</w:t>
            </w:r>
          </w:p>
        </w:tc>
        <w:tc>
          <w:tcPr>
            <w:tcW w:w="497" w:type="pct"/>
            <w:tcBorders>
              <w:top w:val="nil"/>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13BE3338" w14:textId="77777777" w:rsidR="009D73F6" w:rsidRPr="00FB0AB7" w:rsidRDefault="009D73F6" w:rsidP="00453DAC">
            <w:pPr>
              <w:spacing w:after="0"/>
              <w:jc w:val="center"/>
              <w:rPr>
                <w:rFonts w:ascii="Arial" w:hAnsi="Arial" w:cs="Arial"/>
              </w:rPr>
            </w:pPr>
            <w:r w:rsidRPr="00FB0AB7">
              <w:rPr>
                <w:rFonts w:ascii="Arial" w:hAnsi="Arial" w:cs="Arial"/>
                <w:kern w:val="24"/>
              </w:rPr>
              <w:t>6%</w:t>
            </w:r>
          </w:p>
        </w:tc>
        <w:tc>
          <w:tcPr>
            <w:tcW w:w="474" w:type="pct"/>
            <w:tcBorders>
              <w:top w:val="nil"/>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02BFB839" w14:textId="77777777" w:rsidR="009D73F6" w:rsidRPr="00FB0AB7" w:rsidRDefault="009D73F6" w:rsidP="00453DAC">
            <w:pPr>
              <w:spacing w:after="0"/>
              <w:jc w:val="center"/>
              <w:rPr>
                <w:rFonts w:ascii="Arial" w:hAnsi="Arial" w:cs="Arial"/>
              </w:rPr>
            </w:pPr>
            <w:r w:rsidRPr="00FB0AB7">
              <w:rPr>
                <w:rFonts w:ascii="Arial" w:hAnsi="Arial" w:cs="Arial"/>
                <w:kern w:val="24"/>
              </w:rPr>
              <w:t>145</w:t>
            </w:r>
          </w:p>
        </w:tc>
        <w:tc>
          <w:tcPr>
            <w:tcW w:w="474" w:type="pct"/>
            <w:tcBorders>
              <w:top w:val="nil"/>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100B241F" w14:textId="77777777" w:rsidR="009D73F6" w:rsidRPr="00FB0AB7" w:rsidRDefault="009D73F6" w:rsidP="00453DAC">
            <w:pPr>
              <w:spacing w:after="0"/>
              <w:jc w:val="center"/>
              <w:rPr>
                <w:rFonts w:ascii="Arial" w:hAnsi="Arial" w:cs="Arial"/>
              </w:rPr>
            </w:pPr>
            <w:r w:rsidRPr="00FB0AB7">
              <w:rPr>
                <w:rFonts w:ascii="Arial" w:hAnsi="Arial" w:cs="Arial"/>
                <w:kern w:val="24"/>
              </w:rPr>
              <w:t>145</w:t>
            </w:r>
          </w:p>
        </w:tc>
        <w:tc>
          <w:tcPr>
            <w:tcW w:w="468" w:type="pct"/>
            <w:tcBorders>
              <w:top w:val="nil"/>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167582B2" w14:textId="77777777" w:rsidR="009D73F6" w:rsidRPr="00FB0AB7" w:rsidRDefault="009D73F6" w:rsidP="00453DAC">
            <w:pPr>
              <w:spacing w:after="0"/>
              <w:jc w:val="center"/>
              <w:rPr>
                <w:rFonts w:ascii="Arial" w:hAnsi="Arial" w:cs="Arial"/>
              </w:rPr>
            </w:pPr>
            <w:r w:rsidRPr="00FB0AB7">
              <w:rPr>
                <w:rFonts w:ascii="Arial" w:hAnsi="Arial" w:cs="Arial"/>
                <w:kern w:val="24"/>
              </w:rPr>
              <w:t>0</w:t>
            </w:r>
          </w:p>
        </w:tc>
      </w:tr>
      <w:tr w:rsidR="009D73F6" w:rsidRPr="00C62F20" w14:paraId="651B5666"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72" w:type="dxa"/>
              <w:left w:w="144" w:type="dxa"/>
              <w:bottom w:w="72" w:type="dxa"/>
              <w:right w:w="144" w:type="dxa"/>
            </w:tcMar>
            <w:vAlign w:val="center"/>
          </w:tcPr>
          <w:p w14:paraId="355B2088" w14:textId="77777777" w:rsidR="009D73F6" w:rsidRPr="00FB0AB7" w:rsidRDefault="009D73F6" w:rsidP="00453DAC">
            <w:pPr>
              <w:spacing w:after="0"/>
              <w:jc w:val="center"/>
              <w:rPr>
                <w:rFonts w:ascii="Arial" w:hAnsi="Arial" w:cs="Arial"/>
                <w:b/>
              </w:rPr>
            </w:pPr>
            <w:r w:rsidRPr="00FB0AB7">
              <w:rPr>
                <w:rFonts w:ascii="Arial" w:hAnsi="Arial" w:cs="Arial"/>
                <w:b/>
                <w:kern w:val="24"/>
              </w:rPr>
              <w:t>16-24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3FBCB24" w14:textId="77777777" w:rsidR="009D73F6" w:rsidRPr="00FB0AB7" w:rsidRDefault="009D73F6" w:rsidP="00453DAC">
            <w:pPr>
              <w:spacing w:after="0"/>
              <w:ind w:right="113"/>
              <w:jc w:val="center"/>
              <w:textAlignment w:val="bottom"/>
              <w:rPr>
                <w:rFonts w:ascii="Arial" w:hAnsi="Arial" w:cs="Arial"/>
                <w:b/>
                <w:kern w:val="24"/>
              </w:rPr>
            </w:pPr>
            <w:r w:rsidRPr="00FB0AB7">
              <w:rPr>
                <w:rFonts w:ascii="Arial" w:hAnsi="Arial" w:cs="Arial"/>
                <w:b/>
                <w:kern w:val="24"/>
              </w:rPr>
              <w:t>2017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DACCD5C" w14:textId="77777777" w:rsidR="009D73F6" w:rsidRPr="00FB0AB7" w:rsidRDefault="009D73F6" w:rsidP="00453DAC">
            <w:pPr>
              <w:spacing w:after="0"/>
              <w:jc w:val="center"/>
              <w:textAlignment w:val="bottom"/>
              <w:rPr>
                <w:rFonts w:ascii="Arial" w:hAnsi="Arial" w:cs="Arial"/>
                <w:b/>
              </w:rPr>
            </w:pPr>
            <w:r w:rsidRPr="00FB0AB7">
              <w:rPr>
                <w:rFonts w:ascii="Arial" w:hAnsi="Arial" w:cs="Arial"/>
                <w:b/>
                <w:kern w:val="24"/>
              </w:rPr>
              <w:t>98%</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94F45D9" w14:textId="77777777" w:rsidR="009D73F6" w:rsidRPr="00FB0AB7" w:rsidRDefault="009D73F6" w:rsidP="00453DAC">
            <w:pPr>
              <w:spacing w:after="0"/>
              <w:jc w:val="center"/>
              <w:rPr>
                <w:rFonts w:ascii="Arial" w:hAnsi="Arial" w:cs="Arial"/>
                <w:b/>
              </w:rPr>
            </w:pPr>
            <w:r w:rsidRPr="00FB0AB7">
              <w:rPr>
                <w:rFonts w:ascii="Arial" w:hAnsi="Arial" w:cs="Arial"/>
                <w:b/>
                <w:kern w:val="24"/>
              </w:rPr>
              <w:t>81%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1376064" w14:textId="77777777" w:rsidR="009D73F6" w:rsidRPr="00FB0AB7" w:rsidRDefault="009D73F6" w:rsidP="00453DAC">
            <w:pPr>
              <w:spacing w:after="0"/>
              <w:jc w:val="center"/>
              <w:rPr>
                <w:rFonts w:ascii="Arial" w:hAnsi="Arial" w:cs="Arial"/>
                <w:b/>
              </w:rPr>
            </w:pPr>
            <w:r w:rsidRPr="00FB0AB7">
              <w:rPr>
                <w:rFonts w:ascii="Arial" w:hAnsi="Arial" w:cs="Arial"/>
                <w:b/>
                <w:kern w:val="24"/>
              </w:rPr>
              <w:t>79%</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1479858B" w14:textId="77777777" w:rsidR="009D73F6" w:rsidRPr="00FB0AB7" w:rsidRDefault="009D73F6" w:rsidP="00453DAC">
            <w:pPr>
              <w:spacing w:after="0"/>
              <w:jc w:val="center"/>
              <w:rPr>
                <w:rFonts w:ascii="Arial" w:hAnsi="Arial" w:cs="Arial"/>
                <w:b/>
              </w:rPr>
            </w:pPr>
            <w:r w:rsidRPr="00FB0AB7">
              <w:rPr>
                <w:rFonts w:ascii="Arial" w:hAnsi="Arial" w:cs="Arial"/>
                <w:b/>
                <w:kern w:val="24"/>
              </w:rPr>
              <w:t>14%</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1504D53A" w14:textId="77777777" w:rsidR="009D73F6" w:rsidRPr="00FB0AB7" w:rsidRDefault="009D73F6" w:rsidP="00453DAC">
            <w:pPr>
              <w:spacing w:after="0"/>
              <w:jc w:val="center"/>
              <w:rPr>
                <w:rFonts w:ascii="Arial" w:hAnsi="Arial" w:cs="Arial"/>
                <w:b/>
              </w:rPr>
            </w:pPr>
            <w:r w:rsidRPr="00FB0AB7">
              <w:rPr>
                <w:rFonts w:ascii="Arial" w:hAnsi="Arial" w:cs="Arial"/>
                <w:b/>
                <w:kern w:val="24"/>
              </w:rPr>
              <w:t>345</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7574E098" w14:textId="77777777" w:rsidR="009D73F6" w:rsidRPr="00FB0AB7" w:rsidRDefault="009D73F6" w:rsidP="00453DAC">
            <w:pPr>
              <w:spacing w:after="0"/>
              <w:jc w:val="center"/>
              <w:rPr>
                <w:rFonts w:ascii="Arial" w:hAnsi="Arial" w:cs="Arial"/>
                <w:b/>
              </w:rPr>
            </w:pPr>
            <w:r w:rsidRPr="00FB0AB7">
              <w:rPr>
                <w:rFonts w:ascii="Arial" w:hAnsi="Arial" w:cs="Arial"/>
                <w:b/>
                <w:kern w:val="24"/>
              </w:rPr>
              <w:t>305</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1FD90ED9" w14:textId="77777777" w:rsidR="009D73F6" w:rsidRPr="00FB0AB7" w:rsidRDefault="009D73F6" w:rsidP="00453DAC">
            <w:pPr>
              <w:spacing w:after="0"/>
              <w:jc w:val="center"/>
              <w:rPr>
                <w:rFonts w:ascii="Arial" w:hAnsi="Arial" w:cs="Arial"/>
                <w:b/>
              </w:rPr>
            </w:pPr>
            <w:r w:rsidRPr="00FB0AB7">
              <w:rPr>
                <w:rFonts w:ascii="Arial" w:hAnsi="Arial" w:cs="Arial"/>
                <w:b/>
                <w:kern w:val="24"/>
              </w:rPr>
              <w:t>40</w:t>
            </w:r>
          </w:p>
        </w:tc>
      </w:tr>
      <w:tr w:rsidR="009D73F6" w:rsidRPr="00C62F20" w14:paraId="41BCF2E7"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72" w:type="dxa"/>
              <w:left w:w="144" w:type="dxa"/>
              <w:bottom w:w="72" w:type="dxa"/>
              <w:right w:w="144" w:type="dxa"/>
            </w:tcMar>
            <w:vAlign w:val="center"/>
            <w:hideMark/>
          </w:tcPr>
          <w:p w14:paraId="64CE7067"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16-24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5EBB0817"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4832510B" w14:textId="77777777" w:rsidR="009D73F6" w:rsidRPr="00FB0AB7" w:rsidRDefault="009D73F6" w:rsidP="00453DAC">
            <w:pPr>
              <w:spacing w:after="0"/>
              <w:jc w:val="center"/>
              <w:textAlignment w:val="bottom"/>
              <w:rPr>
                <w:rFonts w:ascii="Arial" w:hAnsi="Arial" w:cs="Arial"/>
              </w:rPr>
            </w:pPr>
            <w:r w:rsidRPr="00FB0AB7">
              <w:rPr>
                <w:rFonts w:ascii="Arial" w:hAnsi="Arial" w:cs="Arial"/>
                <w:kern w:val="24"/>
              </w:rPr>
              <w:t>98%</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4D5BE20C" w14:textId="77777777" w:rsidR="009D73F6" w:rsidRPr="00FB0AB7" w:rsidRDefault="009D73F6" w:rsidP="00453DAC">
            <w:pPr>
              <w:spacing w:after="0"/>
              <w:jc w:val="center"/>
              <w:rPr>
                <w:rFonts w:ascii="Arial" w:hAnsi="Arial" w:cs="Arial"/>
              </w:rPr>
            </w:pPr>
            <w:r w:rsidRPr="00FB0AB7">
              <w:rPr>
                <w:rFonts w:ascii="Arial" w:hAnsi="Arial" w:cs="Arial"/>
                <w:kern w:val="24"/>
              </w:rPr>
              <w:t>81%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58FBB209" w14:textId="77777777" w:rsidR="009D73F6" w:rsidRPr="00FB0AB7" w:rsidRDefault="009D73F6" w:rsidP="00453DAC">
            <w:pPr>
              <w:spacing w:after="0"/>
              <w:jc w:val="center"/>
              <w:rPr>
                <w:rFonts w:ascii="Arial" w:hAnsi="Arial" w:cs="Arial"/>
              </w:rPr>
            </w:pPr>
            <w:r w:rsidRPr="00FB0AB7">
              <w:rPr>
                <w:rFonts w:ascii="Arial" w:hAnsi="Arial" w:cs="Arial"/>
                <w:kern w:val="24"/>
              </w:rPr>
              <w:t>79%</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4AE9EEA4" w14:textId="77777777" w:rsidR="009D73F6" w:rsidRPr="00FB0AB7" w:rsidRDefault="009D73F6" w:rsidP="00453DAC">
            <w:pPr>
              <w:spacing w:after="0"/>
              <w:jc w:val="center"/>
              <w:rPr>
                <w:rFonts w:ascii="Arial" w:hAnsi="Arial" w:cs="Arial"/>
              </w:rPr>
            </w:pPr>
            <w:r w:rsidRPr="00FB0AB7">
              <w:rPr>
                <w:rFonts w:ascii="Arial" w:hAnsi="Arial" w:cs="Arial"/>
                <w:kern w:val="24"/>
              </w:rPr>
              <w:t>14%</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0B74EE96" w14:textId="77777777" w:rsidR="009D73F6" w:rsidRPr="00FB0AB7" w:rsidRDefault="009D73F6" w:rsidP="00453DAC">
            <w:pPr>
              <w:spacing w:after="0"/>
              <w:jc w:val="center"/>
              <w:rPr>
                <w:rFonts w:ascii="Arial" w:hAnsi="Arial" w:cs="Arial"/>
              </w:rPr>
            </w:pPr>
            <w:r w:rsidRPr="00FB0AB7">
              <w:rPr>
                <w:rFonts w:ascii="Arial" w:hAnsi="Arial" w:cs="Arial"/>
                <w:kern w:val="24"/>
              </w:rPr>
              <w:t>345</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1FF19E47" w14:textId="77777777" w:rsidR="009D73F6" w:rsidRPr="00FB0AB7" w:rsidRDefault="009D73F6" w:rsidP="00453DAC">
            <w:pPr>
              <w:spacing w:after="0"/>
              <w:jc w:val="center"/>
              <w:rPr>
                <w:rFonts w:ascii="Arial" w:hAnsi="Arial" w:cs="Arial"/>
              </w:rPr>
            </w:pPr>
            <w:r w:rsidRPr="00FB0AB7">
              <w:rPr>
                <w:rFonts w:ascii="Arial" w:hAnsi="Arial" w:cs="Arial"/>
                <w:kern w:val="24"/>
              </w:rPr>
              <w:t>305</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1351BC99" w14:textId="77777777" w:rsidR="009D73F6" w:rsidRPr="00FB0AB7" w:rsidRDefault="009D73F6" w:rsidP="00453DAC">
            <w:pPr>
              <w:spacing w:after="0"/>
              <w:jc w:val="center"/>
              <w:rPr>
                <w:rFonts w:ascii="Arial" w:hAnsi="Arial" w:cs="Arial"/>
              </w:rPr>
            </w:pPr>
            <w:r w:rsidRPr="00FB0AB7">
              <w:rPr>
                <w:rFonts w:ascii="Arial" w:hAnsi="Arial" w:cs="Arial"/>
                <w:kern w:val="24"/>
              </w:rPr>
              <w:t>40</w:t>
            </w:r>
          </w:p>
        </w:tc>
      </w:tr>
      <w:tr w:rsidR="009D73F6" w:rsidRPr="00C62F20" w14:paraId="16FF31AC"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auto"/>
            <w:tcMar>
              <w:top w:w="72" w:type="dxa"/>
              <w:left w:w="144" w:type="dxa"/>
              <w:bottom w:w="72" w:type="dxa"/>
              <w:right w:w="144" w:type="dxa"/>
            </w:tcMar>
          </w:tcPr>
          <w:p w14:paraId="08BF600A" w14:textId="77777777" w:rsidR="009D73F6" w:rsidRPr="00FB0AB7" w:rsidRDefault="009D73F6" w:rsidP="00453DAC">
            <w:pPr>
              <w:spacing w:before="60" w:after="0"/>
              <w:jc w:val="center"/>
              <w:rPr>
                <w:rFonts w:ascii="Arial" w:hAnsi="Arial" w:cs="Arial"/>
                <w:kern w:val="24"/>
              </w:rPr>
            </w:pPr>
            <w:r w:rsidRPr="00FB0AB7">
              <w:rPr>
                <w:rFonts w:ascii="Arial" w:hAnsi="Arial" w:cs="Arial"/>
                <w:kern w:val="24"/>
              </w:rPr>
              <w:t>16-24</w:t>
            </w:r>
          </w:p>
        </w:tc>
        <w:tc>
          <w:tcPr>
            <w:tcW w:w="389" w:type="pct"/>
            <w:tcBorders>
              <w:top w:val="single" w:sz="4" w:space="0" w:color="808080" w:themeColor="background1" w:themeShade="80"/>
              <w:left w:val="nil"/>
              <w:bottom w:val="single" w:sz="4" w:space="0" w:color="808080" w:themeColor="background1" w:themeShade="80"/>
              <w:right w:val="nil"/>
            </w:tcBorders>
            <w:vAlign w:val="center"/>
          </w:tcPr>
          <w:p w14:paraId="30D40420"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2015</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50AF04B5" w14:textId="77777777" w:rsidR="009D73F6" w:rsidRPr="00FB0AB7" w:rsidRDefault="009D73F6" w:rsidP="00453DAC">
            <w:pPr>
              <w:spacing w:after="0"/>
              <w:jc w:val="center"/>
              <w:textAlignment w:val="bottom"/>
              <w:rPr>
                <w:rFonts w:ascii="Arial" w:hAnsi="Arial" w:cs="Arial"/>
                <w:kern w:val="24"/>
              </w:rPr>
            </w:pPr>
            <w:r w:rsidRPr="00FB0AB7">
              <w:rPr>
                <w:rFonts w:ascii="Arial" w:hAnsi="Arial" w:cs="Arial"/>
                <w:kern w:val="24"/>
              </w:rPr>
              <w:t>96%</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65547FB9"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81%</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75B4D297"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78%</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34FFEAC2"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14%</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58DDF0B6"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345</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556866F5"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305</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2142B3FA"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40</w:t>
            </w:r>
          </w:p>
        </w:tc>
      </w:tr>
      <w:tr w:rsidR="009D73F6" w:rsidRPr="00C62F20" w14:paraId="643A640A"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72" w:type="dxa"/>
              <w:left w:w="144" w:type="dxa"/>
              <w:bottom w:w="72" w:type="dxa"/>
              <w:right w:w="144" w:type="dxa"/>
            </w:tcMar>
          </w:tcPr>
          <w:p w14:paraId="572161A2"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25-34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6AB6F00" w14:textId="77777777" w:rsidR="009D73F6" w:rsidRPr="00FB0AB7" w:rsidRDefault="009D73F6" w:rsidP="00453DAC">
            <w:pPr>
              <w:spacing w:after="0"/>
              <w:ind w:right="113"/>
              <w:jc w:val="center"/>
              <w:textAlignment w:val="bottom"/>
              <w:rPr>
                <w:rFonts w:ascii="Arial" w:hAnsi="Arial" w:cs="Arial"/>
                <w:b/>
                <w:kern w:val="24"/>
              </w:rPr>
            </w:pPr>
            <w:r w:rsidRPr="00FB0AB7">
              <w:rPr>
                <w:rFonts w:ascii="Arial" w:hAnsi="Arial" w:cs="Arial"/>
                <w:b/>
                <w:kern w:val="24"/>
              </w:rPr>
              <w:t>2017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9CE2319"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96%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4255697"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82%</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777B6E5"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79%</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56B05970"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17%</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46640D41"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380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075D6237"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340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248D852A"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40</w:t>
            </w:r>
          </w:p>
        </w:tc>
      </w:tr>
      <w:tr w:rsidR="009D73F6" w:rsidRPr="00C62F20" w14:paraId="084D6BEB"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72" w:type="dxa"/>
              <w:left w:w="144" w:type="dxa"/>
              <w:bottom w:w="72" w:type="dxa"/>
              <w:right w:w="144" w:type="dxa"/>
            </w:tcMar>
            <w:hideMark/>
          </w:tcPr>
          <w:p w14:paraId="2F1CADEC" w14:textId="77777777" w:rsidR="009D73F6" w:rsidRPr="00FB0AB7" w:rsidRDefault="009D73F6" w:rsidP="00453DAC">
            <w:pPr>
              <w:spacing w:before="60" w:after="0"/>
              <w:jc w:val="center"/>
              <w:rPr>
                <w:rFonts w:ascii="Arial" w:hAnsi="Arial" w:cs="Arial"/>
                <w:kern w:val="24"/>
              </w:rPr>
            </w:pPr>
            <w:r w:rsidRPr="00FB0AB7">
              <w:rPr>
                <w:rFonts w:ascii="Arial" w:hAnsi="Arial" w:cs="Arial"/>
                <w:kern w:val="24"/>
              </w:rPr>
              <w:t>25-34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7A490BDA"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5F589138"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96%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63C80841"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82%</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0BF18992"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79%</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4C37655A"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17%</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04381A32"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380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7751A43C"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340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12169B38"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40</w:t>
            </w:r>
          </w:p>
        </w:tc>
      </w:tr>
      <w:tr w:rsidR="009D73F6" w:rsidRPr="00C62F20" w14:paraId="19B5B44C"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1D31CF2B"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25-34</w:t>
            </w:r>
          </w:p>
        </w:tc>
        <w:tc>
          <w:tcPr>
            <w:tcW w:w="389" w:type="pct"/>
            <w:tcBorders>
              <w:top w:val="single" w:sz="4" w:space="0" w:color="808080" w:themeColor="background1" w:themeShade="80"/>
              <w:left w:val="nil"/>
              <w:bottom w:val="single" w:sz="4" w:space="0" w:color="808080" w:themeColor="background1" w:themeShade="80"/>
              <w:right w:val="nil"/>
            </w:tcBorders>
            <w:vAlign w:val="center"/>
          </w:tcPr>
          <w:p w14:paraId="1AE57253"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2015</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6F5F9B7D"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96%</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41DCF33C"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82%</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546C2321"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79%</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538C9D20"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16%</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5474C34B"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380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1E74F8F4"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340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087F60EA"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40</w:t>
            </w:r>
          </w:p>
        </w:tc>
      </w:tr>
      <w:tr w:rsidR="009D73F6" w:rsidRPr="00C62F20" w14:paraId="5E811BC0"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72" w:type="dxa"/>
              <w:left w:w="144" w:type="dxa"/>
              <w:bottom w:w="72" w:type="dxa"/>
              <w:right w:w="144" w:type="dxa"/>
            </w:tcMar>
            <w:vAlign w:val="center"/>
          </w:tcPr>
          <w:p w14:paraId="6AD27F6E" w14:textId="77777777" w:rsidR="009D73F6" w:rsidRPr="00FB0AB7" w:rsidRDefault="009D73F6" w:rsidP="00453DAC">
            <w:pPr>
              <w:spacing w:after="0"/>
              <w:jc w:val="center"/>
              <w:rPr>
                <w:rFonts w:ascii="Arial" w:hAnsi="Arial" w:cs="Arial"/>
                <w:b/>
              </w:rPr>
            </w:pPr>
            <w:r w:rsidRPr="00FB0AB7">
              <w:rPr>
                <w:rFonts w:ascii="Arial" w:hAnsi="Arial" w:cs="Arial"/>
                <w:b/>
                <w:kern w:val="24"/>
              </w:rPr>
              <w:t>35-44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86F852A" w14:textId="77777777" w:rsidR="009D73F6" w:rsidRPr="00FB0AB7" w:rsidRDefault="009D73F6" w:rsidP="00453DAC">
            <w:pPr>
              <w:spacing w:after="0"/>
              <w:ind w:right="113"/>
              <w:jc w:val="center"/>
              <w:textAlignment w:val="bottom"/>
              <w:rPr>
                <w:rFonts w:ascii="Arial" w:hAnsi="Arial" w:cs="Arial"/>
                <w:b/>
                <w:kern w:val="24"/>
              </w:rPr>
            </w:pPr>
            <w:r w:rsidRPr="00FB0AB7">
              <w:rPr>
                <w:rFonts w:ascii="Arial" w:hAnsi="Arial" w:cs="Arial"/>
                <w:b/>
                <w:kern w:val="24"/>
              </w:rPr>
              <w:t>2017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9546CCE" w14:textId="77777777" w:rsidR="009D73F6" w:rsidRPr="00FB0AB7" w:rsidRDefault="009D73F6" w:rsidP="00453DAC">
            <w:pPr>
              <w:spacing w:after="0"/>
              <w:jc w:val="center"/>
              <w:textAlignment w:val="bottom"/>
              <w:rPr>
                <w:rFonts w:ascii="Arial" w:hAnsi="Arial" w:cs="Arial"/>
                <w:b/>
              </w:rPr>
            </w:pPr>
            <w:r w:rsidRPr="00FB0AB7">
              <w:rPr>
                <w:rFonts w:ascii="Arial" w:hAnsi="Arial" w:cs="Arial"/>
                <w:b/>
                <w:kern w:val="24"/>
              </w:rPr>
              <w:t>94%</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6DEFECB" w14:textId="77777777" w:rsidR="009D73F6" w:rsidRPr="00FB0AB7" w:rsidRDefault="009D73F6" w:rsidP="00453DAC">
            <w:pPr>
              <w:spacing w:after="0"/>
              <w:jc w:val="center"/>
              <w:rPr>
                <w:rFonts w:ascii="Arial" w:hAnsi="Arial" w:cs="Arial"/>
                <w:b/>
              </w:rPr>
            </w:pPr>
            <w:r w:rsidRPr="00FB0AB7">
              <w:rPr>
                <w:rFonts w:ascii="Arial" w:hAnsi="Arial" w:cs="Arial"/>
                <w:b/>
                <w:kern w:val="24"/>
              </w:rPr>
              <w:t>81%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3E17111" w14:textId="77777777" w:rsidR="009D73F6" w:rsidRPr="00FB0AB7" w:rsidRDefault="009D73F6" w:rsidP="00453DAC">
            <w:pPr>
              <w:spacing w:after="0"/>
              <w:jc w:val="center"/>
              <w:rPr>
                <w:rFonts w:ascii="Arial" w:hAnsi="Arial" w:cs="Arial"/>
                <w:b/>
              </w:rPr>
            </w:pPr>
            <w:r w:rsidRPr="00FB0AB7">
              <w:rPr>
                <w:rFonts w:ascii="Arial" w:hAnsi="Arial" w:cs="Arial"/>
                <w:b/>
                <w:kern w:val="24"/>
              </w:rPr>
              <w:t>76%</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7ABB38F1" w14:textId="77777777" w:rsidR="009D73F6" w:rsidRPr="00FB0AB7" w:rsidRDefault="009D73F6" w:rsidP="00453DAC">
            <w:pPr>
              <w:spacing w:after="0"/>
              <w:jc w:val="center"/>
              <w:rPr>
                <w:rFonts w:ascii="Arial" w:hAnsi="Arial" w:cs="Arial"/>
                <w:b/>
              </w:rPr>
            </w:pPr>
            <w:r w:rsidRPr="00FB0AB7">
              <w:rPr>
                <w:rFonts w:ascii="Arial" w:hAnsi="Arial" w:cs="Arial"/>
                <w:b/>
                <w:kern w:val="24"/>
              </w:rPr>
              <w:t>16%</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7B847659" w14:textId="77777777" w:rsidR="009D73F6" w:rsidRPr="00FB0AB7" w:rsidRDefault="009D73F6" w:rsidP="00453DAC">
            <w:pPr>
              <w:spacing w:after="0"/>
              <w:jc w:val="center"/>
              <w:rPr>
                <w:rFonts w:ascii="Arial" w:hAnsi="Arial" w:cs="Arial"/>
                <w:b/>
              </w:rPr>
            </w:pPr>
            <w:r w:rsidRPr="00FB0AB7">
              <w:rPr>
                <w:rFonts w:ascii="Arial" w:hAnsi="Arial" w:cs="Arial"/>
                <w:b/>
                <w:kern w:val="24"/>
              </w:rPr>
              <w:t>410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23BD3DD4" w14:textId="77777777" w:rsidR="009D73F6" w:rsidRPr="00FB0AB7" w:rsidRDefault="009D73F6" w:rsidP="00453DAC">
            <w:pPr>
              <w:spacing w:after="0"/>
              <w:jc w:val="center"/>
              <w:rPr>
                <w:rFonts w:ascii="Arial" w:hAnsi="Arial" w:cs="Arial"/>
                <w:b/>
              </w:rPr>
            </w:pPr>
            <w:r w:rsidRPr="00FB0AB7">
              <w:rPr>
                <w:rFonts w:ascii="Arial" w:hAnsi="Arial" w:cs="Arial"/>
                <w:b/>
                <w:kern w:val="24"/>
              </w:rPr>
              <w:t>370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2DF9AD7B" w14:textId="77777777" w:rsidR="009D73F6" w:rsidRPr="00FB0AB7" w:rsidRDefault="009D73F6" w:rsidP="00453DAC">
            <w:pPr>
              <w:spacing w:after="0"/>
              <w:jc w:val="center"/>
              <w:rPr>
                <w:rFonts w:ascii="Arial" w:hAnsi="Arial" w:cs="Arial"/>
                <w:b/>
              </w:rPr>
            </w:pPr>
            <w:r w:rsidRPr="00FB0AB7">
              <w:rPr>
                <w:rFonts w:ascii="Arial" w:hAnsi="Arial" w:cs="Arial"/>
                <w:b/>
                <w:kern w:val="24"/>
              </w:rPr>
              <w:t>40</w:t>
            </w:r>
          </w:p>
        </w:tc>
      </w:tr>
      <w:tr w:rsidR="009D73F6" w:rsidRPr="00C62F20" w14:paraId="18A046E7"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72" w:type="dxa"/>
              <w:left w:w="144" w:type="dxa"/>
              <w:bottom w:w="72" w:type="dxa"/>
              <w:right w:w="144" w:type="dxa"/>
            </w:tcMar>
            <w:vAlign w:val="center"/>
            <w:hideMark/>
          </w:tcPr>
          <w:p w14:paraId="1A128D50"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35-44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54C3F381"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7C61739A" w14:textId="77777777" w:rsidR="009D73F6" w:rsidRPr="00FB0AB7" w:rsidRDefault="009D73F6" w:rsidP="00453DAC">
            <w:pPr>
              <w:spacing w:after="0"/>
              <w:jc w:val="center"/>
              <w:textAlignment w:val="bottom"/>
              <w:rPr>
                <w:rFonts w:ascii="Arial" w:hAnsi="Arial" w:cs="Arial"/>
              </w:rPr>
            </w:pPr>
            <w:r w:rsidRPr="00FB0AB7">
              <w:rPr>
                <w:rFonts w:ascii="Arial" w:hAnsi="Arial" w:cs="Arial"/>
                <w:kern w:val="24"/>
              </w:rPr>
              <w:t>94%</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419CCFAF" w14:textId="77777777" w:rsidR="009D73F6" w:rsidRPr="00FB0AB7" w:rsidRDefault="009D73F6" w:rsidP="00453DAC">
            <w:pPr>
              <w:spacing w:after="0"/>
              <w:jc w:val="center"/>
              <w:rPr>
                <w:rFonts w:ascii="Arial" w:hAnsi="Arial" w:cs="Arial"/>
              </w:rPr>
            </w:pPr>
            <w:r w:rsidRPr="00FB0AB7">
              <w:rPr>
                <w:rFonts w:ascii="Arial" w:hAnsi="Arial" w:cs="Arial"/>
                <w:kern w:val="24"/>
              </w:rPr>
              <w:t>81%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37D8466A" w14:textId="77777777" w:rsidR="009D73F6" w:rsidRPr="00FB0AB7" w:rsidRDefault="009D73F6" w:rsidP="00453DAC">
            <w:pPr>
              <w:spacing w:after="0"/>
              <w:jc w:val="center"/>
              <w:rPr>
                <w:rFonts w:ascii="Arial" w:hAnsi="Arial" w:cs="Arial"/>
              </w:rPr>
            </w:pPr>
            <w:r w:rsidRPr="00FB0AB7">
              <w:rPr>
                <w:rFonts w:ascii="Arial" w:hAnsi="Arial" w:cs="Arial"/>
                <w:kern w:val="24"/>
              </w:rPr>
              <w:t>76%</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7F12222D" w14:textId="77777777" w:rsidR="009D73F6" w:rsidRPr="00FB0AB7" w:rsidRDefault="009D73F6" w:rsidP="00453DAC">
            <w:pPr>
              <w:spacing w:after="0"/>
              <w:jc w:val="center"/>
              <w:rPr>
                <w:rFonts w:ascii="Arial" w:hAnsi="Arial" w:cs="Arial"/>
              </w:rPr>
            </w:pPr>
            <w:r w:rsidRPr="00FB0AB7">
              <w:rPr>
                <w:rFonts w:ascii="Arial" w:hAnsi="Arial" w:cs="Arial"/>
                <w:kern w:val="24"/>
              </w:rPr>
              <w:t>16%</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75B61819" w14:textId="77777777" w:rsidR="009D73F6" w:rsidRPr="00FB0AB7" w:rsidRDefault="009D73F6" w:rsidP="00453DAC">
            <w:pPr>
              <w:spacing w:after="0"/>
              <w:jc w:val="center"/>
              <w:rPr>
                <w:rFonts w:ascii="Arial" w:hAnsi="Arial" w:cs="Arial"/>
              </w:rPr>
            </w:pPr>
            <w:r w:rsidRPr="00FB0AB7">
              <w:rPr>
                <w:rFonts w:ascii="Arial" w:hAnsi="Arial" w:cs="Arial"/>
                <w:kern w:val="24"/>
              </w:rPr>
              <w:t>410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65C76BBE" w14:textId="77777777" w:rsidR="009D73F6" w:rsidRPr="00FB0AB7" w:rsidRDefault="009D73F6" w:rsidP="00453DAC">
            <w:pPr>
              <w:spacing w:after="0"/>
              <w:jc w:val="center"/>
              <w:rPr>
                <w:rFonts w:ascii="Arial" w:hAnsi="Arial" w:cs="Arial"/>
              </w:rPr>
            </w:pPr>
            <w:r w:rsidRPr="00FB0AB7">
              <w:rPr>
                <w:rFonts w:ascii="Arial" w:hAnsi="Arial" w:cs="Arial"/>
                <w:kern w:val="24"/>
              </w:rPr>
              <w:t>370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2E7D512F" w14:textId="77777777" w:rsidR="009D73F6" w:rsidRPr="00FB0AB7" w:rsidRDefault="009D73F6" w:rsidP="00453DAC">
            <w:pPr>
              <w:spacing w:after="0"/>
              <w:jc w:val="center"/>
              <w:rPr>
                <w:rFonts w:ascii="Arial" w:hAnsi="Arial" w:cs="Arial"/>
              </w:rPr>
            </w:pPr>
            <w:r w:rsidRPr="00FB0AB7">
              <w:rPr>
                <w:rFonts w:ascii="Arial" w:hAnsi="Arial" w:cs="Arial"/>
                <w:kern w:val="24"/>
              </w:rPr>
              <w:t>40</w:t>
            </w:r>
          </w:p>
        </w:tc>
      </w:tr>
      <w:tr w:rsidR="009D73F6" w:rsidRPr="00C62F20" w14:paraId="0A99E5EB"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57CCC2B0" w14:textId="77777777" w:rsidR="009D73F6" w:rsidRPr="00FB0AB7" w:rsidRDefault="009D73F6" w:rsidP="00453DAC">
            <w:pPr>
              <w:spacing w:after="0"/>
              <w:jc w:val="center"/>
              <w:rPr>
                <w:rFonts w:ascii="Arial" w:hAnsi="Arial" w:cs="Arial"/>
              </w:rPr>
            </w:pPr>
            <w:r w:rsidRPr="00FB0AB7">
              <w:rPr>
                <w:rFonts w:ascii="Arial" w:hAnsi="Arial" w:cs="Arial"/>
                <w:kern w:val="24"/>
              </w:rPr>
              <w:t>35-44</w:t>
            </w:r>
          </w:p>
        </w:tc>
        <w:tc>
          <w:tcPr>
            <w:tcW w:w="389" w:type="pct"/>
            <w:tcBorders>
              <w:top w:val="single" w:sz="4" w:space="0" w:color="808080" w:themeColor="background1" w:themeShade="80"/>
              <w:left w:val="nil"/>
              <w:bottom w:val="single" w:sz="4" w:space="0" w:color="808080" w:themeColor="background1" w:themeShade="80"/>
              <w:right w:val="nil"/>
            </w:tcBorders>
            <w:vAlign w:val="center"/>
          </w:tcPr>
          <w:p w14:paraId="6555D1AC"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2015</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2859975E" w14:textId="77777777" w:rsidR="009D73F6" w:rsidRPr="00FB0AB7" w:rsidRDefault="009D73F6" w:rsidP="00453DAC">
            <w:pPr>
              <w:spacing w:after="0"/>
              <w:jc w:val="center"/>
              <w:textAlignment w:val="bottom"/>
              <w:rPr>
                <w:rFonts w:ascii="Arial" w:hAnsi="Arial" w:cs="Arial"/>
              </w:rPr>
            </w:pPr>
            <w:r w:rsidRPr="00FB0AB7">
              <w:rPr>
                <w:rFonts w:ascii="Arial" w:hAnsi="Arial" w:cs="Arial"/>
                <w:kern w:val="24"/>
              </w:rPr>
              <w:t>94%</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1010A97F" w14:textId="77777777" w:rsidR="009D73F6" w:rsidRPr="00FB0AB7" w:rsidRDefault="009D73F6" w:rsidP="00453DAC">
            <w:pPr>
              <w:spacing w:after="0"/>
              <w:jc w:val="center"/>
              <w:rPr>
                <w:rFonts w:ascii="Arial" w:hAnsi="Arial" w:cs="Arial"/>
              </w:rPr>
            </w:pPr>
            <w:r w:rsidRPr="00FB0AB7">
              <w:rPr>
                <w:rFonts w:ascii="Arial" w:hAnsi="Arial" w:cs="Arial"/>
                <w:kern w:val="24"/>
              </w:rPr>
              <w:t>81%</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6A433763" w14:textId="77777777" w:rsidR="009D73F6" w:rsidRPr="00FB0AB7" w:rsidRDefault="009D73F6" w:rsidP="00453DAC">
            <w:pPr>
              <w:spacing w:after="0"/>
              <w:jc w:val="center"/>
              <w:rPr>
                <w:rFonts w:ascii="Arial" w:hAnsi="Arial" w:cs="Arial"/>
              </w:rPr>
            </w:pPr>
            <w:r w:rsidRPr="00FB0AB7">
              <w:rPr>
                <w:rFonts w:ascii="Arial" w:hAnsi="Arial" w:cs="Arial"/>
                <w:kern w:val="24"/>
              </w:rPr>
              <w:t>76%</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2FB0D165" w14:textId="77777777" w:rsidR="009D73F6" w:rsidRPr="00FB0AB7" w:rsidRDefault="009D73F6" w:rsidP="00453DAC">
            <w:pPr>
              <w:spacing w:after="0"/>
              <w:jc w:val="center"/>
              <w:rPr>
                <w:rFonts w:ascii="Arial" w:hAnsi="Arial" w:cs="Arial"/>
              </w:rPr>
            </w:pPr>
            <w:r w:rsidRPr="00FB0AB7">
              <w:rPr>
                <w:rFonts w:ascii="Arial" w:hAnsi="Arial" w:cs="Arial"/>
                <w:kern w:val="24"/>
              </w:rPr>
              <w:t>17%</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2D5DCFE8" w14:textId="77777777" w:rsidR="009D73F6" w:rsidRPr="00FB0AB7" w:rsidRDefault="009D73F6" w:rsidP="00453DAC">
            <w:pPr>
              <w:spacing w:after="0"/>
              <w:jc w:val="center"/>
              <w:rPr>
                <w:rFonts w:ascii="Arial" w:hAnsi="Arial" w:cs="Arial"/>
              </w:rPr>
            </w:pPr>
            <w:r w:rsidRPr="00FB0AB7">
              <w:rPr>
                <w:rFonts w:ascii="Arial" w:hAnsi="Arial" w:cs="Arial"/>
                <w:kern w:val="24"/>
              </w:rPr>
              <w:t>410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02FDC450" w14:textId="77777777" w:rsidR="009D73F6" w:rsidRPr="00FB0AB7" w:rsidRDefault="009D73F6" w:rsidP="00453DAC">
            <w:pPr>
              <w:spacing w:after="0"/>
              <w:jc w:val="center"/>
              <w:rPr>
                <w:rFonts w:ascii="Arial" w:hAnsi="Arial" w:cs="Arial"/>
              </w:rPr>
            </w:pPr>
            <w:r w:rsidRPr="00FB0AB7">
              <w:rPr>
                <w:rFonts w:ascii="Arial" w:hAnsi="Arial" w:cs="Arial"/>
                <w:kern w:val="24"/>
              </w:rPr>
              <w:t>370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5C60DA0C" w14:textId="77777777" w:rsidR="009D73F6" w:rsidRPr="00FB0AB7" w:rsidRDefault="009D73F6" w:rsidP="00453DAC">
            <w:pPr>
              <w:spacing w:after="0"/>
              <w:jc w:val="center"/>
              <w:rPr>
                <w:rFonts w:ascii="Arial" w:hAnsi="Arial" w:cs="Arial"/>
              </w:rPr>
            </w:pPr>
            <w:r w:rsidRPr="00FB0AB7">
              <w:rPr>
                <w:rFonts w:ascii="Arial" w:hAnsi="Arial" w:cs="Arial"/>
                <w:kern w:val="24"/>
              </w:rPr>
              <w:t>40</w:t>
            </w:r>
          </w:p>
        </w:tc>
      </w:tr>
      <w:tr w:rsidR="009D73F6" w:rsidRPr="00C62F20" w14:paraId="4E34E3A0"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72" w:type="dxa"/>
              <w:left w:w="144" w:type="dxa"/>
              <w:bottom w:w="72" w:type="dxa"/>
              <w:right w:w="144" w:type="dxa"/>
            </w:tcMar>
            <w:vAlign w:val="center"/>
          </w:tcPr>
          <w:p w14:paraId="4D160D89" w14:textId="77777777" w:rsidR="009D73F6" w:rsidRPr="00FB0AB7" w:rsidRDefault="009D73F6" w:rsidP="00453DAC">
            <w:pPr>
              <w:spacing w:after="0"/>
              <w:jc w:val="center"/>
              <w:rPr>
                <w:rFonts w:ascii="Arial" w:hAnsi="Arial" w:cs="Arial"/>
                <w:b/>
              </w:rPr>
            </w:pPr>
            <w:r w:rsidRPr="00FB0AB7">
              <w:rPr>
                <w:rFonts w:ascii="Arial" w:hAnsi="Arial" w:cs="Arial"/>
                <w:b/>
                <w:kern w:val="24"/>
              </w:rPr>
              <w:t>45-54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2121E34" w14:textId="77777777" w:rsidR="009D73F6" w:rsidRPr="00FB0AB7" w:rsidRDefault="009D73F6" w:rsidP="00453DAC">
            <w:pPr>
              <w:spacing w:after="0"/>
              <w:ind w:right="113"/>
              <w:jc w:val="center"/>
              <w:textAlignment w:val="bottom"/>
              <w:rPr>
                <w:rFonts w:ascii="Arial" w:hAnsi="Arial" w:cs="Arial"/>
                <w:b/>
                <w:kern w:val="24"/>
              </w:rPr>
            </w:pPr>
            <w:r w:rsidRPr="00FB0AB7">
              <w:rPr>
                <w:rFonts w:ascii="Arial" w:hAnsi="Arial" w:cs="Arial"/>
                <w:b/>
                <w:kern w:val="24"/>
              </w:rPr>
              <w:t>2017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C1D9E22" w14:textId="77777777" w:rsidR="009D73F6" w:rsidRPr="00FB0AB7" w:rsidRDefault="009D73F6" w:rsidP="00453DAC">
            <w:pPr>
              <w:spacing w:after="0"/>
              <w:jc w:val="center"/>
              <w:textAlignment w:val="bottom"/>
              <w:rPr>
                <w:rFonts w:ascii="Arial" w:hAnsi="Arial" w:cs="Arial"/>
                <w:b/>
              </w:rPr>
            </w:pPr>
            <w:r w:rsidRPr="00FB0AB7">
              <w:rPr>
                <w:rFonts w:ascii="Arial" w:hAnsi="Arial" w:cs="Arial"/>
                <w:b/>
                <w:kern w:val="24"/>
              </w:rPr>
              <w:t>87%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748781C" w14:textId="77777777" w:rsidR="009D73F6" w:rsidRPr="00FB0AB7" w:rsidRDefault="009D73F6" w:rsidP="00453DAC">
            <w:pPr>
              <w:spacing w:after="0"/>
              <w:jc w:val="center"/>
              <w:rPr>
                <w:rFonts w:ascii="Arial" w:hAnsi="Arial" w:cs="Arial"/>
                <w:b/>
              </w:rPr>
            </w:pPr>
            <w:r w:rsidRPr="00FB0AB7">
              <w:rPr>
                <w:rFonts w:ascii="Arial" w:hAnsi="Arial" w:cs="Arial"/>
                <w:b/>
                <w:kern w:val="24"/>
              </w:rPr>
              <w:t>75%</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234AA74" w14:textId="77777777" w:rsidR="009D73F6" w:rsidRPr="00FB0AB7" w:rsidRDefault="009D73F6" w:rsidP="00453DAC">
            <w:pPr>
              <w:spacing w:after="0"/>
              <w:jc w:val="center"/>
              <w:rPr>
                <w:rFonts w:ascii="Arial" w:hAnsi="Arial" w:cs="Arial"/>
                <w:b/>
              </w:rPr>
            </w:pPr>
            <w:r w:rsidRPr="00FB0AB7">
              <w:rPr>
                <w:rFonts w:ascii="Arial" w:hAnsi="Arial" w:cs="Arial"/>
                <w:b/>
                <w:kern w:val="24"/>
              </w:rPr>
              <w:t>65%</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797C0DA3" w14:textId="77777777" w:rsidR="009D73F6" w:rsidRPr="00FB0AB7" w:rsidRDefault="009D73F6" w:rsidP="00453DAC">
            <w:pPr>
              <w:spacing w:after="0"/>
              <w:jc w:val="center"/>
              <w:rPr>
                <w:rFonts w:ascii="Arial" w:hAnsi="Arial" w:cs="Arial"/>
                <w:b/>
              </w:rPr>
            </w:pPr>
            <w:r w:rsidRPr="00FB0AB7">
              <w:rPr>
                <w:rFonts w:ascii="Arial" w:hAnsi="Arial" w:cs="Arial"/>
                <w:b/>
                <w:kern w:val="24"/>
              </w:rPr>
              <w:t>15%</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27241CD4" w14:textId="77777777" w:rsidR="009D73F6" w:rsidRPr="00FB0AB7" w:rsidRDefault="009D73F6" w:rsidP="00453DAC">
            <w:pPr>
              <w:spacing w:after="0"/>
              <w:jc w:val="center"/>
              <w:rPr>
                <w:rFonts w:ascii="Arial" w:hAnsi="Arial" w:cs="Arial"/>
                <w:b/>
              </w:rPr>
            </w:pPr>
            <w:r w:rsidRPr="00FB0AB7">
              <w:rPr>
                <w:rFonts w:ascii="Arial" w:hAnsi="Arial" w:cs="Arial"/>
                <w:b/>
                <w:kern w:val="24"/>
              </w:rPr>
              <w:t>380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2F72B92C" w14:textId="77777777" w:rsidR="009D73F6" w:rsidRPr="00FB0AB7" w:rsidRDefault="009D73F6" w:rsidP="00453DAC">
            <w:pPr>
              <w:spacing w:after="0"/>
              <w:jc w:val="center"/>
              <w:rPr>
                <w:rFonts w:ascii="Arial" w:hAnsi="Arial" w:cs="Arial"/>
                <w:b/>
              </w:rPr>
            </w:pPr>
            <w:r w:rsidRPr="00FB0AB7">
              <w:rPr>
                <w:rFonts w:ascii="Arial" w:hAnsi="Arial" w:cs="Arial"/>
                <w:b/>
                <w:kern w:val="24"/>
              </w:rPr>
              <w:t>340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5F36A3C0" w14:textId="77777777" w:rsidR="009D73F6" w:rsidRPr="00FB0AB7" w:rsidRDefault="009D73F6" w:rsidP="00453DAC">
            <w:pPr>
              <w:spacing w:after="0"/>
              <w:jc w:val="center"/>
              <w:rPr>
                <w:rFonts w:ascii="Arial" w:hAnsi="Arial" w:cs="Arial"/>
                <w:b/>
              </w:rPr>
            </w:pPr>
            <w:r w:rsidRPr="00FB0AB7">
              <w:rPr>
                <w:rFonts w:ascii="Arial" w:hAnsi="Arial" w:cs="Arial"/>
                <w:b/>
                <w:kern w:val="24"/>
              </w:rPr>
              <w:t>40</w:t>
            </w:r>
          </w:p>
        </w:tc>
      </w:tr>
      <w:tr w:rsidR="009D73F6" w:rsidRPr="00C62F20" w14:paraId="1ADB730B"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72" w:type="dxa"/>
              <w:left w:w="144" w:type="dxa"/>
              <w:bottom w:w="72" w:type="dxa"/>
              <w:right w:w="144" w:type="dxa"/>
            </w:tcMar>
            <w:vAlign w:val="center"/>
          </w:tcPr>
          <w:p w14:paraId="5E0D5A06"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45-54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41437D68"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552EE7D4" w14:textId="77777777" w:rsidR="009D73F6" w:rsidRPr="00FB0AB7" w:rsidRDefault="009D73F6" w:rsidP="00453DAC">
            <w:pPr>
              <w:spacing w:after="0"/>
              <w:jc w:val="center"/>
              <w:textAlignment w:val="bottom"/>
              <w:rPr>
                <w:rFonts w:ascii="Arial" w:hAnsi="Arial" w:cs="Arial"/>
              </w:rPr>
            </w:pPr>
            <w:r w:rsidRPr="00FB0AB7">
              <w:rPr>
                <w:rFonts w:ascii="Arial" w:hAnsi="Arial" w:cs="Arial"/>
                <w:kern w:val="24"/>
              </w:rPr>
              <w:t>87%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0380A32F" w14:textId="77777777" w:rsidR="009D73F6" w:rsidRPr="00FB0AB7" w:rsidRDefault="009D73F6" w:rsidP="00453DAC">
            <w:pPr>
              <w:spacing w:after="0"/>
              <w:jc w:val="center"/>
              <w:rPr>
                <w:rFonts w:ascii="Arial" w:hAnsi="Arial" w:cs="Arial"/>
              </w:rPr>
            </w:pPr>
            <w:r w:rsidRPr="00FB0AB7">
              <w:rPr>
                <w:rFonts w:ascii="Arial" w:hAnsi="Arial" w:cs="Arial"/>
                <w:kern w:val="24"/>
              </w:rPr>
              <w:t>75%</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7900FC84" w14:textId="77777777" w:rsidR="009D73F6" w:rsidRPr="00FB0AB7" w:rsidRDefault="009D73F6" w:rsidP="00453DAC">
            <w:pPr>
              <w:spacing w:after="0"/>
              <w:jc w:val="center"/>
              <w:rPr>
                <w:rFonts w:ascii="Arial" w:hAnsi="Arial" w:cs="Arial"/>
              </w:rPr>
            </w:pPr>
            <w:r w:rsidRPr="00FB0AB7">
              <w:rPr>
                <w:rFonts w:ascii="Arial" w:hAnsi="Arial" w:cs="Arial"/>
                <w:kern w:val="24"/>
              </w:rPr>
              <w:t>65%</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35E447DE" w14:textId="77777777" w:rsidR="009D73F6" w:rsidRPr="00FB0AB7" w:rsidRDefault="009D73F6" w:rsidP="00453DAC">
            <w:pPr>
              <w:spacing w:after="0"/>
              <w:jc w:val="center"/>
              <w:rPr>
                <w:rFonts w:ascii="Arial" w:hAnsi="Arial" w:cs="Arial"/>
              </w:rPr>
            </w:pPr>
            <w:r w:rsidRPr="00FB0AB7">
              <w:rPr>
                <w:rFonts w:ascii="Arial" w:hAnsi="Arial" w:cs="Arial"/>
                <w:kern w:val="24"/>
              </w:rPr>
              <w:t>15%</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11A5E97E" w14:textId="77777777" w:rsidR="009D73F6" w:rsidRPr="00FB0AB7" w:rsidRDefault="009D73F6" w:rsidP="00453DAC">
            <w:pPr>
              <w:spacing w:after="0"/>
              <w:jc w:val="center"/>
              <w:rPr>
                <w:rFonts w:ascii="Arial" w:hAnsi="Arial" w:cs="Arial"/>
              </w:rPr>
            </w:pPr>
            <w:r w:rsidRPr="00FB0AB7">
              <w:rPr>
                <w:rFonts w:ascii="Arial" w:hAnsi="Arial" w:cs="Arial"/>
                <w:kern w:val="24"/>
              </w:rPr>
              <w:t>380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24FB3215" w14:textId="77777777" w:rsidR="009D73F6" w:rsidRPr="00FB0AB7" w:rsidRDefault="009D73F6" w:rsidP="00453DAC">
            <w:pPr>
              <w:spacing w:after="0"/>
              <w:jc w:val="center"/>
              <w:rPr>
                <w:rFonts w:ascii="Arial" w:hAnsi="Arial" w:cs="Arial"/>
              </w:rPr>
            </w:pPr>
            <w:r w:rsidRPr="00FB0AB7">
              <w:rPr>
                <w:rFonts w:ascii="Arial" w:hAnsi="Arial" w:cs="Arial"/>
                <w:kern w:val="24"/>
              </w:rPr>
              <w:t>340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53BD2904" w14:textId="77777777" w:rsidR="009D73F6" w:rsidRPr="00FB0AB7" w:rsidRDefault="009D73F6" w:rsidP="00453DAC">
            <w:pPr>
              <w:spacing w:after="0"/>
              <w:jc w:val="center"/>
              <w:rPr>
                <w:rFonts w:ascii="Arial" w:hAnsi="Arial" w:cs="Arial"/>
              </w:rPr>
            </w:pPr>
            <w:r w:rsidRPr="00FB0AB7">
              <w:rPr>
                <w:rFonts w:ascii="Arial" w:hAnsi="Arial" w:cs="Arial"/>
                <w:kern w:val="24"/>
              </w:rPr>
              <w:t>40</w:t>
            </w:r>
          </w:p>
        </w:tc>
      </w:tr>
      <w:tr w:rsidR="009D73F6" w:rsidRPr="00C62F20" w14:paraId="5AC0EBCA"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6FD938BF"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45-54</w:t>
            </w:r>
          </w:p>
        </w:tc>
        <w:tc>
          <w:tcPr>
            <w:tcW w:w="389" w:type="pct"/>
            <w:tcBorders>
              <w:top w:val="single" w:sz="4" w:space="0" w:color="808080" w:themeColor="background1" w:themeShade="80"/>
              <w:left w:val="nil"/>
              <w:bottom w:val="single" w:sz="4" w:space="0" w:color="808080" w:themeColor="background1" w:themeShade="80"/>
              <w:right w:val="nil"/>
            </w:tcBorders>
            <w:vAlign w:val="center"/>
          </w:tcPr>
          <w:p w14:paraId="7B62E9B9" w14:textId="77777777" w:rsidR="009D73F6" w:rsidRPr="00FB0AB7" w:rsidRDefault="009D73F6" w:rsidP="00453DAC">
            <w:pPr>
              <w:spacing w:after="0"/>
              <w:ind w:right="113"/>
              <w:jc w:val="center"/>
              <w:textAlignment w:val="bottom"/>
              <w:rPr>
                <w:rFonts w:ascii="Arial" w:hAnsi="Arial" w:cs="Arial"/>
                <w:kern w:val="24"/>
              </w:rPr>
            </w:pPr>
            <w:r w:rsidRPr="00FB0AB7">
              <w:rPr>
                <w:rFonts w:ascii="Arial" w:hAnsi="Arial" w:cs="Arial"/>
                <w:kern w:val="24"/>
              </w:rPr>
              <w:t>2015</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1CAD659B" w14:textId="77777777" w:rsidR="009D73F6" w:rsidRPr="00FB0AB7" w:rsidRDefault="009D73F6" w:rsidP="00453DAC">
            <w:pPr>
              <w:spacing w:after="0"/>
              <w:jc w:val="center"/>
              <w:textAlignment w:val="bottom"/>
              <w:rPr>
                <w:rFonts w:ascii="Arial" w:hAnsi="Arial" w:cs="Arial"/>
              </w:rPr>
            </w:pPr>
            <w:r w:rsidRPr="00FB0AB7">
              <w:rPr>
                <w:rFonts w:ascii="Arial" w:hAnsi="Arial" w:cs="Arial"/>
                <w:kern w:val="24"/>
              </w:rPr>
              <w:t>89%</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431FA77A" w14:textId="77777777" w:rsidR="009D73F6" w:rsidRPr="00FB0AB7" w:rsidRDefault="009D73F6" w:rsidP="00453DAC">
            <w:pPr>
              <w:spacing w:after="0"/>
              <w:jc w:val="center"/>
              <w:rPr>
                <w:rFonts w:ascii="Arial" w:hAnsi="Arial" w:cs="Arial"/>
              </w:rPr>
            </w:pPr>
            <w:r w:rsidRPr="00FB0AB7">
              <w:rPr>
                <w:rFonts w:ascii="Arial" w:hAnsi="Arial" w:cs="Arial"/>
                <w:kern w:val="24"/>
              </w:rPr>
              <w:t>75%</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3068C7B1" w14:textId="77777777" w:rsidR="009D73F6" w:rsidRPr="00FB0AB7" w:rsidRDefault="009D73F6" w:rsidP="00453DAC">
            <w:pPr>
              <w:spacing w:after="0"/>
              <w:jc w:val="center"/>
              <w:rPr>
                <w:rFonts w:ascii="Arial" w:hAnsi="Arial" w:cs="Arial"/>
              </w:rPr>
            </w:pPr>
            <w:r w:rsidRPr="00FB0AB7">
              <w:rPr>
                <w:rFonts w:ascii="Arial" w:hAnsi="Arial" w:cs="Arial"/>
                <w:kern w:val="24"/>
              </w:rPr>
              <w:t>67%</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3EC19902" w14:textId="77777777" w:rsidR="009D73F6" w:rsidRPr="00FB0AB7" w:rsidRDefault="009D73F6" w:rsidP="00453DAC">
            <w:pPr>
              <w:spacing w:after="0"/>
              <w:jc w:val="center"/>
              <w:rPr>
                <w:rFonts w:ascii="Arial" w:hAnsi="Arial" w:cs="Arial"/>
              </w:rPr>
            </w:pPr>
            <w:r w:rsidRPr="00FB0AB7">
              <w:rPr>
                <w:rFonts w:ascii="Arial" w:hAnsi="Arial" w:cs="Arial"/>
                <w:kern w:val="24"/>
              </w:rPr>
              <w:t>16%</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2417B50D" w14:textId="77777777" w:rsidR="009D73F6" w:rsidRPr="00FB0AB7" w:rsidRDefault="009D73F6" w:rsidP="00453DAC">
            <w:pPr>
              <w:spacing w:after="0"/>
              <w:jc w:val="center"/>
              <w:rPr>
                <w:rFonts w:ascii="Arial" w:hAnsi="Arial" w:cs="Arial"/>
              </w:rPr>
            </w:pPr>
            <w:r w:rsidRPr="00FB0AB7">
              <w:rPr>
                <w:rFonts w:ascii="Arial" w:hAnsi="Arial" w:cs="Arial"/>
                <w:kern w:val="24"/>
              </w:rPr>
              <w:t>380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3C896699" w14:textId="77777777" w:rsidR="009D73F6" w:rsidRPr="00FB0AB7" w:rsidRDefault="009D73F6" w:rsidP="00453DAC">
            <w:pPr>
              <w:spacing w:after="0"/>
              <w:jc w:val="center"/>
              <w:rPr>
                <w:rFonts w:ascii="Arial" w:hAnsi="Arial" w:cs="Arial"/>
              </w:rPr>
            </w:pPr>
            <w:r w:rsidRPr="00FB0AB7">
              <w:rPr>
                <w:rFonts w:ascii="Arial" w:hAnsi="Arial" w:cs="Arial"/>
                <w:kern w:val="24"/>
              </w:rPr>
              <w:t>340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7E31E23B" w14:textId="77777777" w:rsidR="009D73F6" w:rsidRPr="00FB0AB7" w:rsidRDefault="009D73F6" w:rsidP="00453DAC">
            <w:pPr>
              <w:spacing w:after="0"/>
              <w:jc w:val="center"/>
              <w:rPr>
                <w:rFonts w:ascii="Arial" w:hAnsi="Arial" w:cs="Arial"/>
              </w:rPr>
            </w:pPr>
            <w:r w:rsidRPr="00FB0AB7">
              <w:rPr>
                <w:rFonts w:ascii="Arial" w:hAnsi="Arial" w:cs="Arial"/>
                <w:kern w:val="24"/>
              </w:rPr>
              <w:t>40</w:t>
            </w:r>
          </w:p>
        </w:tc>
      </w:tr>
      <w:tr w:rsidR="009D73F6" w:rsidRPr="00C62F20" w14:paraId="6E9545FC"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72" w:type="dxa"/>
              <w:left w:w="144" w:type="dxa"/>
              <w:bottom w:w="72" w:type="dxa"/>
              <w:right w:w="144" w:type="dxa"/>
            </w:tcMar>
            <w:vAlign w:val="center"/>
          </w:tcPr>
          <w:p w14:paraId="3622960D" w14:textId="77777777" w:rsidR="009D73F6" w:rsidRPr="00FB0AB7" w:rsidRDefault="009D73F6" w:rsidP="00453DAC">
            <w:pPr>
              <w:spacing w:after="0"/>
              <w:jc w:val="center"/>
              <w:rPr>
                <w:rFonts w:ascii="Arial" w:hAnsi="Arial" w:cs="Arial"/>
                <w:b/>
              </w:rPr>
            </w:pPr>
            <w:r w:rsidRPr="00FB0AB7">
              <w:rPr>
                <w:rFonts w:ascii="Arial" w:hAnsi="Arial" w:cs="Arial"/>
                <w:b/>
                <w:kern w:val="24"/>
              </w:rPr>
              <w:t>55-64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7E33940" w14:textId="77777777" w:rsidR="009D73F6" w:rsidRPr="00FB0AB7" w:rsidRDefault="009D73F6" w:rsidP="00453DAC">
            <w:pPr>
              <w:spacing w:after="0"/>
              <w:jc w:val="center"/>
              <w:textAlignment w:val="bottom"/>
              <w:rPr>
                <w:rFonts w:ascii="Arial" w:hAnsi="Arial" w:cs="Arial"/>
                <w:b/>
                <w:kern w:val="24"/>
              </w:rPr>
            </w:pPr>
            <w:r w:rsidRPr="00FB0AB7">
              <w:rPr>
                <w:rFonts w:ascii="Arial" w:hAnsi="Arial" w:cs="Arial"/>
                <w:b/>
                <w:kern w:val="24"/>
              </w:rPr>
              <w:t>2017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31845DD" w14:textId="77777777" w:rsidR="009D73F6" w:rsidRPr="00FB0AB7" w:rsidRDefault="009D73F6" w:rsidP="00453DAC">
            <w:pPr>
              <w:spacing w:after="0"/>
              <w:jc w:val="center"/>
              <w:rPr>
                <w:rFonts w:ascii="Arial" w:hAnsi="Arial" w:cs="Arial"/>
                <w:b/>
              </w:rPr>
            </w:pPr>
            <w:r w:rsidRPr="00FB0AB7">
              <w:rPr>
                <w:rFonts w:ascii="Arial" w:hAnsi="Arial" w:cs="Arial"/>
                <w:b/>
                <w:kern w:val="24"/>
              </w:rPr>
              <w:t>81%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53CDB32" w14:textId="77777777" w:rsidR="009D73F6" w:rsidRPr="00FB0AB7" w:rsidRDefault="009D73F6" w:rsidP="00453DAC">
            <w:pPr>
              <w:spacing w:after="0"/>
              <w:jc w:val="center"/>
              <w:rPr>
                <w:rFonts w:ascii="Arial" w:hAnsi="Arial" w:cs="Arial"/>
                <w:b/>
              </w:rPr>
            </w:pPr>
            <w:r w:rsidRPr="00FB0AB7">
              <w:rPr>
                <w:rFonts w:ascii="Arial" w:hAnsi="Arial" w:cs="Arial"/>
                <w:b/>
                <w:kern w:val="24"/>
              </w:rPr>
              <w:t>71%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AB1D193" w14:textId="77777777" w:rsidR="009D73F6" w:rsidRPr="00FB0AB7" w:rsidRDefault="009D73F6" w:rsidP="00453DAC">
            <w:pPr>
              <w:spacing w:after="0"/>
              <w:jc w:val="center"/>
              <w:rPr>
                <w:rFonts w:ascii="Arial" w:hAnsi="Arial" w:cs="Arial"/>
                <w:b/>
              </w:rPr>
            </w:pPr>
            <w:r w:rsidRPr="00FB0AB7">
              <w:rPr>
                <w:rFonts w:ascii="Arial" w:hAnsi="Arial" w:cs="Arial"/>
                <w:b/>
                <w:kern w:val="24"/>
              </w:rPr>
              <w:t>58%</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02C1C807" w14:textId="77777777" w:rsidR="009D73F6" w:rsidRPr="00FB0AB7" w:rsidRDefault="009D73F6" w:rsidP="00453DAC">
            <w:pPr>
              <w:spacing w:after="0"/>
              <w:jc w:val="center"/>
              <w:rPr>
                <w:rFonts w:ascii="Arial" w:hAnsi="Arial" w:cs="Arial"/>
                <w:b/>
              </w:rPr>
            </w:pPr>
            <w:r w:rsidRPr="00FB0AB7">
              <w:rPr>
                <w:rFonts w:ascii="Arial" w:hAnsi="Arial" w:cs="Arial"/>
                <w:b/>
                <w:kern w:val="24"/>
              </w:rPr>
              <w:t>14%</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5F235CEE" w14:textId="77777777" w:rsidR="009D73F6" w:rsidRPr="00FB0AB7" w:rsidRDefault="009D73F6" w:rsidP="00453DAC">
            <w:pPr>
              <w:spacing w:after="0"/>
              <w:jc w:val="center"/>
              <w:rPr>
                <w:rFonts w:ascii="Arial" w:hAnsi="Arial" w:cs="Arial"/>
                <w:b/>
              </w:rPr>
            </w:pPr>
            <w:r w:rsidRPr="00FB0AB7">
              <w:rPr>
                <w:rFonts w:ascii="Arial" w:hAnsi="Arial" w:cs="Arial"/>
                <w:b/>
                <w:kern w:val="24"/>
              </w:rPr>
              <w:t>340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6AB0ECA1" w14:textId="77777777" w:rsidR="009D73F6" w:rsidRPr="00FB0AB7" w:rsidRDefault="009D73F6" w:rsidP="00453DAC">
            <w:pPr>
              <w:spacing w:after="0"/>
              <w:jc w:val="center"/>
              <w:rPr>
                <w:rFonts w:ascii="Arial" w:hAnsi="Arial" w:cs="Arial"/>
                <w:b/>
              </w:rPr>
            </w:pPr>
            <w:r w:rsidRPr="00FB0AB7">
              <w:rPr>
                <w:rFonts w:ascii="Arial" w:hAnsi="Arial" w:cs="Arial"/>
                <w:b/>
                <w:kern w:val="24"/>
              </w:rPr>
              <w:t>270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2072C8FD" w14:textId="77777777" w:rsidR="009D73F6" w:rsidRPr="00FB0AB7" w:rsidRDefault="009D73F6" w:rsidP="00453DAC">
            <w:pPr>
              <w:spacing w:after="0"/>
              <w:jc w:val="center"/>
              <w:rPr>
                <w:rFonts w:ascii="Arial" w:hAnsi="Arial" w:cs="Arial"/>
                <w:b/>
              </w:rPr>
            </w:pPr>
            <w:r w:rsidRPr="00FB0AB7">
              <w:rPr>
                <w:rFonts w:ascii="Arial" w:hAnsi="Arial" w:cs="Arial"/>
                <w:b/>
                <w:kern w:val="24"/>
              </w:rPr>
              <w:t>70</w:t>
            </w:r>
          </w:p>
        </w:tc>
      </w:tr>
      <w:tr w:rsidR="009D73F6" w:rsidRPr="00C62F20" w14:paraId="5EA960BE"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72" w:type="dxa"/>
              <w:left w:w="144" w:type="dxa"/>
              <w:bottom w:w="72" w:type="dxa"/>
              <w:right w:w="144" w:type="dxa"/>
            </w:tcMar>
            <w:vAlign w:val="center"/>
          </w:tcPr>
          <w:p w14:paraId="6FAAB799"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55-64</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03526DE2" w14:textId="77777777" w:rsidR="009D73F6" w:rsidRPr="00FB0AB7" w:rsidRDefault="009D73F6" w:rsidP="00453DAC">
            <w:pPr>
              <w:spacing w:after="0"/>
              <w:jc w:val="center"/>
              <w:textAlignment w:val="bottom"/>
              <w:rPr>
                <w:rFonts w:ascii="Arial" w:hAnsi="Arial" w:cs="Arial"/>
                <w:kern w:val="24"/>
              </w:rPr>
            </w:pPr>
            <w:r w:rsidRPr="00FB0AB7">
              <w:rPr>
                <w:rFonts w:ascii="Arial" w:hAnsi="Arial" w:cs="Arial"/>
                <w:kern w:val="24"/>
              </w:rPr>
              <w:t>2016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0C4E2FFA" w14:textId="77777777" w:rsidR="009D73F6" w:rsidRPr="00FB0AB7" w:rsidRDefault="009D73F6" w:rsidP="00453DAC">
            <w:pPr>
              <w:spacing w:after="0"/>
              <w:jc w:val="center"/>
              <w:rPr>
                <w:rFonts w:ascii="Arial" w:hAnsi="Arial" w:cs="Arial"/>
              </w:rPr>
            </w:pPr>
            <w:r w:rsidRPr="00FB0AB7">
              <w:rPr>
                <w:rFonts w:ascii="Arial" w:hAnsi="Arial" w:cs="Arial"/>
                <w:kern w:val="24"/>
              </w:rPr>
              <w:t>81%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2E933821" w14:textId="77777777" w:rsidR="009D73F6" w:rsidRPr="00FB0AB7" w:rsidRDefault="009D73F6" w:rsidP="00453DAC">
            <w:pPr>
              <w:spacing w:after="0"/>
              <w:jc w:val="center"/>
              <w:rPr>
                <w:rFonts w:ascii="Arial" w:hAnsi="Arial" w:cs="Arial"/>
              </w:rPr>
            </w:pPr>
            <w:r w:rsidRPr="00FB0AB7">
              <w:rPr>
                <w:rFonts w:ascii="Arial" w:hAnsi="Arial" w:cs="Arial"/>
                <w:kern w:val="24"/>
              </w:rPr>
              <w:t>71%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60DD1E32" w14:textId="77777777" w:rsidR="009D73F6" w:rsidRPr="00FB0AB7" w:rsidRDefault="009D73F6" w:rsidP="00453DAC">
            <w:pPr>
              <w:spacing w:after="0"/>
              <w:jc w:val="center"/>
              <w:rPr>
                <w:rFonts w:ascii="Arial" w:hAnsi="Arial" w:cs="Arial"/>
              </w:rPr>
            </w:pPr>
            <w:r w:rsidRPr="00FB0AB7">
              <w:rPr>
                <w:rFonts w:ascii="Arial" w:hAnsi="Arial" w:cs="Arial"/>
                <w:kern w:val="24"/>
              </w:rPr>
              <w:t>58%</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1DDC5B6A" w14:textId="77777777" w:rsidR="009D73F6" w:rsidRPr="00FB0AB7" w:rsidRDefault="009D73F6" w:rsidP="00453DAC">
            <w:pPr>
              <w:spacing w:after="0"/>
              <w:jc w:val="center"/>
              <w:rPr>
                <w:rFonts w:ascii="Arial" w:hAnsi="Arial" w:cs="Arial"/>
              </w:rPr>
            </w:pPr>
            <w:r w:rsidRPr="00FB0AB7">
              <w:rPr>
                <w:rFonts w:ascii="Arial" w:hAnsi="Arial" w:cs="Arial"/>
                <w:kern w:val="24"/>
              </w:rPr>
              <w:t>14%</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29ABBB3D" w14:textId="77777777" w:rsidR="009D73F6" w:rsidRPr="00FB0AB7" w:rsidRDefault="009D73F6" w:rsidP="00453DAC">
            <w:pPr>
              <w:spacing w:after="0"/>
              <w:jc w:val="center"/>
              <w:rPr>
                <w:rFonts w:ascii="Arial" w:hAnsi="Arial" w:cs="Arial"/>
              </w:rPr>
            </w:pPr>
            <w:r w:rsidRPr="00FB0AB7">
              <w:rPr>
                <w:rFonts w:ascii="Arial" w:hAnsi="Arial" w:cs="Arial"/>
                <w:kern w:val="24"/>
              </w:rPr>
              <w:t>340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3C3AE2CF" w14:textId="77777777" w:rsidR="009D73F6" w:rsidRPr="00FB0AB7" w:rsidRDefault="009D73F6" w:rsidP="00453DAC">
            <w:pPr>
              <w:spacing w:after="0"/>
              <w:jc w:val="center"/>
              <w:rPr>
                <w:rFonts w:ascii="Arial" w:hAnsi="Arial" w:cs="Arial"/>
              </w:rPr>
            </w:pPr>
            <w:r w:rsidRPr="00FB0AB7">
              <w:rPr>
                <w:rFonts w:ascii="Arial" w:hAnsi="Arial" w:cs="Arial"/>
                <w:kern w:val="24"/>
              </w:rPr>
              <w:t>270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3A1BFC43" w14:textId="77777777" w:rsidR="009D73F6" w:rsidRPr="00FB0AB7" w:rsidRDefault="009D73F6" w:rsidP="00453DAC">
            <w:pPr>
              <w:spacing w:after="0"/>
              <w:jc w:val="center"/>
              <w:rPr>
                <w:rFonts w:ascii="Arial" w:hAnsi="Arial" w:cs="Arial"/>
              </w:rPr>
            </w:pPr>
            <w:r w:rsidRPr="00FB0AB7">
              <w:rPr>
                <w:rFonts w:ascii="Arial" w:hAnsi="Arial" w:cs="Arial"/>
                <w:kern w:val="24"/>
              </w:rPr>
              <w:t>70</w:t>
            </w:r>
          </w:p>
        </w:tc>
      </w:tr>
      <w:tr w:rsidR="009D73F6" w:rsidRPr="00C62F20" w14:paraId="542C0C17"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22F14107"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55-64</w:t>
            </w:r>
          </w:p>
        </w:tc>
        <w:tc>
          <w:tcPr>
            <w:tcW w:w="389" w:type="pct"/>
            <w:tcBorders>
              <w:top w:val="single" w:sz="4" w:space="0" w:color="808080" w:themeColor="background1" w:themeShade="80"/>
              <w:left w:val="nil"/>
              <w:bottom w:val="single" w:sz="4" w:space="0" w:color="808080" w:themeColor="background1" w:themeShade="80"/>
              <w:right w:val="nil"/>
            </w:tcBorders>
            <w:vAlign w:val="center"/>
          </w:tcPr>
          <w:p w14:paraId="1C586184" w14:textId="77777777" w:rsidR="009D73F6" w:rsidRPr="00FB0AB7" w:rsidRDefault="009D73F6" w:rsidP="00453DAC">
            <w:pPr>
              <w:spacing w:after="0"/>
              <w:jc w:val="center"/>
              <w:textAlignment w:val="bottom"/>
              <w:rPr>
                <w:rFonts w:ascii="Arial" w:hAnsi="Arial" w:cs="Arial"/>
                <w:kern w:val="24"/>
              </w:rPr>
            </w:pPr>
            <w:r w:rsidRPr="00FB0AB7">
              <w:rPr>
                <w:rFonts w:ascii="Arial" w:hAnsi="Arial" w:cs="Arial"/>
                <w:kern w:val="24"/>
              </w:rPr>
              <w:t>2015</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05A1D2BC"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78%</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2C1E183E" w14:textId="77777777" w:rsidR="009D73F6" w:rsidRPr="00FB0AB7" w:rsidRDefault="009D73F6" w:rsidP="00453DAC">
            <w:pPr>
              <w:spacing w:after="0"/>
              <w:jc w:val="center"/>
              <w:rPr>
                <w:rFonts w:ascii="Arial" w:hAnsi="Arial" w:cs="Arial"/>
              </w:rPr>
            </w:pPr>
            <w:r w:rsidRPr="00FB0AB7">
              <w:rPr>
                <w:rFonts w:ascii="Arial" w:hAnsi="Arial" w:cs="Arial"/>
                <w:kern w:val="24"/>
              </w:rPr>
              <w:t>71%</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1994C0DE" w14:textId="77777777" w:rsidR="009D73F6" w:rsidRPr="00FB0AB7" w:rsidRDefault="009D73F6" w:rsidP="00453DAC">
            <w:pPr>
              <w:spacing w:after="0"/>
              <w:jc w:val="center"/>
              <w:rPr>
                <w:rFonts w:ascii="Arial" w:hAnsi="Arial" w:cs="Arial"/>
              </w:rPr>
            </w:pPr>
            <w:r w:rsidRPr="00FB0AB7">
              <w:rPr>
                <w:rFonts w:ascii="Arial" w:hAnsi="Arial" w:cs="Arial"/>
                <w:kern w:val="24"/>
              </w:rPr>
              <w:t>55%</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7AB7BCEB" w14:textId="77777777" w:rsidR="009D73F6" w:rsidRPr="00FB0AB7" w:rsidRDefault="009D73F6" w:rsidP="00453DAC">
            <w:pPr>
              <w:spacing w:after="0"/>
              <w:jc w:val="center"/>
              <w:rPr>
                <w:rFonts w:ascii="Arial" w:hAnsi="Arial" w:cs="Arial"/>
              </w:rPr>
            </w:pPr>
            <w:r w:rsidRPr="00FB0AB7">
              <w:rPr>
                <w:rFonts w:ascii="Arial" w:hAnsi="Arial" w:cs="Arial"/>
                <w:kern w:val="24"/>
              </w:rPr>
              <w:t>14%</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75D76D04" w14:textId="77777777" w:rsidR="009D73F6" w:rsidRPr="00FB0AB7" w:rsidRDefault="009D73F6" w:rsidP="00453DAC">
            <w:pPr>
              <w:spacing w:after="0"/>
              <w:jc w:val="center"/>
              <w:rPr>
                <w:rFonts w:ascii="Arial" w:hAnsi="Arial" w:cs="Arial"/>
              </w:rPr>
            </w:pPr>
            <w:r w:rsidRPr="00FB0AB7">
              <w:rPr>
                <w:rFonts w:ascii="Arial" w:hAnsi="Arial" w:cs="Arial"/>
                <w:kern w:val="24"/>
              </w:rPr>
              <w:t>340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647E3726" w14:textId="77777777" w:rsidR="009D73F6" w:rsidRPr="00FB0AB7" w:rsidRDefault="009D73F6" w:rsidP="00453DAC">
            <w:pPr>
              <w:spacing w:after="0"/>
              <w:jc w:val="center"/>
              <w:rPr>
                <w:rFonts w:ascii="Arial" w:hAnsi="Arial" w:cs="Arial"/>
              </w:rPr>
            </w:pPr>
            <w:r w:rsidRPr="00FB0AB7">
              <w:rPr>
                <w:rFonts w:ascii="Arial" w:hAnsi="Arial" w:cs="Arial"/>
                <w:kern w:val="24"/>
              </w:rPr>
              <w:t>270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5916A104" w14:textId="77777777" w:rsidR="009D73F6" w:rsidRPr="00FB0AB7" w:rsidRDefault="009D73F6" w:rsidP="00453DAC">
            <w:pPr>
              <w:spacing w:after="0"/>
              <w:jc w:val="center"/>
              <w:rPr>
                <w:rFonts w:ascii="Arial" w:hAnsi="Arial" w:cs="Arial"/>
              </w:rPr>
            </w:pPr>
            <w:r w:rsidRPr="00FB0AB7">
              <w:rPr>
                <w:rFonts w:ascii="Arial" w:hAnsi="Arial" w:cs="Arial"/>
                <w:kern w:val="24"/>
              </w:rPr>
              <w:t>70</w:t>
            </w:r>
          </w:p>
        </w:tc>
      </w:tr>
      <w:tr w:rsidR="009D73F6" w:rsidRPr="00C62F20" w14:paraId="2BC6C808"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72" w:type="dxa"/>
              <w:left w:w="144" w:type="dxa"/>
              <w:bottom w:w="72" w:type="dxa"/>
              <w:right w:w="144" w:type="dxa"/>
            </w:tcMar>
            <w:vAlign w:val="center"/>
          </w:tcPr>
          <w:p w14:paraId="38D8AEF0" w14:textId="77777777" w:rsidR="009D73F6" w:rsidRPr="00FB0AB7" w:rsidRDefault="009D73F6" w:rsidP="00453DAC">
            <w:pPr>
              <w:spacing w:after="0"/>
              <w:jc w:val="center"/>
              <w:rPr>
                <w:rFonts w:ascii="Arial" w:hAnsi="Arial" w:cs="Arial"/>
                <w:b/>
              </w:rPr>
            </w:pPr>
            <w:r w:rsidRPr="00FB0AB7">
              <w:rPr>
                <w:rFonts w:ascii="Arial" w:hAnsi="Arial" w:cs="Arial"/>
                <w:b/>
                <w:kern w:val="24"/>
              </w:rPr>
              <w:t>65+</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BBC0C32" w14:textId="77777777" w:rsidR="009D73F6" w:rsidRPr="00FB0AB7" w:rsidRDefault="009D73F6" w:rsidP="00453DAC">
            <w:pPr>
              <w:spacing w:after="0"/>
              <w:jc w:val="center"/>
              <w:textAlignment w:val="bottom"/>
              <w:rPr>
                <w:rFonts w:ascii="Arial" w:hAnsi="Arial" w:cs="Arial"/>
                <w:b/>
                <w:kern w:val="24"/>
              </w:rPr>
            </w:pPr>
            <w:r w:rsidRPr="00FB0AB7">
              <w:rPr>
                <w:rFonts w:ascii="Arial" w:hAnsi="Arial" w:cs="Arial"/>
                <w:b/>
                <w:kern w:val="24"/>
              </w:rPr>
              <w:t>2017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82CC04B"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51%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7D9C6E6" w14:textId="77777777" w:rsidR="009D73F6" w:rsidRPr="00FB0AB7" w:rsidRDefault="009D73F6" w:rsidP="00453DAC">
            <w:pPr>
              <w:spacing w:after="0"/>
              <w:jc w:val="center"/>
              <w:rPr>
                <w:rFonts w:ascii="Arial" w:hAnsi="Arial" w:cs="Arial"/>
                <w:b/>
              </w:rPr>
            </w:pPr>
            <w:r w:rsidRPr="00FB0AB7">
              <w:rPr>
                <w:rFonts w:ascii="Arial" w:hAnsi="Arial" w:cs="Arial"/>
                <w:b/>
                <w:kern w:val="24"/>
              </w:rPr>
              <w:t>56%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8B05499" w14:textId="77777777" w:rsidR="009D73F6" w:rsidRPr="00FB0AB7" w:rsidRDefault="009D73F6" w:rsidP="00453DAC">
            <w:pPr>
              <w:spacing w:after="0"/>
              <w:jc w:val="center"/>
              <w:rPr>
                <w:rFonts w:ascii="Arial" w:hAnsi="Arial" w:cs="Arial"/>
                <w:b/>
              </w:rPr>
            </w:pPr>
            <w:r w:rsidRPr="00FB0AB7">
              <w:rPr>
                <w:rFonts w:ascii="Arial" w:hAnsi="Arial" w:cs="Arial"/>
                <w:b/>
                <w:kern w:val="24"/>
              </w:rPr>
              <w:t>29%</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7FAA52C3" w14:textId="77777777" w:rsidR="009D73F6" w:rsidRPr="00FB0AB7" w:rsidRDefault="009D73F6" w:rsidP="00453DAC">
            <w:pPr>
              <w:spacing w:after="0"/>
              <w:jc w:val="center"/>
              <w:rPr>
                <w:rFonts w:ascii="Arial" w:hAnsi="Arial" w:cs="Arial"/>
                <w:b/>
              </w:rPr>
            </w:pPr>
            <w:r w:rsidRPr="00FB0AB7">
              <w:rPr>
                <w:rFonts w:ascii="Arial" w:hAnsi="Arial" w:cs="Arial"/>
                <w:b/>
                <w:kern w:val="24"/>
              </w:rPr>
              <w:t>18%</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4435F33B" w14:textId="77777777" w:rsidR="009D73F6" w:rsidRPr="00FB0AB7" w:rsidRDefault="009D73F6" w:rsidP="00453DAC">
            <w:pPr>
              <w:spacing w:after="0"/>
              <w:jc w:val="center"/>
              <w:rPr>
                <w:rFonts w:ascii="Arial" w:hAnsi="Arial" w:cs="Arial"/>
                <w:b/>
              </w:rPr>
            </w:pPr>
            <w:r w:rsidRPr="00FB0AB7">
              <w:rPr>
                <w:rFonts w:ascii="Arial" w:hAnsi="Arial" w:cs="Arial"/>
                <w:b/>
                <w:kern w:val="24"/>
              </w:rPr>
              <w:t>400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64C109F4" w14:textId="77777777" w:rsidR="009D73F6" w:rsidRPr="00FB0AB7" w:rsidRDefault="009D73F6" w:rsidP="00453DAC">
            <w:pPr>
              <w:spacing w:after="0"/>
              <w:jc w:val="center"/>
              <w:rPr>
                <w:rFonts w:ascii="Arial" w:hAnsi="Arial" w:cs="Arial"/>
                <w:b/>
              </w:rPr>
            </w:pPr>
            <w:r w:rsidRPr="00FB0AB7">
              <w:rPr>
                <w:rFonts w:ascii="Arial" w:hAnsi="Arial" w:cs="Arial"/>
                <w:b/>
                <w:kern w:val="24"/>
              </w:rPr>
              <w:t>230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5CA7C894" w14:textId="77777777" w:rsidR="009D73F6" w:rsidRPr="00FB0AB7" w:rsidRDefault="009D73F6" w:rsidP="00453DAC">
            <w:pPr>
              <w:spacing w:after="0"/>
              <w:jc w:val="center"/>
              <w:rPr>
                <w:rFonts w:ascii="Arial" w:hAnsi="Arial" w:cs="Arial"/>
                <w:b/>
              </w:rPr>
            </w:pPr>
            <w:r w:rsidRPr="00FB0AB7">
              <w:rPr>
                <w:rFonts w:ascii="Arial" w:hAnsi="Arial" w:cs="Arial"/>
                <w:b/>
                <w:kern w:val="24"/>
              </w:rPr>
              <w:t>170</w:t>
            </w:r>
          </w:p>
        </w:tc>
      </w:tr>
      <w:tr w:rsidR="009D73F6" w:rsidRPr="00C62F20" w14:paraId="663FAA5B"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72" w:type="dxa"/>
              <w:left w:w="144" w:type="dxa"/>
              <w:bottom w:w="72" w:type="dxa"/>
              <w:right w:w="144" w:type="dxa"/>
            </w:tcMar>
            <w:vAlign w:val="center"/>
          </w:tcPr>
          <w:p w14:paraId="03F4B4D3"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65+</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5DC9B4EE" w14:textId="77777777" w:rsidR="009D73F6" w:rsidRPr="00FB0AB7" w:rsidRDefault="009D73F6" w:rsidP="00453DAC">
            <w:pPr>
              <w:spacing w:after="0"/>
              <w:jc w:val="center"/>
              <w:textAlignment w:val="bottom"/>
              <w:rPr>
                <w:rFonts w:ascii="Arial" w:hAnsi="Arial" w:cs="Arial"/>
                <w:kern w:val="24"/>
              </w:rPr>
            </w:pPr>
            <w:r w:rsidRPr="00FB0AB7">
              <w:rPr>
                <w:rFonts w:ascii="Arial" w:hAnsi="Arial" w:cs="Arial"/>
                <w:kern w:val="24"/>
              </w:rPr>
              <w:t>2016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1E2EE3BB"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51%</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07E34B8A" w14:textId="77777777" w:rsidR="009D73F6" w:rsidRPr="00FB0AB7" w:rsidRDefault="009D73F6" w:rsidP="00453DAC">
            <w:pPr>
              <w:spacing w:after="0"/>
              <w:jc w:val="center"/>
              <w:rPr>
                <w:rFonts w:ascii="Arial" w:hAnsi="Arial" w:cs="Arial"/>
              </w:rPr>
            </w:pPr>
            <w:r w:rsidRPr="00FB0AB7">
              <w:rPr>
                <w:rFonts w:ascii="Arial" w:hAnsi="Arial" w:cs="Arial"/>
                <w:kern w:val="24"/>
              </w:rPr>
              <w:t>56%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35D58F00" w14:textId="77777777" w:rsidR="009D73F6" w:rsidRPr="00FB0AB7" w:rsidRDefault="009D73F6" w:rsidP="00453DAC">
            <w:pPr>
              <w:spacing w:after="0"/>
              <w:jc w:val="center"/>
              <w:rPr>
                <w:rFonts w:ascii="Arial" w:hAnsi="Arial" w:cs="Arial"/>
              </w:rPr>
            </w:pPr>
            <w:r w:rsidRPr="00FB0AB7">
              <w:rPr>
                <w:rFonts w:ascii="Arial" w:hAnsi="Arial" w:cs="Arial"/>
                <w:kern w:val="24"/>
              </w:rPr>
              <w:t>29%</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5CDBD0BC" w14:textId="77777777" w:rsidR="009D73F6" w:rsidRPr="00FB0AB7" w:rsidRDefault="009D73F6" w:rsidP="00453DAC">
            <w:pPr>
              <w:spacing w:after="0"/>
              <w:jc w:val="center"/>
              <w:rPr>
                <w:rFonts w:ascii="Arial" w:hAnsi="Arial" w:cs="Arial"/>
              </w:rPr>
            </w:pPr>
            <w:r w:rsidRPr="00FB0AB7">
              <w:rPr>
                <w:rFonts w:ascii="Arial" w:hAnsi="Arial" w:cs="Arial"/>
                <w:kern w:val="24"/>
              </w:rPr>
              <w:t>18%</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77E39F0D" w14:textId="77777777" w:rsidR="009D73F6" w:rsidRPr="00FB0AB7" w:rsidRDefault="009D73F6" w:rsidP="00453DAC">
            <w:pPr>
              <w:spacing w:after="0"/>
              <w:jc w:val="center"/>
              <w:rPr>
                <w:rFonts w:ascii="Arial" w:hAnsi="Arial" w:cs="Arial"/>
              </w:rPr>
            </w:pPr>
            <w:r w:rsidRPr="00FB0AB7">
              <w:rPr>
                <w:rFonts w:ascii="Arial" w:hAnsi="Arial" w:cs="Arial"/>
                <w:kern w:val="24"/>
              </w:rPr>
              <w:t>400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72599EFF" w14:textId="77777777" w:rsidR="009D73F6" w:rsidRPr="00FB0AB7" w:rsidRDefault="009D73F6" w:rsidP="00453DAC">
            <w:pPr>
              <w:spacing w:after="0"/>
              <w:jc w:val="center"/>
              <w:rPr>
                <w:rFonts w:ascii="Arial" w:hAnsi="Arial" w:cs="Arial"/>
              </w:rPr>
            </w:pPr>
            <w:r w:rsidRPr="00FB0AB7">
              <w:rPr>
                <w:rFonts w:ascii="Arial" w:hAnsi="Arial" w:cs="Arial"/>
                <w:kern w:val="24"/>
              </w:rPr>
              <w:t>230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73357E6A" w14:textId="77777777" w:rsidR="009D73F6" w:rsidRPr="00FB0AB7" w:rsidRDefault="009D73F6" w:rsidP="00453DAC">
            <w:pPr>
              <w:spacing w:after="0"/>
              <w:jc w:val="center"/>
              <w:rPr>
                <w:rFonts w:ascii="Arial" w:hAnsi="Arial" w:cs="Arial"/>
              </w:rPr>
            </w:pPr>
            <w:r w:rsidRPr="00FB0AB7">
              <w:rPr>
                <w:rFonts w:ascii="Arial" w:hAnsi="Arial" w:cs="Arial"/>
                <w:kern w:val="24"/>
              </w:rPr>
              <w:t>170</w:t>
            </w:r>
          </w:p>
        </w:tc>
      </w:tr>
      <w:tr w:rsidR="009D73F6" w:rsidRPr="00C62F20" w14:paraId="70801BFC"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33775D05"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65+</w:t>
            </w:r>
          </w:p>
        </w:tc>
        <w:tc>
          <w:tcPr>
            <w:tcW w:w="389" w:type="pct"/>
            <w:tcBorders>
              <w:top w:val="single" w:sz="4" w:space="0" w:color="808080" w:themeColor="background1" w:themeShade="80"/>
              <w:left w:val="nil"/>
              <w:bottom w:val="single" w:sz="4" w:space="0" w:color="808080" w:themeColor="background1" w:themeShade="80"/>
              <w:right w:val="nil"/>
            </w:tcBorders>
            <w:vAlign w:val="center"/>
          </w:tcPr>
          <w:p w14:paraId="05385B3E" w14:textId="77777777" w:rsidR="009D73F6" w:rsidRPr="00FB0AB7" w:rsidRDefault="009D73F6" w:rsidP="00453DAC">
            <w:pPr>
              <w:spacing w:after="0"/>
              <w:jc w:val="center"/>
              <w:textAlignment w:val="bottom"/>
              <w:rPr>
                <w:rFonts w:ascii="Arial" w:hAnsi="Arial" w:cs="Arial"/>
                <w:kern w:val="24"/>
              </w:rPr>
            </w:pPr>
            <w:r w:rsidRPr="00FB0AB7">
              <w:rPr>
                <w:rFonts w:ascii="Arial" w:hAnsi="Arial" w:cs="Arial"/>
                <w:kern w:val="24"/>
              </w:rPr>
              <w:t>2015</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5E110581"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46%</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4E0D179B"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56%</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674F64CE" w14:textId="77777777" w:rsidR="009D73F6" w:rsidRPr="00FB0AB7" w:rsidRDefault="009D73F6" w:rsidP="00453DAC">
            <w:pPr>
              <w:spacing w:after="0"/>
              <w:jc w:val="center"/>
              <w:rPr>
                <w:rFonts w:ascii="Arial" w:hAnsi="Arial" w:cs="Arial"/>
              </w:rPr>
            </w:pPr>
            <w:r w:rsidRPr="00FB0AB7">
              <w:rPr>
                <w:rFonts w:ascii="Arial" w:hAnsi="Arial" w:cs="Arial"/>
                <w:kern w:val="24"/>
              </w:rPr>
              <w:t>26%</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6BDB2852" w14:textId="77777777" w:rsidR="009D73F6" w:rsidRPr="00FB0AB7" w:rsidRDefault="009D73F6" w:rsidP="00453DAC">
            <w:pPr>
              <w:spacing w:after="0"/>
              <w:jc w:val="center"/>
              <w:rPr>
                <w:rFonts w:ascii="Arial" w:hAnsi="Arial" w:cs="Arial"/>
              </w:rPr>
            </w:pPr>
            <w:r w:rsidRPr="00FB0AB7">
              <w:rPr>
                <w:rFonts w:ascii="Arial" w:hAnsi="Arial" w:cs="Arial"/>
                <w:kern w:val="24"/>
              </w:rPr>
              <w:t>17%</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51A6CACC" w14:textId="77777777" w:rsidR="009D73F6" w:rsidRPr="00FB0AB7" w:rsidRDefault="009D73F6" w:rsidP="00453DAC">
            <w:pPr>
              <w:spacing w:after="0"/>
              <w:jc w:val="center"/>
              <w:rPr>
                <w:rFonts w:ascii="Arial" w:hAnsi="Arial" w:cs="Arial"/>
              </w:rPr>
            </w:pPr>
            <w:r w:rsidRPr="00FB0AB7">
              <w:rPr>
                <w:rFonts w:ascii="Arial" w:hAnsi="Arial" w:cs="Arial"/>
                <w:kern w:val="24"/>
              </w:rPr>
              <w:t>400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06BEDB70" w14:textId="77777777" w:rsidR="009D73F6" w:rsidRPr="00FB0AB7" w:rsidRDefault="009D73F6" w:rsidP="00453DAC">
            <w:pPr>
              <w:spacing w:after="0"/>
              <w:jc w:val="center"/>
              <w:rPr>
                <w:rFonts w:ascii="Arial" w:hAnsi="Arial" w:cs="Arial"/>
              </w:rPr>
            </w:pPr>
            <w:r w:rsidRPr="00FB0AB7">
              <w:rPr>
                <w:rFonts w:ascii="Arial" w:hAnsi="Arial" w:cs="Arial"/>
                <w:kern w:val="24"/>
              </w:rPr>
              <w:t>230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62F51DAB" w14:textId="77777777" w:rsidR="009D73F6" w:rsidRPr="00FB0AB7" w:rsidRDefault="009D73F6" w:rsidP="00453DAC">
            <w:pPr>
              <w:spacing w:after="0"/>
              <w:jc w:val="center"/>
              <w:rPr>
                <w:rFonts w:ascii="Arial" w:hAnsi="Arial" w:cs="Arial"/>
              </w:rPr>
            </w:pPr>
            <w:r w:rsidRPr="00FB0AB7">
              <w:rPr>
                <w:rFonts w:ascii="Arial" w:hAnsi="Arial" w:cs="Arial"/>
                <w:kern w:val="24"/>
              </w:rPr>
              <w:t>170</w:t>
            </w:r>
          </w:p>
        </w:tc>
      </w:tr>
      <w:tr w:rsidR="009D73F6" w:rsidRPr="00C62F20" w14:paraId="10179074"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72" w:type="dxa"/>
              <w:left w:w="144" w:type="dxa"/>
              <w:bottom w:w="72" w:type="dxa"/>
              <w:right w:w="144" w:type="dxa"/>
            </w:tcMar>
            <w:vAlign w:val="center"/>
          </w:tcPr>
          <w:p w14:paraId="7DBE7DD7" w14:textId="77777777" w:rsidR="009D73F6" w:rsidRPr="00FB0AB7" w:rsidRDefault="009D73F6" w:rsidP="00453DAC">
            <w:pPr>
              <w:spacing w:after="0"/>
              <w:jc w:val="center"/>
              <w:rPr>
                <w:rFonts w:ascii="Arial" w:hAnsi="Arial" w:cs="Arial"/>
                <w:b/>
              </w:rPr>
            </w:pPr>
            <w:r w:rsidRPr="00FB0AB7">
              <w:rPr>
                <w:rFonts w:ascii="Arial" w:hAnsi="Arial" w:cs="Arial"/>
                <w:b/>
              </w:rPr>
              <w:t>TOTAL</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FEEA582"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2017</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1501E34"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9A390A7"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2F10F63"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54E8360F" w14:textId="77777777" w:rsidR="009D73F6" w:rsidRPr="00FB0AB7" w:rsidRDefault="009D73F6" w:rsidP="00453DAC">
            <w:pPr>
              <w:spacing w:after="0"/>
              <w:jc w:val="center"/>
              <w:rPr>
                <w:rFonts w:ascii="Arial" w:hAnsi="Arial" w:cs="Arial"/>
                <w:b/>
                <w:kern w:val="24"/>
              </w:rPr>
            </w:pPr>
            <w:r w:rsidRPr="00FB0AB7">
              <w:rPr>
                <w:rFonts w:ascii="Arial" w:hAnsi="Arial" w:cs="Arial"/>
                <w:b/>
                <w:kern w:val="24"/>
              </w:rPr>
              <w:t>-</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6B6EC945" w14:textId="77777777" w:rsidR="009D73F6" w:rsidRPr="00FB0AB7" w:rsidRDefault="009D73F6" w:rsidP="00453DAC">
            <w:pPr>
              <w:spacing w:after="0"/>
              <w:jc w:val="center"/>
              <w:rPr>
                <w:rFonts w:ascii="Arial" w:hAnsi="Arial" w:cs="Arial"/>
                <w:b/>
              </w:rPr>
            </w:pPr>
            <w:r w:rsidRPr="00FB0AB7">
              <w:rPr>
                <w:rFonts w:ascii="Arial" w:hAnsi="Arial" w:cs="Arial"/>
                <w:b/>
                <w:kern w:val="24"/>
              </w:rPr>
              <w:t>2,400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142C4485" w14:textId="77777777" w:rsidR="009D73F6" w:rsidRPr="00FB0AB7" w:rsidRDefault="009D73F6" w:rsidP="00453DAC">
            <w:pPr>
              <w:spacing w:after="0"/>
              <w:jc w:val="center"/>
              <w:rPr>
                <w:rFonts w:ascii="Arial" w:hAnsi="Arial" w:cs="Arial"/>
                <w:b/>
              </w:rPr>
            </w:pPr>
            <w:r w:rsidRPr="00FB0AB7">
              <w:rPr>
                <w:rFonts w:ascii="Arial" w:hAnsi="Arial" w:cs="Arial"/>
                <w:b/>
                <w:kern w:val="24"/>
              </w:rPr>
              <w:t>2,000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tcMar>
              <w:top w:w="15" w:type="dxa"/>
              <w:left w:w="15" w:type="dxa"/>
              <w:bottom w:w="0" w:type="dxa"/>
              <w:right w:w="15" w:type="dxa"/>
            </w:tcMar>
            <w:vAlign w:val="center"/>
          </w:tcPr>
          <w:p w14:paraId="014D5DE3" w14:textId="77777777" w:rsidR="009D73F6" w:rsidRPr="00FB0AB7" w:rsidRDefault="009D73F6" w:rsidP="00453DAC">
            <w:pPr>
              <w:spacing w:after="0"/>
              <w:jc w:val="center"/>
              <w:rPr>
                <w:rFonts w:ascii="Arial" w:hAnsi="Arial" w:cs="Arial"/>
                <w:b/>
              </w:rPr>
            </w:pPr>
            <w:r w:rsidRPr="00FB0AB7">
              <w:rPr>
                <w:rFonts w:ascii="Arial" w:hAnsi="Arial" w:cs="Arial"/>
                <w:b/>
                <w:kern w:val="24"/>
              </w:rPr>
              <w:t>400</w:t>
            </w:r>
          </w:p>
        </w:tc>
      </w:tr>
      <w:tr w:rsidR="009D73F6" w:rsidRPr="00C62F20" w14:paraId="4F848962"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72" w:type="dxa"/>
              <w:left w:w="144" w:type="dxa"/>
              <w:bottom w:w="72" w:type="dxa"/>
              <w:right w:w="144" w:type="dxa"/>
            </w:tcMar>
            <w:vAlign w:val="center"/>
            <w:hideMark/>
          </w:tcPr>
          <w:p w14:paraId="730D7473" w14:textId="77777777" w:rsidR="009D73F6" w:rsidRPr="00FB0AB7" w:rsidRDefault="009D73F6" w:rsidP="00453DAC">
            <w:pPr>
              <w:spacing w:after="0"/>
              <w:jc w:val="center"/>
              <w:rPr>
                <w:rFonts w:ascii="Arial" w:hAnsi="Arial" w:cs="Arial"/>
              </w:rPr>
            </w:pPr>
            <w:r w:rsidRPr="00FB0AB7">
              <w:rPr>
                <w:rFonts w:ascii="Arial" w:hAnsi="Arial" w:cs="Arial"/>
              </w:rPr>
              <w:br w:type="page"/>
            </w:r>
            <w:r w:rsidRPr="00FB0AB7">
              <w:rPr>
                <w:rFonts w:ascii="Arial" w:hAnsi="Arial" w:cs="Arial"/>
                <w:kern w:val="24"/>
              </w:rPr>
              <w:t>TOTAL</w:t>
            </w:r>
          </w:p>
        </w:tc>
        <w:tc>
          <w:tcPr>
            <w:tcW w:w="389"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663961F7" w14:textId="77777777" w:rsidR="009D73F6" w:rsidRPr="00FB0AB7" w:rsidRDefault="009D73F6" w:rsidP="00453DAC">
            <w:pPr>
              <w:spacing w:after="0"/>
              <w:jc w:val="center"/>
              <w:rPr>
                <w:rFonts w:ascii="Arial" w:hAnsi="Arial" w:cs="Arial"/>
              </w:rPr>
            </w:pPr>
            <w:r w:rsidRPr="00FB0AB7">
              <w:rPr>
                <w:rFonts w:ascii="Arial" w:hAnsi="Arial" w:cs="Arial"/>
                <w:kern w:val="24"/>
              </w:rPr>
              <w:t>2016</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42701E77"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624D9DFC"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w:t>
            </w:r>
          </w:p>
        </w:tc>
        <w:tc>
          <w:tcPr>
            <w:tcW w:w="711"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14:paraId="56B2B5D2"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20F61AFF"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1C767D15" w14:textId="77777777" w:rsidR="009D73F6" w:rsidRPr="00FB0AB7" w:rsidRDefault="009D73F6" w:rsidP="00453DAC">
            <w:pPr>
              <w:spacing w:after="0"/>
              <w:jc w:val="center"/>
              <w:rPr>
                <w:rFonts w:ascii="Arial" w:hAnsi="Arial" w:cs="Arial"/>
              </w:rPr>
            </w:pPr>
            <w:r w:rsidRPr="00FB0AB7">
              <w:rPr>
                <w:rFonts w:ascii="Arial" w:hAnsi="Arial" w:cs="Arial"/>
                <w:kern w:val="24"/>
              </w:rPr>
              <w:t>2,400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08A95D4F" w14:textId="77777777" w:rsidR="009D73F6" w:rsidRPr="00FB0AB7" w:rsidRDefault="009D73F6" w:rsidP="00453DAC">
            <w:pPr>
              <w:spacing w:after="0"/>
              <w:jc w:val="center"/>
              <w:rPr>
                <w:rFonts w:ascii="Arial" w:hAnsi="Arial" w:cs="Arial"/>
              </w:rPr>
            </w:pPr>
            <w:r w:rsidRPr="00FB0AB7">
              <w:rPr>
                <w:rFonts w:ascii="Arial" w:hAnsi="Arial" w:cs="Arial"/>
                <w:kern w:val="24"/>
              </w:rPr>
              <w:t>2,000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tcMar>
              <w:top w:w="15" w:type="dxa"/>
              <w:left w:w="15" w:type="dxa"/>
              <w:bottom w:w="0" w:type="dxa"/>
              <w:right w:w="15" w:type="dxa"/>
            </w:tcMar>
            <w:vAlign w:val="center"/>
            <w:hideMark/>
          </w:tcPr>
          <w:p w14:paraId="646D4889" w14:textId="77777777" w:rsidR="009D73F6" w:rsidRPr="00FB0AB7" w:rsidRDefault="009D73F6" w:rsidP="00453DAC">
            <w:pPr>
              <w:spacing w:after="0"/>
              <w:jc w:val="center"/>
              <w:rPr>
                <w:rFonts w:ascii="Arial" w:hAnsi="Arial" w:cs="Arial"/>
              </w:rPr>
            </w:pPr>
            <w:r w:rsidRPr="00FB0AB7">
              <w:rPr>
                <w:rFonts w:ascii="Arial" w:hAnsi="Arial" w:cs="Arial"/>
                <w:kern w:val="24"/>
              </w:rPr>
              <w:t>400</w:t>
            </w:r>
          </w:p>
        </w:tc>
      </w:tr>
      <w:tr w:rsidR="009D73F6" w:rsidRPr="00C62F20" w14:paraId="6ED26FF3" w14:textId="77777777" w:rsidTr="00453DAC">
        <w:trPr>
          <w:trHeight w:val="339"/>
        </w:trPr>
        <w:tc>
          <w:tcPr>
            <w:tcW w:w="565" w:type="pct"/>
            <w:tcBorders>
              <w:top w:val="single" w:sz="4" w:space="0" w:color="808080" w:themeColor="background1" w:themeShade="80"/>
              <w:left w:val="nil"/>
              <w:bottom w:val="single" w:sz="4" w:space="0" w:color="808080" w:themeColor="background1" w:themeShade="80"/>
              <w:right w:val="nil"/>
            </w:tcBorders>
            <w:shd w:val="clear" w:color="auto" w:fill="auto"/>
            <w:tcMar>
              <w:top w:w="72" w:type="dxa"/>
              <w:left w:w="144" w:type="dxa"/>
              <w:bottom w:w="72" w:type="dxa"/>
              <w:right w:w="144" w:type="dxa"/>
            </w:tcMar>
            <w:vAlign w:val="center"/>
          </w:tcPr>
          <w:p w14:paraId="2A9757BC"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TOTAL</w:t>
            </w:r>
          </w:p>
        </w:tc>
        <w:tc>
          <w:tcPr>
            <w:tcW w:w="389" w:type="pct"/>
            <w:tcBorders>
              <w:top w:val="single" w:sz="4" w:space="0" w:color="808080" w:themeColor="background1" w:themeShade="80"/>
              <w:left w:val="nil"/>
              <w:bottom w:val="single" w:sz="4" w:space="0" w:color="808080" w:themeColor="background1" w:themeShade="80"/>
              <w:right w:val="nil"/>
            </w:tcBorders>
            <w:vAlign w:val="center"/>
          </w:tcPr>
          <w:p w14:paraId="0B0D86B1" w14:textId="77777777" w:rsidR="009D73F6" w:rsidRPr="00FB0AB7" w:rsidRDefault="009D73F6" w:rsidP="00453DAC">
            <w:pPr>
              <w:spacing w:after="0"/>
              <w:jc w:val="center"/>
              <w:rPr>
                <w:rFonts w:ascii="Arial" w:hAnsi="Arial" w:cs="Arial"/>
                <w:b/>
                <w:kern w:val="24"/>
              </w:rPr>
            </w:pPr>
            <w:r w:rsidRPr="00FB0AB7">
              <w:rPr>
                <w:rFonts w:ascii="Arial" w:hAnsi="Arial" w:cs="Arial"/>
                <w:kern w:val="24"/>
              </w:rPr>
              <w:t>2015</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20F4DB0A"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6C83E4F3"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w:t>
            </w:r>
          </w:p>
        </w:tc>
        <w:tc>
          <w:tcPr>
            <w:tcW w:w="711" w:type="pct"/>
            <w:tcBorders>
              <w:top w:val="single" w:sz="4" w:space="0" w:color="808080" w:themeColor="background1" w:themeShade="80"/>
              <w:left w:val="nil"/>
              <w:bottom w:val="single" w:sz="4" w:space="0" w:color="808080" w:themeColor="background1" w:themeShade="80"/>
              <w:right w:val="nil"/>
            </w:tcBorders>
            <w:vAlign w:val="center"/>
          </w:tcPr>
          <w:p w14:paraId="1AF321B6"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w:t>
            </w:r>
          </w:p>
        </w:tc>
        <w:tc>
          <w:tcPr>
            <w:tcW w:w="497"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7C60F817" w14:textId="77777777" w:rsidR="009D73F6" w:rsidRPr="00FB0AB7" w:rsidRDefault="009D73F6" w:rsidP="00453DAC">
            <w:pPr>
              <w:spacing w:after="0"/>
              <w:jc w:val="center"/>
              <w:rPr>
                <w:rFonts w:ascii="Arial" w:hAnsi="Arial" w:cs="Arial"/>
                <w:kern w:val="24"/>
              </w:rPr>
            </w:pPr>
            <w:r w:rsidRPr="00FB0AB7">
              <w:rPr>
                <w:rFonts w:ascii="Arial" w:hAnsi="Arial" w:cs="Arial"/>
                <w:kern w:val="24"/>
              </w:rPr>
              <w:t>-</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2F1A744E" w14:textId="77777777" w:rsidR="009D73F6" w:rsidRPr="00FB0AB7" w:rsidRDefault="009D73F6" w:rsidP="00453DAC">
            <w:pPr>
              <w:spacing w:after="0"/>
              <w:jc w:val="center"/>
              <w:rPr>
                <w:rFonts w:ascii="Arial" w:hAnsi="Arial" w:cs="Arial"/>
              </w:rPr>
            </w:pPr>
            <w:r w:rsidRPr="00FB0AB7">
              <w:rPr>
                <w:rFonts w:ascii="Arial" w:hAnsi="Arial" w:cs="Arial"/>
                <w:kern w:val="24"/>
              </w:rPr>
              <w:t>2,400</w:t>
            </w:r>
          </w:p>
        </w:tc>
        <w:tc>
          <w:tcPr>
            <w:tcW w:w="474"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24ECA82F" w14:textId="77777777" w:rsidR="009D73F6" w:rsidRPr="00FB0AB7" w:rsidRDefault="009D73F6" w:rsidP="00453DAC">
            <w:pPr>
              <w:spacing w:after="0"/>
              <w:jc w:val="center"/>
              <w:rPr>
                <w:rFonts w:ascii="Arial" w:hAnsi="Arial" w:cs="Arial"/>
              </w:rPr>
            </w:pPr>
            <w:r w:rsidRPr="00FB0AB7">
              <w:rPr>
                <w:rFonts w:ascii="Arial" w:hAnsi="Arial" w:cs="Arial"/>
                <w:kern w:val="24"/>
              </w:rPr>
              <w:t>2,000</w:t>
            </w:r>
          </w:p>
        </w:tc>
        <w:tc>
          <w:tcPr>
            <w:tcW w:w="468" w:type="pct"/>
            <w:tcBorders>
              <w:top w:val="single" w:sz="4" w:space="0" w:color="808080" w:themeColor="background1" w:themeShade="80"/>
              <w:left w:val="nil"/>
              <w:bottom w:val="single" w:sz="4" w:space="0" w:color="808080" w:themeColor="background1" w:themeShade="80"/>
              <w:right w:val="nil"/>
            </w:tcBorders>
            <w:shd w:val="clear" w:color="auto" w:fill="auto"/>
            <w:tcMar>
              <w:top w:w="15" w:type="dxa"/>
              <w:left w:w="15" w:type="dxa"/>
              <w:bottom w:w="0" w:type="dxa"/>
              <w:right w:w="15" w:type="dxa"/>
            </w:tcMar>
            <w:vAlign w:val="center"/>
          </w:tcPr>
          <w:p w14:paraId="25FCD05E" w14:textId="77777777" w:rsidR="009D73F6" w:rsidRPr="00FB0AB7" w:rsidRDefault="009D73F6" w:rsidP="00453DAC">
            <w:pPr>
              <w:spacing w:after="0"/>
              <w:jc w:val="center"/>
              <w:rPr>
                <w:rFonts w:ascii="Arial" w:hAnsi="Arial" w:cs="Arial"/>
              </w:rPr>
            </w:pPr>
            <w:r w:rsidRPr="00FB0AB7">
              <w:rPr>
                <w:rFonts w:ascii="Arial" w:hAnsi="Arial" w:cs="Arial"/>
                <w:kern w:val="24"/>
              </w:rPr>
              <w:t>400</w:t>
            </w:r>
          </w:p>
        </w:tc>
      </w:tr>
    </w:tbl>
    <w:p w14:paraId="1A1DBA43" w14:textId="77777777" w:rsidR="009D73F6" w:rsidRDefault="009D73F6" w:rsidP="009D73F6">
      <w:pPr>
        <w:spacing w:after="120"/>
        <w:jc w:val="both"/>
        <w:rPr>
          <w:rFonts w:asciiTheme="majorHAnsi" w:hAnsiTheme="majorHAnsi" w:cstheme="majorHAnsi"/>
        </w:rPr>
      </w:pPr>
      <w:r w:rsidRPr="00360C4F">
        <w:rPr>
          <w:rFonts w:asciiTheme="majorHAnsi" w:hAnsiTheme="majorHAnsi" w:cstheme="majorHAnsi"/>
        </w:rPr>
        <w:t>Within the target sample for each age group, it was ensured that a reasonable balance of males and females was achieved. Separate targets were set for each state or territory</w:t>
      </w:r>
      <w:r>
        <w:rPr>
          <w:rFonts w:asciiTheme="majorHAnsi" w:hAnsiTheme="majorHAnsi" w:cstheme="majorHAnsi"/>
        </w:rPr>
        <w:t xml:space="preserve"> in line with their</w:t>
      </w:r>
      <w:r w:rsidRPr="00360C4F">
        <w:rPr>
          <w:rFonts w:asciiTheme="majorHAnsi" w:hAnsiTheme="majorHAnsi" w:cstheme="majorHAnsi"/>
        </w:rPr>
        <w:t xml:space="preserve"> proportion of the total Australian population. </w:t>
      </w:r>
    </w:p>
    <w:p w14:paraId="0C035827" w14:textId="77777777" w:rsidR="009D73F6" w:rsidRPr="00360C4F" w:rsidRDefault="009D73F6" w:rsidP="00250527">
      <w:pPr>
        <w:pStyle w:val="Heading4"/>
      </w:pPr>
      <w:r w:rsidRPr="00360C4F">
        <w:t>Sample selection</w:t>
      </w:r>
    </w:p>
    <w:p w14:paraId="77598E48" w14:textId="77777777" w:rsidR="009D73F6" w:rsidRPr="00360C4F" w:rsidRDefault="009D73F6" w:rsidP="009D73F6">
      <w:pPr>
        <w:spacing w:after="120"/>
        <w:jc w:val="both"/>
        <w:rPr>
          <w:rFonts w:asciiTheme="majorHAnsi" w:hAnsiTheme="majorHAnsi" w:cstheme="majorHAnsi"/>
        </w:rPr>
      </w:pPr>
      <w:r w:rsidRPr="00360C4F">
        <w:rPr>
          <w:rFonts w:asciiTheme="majorHAnsi" w:hAnsiTheme="majorHAnsi" w:cstheme="majorHAnsi"/>
        </w:rPr>
        <w:t>The way in which the sample was selected varied across methodologies:</w:t>
      </w:r>
    </w:p>
    <w:p w14:paraId="41B45BC0" w14:textId="77777777" w:rsidR="009D73F6" w:rsidRPr="00360C4F" w:rsidRDefault="009D73F6" w:rsidP="009D73F6">
      <w:pPr>
        <w:spacing w:after="120"/>
        <w:jc w:val="both"/>
        <w:rPr>
          <w:rFonts w:asciiTheme="majorHAnsi" w:hAnsiTheme="majorHAnsi" w:cstheme="majorHAnsi"/>
        </w:rPr>
      </w:pPr>
      <w:r w:rsidRPr="00360C4F">
        <w:rPr>
          <w:rFonts w:asciiTheme="majorHAnsi" w:hAnsiTheme="majorHAnsi" w:cstheme="majorHAnsi"/>
          <w:b/>
        </w:rPr>
        <w:t>Online interviews (16+)</w:t>
      </w:r>
      <w:r w:rsidRPr="00360C4F">
        <w:rPr>
          <w:rFonts w:asciiTheme="majorHAnsi" w:hAnsiTheme="majorHAnsi" w:cstheme="majorHAnsi"/>
        </w:rPr>
        <w:t>: The sample was initially selected using age, gender and location information held by the online panel provider. The panellists were invited via email to take part in the survey, and demographic quota targets (gender, age, and location) were set to ensure that the end sample profile was representative of the Australian internet population. Respondents were screened out if they claimed to use the internet less than once a day.</w:t>
      </w:r>
    </w:p>
    <w:p w14:paraId="3F30B316" w14:textId="77777777" w:rsidR="009D73F6" w:rsidRPr="00360C4F" w:rsidRDefault="009D73F6" w:rsidP="009D73F6">
      <w:pPr>
        <w:spacing w:after="120"/>
        <w:jc w:val="both"/>
        <w:rPr>
          <w:rFonts w:asciiTheme="majorHAnsi" w:hAnsiTheme="majorHAnsi" w:cstheme="majorHAnsi"/>
          <w:highlight w:val="yellow"/>
        </w:rPr>
      </w:pPr>
      <w:r w:rsidRPr="00360C4F">
        <w:rPr>
          <w:rFonts w:asciiTheme="majorHAnsi" w:hAnsiTheme="majorHAnsi" w:cstheme="majorHAnsi"/>
          <w:b/>
        </w:rPr>
        <w:t>Online interviews (12-15 year olds)</w:t>
      </w:r>
      <w:r w:rsidRPr="00360C4F">
        <w:rPr>
          <w:rFonts w:asciiTheme="majorHAnsi" w:hAnsiTheme="majorHAnsi" w:cstheme="majorHAnsi"/>
        </w:rPr>
        <w:t xml:space="preserve">: Invitations to complete the questionnaire were emailed out to a separate sample of online panellists who had previously agreed to participate in market research, and </w:t>
      </w:r>
      <w:r>
        <w:rPr>
          <w:rFonts w:asciiTheme="majorHAnsi" w:hAnsiTheme="majorHAnsi" w:cstheme="majorHAnsi"/>
        </w:rPr>
        <w:t>had</w:t>
      </w:r>
      <w:r w:rsidRPr="00360C4F">
        <w:rPr>
          <w:rFonts w:asciiTheme="majorHAnsi" w:hAnsiTheme="majorHAnsi" w:cstheme="majorHAnsi"/>
        </w:rPr>
        <w:t xml:space="preserve"> children in the relevant age group. They were instructed to pass the completion of the survey on to their child, having</w:t>
      </w:r>
      <w:r>
        <w:rPr>
          <w:rFonts w:asciiTheme="majorHAnsi" w:hAnsiTheme="majorHAnsi" w:cstheme="majorHAnsi"/>
        </w:rPr>
        <w:t xml:space="preserve"> provided consent for them to</w:t>
      </w:r>
      <w:r w:rsidRPr="00360C4F">
        <w:rPr>
          <w:rFonts w:asciiTheme="majorHAnsi" w:hAnsiTheme="majorHAnsi" w:cstheme="majorHAnsi"/>
        </w:rPr>
        <w:t xml:space="preserve"> participate. The survey was closed when the required sample profile was achieved.</w:t>
      </w:r>
    </w:p>
    <w:p w14:paraId="4A5320C4" w14:textId="77777777" w:rsidR="009D73F6" w:rsidRDefault="009D73F6" w:rsidP="009D73F6">
      <w:pPr>
        <w:jc w:val="both"/>
        <w:rPr>
          <w:rFonts w:asciiTheme="majorHAnsi" w:hAnsiTheme="majorHAnsi" w:cstheme="majorHAnsi"/>
        </w:rPr>
      </w:pPr>
      <w:r w:rsidRPr="00360C4F">
        <w:rPr>
          <w:rFonts w:asciiTheme="majorHAnsi" w:hAnsiTheme="majorHAnsi" w:cstheme="majorHAnsi"/>
          <w:b/>
        </w:rPr>
        <w:t>CATI interviews (16+):</w:t>
      </w:r>
      <w:r w:rsidRPr="00360C4F">
        <w:rPr>
          <w:rFonts w:asciiTheme="majorHAnsi" w:hAnsiTheme="majorHAnsi" w:cstheme="majorHAnsi"/>
        </w:rPr>
        <w:t xml:space="preserve"> CATI interviews were undertaken by targeting households with a higher likelihood of containing an infrequent internet user. All interviews were conducted via the</w:t>
      </w:r>
      <w:r>
        <w:rPr>
          <w:rFonts w:asciiTheme="majorHAnsi" w:hAnsiTheme="majorHAnsi" w:cstheme="majorHAnsi"/>
        </w:rPr>
        <w:t xml:space="preserve"> CATI</w:t>
      </w:r>
      <w:r w:rsidRPr="00360C4F">
        <w:rPr>
          <w:rFonts w:asciiTheme="majorHAnsi" w:hAnsiTheme="majorHAnsi" w:cstheme="majorHAnsi"/>
        </w:rPr>
        <w:t xml:space="preserve"> field team and in accordance with strict quality control procedures. Quotas (by gender, age, and location) were set during interviewing to ensure representativeness of the data. Respondents were screened out if they claimed to use the internet at least once a day, thereby ensuring that all CATI interviews were with people who used the internet infrequently or not at all.</w:t>
      </w:r>
      <w:r>
        <w:rPr>
          <w:rFonts w:asciiTheme="majorHAnsi" w:hAnsiTheme="majorHAnsi" w:cstheme="majorHAnsi"/>
        </w:rPr>
        <w:t xml:space="preserve"> </w:t>
      </w:r>
      <w:r w:rsidRPr="00360C4F">
        <w:rPr>
          <w:rFonts w:asciiTheme="majorHAnsi" w:hAnsiTheme="majorHAnsi" w:cstheme="majorHAnsi"/>
        </w:rPr>
        <w:t>Both landline and mobile phones were used in the method to maximise response rates and the representativeness of the sample.</w:t>
      </w:r>
    </w:p>
    <w:p w14:paraId="5ADE68B7" w14:textId="77777777" w:rsidR="009D73F6" w:rsidRPr="00360C4F" w:rsidRDefault="009D73F6" w:rsidP="00250527">
      <w:pPr>
        <w:pStyle w:val="Heading4"/>
      </w:pPr>
      <w:r w:rsidRPr="00360C4F">
        <w:t>Weighting and grossing</w:t>
      </w:r>
    </w:p>
    <w:p w14:paraId="2164131E" w14:textId="77777777" w:rsidR="009D73F6" w:rsidRPr="00360C4F" w:rsidRDefault="009D73F6" w:rsidP="009D73F6">
      <w:pPr>
        <w:spacing w:before="120" w:after="120"/>
        <w:jc w:val="both"/>
        <w:rPr>
          <w:rFonts w:asciiTheme="majorHAnsi" w:hAnsiTheme="majorHAnsi" w:cstheme="majorHAnsi"/>
        </w:rPr>
      </w:pPr>
      <w:r w:rsidRPr="00360C4F">
        <w:rPr>
          <w:rFonts w:asciiTheme="majorHAnsi" w:hAnsiTheme="majorHAnsi" w:cstheme="majorHAnsi"/>
        </w:rPr>
        <w:t>In order to accurately measure levels of online copyright infringement in Australia, it was important that the achieved sample was representative of the Australian population. Careful sampling and monitoring of quotas was used to ensure that the achieved sample approximated the Australian population in terms of gender, age and state/territory</w:t>
      </w:r>
      <w:r>
        <w:rPr>
          <w:rFonts w:asciiTheme="majorHAnsi" w:hAnsiTheme="majorHAnsi" w:cstheme="majorHAnsi"/>
        </w:rPr>
        <w:t>. T</w:t>
      </w:r>
      <w:r w:rsidRPr="00360C4F">
        <w:rPr>
          <w:rFonts w:asciiTheme="majorHAnsi" w:hAnsiTheme="majorHAnsi" w:cstheme="majorHAnsi"/>
        </w:rPr>
        <w:t>he data was weighted on these characteristics to ABS statistics using figures from the most recent estimated resident populat</w:t>
      </w:r>
      <w:r>
        <w:rPr>
          <w:rFonts w:asciiTheme="majorHAnsi" w:hAnsiTheme="majorHAnsi" w:cstheme="majorHAnsi"/>
        </w:rPr>
        <w:t>ion release (in the case of 2017</w:t>
      </w:r>
      <w:r w:rsidRPr="00360C4F">
        <w:rPr>
          <w:rFonts w:asciiTheme="majorHAnsi" w:hAnsiTheme="majorHAnsi" w:cstheme="majorHAnsi"/>
        </w:rPr>
        <w:t>, the 30 June 201</w:t>
      </w:r>
      <w:r>
        <w:rPr>
          <w:rFonts w:asciiTheme="majorHAnsi" w:hAnsiTheme="majorHAnsi" w:cstheme="majorHAnsi"/>
        </w:rPr>
        <w:t>6</w:t>
      </w:r>
      <w:r w:rsidRPr="00360C4F">
        <w:rPr>
          <w:rFonts w:asciiTheme="majorHAnsi" w:hAnsiTheme="majorHAnsi" w:cstheme="majorHAnsi"/>
        </w:rPr>
        <w:t xml:space="preserve"> figures) to ensure an exact match. </w:t>
      </w:r>
    </w:p>
    <w:p w14:paraId="173E2930" w14:textId="77777777" w:rsidR="009D73F6" w:rsidRPr="00360C4F" w:rsidRDefault="009D73F6" w:rsidP="009D73F6">
      <w:pPr>
        <w:spacing w:before="120" w:after="120"/>
        <w:jc w:val="both"/>
        <w:rPr>
          <w:rFonts w:asciiTheme="majorHAnsi" w:hAnsiTheme="majorHAnsi" w:cstheme="majorHAnsi"/>
        </w:rPr>
      </w:pPr>
      <w:r w:rsidRPr="00360C4F">
        <w:rPr>
          <w:rFonts w:asciiTheme="majorHAnsi" w:hAnsiTheme="majorHAnsi" w:cstheme="majorHAnsi"/>
        </w:rPr>
        <w:t>In addition, in order to collect sufficient data on online activities, the achieved sample was designed to over-represent those who used the internet frequently (at least daily) and under-represent those who used the internet infrequently (less than daily). The final data was the</w:t>
      </w:r>
      <w:r>
        <w:rPr>
          <w:rFonts w:asciiTheme="majorHAnsi" w:hAnsiTheme="majorHAnsi" w:cstheme="majorHAnsi"/>
        </w:rPr>
        <w:t>n</w:t>
      </w:r>
      <w:r w:rsidRPr="00360C4F">
        <w:rPr>
          <w:rFonts w:asciiTheme="majorHAnsi" w:hAnsiTheme="majorHAnsi" w:cstheme="majorHAnsi"/>
        </w:rPr>
        <w:t xml:space="preserve"> weighted to correct for this over-representation</w:t>
      </w:r>
      <w:r>
        <w:rPr>
          <w:rFonts w:asciiTheme="majorHAnsi" w:hAnsiTheme="majorHAnsi" w:cstheme="majorHAnsi"/>
        </w:rPr>
        <w:t>, to ensure it was representative of the Australian population</w:t>
      </w:r>
      <w:r w:rsidRPr="00360C4F">
        <w:rPr>
          <w:rFonts w:asciiTheme="majorHAnsi" w:hAnsiTheme="majorHAnsi" w:cstheme="majorHAnsi"/>
        </w:rPr>
        <w:t xml:space="preserve">. </w:t>
      </w:r>
      <w:r>
        <w:rPr>
          <w:rFonts w:asciiTheme="majorHAnsi" w:hAnsiTheme="majorHAnsi" w:cstheme="majorHAnsi"/>
        </w:rPr>
        <w:t>Due to the fact that</w:t>
      </w:r>
      <w:r w:rsidRPr="00360C4F">
        <w:rPr>
          <w:rFonts w:asciiTheme="majorHAnsi" w:hAnsiTheme="majorHAnsi" w:cstheme="majorHAnsi"/>
        </w:rPr>
        <w:t xml:space="preserve"> frequency of internet usage is known to be correlated with age, the data was weighted by internet usage within age in addition to gender and state/territory. Official statistics on internet usage within age were sourced from a combination of 2014-15 ABS statistics on household use of information technology (for levels of internet access) and the Australian Communications and Media Authority (ACMA) 2012-13 report (for frequency of internet usage). 12-15 year olds were not weighted by internet usage since all 12-15 year olds who took part in the survey used the internet at least daily.</w:t>
      </w:r>
    </w:p>
    <w:p w14:paraId="46BECE42" w14:textId="77777777" w:rsidR="009D73F6" w:rsidRPr="00360C4F" w:rsidRDefault="009D73F6" w:rsidP="009D73F6">
      <w:pPr>
        <w:spacing w:before="120" w:after="120"/>
        <w:jc w:val="both"/>
        <w:rPr>
          <w:rFonts w:asciiTheme="majorHAnsi" w:hAnsiTheme="majorHAnsi" w:cstheme="majorHAnsi"/>
        </w:rPr>
      </w:pPr>
      <w:r w:rsidRPr="00360C4F">
        <w:rPr>
          <w:rFonts w:asciiTheme="majorHAnsi" w:hAnsiTheme="majorHAnsi" w:cstheme="majorHAnsi"/>
        </w:rPr>
        <w:t>Data was weighted using a Random Iterative Method (rim) technique with targets defined for gender (</w:t>
      </w:r>
      <w:r w:rsidR="00037FDC">
        <w:rPr>
          <w:rFonts w:asciiTheme="majorHAnsi" w:hAnsiTheme="majorHAnsi" w:cstheme="majorHAnsi"/>
        </w:rPr>
        <w:t>two</w:t>
      </w:r>
      <w:r w:rsidRPr="00360C4F">
        <w:rPr>
          <w:rFonts w:asciiTheme="majorHAnsi" w:hAnsiTheme="majorHAnsi" w:cstheme="majorHAnsi"/>
        </w:rPr>
        <w:t xml:space="preserve"> categories), internet usage within age (13 categories), and household income (</w:t>
      </w:r>
      <w:r w:rsidR="00037FDC">
        <w:rPr>
          <w:rFonts w:asciiTheme="majorHAnsi" w:hAnsiTheme="majorHAnsi" w:cstheme="majorHAnsi"/>
        </w:rPr>
        <w:t>eight</w:t>
      </w:r>
      <w:r w:rsidRPr="00360C4F">
        <w:rPr>
          <w:rFonts w:asciiTheme="majorHAnsi" w:hAnsiTheme="majorHAnsi" w:cstheme="majorHAnsi"/>
        </w:rPr>
        <w:t xml:space="preserve"> categories). The three non-interlocking dimensions are individually put through an iterative sequence of weighting adjustments. The sequence adjusts for each dimension in turn and then repeats itself as many times as is required in order to obtain a convergence, in which the sum of the weighted dimensions matches the target population estimates, or is as close as it is possible to achieve. </w:t>
      </w:r>
    </w:p>
    <w:p w14:paraId="20FBA02E" w14:textId="77777777" w:rsidR="009D73F6" w:rsidRPr="00360C4F" w:rsidRDefault="009D73F6" w:rsidP="009D73F6">
      <w:pPr>
        <w:spacing w:before="120" w:after="120"/>
        <w:jc w:val="both"/>
        <w:rPr>
          <w:rFonts w:asciiTheme="majorHAnsi" w:hAnsiTheme="majorHAnsi" w:cstheme="majorHAnsi"/>
        </w:rPr>
      </w:pPr>
      <w:r w:rsidRPr="00360C4F">
        <w:rPr>
          <w:rFonts w:asciiTheme="majorHAnsi" w:hAnsiTheme="majorHAnsi" w:cstheme="majorHAnsi"/>
        </w:rPr>
        <w:t>The rim weighting efficiency gives an indication of how well balanced the sample is.  If the data for many respondents needs to be heavily weighted up or down, the efficiency percentage will be low. In 201</w:t>
      </w:r>
      <w:r>
        <w:rPr>
          <w:rFonts w:asciiTheme="majorHAnsi" w:hAnsiTheme="majorHAnsi" w:cstheme="majorHAnsi"/>
        </w:rPr>
        <w:t>7 the weighting efficiency was 76.3% (maximum weight 3.88; minimum weight 0.40</w:t>
      </w:r>
      <w:r w:rsidRPr="00360C4F">
        <w:rPr>
          <w:rFonts w:asciiTheme="majorHAnsi" w:hAnsiTheme="majorHAnsi" w:cstheme="majorHAnsi"/>
        </w:rPr>
        <w:t>), which is a respectable proportion (and similar to the 2015</w:t>
      </w:r>
      <w:r>
        <w:rPr>
          <w:rFonts w:asciiTheme="majorHAnsi" w:hAnsiTheme="majorHAnsi" w:cstheme="majorHAnsi"/>
        </w:rPr>
        <w:t xml:space="preserve"> and 2016</w:t>
      </w:r>
      <w:r w:rsidRPr="00360C4F">
        <w:rPr>
          <w:rFonts w:asciiTheme="majorHAnsi" w:hAnsiTheme="majorHAnsi" w:cstheme="majorHAnsi"/>
        </w:rPr>
        <w:t xml:space="preserve"> efficiency), given the deliberate decision to over-represent those who used the internet frequently in the survey design.</w:t>
      </w:r>
    </w:p>
    <w:p w14:paraId="703CD542" w14:textId="77777777" w:rsidR="009D73F6" w:rsidRPr="00360C4F" w:rsidRDefault="009D73F6" w:rsidP="009D73F6">
      <w:pPr>
        <w:jc w:val="both"/>
        <w:rPr>
          <w:rFonts w:asciiTheme="majorHAnsi" w:hAnsiTheme="majorHAnsi" w:cstheme="majorHAnsi"/>
        </w:rPr>
      </w:pPr>
      <w:r w:rsidRPr="00360C4F">
        <w:rPr>
          <w:rFonts w:asciiTheme="majorHAnsi" w:hAnsiTheme="majorHAnsi" w:cstheme="majorHAnsi"/>
        </w:rPr>
        <w:t>The target weights for gender, internet usage within age and state/territory are shown in the following table.</w:t>
      </w:r>
      <w:r w:rsidRPr="00360C4F">
        <w:rPr>
          <w:rFonts w:asciiTheme="majorHAnsi" w:hAnsiTheme="majorHAnsi" w:cstheme="majorHAnsi"/>
          <w:noProof/>
        </w:rPr>
        <w:t xml:space="preserve"> </w:t>
      </w:r>
    </w:p>
    <w:p w14:paraId="68CE28EE" w14:textId="77777777" w:rsidR="009D73F6" w:rsidRDefault="009D73F6" w:rsidP="009D73F6">
      <w:pPr>
        <w:pStyle w:val="Caption"/>
        <w:rPr>
          <w:rFonts w:asciiTheme="majorHAnsi" w:hAnsiTheme="majorHAnsi" w:cstheme="majorHAnsi"/>
          <w:i/>
        </w:rPr>
      </w:pPr>
      <w:bookmarkStart w:id="76" w:name="_Toc453768366"/>
      <w:r w:rsidRPr="00777B93">
        <w:rPr>
          <w:rFonts w:asciiTheme="majorHAnsi" w:hAnsiTheme="majorHAnsi" w:cstheme="majorHAnsi"/>
          <w:i/>
        </w:rPr>
        <w:t xml:space="preserve">Table </w:t>
      </w:r>
      <w:r w:rsidRPr="00777B93">
        <w:rPr>
          <w:rFonts w:asciiTheme="majorHAnsi" w:hAnsiTheme="majorHAnsi" w:cstheme="majorHAnsi"/>
          <w:i/>
        </w:rPr>
        <w:fldChar w:fldCharType="begin"/>
      </w:r>
      <w:r w:rsidRPr="00777B93">
        <w:rPr>
          <w:rFonts w:asciiTheme="majorHAnsi" w:hAnsiTheme="majorHAnsi" w:cstheme="majorHAnsi"/>
          <w:i/>
        </w:rPr>
        <w:instrText xml:space="preserve"> STYLEREF 2 \s </w:instrText>
      </w:r>
      <w:r w:rsidRPr="00777B93">
        <w:rPr>
          <w:rFonts w:asciiTheme="majorHAnsi" w:hAnsiTheme="majorHAnsi" w:cstheme="majorHAnsi"/>
          <w:i/>
        </w:rPr>
        <w:fldChar w:fldCharType="separate"/>
      </w:r>
      <w:r w:rsidR="00C51885">
        <w:rPr>
          <w:rFonts w:asciiTheme="majorHAnsi" w:hAnsiTheme="majorHAnsi" w:cstheme="majorHAnsi"/>
          <w:i/>
          <w:noProof/>
        </w:rPr>
        <w:t>0</w:t>
      </w:r>
      <w:r w:rsidRPr="00777B93">
        <w:rPr>
          <w:rFonts w:asciiTheme="majorHAnsi" w:hAnsiTheme="majorHAnsi" w:cstheme="majorHAnsi"/>
          <w:i/>
          <w:noProof/>
        </w:rPr>
        <w:fldChar w:fldCharType="end"/>
      </w:r>
      <w:r w:rsidRPr="00777B93">
        <w:rPr>
          <w:rFonts w:asciiTheme="majorHAnsi" w:hAnsiTheme="majorHAnsi" w:cstheme="majorHAnsi"/>
          <w:i/>
        </w:rPr>
        <w:t>.2.</w:t>
      </w:r>
      <w:r w:rsidRPr="00777B93">
        <w:rPr>
          <w:rFonts w:asciiTheme="majorHAnsi" w:hAnsiTheme="majorHAnsi" w:cstheme="majorHAnsi"/>
          <w:i/>
        </w:rPr>
        <w:fldChar w:fldCharType="begin"/>
      </w:r>
      <w:r w:rsidRPr="00777B93">
        <w:rPr>
          <w:rFonts w:asciiTheme="majorHAnsi" w:hAnsiTheme="majorHAnsi" w:cstheme="majorHAnsi"/>
          <w:i/>
        </w:rPr>
        <w:instrText xml:space="preserve"> SEQ Table \* ARABIC \s 2 </w:instrText>
      </w:r>
      <w:r w:rsidRPr="00777B93">
        <w:rPr>
          <w:rFonts w:asciiTheme="majorHAnsi" w:hAnsiTheme="majorHAnsi" w:cstheme="majorHAnsi"/>
          <w:i/>
        </w:rPr>
        <w:fldChar w:fldCharType="separate"/>
      </w:r>
      <w:r w:rsidR="00C51885">
        <w:rPr>
          <w:rFonts w:asciiTheme="majorHAnsi" w:hAnsiTheme="majorHAnsi" w:cstheme="majorHAnsi"/>
          <w:i/>
          <w:noProof/>
        </w:rPr>
        <w:t>3</w:t>
      </w:r>
      <w:r w:rsidRPr="00777B93">
        <w:rPr>
          <w:rFonts w:asciiTheme="majorHAnsi" w:hAnsiTheme="majorHAnsi" w:cstheme="majorHAnsi"/>
          <w:i/>
          <w:noProof/>
        </w:rPr>
        <w:fldChar w:fldCharType="end"/>
      </w:r>
      <w:r w:rsidRPr="00777B93">
        <w:rPr>
          <w:rFonts w:asciiTheme="majorHAnsi" w:hAnsiTheme="majorHAnsi" w:cstheme="majorHAnsi"/>
          <w:i/>
        </w:rPr>
        <w:t>: Unweighted and weighted achieved sample</w:t>
      </w:r>
      <w:bookmarkEnd w:id="76"/>
    </w:p>
    <w:tbl>
      <w:tblPr>
        <w:tblW w:w="4830" w:type="pct"/>
        <w:tblCellMar>
          <w:left w:w="0" w:type="dxa"/>
          <w:right w:w="0" w:type="dxa"/>
        </w:tblCellMar>
        <w:tblLook w:val="0600" w:firstRow="0" w:lastRow="0" w:firstColumn="0" w:lastColumn="0" w:noHBand="1" w:noVBand="1"/>
        <w:tblCaption w:val="Table 7.2.3: Unweighted and weighted achieved sample"/>
        <w:tblDescription w:val="This table illustrates the target weights for gender, internet usage within age and state/territory.&#10;&#10;Variable: Gender&#10;Gender: Male &#10;Weighted in 2017, 2016 and 2015 to 50%&#10;year 2017 &#10;Unweighted base n= 1156 47%&#10;Weighted base  n=1209 50%&#10;Year 2016&#10;Unweighted base n=1143 48%&#10;Weighted base  n=1190 50%&#10;Year 2015&#10;Unweighted base n=1318 50%&#10;Weighted base n=1323 50%&#10;Gender: Female&#10;Weighted in 2017, 2016 and 2015 to 50%&#10;Year 2017&#10;Unweighted base n=1286 53%&#10;Weighted base  n=1233 50%&#10;&#10;Year 2016&#10;Unweighted base n=1262 52%&#10;Weighted base  n=1215 50%&#10;Year 2015&#10;Unweighted base n=1312 50%&#10;Weighted base n=1307 50%&#10;&#10;Variable: Internet usage within age range&#10;12-15 year olds&#10;Weighted in 2017, 2016 and 2015 to 6%&#10;Year 2017&#10;Unweighted base n=175 7%&#10;Weighted base n=147 6%&#10;Year 2016&#10;Unweighted base n=177 7%&#10;Weighted base  n=144 6%&#10;Year 2015&#10;Unweighted base n=145 6%&#10;Weighted base n=158 6%&#10;&#10;16-24 year olds with daily internet use&#10;Weighted in 2017, 2016 and 2015 to 11%&#10;Year 2017&#10;Unweighted base n= 327 13%&#10;Weighted base n=269 11%&#10;Year 2016&#10;Unweighted base n=362 14%&#10;Weighted base  n=265 11%&#10;Year 2015&#10;Unweighted base n=340 13%&#10;Weighted base n=289 11%&#10;&#10;16-24 year olds with non-daily internet use&#10;Weighted in 2017, 2016 and 2015 to 3%&#10;Year 2017&#10;Unweighted base n=29 1%&#10;Weighted base  n=73 3%&#10;Year 2016&#10;Unweighted base n=31 1%&#10;Weighted base n=72 3%&#10;Year 2015&#10;Unweighted base n=30 1%&#10;Weighted base n=79 3%&#10;&#10;25-34 year olds with daily internet use&#10;Weighted in 2017, 2016 and 2015 to 13%&#10;Year 2017&#10;Unweighted base n=350 14%&#10;Weighted base  n=317 13%&#10;Year 2016&#10;Unweighted base n=328 14%&#10;Weighted base n=313 13%&#10;Year 2015&#10;Unweighted base n=489 19%&#10;Weighted base n=342 13%&#10;&#10;25-34 year olds with non-daily internet use&#10;Weighted in 2017 and 2016 to 4% and in 2015 to 3%&#10;year 2017 &#10;Unweighted base n=40 2%&#10;Weighted base 98 4%&#10;Year 2016&#10;Unweighted base n=34 1%&#10;Weighted base n=96 4%&#10;Year 2015&#10;Unweighted base n=30 1%&#10;Weighted base n=79 3%&#10;&#10;35-44 year olds with daily internet use&#10;Weighted in 2017 and 2016 to 12% and in 2015 to 13%&#10;year 2017&#10;Unweighted base n=326 13%&#10;Weighted base n= 293 12%&#10;Year 2016&#10;Unweighted base n=327 14%&#10;Weighted base n=289 12%&#10;Year 2015&#10;Unweighted base n=520 20%&#10;Weighted base n=342 13%&#10;35-44 year olds with non-daily internet use&#10;Weighted in 2017, 2016 and 2015 to 4%&#10;Year 2017&#10;Unweighted base n=30 1%&#10;Weighted base n=98 4%&#10;Year 2016&#10;Unweighted base n=29 1%&#10;Weighted base n=96 4%&#10;Year 2015&#10;Unweighted base n=41 2%&#10;Weighted base n=105 4%&#10;&#10;45-54 year olds with daily internet use&#10;Weighted in 2017 and 2016 to 10% and 2015 to 11%&#10;Unweighted base n=338 14%&#10;Weighted base n=244 10%&#10;Year 2016&#10;Unweighted base n=322 13%&#10;Weighted base n=241 10%&#10;Year 2015&#10;Unweighted base n=293 11%&#10;Weighted base n=289 11%&#10;&#10;45-54 year olds with non-daily internet use&#10;Weighted in 2017, 2016 and 2015 to 5%&#10;Year 2017&#10;Unweighted n=46 2%&#10;Weighted n=122 5%&#10;Year 2016&#10;Unweighted base n=32 1%&#10;Weighted base n=120 5%&#10;Year 2015&#10;Unweighted base n=40 2%&#10;Weighted base n=131 5%&#10;&#10;55-64 year olds with daily internet use&#10;Weighted in 2017, 2016 and 2015 to 8%&#10;Year 2017&#10;Unweighted base n=288 12%&#10;Weighted base n=196 8%&#10;Year 2016&#10;Unweighted base n=285 12%&#10;Weighted base n=192 8%&#10;Year 2015&#10;Unweighted base n=239 9%&#10;Weighted base n=210 8%&#10;55-64 year olds with non-daily internet use&#10;Weighted in 2017, 2016 and 2015 to 6%&#10;Year 2017&#10;Unweighted base n=85 3%&#10;Weighted base n=146 6%&#10;Year 2016&#10;Unweighted base n=96 4%&#10;Weighted base n=144 6%&#10;Year 2015&#10;Unweighted base n=82 3%&#10;Weighted base n=158 6%&#10;65 plus year olds with daily internet use&#10;Weighted in 2017 and 2016 to 5% and 2015 to 4%&#10;Year 2017&#10;Unweighted base n=238 10%&#10;Weighted base n=122 5%&#10;Year 2016&#10;Unweighted base n=240 10%&#10;Weighted base n=120 5%&#10;Year 2015&#10;Unweighted base n=201 8%&#10;Weighted base n=105 4%&#10;65 plus year olds with non-daily internet use&#10;Weighted in 2017, 2016 and 2015 to 13%&#10;Year 2017&#10;Unweighted base: 170 7%&#10;Weighted base: 318 13%&#10;Year 2016&#10;Unweighted base n=178 7%&#10;Weighted base n=313 13%&#10;Year 2015&#10;Unweighted base n=180 7%&#10;Weighted base n=342 13%&#10;&#10;Variable: State/Territory&#10;New South Wales&#10;Weighted in 2017, 2016 and 2015 to 32%&#10;Year 2017 &#10;Unweighted base n=712 29%&#10;Weighted base n=785 32%&#10;Year 2016&#10;Unweighted base n=758 32%&#10;Weighted base  n=773 32%&#10;Year 2015&#10;Unweighted base n=882 34%&#10;Weighted base n=842 32%&#10;Victoria&#10;Weighted in 2017, 2016 and 2015 to 25%&#10;Year 2017 &#10;Unweighted base n=609 25%&#10;Weighted base n=614 25%&#10;Year 2016&#10;Unweighted base n=592 25%&#10;Weighted base  n=604 25%&#10;Year 2015&#10;Unweighted base n=648 25%&#10;Weighted base n=653 25%&#10;Queensland&#10;Weighted in 2017, 2016 and 2015 to 20%&#10;Year 2017 &#10;Unweighted base n=526 22%&#10;Weighted base n=486 20%&#10;Year 2016&#10;Unweighted base n=494 21%&#10;Weighted base  n=479 20%&#10;Year 2015&#10;Unweighted base n=516 20%&#10;Weighted base n=529 20%&#10;South Australia&#10;Weighted in 2017, 2016 and 2015 to 7%&#10;Year 2017 &#10;Unweighted base n=195 8%&#10;Weighted base n=176 7%&#10;Year 2016&#10;Unweighted base n=169 7%&#10;Weighted base  n=173 7%&#10;Year 2015&#10;Unweighted base n=182 7%&#10;Weighted base n=190 7%&#10;Western Australia&#10;Weighted in 2017, 2016 and 2015 to 11%&#10;Year 2017 &#10;Unweighted base n=279 11%&#10;Weighted base n=264 11%&#10;Year 2016&#10;Unweighted base n=263 11%&#10;Weighted base  n=260 11%&#10;Year 2015&#10;Unweighted base n=267 10%&#10;Weighted base n=287 11%&#10;Australian Capital Territory&#10;Weighted in 2017, 2016 and 2015 to 2%&#10;Year 2017 &#10;Unweighted base n=51 2%&#10;Weighted base n=39 2%&#10;Year 2016&#10;Unweighted base n=48 2%&#10;Weighted base  n=39 2%&#10;Year 2015&#10;Unweighted base n=57 2%&#10;Weighted base n=43 2%&#10;Tasmania&#10;Weighted in 2017, 2016 and 2015 to 2%&#10;Year 2017 &#10;Unweighted base n= 51 2%&#10;Weighted base n=54 2%&#10;Year 2016&#10;Unweighted base n=57 2%&#10;Weighted base  n=53 2%&#10;Year 2015&#10;Unweighted base n=54 2%&#10;Weighted base n=58 2%&#10;Northern Territory&#10;Weighted in 2017, 2016 and 2015 to 1%&#10;Year 2017 &#10;Unweighted base n=19 1%&#10;Weighted base n=24 1%&#10;Year 2016&#10;Unweighted base n=24 1%&#10;Weighted base  n=24 1%&#10;Year 2015&#10;Unweighted base n=24 1%&#10;Weighted base n=27 1%"/>
      </w:tblPr>
      <w:tblGrid>
        <w:gridCol w:w="2253"/>
        <w:gridCol w:w="1372"/>
        <w:gridCol w:w="1473"/>
        <w:gridCol w:w="1473"/>
        <w:gridCol w:w="1365"/>
        <w:gridCol w:w="1365"/>
      </w:tblGrid>
      <w:tr w:rsidR="009D73F6" w:rsidRPr="00C62F20" w14:paraId="7B4BC459" w14:textId="77777777" w:rsidTr="00453DAC">
        <w:trPr>
          <w:trHeight w:val="82"/>
        </w:trPr>
        <w:tc>
          <w:tcPr>
            <w:tcW w:w="1231" w:type="pct"/>
            <w:tcBorders>
              <w:top w:val="nil"/>
              <w:left w:val="single" w:sz="4" w:space="0" w:color="808080" w:themeColor="background1" w:themeShade="80"/>
              <w:right w:val="nil"/>
            </w:tcBorders>
            <w:shd w:val="clear" w:color="auto" w:fill="4655A5"/>
            <w:tcMar>
              <w:top w:w="85" w:type="dxa"/>
              <w:left w:w="103" w:type="dxa"/>
              <w:bottom w:w="85" w:type="dxa"/>
              <w:right w:w="103" w:type="dxa"/>
            </w:tcMar>
          </w:tcPr>
          <w:p w14:paraId="4805184A" w14:textId="77777777" w:rsidR="009D73F6" w:rsidRPr="00C62F20" w:rsidRDefault="009D73F6" w:rsidP="00453DAC">
            <w:pPr>
              <w:spacing w:after="0" w:line="320" w:lineRule="exact"/>
              <w:jc w:val="both"/>
              <w:rPr>
                <w:rFonts w:ascii="Arial" w:hAnsi="Arial" w:cs="Arial"/>
                <w:b/>
                <w:color w:val="FFFFFF"/>
                <w:szCs w:val="18"/>
                <w:lang w:eastAsia="en-US"/>
              </w:rPr>
            </w:pPr>
            <w:r w:rsidRPr="00C62F20">
              <w:rPr>
                <w:rFonts w:ascii="Arial" w:hAnsi="Arial" w:cs="Arial"/>
                <w:b/>
                <w:color w:val="FFFFFF"/>
                <w:szCs w:val="18"/>
                <w:lang w:eastAsia="en-US"/>
              </w:rPr>
              <w:t>Variable</w:t>
            </w:r>
          </w:p>
        </w:tc>
        <w:tc>
          <w:tcPr>
            <w:tcW w:w="757" w:type="pct"/>
            <w:tcBorders>
              <w:top w:val="nil"/>
              <w:left w:val="nil"/>
              <w:right w:val="nil"/>
            </w:tcBorders>
            <w:shd w:val="clear" w:color="auto" w:fill="4655A5"/>
          </w:tcPr>
          <w:p w14:paraId="0681A2F5" w14:textId="77777777" w:rsidR="009D73F6" w:rsidRPr="00C62F20" w:rsidRDefault="009D73F6" w:rsidP="00453DAC">
            <w:pPr>
              <w:spacing w:after="0" w:line="320" w:lineRule="exact"/>
              <w:jc w:val="center"/>
              <w:rPr>
                <w:rFonts w:ascii="Arial" w:hAnsi="Arial" w:cs="Arial"/>
                <w:b/>
                <w:color w:val="FFFFFF"/>
                <w:szCs w:val="18"/>
                <w:lang w:eastAsia="en-US"/>
              </w:rPr>
            </w:pPr>
            <w:r w:rsidRPr="00C62F20">
              <w:rPr>
                <w:rFonts w:ascii="Arial" w:hAnsi="Arial" w:cs="Arial"/>
                <w:b/>
                <w:color w:val="FFFFFF"/>
                <w:szCs w:val="18"/>
                <w:lang w:eastAsia="en-US"/>
              </w:rPr>
              <w:t>Year</w:t>
            </w:r>
          </w:p>
        </w:tc>
        <w:tc>
          <w:tcPr>
            <w:tcW w:w="753" w:type="pct"/>
            <w:tcBorders>
              <w:top w:val="nil"/>
              <w:left w:val="nil"/>
              <w:right w:val="nil"/>
            </w:tcBorders>
            <w:shd w:val="clear" w:color="auto" w:fill="4655A5"/>
          </w:tcPr>
          <w:p w14:paraId="36553CD6" w14:textId="77777777" w:rsidR="009D73F6" w:rsidRPr="00C62F20" w:rsidRDefault="009D73F6" w:rsidP="00453DAC">
            <w:pPr>
              <w:spacing w:after="0" w:line="320" w:lineRule="exact"/>
              <w:ind w:left="113" w:right="113"/>
              <w:jc w:val="center"/>
              <w:rPr>
                <w:rFonts w:ascii="Arial" w:hAnsi="Arial" w:cs="Arial"/>
                <w:b/>
                <w:color w:val="FFFFFF"/>
                <w:szCs w:val="18"/>
                <w:lang w:eastAsia="en-US"/>
              </w:rPr>
            </w:pPr>
            <w:r w:rsidRPr="00C62F20">
              <w:rPr>
                <w:rFonts w:ascii="Arial" w:hAnsi="Arial" w:cs="Arial"/>
                <w:b/>
                <w:color w:val="FFFFFF"/>
                <w:szCs w:val="18"/>
                <w:lang w:eastAsia="en-US"/>
              </w:rPr>
              <w:t>Unweighted (n)</w:t>
            </w:r>
          </w:p>
        </w:tc>
        <w:tc>
          <w:tcPr>
            <w:tcW w:w="753" w:type="pct"/>
            <w:tcBorders>
              <w:top w:val="nil"/>
              <w:left w:val="nil"/>
              <w:right w:val="nil"/>
            </w:tcBorders>
            <w:shd w:val="clear" w:color="auto" w:fill="4655A5"/>
          </w:tcPr>
          <w:p w14:paraId="7F0BC18B" w14:textId="77777777" w:rsidR="009D73F6" w:rsidRPr="00C62F20" w:rsidRDefault="009D73F6" w:rsidP="00453DAC">
            <w:pPr>
              <w:spacing w:after="0" w:line="320" w:lineRule="exact"/>
              <w:ind w:left="113" w:right="113"/>
              <w:jc w:val="center"/>
              <w:rPr>
                <w:rFonts w:ascii="Arial" w:hAnsi="Arial" w:cs="Arial"/>
                <w:b/>
                <w:color w:val="FFFFFF"/>
                <w:szCs w:val="18"/>
                <w:lang w:eastAsia="en-US"/>
              </w:rPr>
            </w:pPr>
            <w:r w:rsidRPr="00C62F20">
              <w:rPr>
                <w:rFonts w:ascii="Arial" w:hAnsi="Arial" w:cs="Arial"/>
                <w:b/>
                <w:color w:val="FFFFFF"/>
                <w:szCs w:val="18"/>
                <w:lang w:eastAsia="en-US"/>
              </w:rPr>
              <w:t>Unweighted (%)</w:t>
            </w:r>
          </w:p>
        </w:tc>
        <w:tc>
          <w:tcPr>
            <w:tcW w:w="753" w:type="pct"/>
            <w:tcBorders>
              <w:top w:val="nil"/>
              <w:left w:val="nil"/>
              <w:right w:val="nil"/>
            </w:tcBorders>
            <w:shd w:val="clear" w:color="auto" w:fill="4655A5"/>
          </w:tcPr>
          <w:p w14:paraId="010CEF9B" w14:textId="77777777" w:rsidR="009D73F6" w:rsidRPr="00C62F20" w:rsidRDefault="009D73F6" w:rsidP="00453DAC">
            <w:pPr>
              <w:spacing w:after="0" w:line="320" w:lineRule="exact"/>
              <w:ind w:left="113" w:right="113"/>
              <w:jc w:val="center"/>
              <w:rPr>
                <w:rFonts w:ascii="Arial" w:hAnsi="Arial" w:cs="Arial"/>
                <w:b/>
                <w:color w:val="FFFFFF"/>
                <w:szCs w:val="18"/>
                <w:lang w:eastAsia="en-US"/>
              </w:rPr>
            </w:pPr>
            <w:r w:rsidRPr="00C62F20">
              <w:rPr>
                <w:rFonts w:ascii="Arial" w:hAnsi="Arial" w:cs="Arial"/>
                <w:b/>
                <w:color w:val="FFFFFF"/>
                <w:szCs w:val="18"/>
                <w:lang w:eastAsia="en-US"/>
              </w:rPr>
              <w:t>Weighted (n)</w:t>
            </w:r>
          </w:p>
        </w:tc>
        <w:tc>
          <w:tcPr>
            <w:tcW w:w="753" w:type="pct"/>
            <w:tcBorders>
              <w:top w:val="nil"/>
              <w:left w:val="nil"/>
              <w:right w:val="single" w:sz="4" w:space="0" w:color="808080" w:themeColor="background1" w:themeShade="80"/>
            </w:tcBorders>
            <w:shd w:val="clear" w:color="auto" w:fill="4655A5"/>
          </w:tcPr>
          <w:p w14:paraId="6850B565" w14:textId="77777777" w:rsidR="009D73F6" w:rsidRPr="00C62F20" w:rsidRDefault="009D73F6" w:rsidP="00453DAC">
            <w:pPr>
              <w:spacing w:after="0" w:line="320" w:lineRule="exact"/>
              <w:ind w:left="113" w:right="113"/>
              <w:jc w:val="center"/>
              <w:rPr>
                <w:rFonts w:ascii="Arial" w:hAnsi="Arial" w:cs="Arial"/>
                <w:b/>
                <w:color w:val="FFFFFF"/>
                <w:szCs w:val="18"/>
                <w:lang w:eastAsia="en-US"/>
              </w:rPr>
            </w:pPr>
            <w:r w:rsidRPr="00C62F20">
              <w:rPr>
                <w:rFonts w:ascii="Arial" w:hAnsi="Arial" w:cs="Arial"/>
                <w:b/>
                <w:color w:val="FFFFFF"/>
                <w:szCs w:val="18"/>
                <w:lang w:eastAsia="en-US"/>
              </w:rPr>
              <w:t>Weighted (%)</w:t>
            </w:r>
          </w:p>
        </w:tc>
      </w:tr>
      <w:tr w:rsidR="009D73F6" w:rsidRPr="00C62F20" w14:paraId="31698703" w14:textId="77777777" w:rsidTr="00453DAC">
        <w:trPr>
          <w:trHeight w:val="169"/>
        </w:trPr>
        <w:tc>
          <w:tcPr>
            <w:tcW w:w="1231" w:type="pct"/>
            <w:tcBorders>
              <w:top w:val="nil"/>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24B87BC7" w14:textId="77777777" w:rsidR="009D73F6" w:rsidRPr="00FB0AB7" w:rsidRDefault="009D73F6" w:rsidP="00453DAC">
            <w:pPr>
              <w:spacing w:after="0" w:line="320" w:lineRule="exact"/>
              <w:jc w:val="both"/>
              <w:rPr>
                <w:rFonts w:asciiTheme="majorHAnsi" w:hAnsiTheme="majorHAnsi" w:cstheme="majorHAnsi"/>
                <w:b/>
                <w:i/>
                <w:lang w:eastAsia="en-US"/>
              </w:rPr>
            </w:pPr>
            <w:r w:rsidRPr="00FB0AB7">
              <w:rPr>
                <w:rFonts w:asciiTheme="majorHAnsi" w:hAnsiTheme="majorHAnsi" w:cstheme="majorHAnsi"/>
                <w:b/>
                <w:i/>
                <w:lang w:eastAsia="en-US"/>
              </w:rPr>
              <w:t>GENDER</w:t>
            </w:r>
          </w:p>
        </w:tc>
        <w:tc>
          <w:tcPr>
            <w:tcW w:w="757" w:type="pct"/>
            <w:tcBorders>
              <w:top w:val="nil"/>
              <w:left w:val="nil"/>
              <w:bottom w:val="single" w:sz="4" w:space="0" w:color="808080" w:themeColor="background1" w:themeShade="80"/>
              <w:right w:val="nil"/>
            </w:tcBorders>
            <w:shd w:val="clear" w:color="auto" w:fill="FFFFFF"/>
            <w:vAlign w:val="center"/>
          </w:tcPr>
          <w:p w14:paraId="5471351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w:t>
            </w:r>
          </w:p>
        </w:tc>
        <w:tc>
          <w:tcPr>
            <w:tcW w:w="753" w:type="pct"/>
            <w:tcBorders>
              <w:top w:val="nil"/>
              <w:left w:val="nil"/>
              <w:bottom w:val="single" w:sz="4" w:space="0" w:color="808080" w:themeColor="background1" w:themeShade="80"/>
              <w:right w:val="nil"/>
            </w:tcBorders>
            <w:shd w:val="clear" w:color="auto" w:fill="FFFFFF"/>
            <w:vAlign w:val="center"/>
          </w:tcPr>
          <w:p w14:paraId="160DBAB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w:t>
            </w:r>
          </w:p>
        </w:tc>
        <w:tc>
          <w:tcPr>
            <w:tcW w:w="753" w:type="pct"/>
            <w:tcBorders>
              <w:top w:val="nil"/>
              <w:left w:val="nil"/>
              <w:bottom w:val="single" w:sz="4" w:space="0" w:color="808080" w:themeColor="background1" w:themeShade="80"/>
              <w:right w:val="nil"/>
            </w:tcBorders>
            <w:shd w:val="clear" w:color="auto" w:fill="FFFFFF"/>
            <w:vAlign w:val="center"/>
          </w:tcPr>
          <w:p w14:paraId="27C1141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w:t>
            </w:r>
          </w:p>
        </w:tc>
        <w:tc>
          <w:tcPr>
            <w:tcW w:w="753" w:type="pct"/>
            <w:tcBorders>
              <w:top w:val="nil"/>
              <w:left w:val="nil"/>
              <w:bottom w:val="single" w:sz="4" w:space="0" w:color="808080" w:themeColor="background1" w:themeShade="80"/>
              <w:right w:val="nil"/>
            </w:tcBorders>
            <w:shd w:val="clear" w:color="auto" w:fill="FFFFFF"/>
            <w:vAlign w:val="center"/>
          </w:tcPr>
          <w:p w14:paraId="352D6C43"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w:t>
            </w:r>
          </w:p>
        </w:tc>
        <w:tc>
          <w:tcPr>
            <w:tcW w:w="753" w:type="pct"/>
            <w:tcBorders>
              <w:top w:val="nil"/>
              <w:left w:val="nil"/>
              <w:bottom w:val="single" w:sz="4" w:space="0" w:color="808080" w:themeColor="background1" w:themeShade="80"/>
              <w:right w:val="single" w:sz="4" w:space="0" w:color="808080" w:themeColor="background1" w:themeShade="80"/>
            </w:tcBorders>
            <w:shd w:val="clear" w:color="auto" w:fill="FFFFFF"/>
            <w:vAlign w:val="center"/>
          </w:tcPr>
          <w:p w14:paraId="2A9F040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w:t>
            </w:r>
          </w:p>
        </w:tc>
      </w:tr>
      <w:tr w:rsidR="009D73F6" w:rsidRPr="00C62F20" w14:paraId="78D14D5E"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386D401A"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Male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2410042"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2B3C383"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1,156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56042C4"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47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8EE52AA"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1,209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9E60818"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50</w:t>
            </w:r>
          </w:p>
        </w:tc>
      </w:tr>
      <w:tr w:rsidR="009D73F6" w:rsidRPr="00C62F20" w14:paraId="02945F7D"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10920863"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Male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D586D8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546F547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1,143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E078948"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48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22A704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1,190</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0121A3C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50</w:t>
            </w:r>
          </w:p>
        </w:tc>
      </w:tr>
      <w:tr w:rsidR="009D73F6" w:rsidRPr="00C62F20" w14:paraId="083A881C"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111FE441"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Male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0F84462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084EC2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1,318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6644E0C"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1131B98"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1,323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45166C03"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50</w:t>
            </w:r>
          </w:p>
        </w:tc>
      </w:tr>
      <w:tr w:rsidR="009D73F6" w:rsidRPr="00C62F20" w14:paraId="7252783D"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4884458E"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Female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56D38F2"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A2E6605"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1,286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10C99F3"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53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B7AA15E"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1,233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A8D85CB"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50</w:t>
            </w:r>
          </w:p>
        </w:tc>
      </w:tr>
      <w:tr w:rsidR="009D73F6" w:rsidRPr="00C62F20" w14:paraId="10C882C3"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60DB9E8A"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Female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45E0100"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5595A4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1,262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FE94A9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3DFFCF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1,215</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02F875B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50</w:t>
            </w:r>
          </w:p>
        </w:tc>
      </w:tr>
      <w:tr w:rsidR="009D73F6" w:rsidRPr="00C62F20" w14:paraId="0B29B803"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774D3CCB"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Female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922334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016FF0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1,312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D431C50"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2A228A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1,307</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61FEE87C"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50</w:t>
            </w:r>
          </w:p>
        </w:tc>
      </w:tr>
      <w:tr w:rsidR="009D73F6" w:rsidRPr="00C62F20" w14:paraId="563A3CBE"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top w:w="85" w:type="dxa"/>
              <w:left w:w="103" w:type="dxa"/>
              <w:bottom w:w="85" w:type="dxa"/>
              <w:right w:w="103" w:type="dxa"/>
            </w:tcMar>
          </w:tcPr>
          <w:p w14:paraId="5A851232" w14:textId="77777777" w:rsidR="009D73F6" w:rsidRPr="00FB0AB7" w:rsidRDefault="009D73F6" w:rsidP="00453DAC">
            <w:pPr>
              <w:spacing w:after="0" w:line="320" w:lineRule="exact"/>
              <w:jc w:val="both"/>
              <w:rPr>
                <w:rFonts w:asciiTheme="majorHAnsi" w:hAnsiTheme="majorHAnsi" w:cstheme="majorHAnsi"/>
                <w:b/>
                <w:i/>
                <w:lang w:eastAsia="en-US"/>
              </w:rPr>
            </w:pPr>
            <w:r w:rsidRPr="00FB0AB7">
              <w:rPr>
                <w:rFonts w:asciiTheme="majorHAnsi" w:hAnsiTheme="majorHAnsi" w:cstheme="majorHAnsi"/>
                <w:b/>
                <w:i/>
                <w:lang w:eastAsia="en-US"/>
              </w:rPr>
              <w:t>INTERNET USAGE WITHIN AGE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E17F077" w14:textId="77777777" w:rsidR="009D73F6" w:rsidRPr="00FB0AB7" w:rsidRDefault="009D73F6" w:rsidP="00453DAC">
            <w:pPr>
              <w:spacing w:after="0" w:line="320" w:lineRule="exact"/>
              <w:jc w:val="center"/>
              <w:rPr>
                <w:rFonts w:asciiTheme="majorHAnsi" w:hAnsiTheme="majorHAnsi" w:cstheme="majorHAnsi"/>
                <w:b/>
                <w:i/>
                <w:lang w:eastAsia="en-US"/>
              </w:rPr>
            </w:pPr>
            <w:r w:rsidRPr="00FB0AB7">
              <w:rPr>
                <w:rFonts w:asciiTheme="majorHAnsi" w:hAnsiTheme="majorHAnsi" w:cstheme="majorHAnsi"/>
                <w:b/>
                <w:i/>
                <w:lang w:eastAsia="en-US"/>
              </w:rPr>
              <w:t>-</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770D913" w14:textId="77777777" w:rsidR="009D73F6" w:rsidRPr="00FB0AB7" w:rsidRDefault="009D73F6" w:rsidP="00453DAC">
            <w:pPr>
              <w:spacing w:after="0" w:line="320" w:lineRule="exact"/>
              <w:jc w:val="center"/>
              <w:rPr>
                <w:rFonts w:asciiTheme="majorHAnsi" w:hAnsiTheme="majorHAnsi" w:cstheme="majorHAnsi"/>
                <w:i/>
                <w:lang w:eastAsia="en-US"/>
              </w:rPr>
            </w:pPr>
            <w:r w:rsidRPr="00FB0AB7">
              <w:rPr>
                <w:rFonts w:asciiTheme="majorHAnsi" w:hAnsiTheme="majorHAnsi" w:cstheme="majorHAnsi"/>
                <w:i/>
                <w:lang w:eastAsia="en-US"/>
              </w:rPr>
              <w:t>-</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F44918E" w14:textId="77777777" w:rsidR="009D73F6" w:rsidRPr="00FB0AB7" w:rsidRDefault="009D73F6" w:rsidP="00453DAC">
            <w:pPr>
              <w:spacing w:after="0" w:line="320" w:lineRule="exact"/>
              <w:jc w:val="center"/>
              <w:rPr>
                <w:rFonts w:asciiTheme="majorHAnsi" w:hAnsiTheme="majorHAnsi" w:cstheme="majorHAnsi"/>
                <w:i/>
                <w:lang w:eastAsia="en-US"/>
              </w:rPr>
            </w:pPr>
            <w:r w:rsidRPr="00FB0AB7">
              <w:rPr>
                <w:rFonts w:asciiTheme="majorHAnsi" w:hAnsiTheme="majorHAnsi" w:cstheme="majorHAnsi"/>
                <w:i/>
                <w:lang w:eastAsia="en-US"/>
              </w:rPr>
              <w:t>-</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490E4C2" w14:textId="77777777" w:rsidR="009D73F6" w:rsidRPr="00FB0AB7" w:rsidRDefault="009D73F6" w:rsidP="00453DAC">
            <w:pPr>
              <w:spacing w:after="0" w:line="320" w:lineRule="exact"/>
              <w:jc w:val="center"/>
              <w:rPr>
                <w:rFonts w:asciiTheme="majorHAnsi" w:hAnsiTheme="majorHAnsi" w:cstheme="majorHAnsi"/>
                <w:i/>
                <w:lang w:eastAsia="en-US"/>
              </w:rPr>
            </w:pPr>
            <w:r w:rsidRPr="00FB0AB7">
              <w:rPr>
                <w:rFonts w:asciiTheme="majorHAnsi" w:hAnsiTheme="majorHAnsi" w:cstheme="majorHAnsi"/>
                <w:i/>
                <w:lang w:eastAsia="en-US"/>
              </w:rPr>
              <w:t>-</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45A496CE" w14:textId="77777777" w:rsidR="009D73F6" w:rsidRPr="00FB0AB7" w:rsidRDefault="009D73F6" w:rsidP="00453DAC">
            <w:pPr>
              <w:spacing w:after="0" w:line="320" w:lineRule="exact"/>
              <w:jc w:val="center"/>
              <w:rPr>
                <w:rFonts w:asciiTheme="majorHAnsi" w:hAnsiTheme="majorHAnsi" w:cstheme="majorHAnsi"/>
                <w:i/>
                <w:lang w:eastAsia="en-US"/>
              </w:rPr>
            </w:pPr>
            <w:r w:rsidRPr="00FB0AB7">
              <w:rPr>
                <w:rFonts w:asciiTheme="majorHAnsi" w:hAnsiTheme="majorHAnsi" w:cstheme="majorHAnsi"/>
                <w:i/>
                <w:lang w:eastAsia="en-US"/>
              </w:rPr>
              <w:t>-</w:t>
            </w:r>
          </w:p>
        </w:tc>
      </w:tr>
      <w:tr w:rsidR="009D73F6" w:rsidRPr="00C62F20" w14:paraId="2F0EA351"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1339320C"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12-15</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441B4DA"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7C3D567"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175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EDEB1D2"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058CA95"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147</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960BBBB"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6</w:t>
            </w:r>
          </w:p>
        </w:tc>
      </w:tr>
      <w:tr w:rsidR="009D73F6" w:rsidRPr="00C62F20" w14:paraId="0FE372AF"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5F9C1E9C"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12-15</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34F2BC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F4E3FDE"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177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7F4D65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6CF4B9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144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2993384C"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6</w:t>
            </w:r>
          </w:p>
        </w:tc>
      </w:tr>
      <w:tr w:rsidR="009D73F6" w:rsidRPr="00C62F20" w14:paraId="7AD08084"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23B36A75"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12-15</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507DDE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09D8A0C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145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69C3B5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29E7FE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158</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559CC8C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6</w:t>
            </w:r>
          </w:p>
        </w:tc>
      </w:tr>
      <w:tr w:rsidR="009D73F6" w:rsidRPr="00C62F20" w14:paraId="2BC9D5E6"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2BDF478F"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16-24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FC8F950"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C114D06"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327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EC4CCA6"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EEBE49A"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269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AADE227"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11</w:t>
            </w:r>
          </w:p>
        </w:tc>
      </w:tr>
      <w:tr w:rsidR="009D73F6" w:rsidRPr="00C62F20" w14:paraId="452888CA"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791FA953"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16-24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EAFCE03"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97F227B"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326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2D5A96E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75C3467"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265</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7752F907"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11</w:t>
            </w:r>
          </w:p>
        </w:tc>
      </w:tr>
      <w:tr w:rsidR="009D73F6" w:rsidRPr="00C62F20" w14:paraId="07A30201"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3F1481FA"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16-24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0CB306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E0DD948"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340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4557985"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E23BF67"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289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6C72B55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11</w:t>
            </w:r>
          </w:p>
        </w:tc>
      </w:tr>
      <w:tr w:rsidR="009D73F6" w:rsidRPr="00C62F20" w14:paraId="437027A0"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1390938B"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16-24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C78F14C"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6CDB41F"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29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C83D5FE"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8B524C0"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73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84FAB6D"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w:t>
            </w:r>
          </w:p>
        </w:tc>
      </w:tr>
      <w:tr w:rsidR="009D73F6" w:rsidRPr="00C62F20" w14:paraId="50A3466D"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40ACF35A"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16-24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6008F73"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E8BFAC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B1F9EF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723712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72</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75B8E12C"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w:t>
            </w:r>
          </w:p>
        </w:tc>
      </w:tr>
      <w:tr w:rsidR="009D73F6" w:rsidRPr="00C62F20" w14:paraId="59B968CD"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22D19DBD"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16-24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E9D22D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D4E8160"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7C60F9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451449C"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79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1CC2015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w:t>
            </w:r>
          </w:p>
        </w:tc>
      </w:tr>
      <w:tr w:rsidR="009D73F6" w:rsidRPr="00C62F20" w14:paraId="3F2705F5"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38F65B49"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25-34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E18DF0D"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B31E643"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350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45B91CC"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7F529E3"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317</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35496B8"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13</w:t>
            </w:r>
          </w:p>
        </w:tc>
      </w:tr>
      <w:tr w:rsidR="009D73F6" w:rsidRPr="00C62F20" w14:paraId="23574EC6"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571C5E2C"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25-34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655937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C0792D3"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328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59988AE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C14DEF6"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313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57BA5B8F"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13</w:t>
            </w:r>
          </w:p>
        </w:tc>
      </w:tr>
      <w:tr w:rsidR="009D73F6" w:rsidRPr="00C62F20" w14:paraId="13555B35"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6775C2E4"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25-34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2BC2912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24837D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489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07936B2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D81AF06"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342</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3324517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13</w:t>
            </w:r>
          </w:p>
        </w:tc>
      </w:tr>
      <w:tr w:rsidR="009D73F6" w:rsidRPr="00C62F20" w14:paraId="360D58D1"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4C98BD18"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25-34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A9B2E71"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E516E08"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40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4F6FF9A"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2B8707E"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98</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8C0586E"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4</w:t>
            </w:r>
          </w:p>
        </w:tc>
      </w:tr>
      <w:tr w:rsidR="009D73F6" w:rsidRPr="00C62F20" w14:paraId="3CD66E1F"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39151022"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25-34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818C9C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A00F66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1F9F961"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2DE0D2E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96</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2507F1DD"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4</w:t>
            </w:r>
          </w:p>
        </w:tc>
      </w:tr>
      <w:tr w:rsidR="009D73F6" w:rsidRPr="00C62F20" w14:paraId="36D199A4"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094B7601"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25-34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2EFAB69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33AA6F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30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C24978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02D6775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78AD98F3"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3</w:t>
            </w:r>
          </w:p>
        </w:tc>
      </w:tr>
      <w:tr w:rsidR="009D73F6" w:rsidRPr="00C62F20" w14:paraId="7EBB8130"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2200009F"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35-44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52497A5"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7DA8483"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326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51A5AE6"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F1E0411"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293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D8EEA33"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12</w:t>
            </w:r>
          </w:p>
        </w:tc>
      </w:tr>
      <w:tr w:rsidR="009D73F6" w:rsidRPr="00C62F20" w14:paraId="61A23F8B"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7A580665"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35-44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DFA498E"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25E47F9D"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327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A007843"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F126E18"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289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51165AB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12</w:t>
            </w:r>
          </w:p>
        </w:tc>
      </w:tr>
      <w:tr w:rsidR="009D73F6" w:rsidRPr="00C62F20" w14:paraId="6B8E7DE7"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286CB261"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35-44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D0408E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ED5912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520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22F6BD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20495161"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342</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37C3BF4B"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13</w:t>
            </w:r>
          </w:p>
        </w:tc>
      </w:tr>
      <w:tr w:rsidR="009D73F6" w:rsidRPr="00C62F20" w14:paraId="71D2B131"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54810911"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35-44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545BEA5"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FAFA83F"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0D6265E"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28AC7CE"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98</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11FF3A3"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4</w:t>
            </w:r>
          </w:p>
        </w:tc>
      </w:tr>
      <w:tr w:rsidR="009D73F6" w:rsidRPr="00C62F20" w14:paraId="41C8968B"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3AE4A41B"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35-44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0786AA9"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56A0C0D7"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012E43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FCA6308"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96</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3245FB5B"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4</w:t>
            </w:r>
          </w:p>
        </w:tc>
      </w:tr>
      <w:tr w:rsidR="009D73F6" w:rsidRPr="00C62F20" w14:paraId="64FEBE30"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47442D16"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35-44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D826FA0"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000FD4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41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1026B4F"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4DB849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105</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347AC5B0"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4</w:t>
            </w:r>
          </w:p>
        </w:tc>
      </w:tr>
      <w:tr w:rsidR="009D73F6" w:rsidRPr="00C62F20" w14:paraId="43A0BDA6"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1BD31BB2"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45-54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CDA307E"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983076C"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338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2C0962C" w14:textId="77777777" w:rsidR="009D73F6" w:rsidRPr="00E8112D" w:rsidRDefault="009D73F6" w:rsidP="00453DAC">
            <w:pPr>
              <w:tabs>
                <w:tab w:val="left" w:pos="330"/>
                <w:tab w:val="center" w:pos="442"/>
              </w:tabs>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14DEAF4"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244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53B6BBB"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10</w:t>
            </w:r>
          </w:p>
        </w:tc>
      </w:tr>
      <w:tr w:rsidR="009D73F6" w:rsidRPr="00C62F20" w14:paraId="3416ABAC"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0898658C"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45-54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597C4FF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114F26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322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BA519CF" w14:textId="77777777" w:rsidR="009D73F6" w:rsidRPr="00E8112D" w:rsidRDefault="009D73F6" w:rsidP="00453DAC">
            <w:pPr>
              <w:tabs>
                <w:tab w:val="left" w:pos="330"/>
                <w:tab w:val="center" w:pos="442"/>
              </w:tabs>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37DC0EB7"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241</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102D4758"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10</w:t>
            </w:r>
          </w:p>
        </w:tc>
      </w:tr>
      <w:tr w:rsidR="009D73F6" w:rsidRPr="00C62F20" w14:paraId="44A9FCCE"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64C4C1DE"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45-54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B4E606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8D61C53"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293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0909773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B2E60E0"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289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4D47558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11</w:t>
            </w:r>
          </w:p>
        </w:tc>
      </w:tr>
      <w:tr w:rsidR="009D73F6" w:rsidRPr="00C62F20" w14:paraId="208A5A1E"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48544AF8"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45-54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4CCE7A7"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3DFF086"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46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11B0C02"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5A8A5EE"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122</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1F2894F"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5</w:t>
            </w:r>
          </w:p>
        </w:tc>
      </w:tr>
      <w:tr w:rsidR="009D73F6" w:rsidRPr="00C62F20" w14:paraId="54C9053D"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76AFF023"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45-54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569C543E"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658AD28"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52F7C12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5BADFE6"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120</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6D2C3A64"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5</w:t>
            </w:r>
          </w:p>
        </w:tc>
      </w:tr>
      <w:tr w:rsidR="009D73F6" w:rsidRPr="00C62F20" w14:paraId="08B3A475"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3EDAD931"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45-54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CCAF31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0DC5501"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40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FB5E240"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FB597C0"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131</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548B8D2C"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5</w:t>
            </w:r>
          </w:p>
        </w:tc>
      </w:tr>
      <w:tr w:rsidR="009D73F6" w:rsidRPr="00C62F20" w14:paraId="273CB709"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6EB8DD50"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55-64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50F4AD6"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6B6C87C"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288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D362798"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199D773"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196</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05EB1978"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8</w:t>
            </w:r>
          </w:p>
        </w:tc>
      </w:tr>
      <w:tr w:rsidR="009D73F6" w:rsidRPr="00C62F20" w14:paraId="63C37319"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5F469A35"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55-64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3296DE2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0D62A54"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285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322CB6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38E1338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192</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3282ECC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8</w:t>
            </w:r>
          </w:p>
        </w:tc>
      </w:tr>
      <w:tr w:rsidR="009D73F6" w:rsidRPr="00C62F20" w14:paraId="19BDC6FF"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5C23853C"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55-64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9BB3200"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D7A16B8"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239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FC68030"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0D308848"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210</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19E8F9A4"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8</w:t>
            </w:r>
          </w:p>
        </w:tc>
      </w:tr>
      <w:tr w:rsidR="009D73F6" w:rsidRPr="00C62F20" w14:paraId="17798B55"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2087E3E1"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55-64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83DEDE8"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ADC957B"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85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B5F4C01"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1F37E4F"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146</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5415C29"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6</w:t>
            </w:r>
          </w:p>
        </w:tc>
      </w:tr>
      <w:tr w:rsidR="009D73F6" w:rsidRPr="00C62F20" w14:paraId="4478C861"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2CE2E7B7"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55-64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7E014E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A8F797B"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96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3D340BB2"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0B1855B"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144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0555B7CC"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6</w:t>
            </w:r>
          </w:p>
        </w:tc>
      </w:tr>
      <w:tr w:rsidR="009D73F6" w:rsidRPr="00C62F20" w14:paraId="0AA483B8"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68ABFEB6"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55-64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2957854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DA0C39F"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82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B7D6189"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4139624"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158</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0E73C6F6"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6</w:t>
            </w:r>
          </w:p>
        </w:tc>
      </w:tr>
      <w:tr w:rsidR="009D73F6" w:rsidRPr="00C62F20" w14:paraId="12DA7568"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645DCDBC"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65+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DAA7F5B"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0E4D300"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238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57F741A"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595DFC2"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122</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1B61F46"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5</w:t>
            </w:r>
          </w:p>
        </w:tc>
      </w:tr>
      <w:tr w:rsidR="009D73F6" w:rsidRPr="00C62F20" w14:paraId="48D9C9E6"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61D6DA5D"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lang w:eastAsia="en-US"/>
              </w:rPr>
              <w:t>65+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A841BD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92D0331"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240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EE01A7C"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664DCEB"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120</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367BDCF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5</w:t>
            </w:r>
          </w:p>
        </w:tc>
      </w:tr>
      <w:tr w:rsidR="009D73F6" w:rsidRPr="00C62F20" w14:paraId="78B2E685"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66235D49"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65+ 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5BEA67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2E05011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201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108A64E"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3E0BFFA"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105</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303191CB"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4</w:t>
            </w:r>
          </w:p>
        </w:tc>
      </w:tr>
      <w:tr w:rsidR="009D73F6" w:rsidRPr="00C62F20" w14:paraId="52890E3F"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02426AFD"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65+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90F2A53"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5D797C1"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170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AE5C3A6"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B8F666E"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318</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75993D4" w14:textId="77777777" w:rsidR="009D73F6" w:rsidRPr="00E8112D" w:rsidRDefault="009D73F6" w:rsidP="00453DAC">
            <w:pPr>
              <w:spacing w:after="0" w:line="320" w:lineRule="exact"/>
              <w:jc w:val="center"/>
              <w:rPr>
                <w:rFonts w:asciiTheme="majorHAnsi" w:hAnsiTheme="majorHAnsi" w:cstheme="majorHAnsi"/>
                <w:b/>
                <w:lang w:eastAsia="en-US"/>
              </w:rPr>
            </w:pPr>
            <w:r w:rsidRPr="00E8112D">
              <w:rPr>
                <w:rFonts w:asciiTheme="majorHAnsi" w:hAnsiTheme="majorHAnsi" w:cstheme="majorHAnsi"/>
                <w:b/>
                <w:lang w:eastAsia="en-US"/>
              </w:rPr>
              <w:t>13</w:t>
            </w:r>
          </w:p>
        </w:tc>
      </w:tr>
      <w:tr w:rsidR="009D73F6" w:rsidRPr="00C62F20" w14:paraId="45F8BC21"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6EF465BE"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65+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30F02894"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85187AA"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178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3ACE4CB1"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760E42A"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313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7B1DEC22" w14:textId="77777777" w:rsidR="009D73F6" w:rsidRPr="00E8112D" w:rsidRDefault="009D73F6" w:rsidP="00453DAC">
            <w:pPr>
              <w:spacing w:after="0" w:line="320" w:lineRule="exact"/>
              <w:jc w:val="center"/>
              <w:rPr>
                <w:rFonts w:asciiTheme="majorHAnsi" w:hAnsiTheme="majorHAnsi" w:cstheme="majorHAnsi"/>
                <w:lang w:eastAsia="en-US"/>
              </w:rPr>
            </w:pPr>
            <w:r w:rsidRPr="00E8112D">
              <w:rPr>
                <w:rFonts w:asciiTheme="majorHAnsi" w:hAnsiTheme="majorHAnsi" w:cstheme="majorHAnsi"/>
                <w:lang w:eastAsia="en-US"/>
              </w:rPr>
              <w:t>13</w:t>
            </w:r>
          </w:p>
        </w:tc>
      </w:tr>
      <w:tr w:rsidR="009D73F6" w:rsidRPr="00C62F20" w14:paraId="4B0FFA47"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7256077D"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65+ non-daily use</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96A4DE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2E3A9A2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180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939068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BBCA85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342</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4F92BAA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13</w:t>
            </w:r>
          </w:p>
        </w:tc>
      </w:tr>
      <w:tr w:rsidR="009D73F6" w:rsidRPr="00C62F20" w14:paraId="247EA8CF" w14:textId="77777777" w:rsidTr="00453DAC">
        <w:trPr>
          <w:trHeight w:val="20"/>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4655A5"/>
            <w:tcMar>
              <w:top w:w="85" w:type="dxa"/>
              <w:left w:w="103" w:type="dxa"/>
              <w:bottom w:w="85" w:type="dxa"/>
              <w:right w:w="103" w:type="dxa"/>
            </w:tcMar>
          </w:tcPr>
          <w:p w14:paraId="3F014C8F" w14:textId="77777777" w:rsidR="009D73F6" w:rsidRPr="00FB0AB7" w:rsidRDefault="009D73F6" w:rsidP="00453DAC">
            <w:pPr>
              <w:spacing w:after="0" w:line="320" w:lineRule="exact"/>
              <w:jc w:val="both"/>
              <w:rPr>
                <w:rFonts w:asciiTheme="majorHAnsi" w:hAnsiTheme="majorHAnsi" w:cstheme="majorHAnsi"/>
                <w:color w:val="FFFFFF"/>
                <w:lang w:eastAsia="en-US"/>
              </w:rPr>
            </w:pPr>
            <w:r w:rsidRPr="00FB0AB7">
              <w:rPr>
                <w:rFonts w:asciiTheme="majorHAnsi" w:hAnsiTheme="majorHAnsi" w:cstheme="majorHAnsi"/>
                <w:b/>
                <w:color w:val="FFFFFF"/>
                <w:lang w:eastAsia="en-US"/>
              </w:rPr>
              <w:t>State/Territory</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4655A5"/>
          </w:tcPr>
          <w:p w14:paraId="2FE2F0D4" w14:textId="77777777" w:rsidR="009D73F6" w:rsidRPr="00FB0AB7" w:rsidRDefault="009D73F6" w:rsidP="00453DAC">
            <w:pPr>
              <w:spacing w:after="0" w:line="320" w:lineRule="exact"/>
              <w:jc w:val="center"/>
              <w:rPr>
                <w:rFonts w:asciiTheme="majorHAnsi" w:hAnsiTheme="majorHAnsi" w:cstheme="majorHAnsi"/>
                <w:b/>
                <w:color w:val="FFFFFF"/>
                <w:lang w:eastAsia="en-US"/>
              </w:rPr>
            </w:pP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4655A5"/>
          </w:tcPr>
          <w:p w14:paraId="303DB78E" w14:textId="77777777" w:rsidR="009D73F6" w:rsidRPr="00FB0AB7" w:rsidRDefault="009D73F6" w:rsidP="00453DAC">
            <w:pPr>
              <w:spacing w:after="0" w:line="320" w:lineRule="exact"/>
              <w:jc w:val="center"/>
              <w:rPr>
                <w:rFonts w:asciiTheme="majorHAnsi" w:hAnsiTheme="majorHAnsi" w:cstheme="majorHAnsi"/>
                <w:color w:val="FFFFFF"/>
                <w:lang w:eastAsia="en-US"/>
              </w:rPr>
            </w:pP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4655A5"/>
          </w:tcPr>
          <w:p w14:paraId="4AB78173" w14:textId="77777777" w:rsidR="009D73F6" w:rsidRPr="00FB0AB7" w:rsidRDefault="009D73F6" w:rsidP="00453DAC">
            <w:pPr>
              <w:spacing w:after="0" w:line="320" w:lineRule="exact"/>
              <w:jc w:val="center"/>
              <w:rPr>
                <w:rFonts w:asciiTheme="majorHAnsi" w:hAnsiTheme="majorHAnsi" w:cstheme="majorHAnsi"/>
                <w:color w:val="FFFFFF"/>
                <w:lang w:eastAsia="en-US"/>
              </w:rPr>
            </w:pP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4655A5"/>
          </w:tcPr>
          <w:p w14:paraId="7CEE01D3" w14:textId="77777777" w:rsidR="009D73F6" w:rsidRPr="00FB0AB7" w:rsidRDefault="009D73F6" w:rsidP="00453DAC">
            <w:pPr>
              <w:spacing w:after="0" w:line="320" w:lineRule="exact"/>
              <w:jc w:val="center"/>
              <w:rPr>
                <w:rFonts w:asciiTheme="majorHAnsi" w:hAnsiTheme="majorHAnsi" w:cstheme="majorHAnsi"/>
                <w:color w:val="FFFFFF"/>
                <w:lang w:eastAsia="en-US"/>
              </w:rPr>
            </w:pP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4655A5"/>
          </w:tcPr>
          <w:p w14:paraId="51C8EED1" w14:textId="77777777" w:rsidR="009D73F6" w:rsidRPr="00FB0AB7" w:rsidRDefault="009D73F6" w:rsidP="00453DAC">
            <w:pPr>
              <w:spacing w:after="0" w:line="320" w:lineRule="exact"/>
              <w:jc w:val="center"/>
              <w:rPr>
                <w:rFonts w:asciiTheme="majorHAnsi" w:hAnsiTheme="majorHAnsi" w:cstheme="majorHAnsi"/>
                <w:color w:val="FFFFFF"/>
                <w:lang w:eastAsia="en-US"/>
              </w:rPr>
            </w:pPr>
          </w:p>
        </w:tc>
      </w:tr>
      <w:tr w:rsidR="009D73F6" w:rsidRPr="00C62F20" w14:paraId="48990DBC"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2A1EE1B8"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NSW</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DC6257C"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598F77D"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712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85B508C"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22DF867"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785</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89F76AF"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32</w:t>
            </w:r>
          </w:p>
        </w:tc>
      </w:tr>
      <w:tr w:rsidR="009D73F6" w:rsidRPr="00C62F20" w14:paraId="0521060A"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32B0D04C"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NSW</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433B5C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ED12F5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758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A110DB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32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B4816C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773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279E75FC"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32</w:t>
            </w:r>
          </w:p>
        </w:tc>
      </w:tr>
      <w:tr w:rsidR="009D73F6" w:rsidRPr="00C62F20" w14:paraId="42F3C076"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5EF157AB"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NSW</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BBD1123"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F4759A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882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F4687A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34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FCFB9E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842</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6F1CE7C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32</w:t>
            </w:r>
          </w:p>
        </w:tc>
      </w:tr>
      <w:tr w:rsidR="009D73F6" w:rsidRPr="00C62F20" w14:paraId="415F50D0"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1C2B57B2"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VIC</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5CFFF8F"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78BFE1E"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609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0A0B7B1"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0B3BF45"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614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ABD75DC"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25</w:t>
            </w:r>
          </w:p>
        </w:tc>
      </w:tr>
      <w:tr w:rsidR="009D73F6" w:rsidRPr="00C62F20" w14:paraId="16D0836D"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00AC17E1"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VIC</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51CBDD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AAB0C2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592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2EFD80C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E41C82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604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4CA9528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25</w:t>
            </w:r>
          </w:p>
        </w:tc>
      </w:tr>
      <w:tr w:rsidR="009D73F6" w:rsidRPr="00C62F20" w14:paraId="643C8F14"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584EB9C6"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VIC</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F39BE3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543234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648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BADA98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04D32C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653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7CA1BF80"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25</w:t>
            </w:r>
          </w:p>
        </w:tc>
      </w:tr>
      <w:tr w:rsidR="009D73F6" w:rsidRPr="00C62F20" w14:paraId="233E3730"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0249DC98"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QLD</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6A05D07"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11DBD06"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526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CE953BD"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E3E5B37"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486</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393E39DA"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w:t>
            </w:r>
          </w:p>
        </w:tc>
      </w:tr>
      <w:tr w:rsidR="009D73F6" w:rsidRPr="00C62F20" w14:paraId="43200C11"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24D801DC"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QLD</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DCC0B1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7D27E1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494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13B570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2C865CE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479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39A67D4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w:t>
            </w:r>
          </w:p>
        </w:tc>
      </w:tr>
      <w:tr w:rsidR="009D73F6" w:rsidRPr="00C62F20" w14:paraId="58C169A7"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3F7BBFC4"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QLD</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0978A90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4F86D4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985BF98"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B14130C"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529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6C2B6B5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w:t>
            </w:r>
          </w:p>
        </w:tc>
      </w:tr>
      <w:tr w:rsidR="009D73F6" w:rsidRPr="00C62F20" w14:paraId="6DBCAD64"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0EFF1A7D"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SA</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BA7F9AF"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622AB55"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195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B139FFE"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AED8B05"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176</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5FB1E0C"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7</w:t>
            </w:r>
          </w:p>
        </w:tc>
      </w:tr>
      <w:tr w:rsidR="009D73F6" w:rsidRPr="00C62F20" w14:paraId="0152C1CE"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7A54B8E8"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SA</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F46858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F7E7A5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169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229438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411B5D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173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167AD53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w:t>
            </w:r>
          </w:p>
        </w:tc>
      </w:tr>
      <w:tr w:rsidR="009D73F6" w:rsidRPr="00C62F20" w14:paraId="7FC18730"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5EE1A3FF"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SA</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115D554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49CD8A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182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030A5C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553DF8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190</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2DB47A38"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7</w:t>
            </w:r>
          </w:p>
        </w:tc>
      </w:tr>
      <w:tr w:rsidR="009D73F6" w:rsidRPr="00C62F20" w14:paraId="1042F94E"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3E6C3C44"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WA</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950D20C"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C96EBEE"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279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14E5CD93"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F0C3826"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264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D2E90A"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11</w:t>
            </w:r>
          </w:p>
        </w:tc>
      </w:tr>
      <w:tr w:rsidR="009D73F6" w:rsidRPr="00C62F20" w14:paraId="3E3FA882"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7462E28D"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WA</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09A246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4741DF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263</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5AEB20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49F05E7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260</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2565677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11</w:t>
            </w:r>
          </w:p>
        </w:tc>
      </w:tr>
      <w:tr w:rsidR="009D73F6" w:rsidRPr="00C62F20" w14:paraId="3FDC45E8"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2B30605D"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WA</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9EDA12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2C4C5F6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267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08F51DE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10</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E8A04A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287</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4FE2838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11</w:t>
            </w:r>
          </w:p>
        </w:tc>
      </w:tr>
      <w:tr w:rsidR="009D73F6" w:rsidRPr="00C62F20" w14:paraId="3D605F5E"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00729ECA"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ACT</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8426620"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3654C30D"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51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CCB9E77"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A8B25C7"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39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7352886"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w:t>
            </w:r>
          </w:p>
        </w:tc>
      </w:tr>
      <w:tr w:rsidR="009D73F6" w:rsidRPr="00C62F20" w14:paraId="1D013814"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353765F3"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ACT</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294EFC1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5629A58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48</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6C09F43"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6AA980A"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39</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0997BB83"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w:t>
            </w:r>
          </w:p>
        </w:tc>
      </w:tr>
      <w:tr w:rsidR="009D73F6" w:rsidRPr="00C62F20" w14:paraId="76BFEE2D"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52D1268A"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ACT</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CC05CB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AB1B77D"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ED91C89"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A28A3B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43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041D653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w:t>
            </w:r>
          </w:p>
        </w:tc>
      </w:tr>
      <w:tr w:rsidR="009D73F6" w:rsidRPr="00C62F20" w14:paraId="0C0C6718"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3C212B56"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TAS</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F8846CD"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A110808"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51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4A6DE16A"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746D766C"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54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665020D"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w:t>
            </w:r>
          </w:p>
        </w:tc>
      </w:tr>
      <w:tr w:rsidR="009D73F6" w:rsidRPr="00C62F20" w14:paraId="66C5F396"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52DBCA4D"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TAS</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54ECC9D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1B08C741"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3AD0C348"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5E0839C"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53</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4125EB70"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w:t>
            </w:r>
          </w:p>
        </w:tc>
      </w:tr>
      <w:tr w:rsidR="009D73F6" w:rsidRPr="00C62F20" w14:paraId="3BC352C9"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531EC1C5"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TAS</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5DFC7B3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A0F7586"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7E1C6447"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223FE66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58</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087641B4"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w:t>
            </w:r>
          </w:p>
        </w:tc>
      </w:tr>
      <w:tr w:rsidR="009D73F6" w:rsidRPr="00C62F20" w14:paraId="660A2077"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tcMar>
              <w:top w:w="85" w:type="dxa"/>
              <w:left w:w="103" w:type="dxa"/>
              <w:bottom w:w="85" w:type="dxa"/>
              <w:right w:w="103" w:type="dxa"/>
            </w:tcMar>
          </w:tcPr>
          <w:p w14:paraId="4F4BABEE" w14:textId="77777777" w:rsidR="009D73F6" w:rsidRPr="00FB0AB7" w:rsidRDefault="009D73F6" w:rsidP="00453DAC">
            <w:pPr>
              <w:spacing w:after="0" w:line="320" w:lineRule="exact"/>
              <w:jc w:val="both"/>
              <w:rPr>
                <w:rFonts w:asciiTheme="majorHAnsi" w:hAnsiTheme="majorHAnsi" w:cstheme="majorHAnsi"/>
                <w:b/>
                <w:lang w:eastAsia="en-US"/>
              </w:rPr>
            </w:pPr>
            <w:r w:rsidRPr="00FB0AB7">
              <w:rPr>
                <w:rFonts w:asciiTheme="majorHAnsi" w:hAnsiTheme="majorHAnsi" w:cstheme="majorHAnsi"/>
                <w:b/>
                <w:lang w:eastAsia="en-US"/>
              </w:rPr>
              <w:t>NT</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250FAB2B"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2017</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65266510"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19</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D000BDB"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55D37965"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24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CE4F14F" w14:textId="77777777" w:rsidR="009D73F6" w:rsidRPr="00FB0AB7" w:rsidRDefault="009D73F6" w:rsidP="00453DAC">
            <w:pPr>
              <w:spacing w:after="0" w:line="320" w:lineRule="exact"/>
              <w:jc w:val="center"/>
              <w:rPr>
                <w:rFonts w:asciiTheme="majorHAnsi" w:hAnsiTheme="majorHAnsi" w:cstheme="majorHAnsi"/>
                <w:b/>
                <w:lang w:eastAsia="en-US"/>
              </w:rPr>
            </w:pPr>
            <w:r w:rsidRPr="00FB0AB7">
              <w:rPr>
                <w:rFonts w:asciiTheme="majorHAnsi" w:hAnsiTheme="majorHAnsi" w:cstheme="majorHAnsi"/>
                <w:b/>
                <w:lang w:eastAsia="en-US"/>
              </w:rPr>
              <w:t>1</w:t>
            </w:r>
          </w:p>
        </w:tc>
      </w:tr>
      <w:tr w:rsidR="009D73F6" w:rsidRPr="00C62F20" w14:paraId="7D02B9A2"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6E6E6"/>
            <w:tcMar>
              <w:top w:w="85" w:type="dxa"/>
              <w:left w:w="103" w:type="dxa"/>
              <w:bottom w:w="85" w:type="dxa"/>
              <w:right w:w="103" w:type="dxa"/>
            </w:tcMar>
          </w:tcPr>
          <w:p w14:paraId="2D8C5AFC"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NT</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C8B42A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2016</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0588B0A0"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67ECA730"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E6E6E6"/>
            <w:vAlign w:val="center"/>
          </w:tcPr>
          <w:p w14:paraId="7CD6DE0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24</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6E6E6"/>
            <w:vAlign w:val="center"/>
          </w:tcPr>
          <w:p w14:paraId="5A11EECB"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w:t>
            </w:r>
          </w:p>
        </w:tc>
      </w:tr>
      <w:tr w:rsidR="009D73F6" w:rsidRPr="00C62F20" w14:paraId="2B162215" w14:textId="77777777" w:rsidTr="00453DAC">
        <w:trPr>
          <w:trHeight w:val="169"/>
        </w:trPr>
        <w:tc>
          <w:tcPr>
            <w:tcW w:w="1231"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cMar>
              <w:top w:w="85" w:type="dxa"/>
              <w:left w:w="103" w:type="dxa"/>
              <w:bottom w:w="85" w:type="dxa"/>
              <w:right w:w="103" w:type="dxa"/>
            </w:tcMar>
          </w:tcPr>
          <w:p w14:paraId="6C987E86" w14:textId="77777777" w:rsidR="009D73F6" w:rsidRPr="00FB0AB7" w:rsidRDefault="009D73F6" w:rsidP="00453DAC">
            <w:pPr>
              <w:spacing w:after="0" w:line="320" w:lineRule="exact"/>
              <w:jc w:val="both"/>
              <w:rPr>
                <w:rFonts w:asciiTheme="majorHAnsi" w:hAnsiTheme="majorHAnsi" w:cstheme="majorHAnsi"/>
                <w:lang w:eastAsia="en-US"/>
              </w:rPr>
            </w:pPr>
            <w:r w:rsidRPr="00FB0AB7">
              <w:rPr>
                <w:rFonts w:asciiTheme="majorHAnsi" w:hAnsiTheme="majorHAnsi" w:cstheme="majorHAnsi"/>
                <w:lang w:eastAsia="en-US"/>
              </w:rPr>
              <w:t>NT</w:t>
            </w:r>
          </w:p>
        </w:tc>
        <w:tc>
          <w:tcPr>
            <w:tcW w:w="757"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13AD27E"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2015</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38A9F05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24</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6A75CE6F"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w:t>
            </w:r>
          </w:p>
        </w:tc>
        <w:tc>
          <w:tcPr>
            <w:tcW w:w="753" w:type="pct"/>
            <w:tcBorders>
              <w:top w:val="single" w:sz="4" w:space="0" w:color="808080" w:themeColor="background1" w:themeShade="80"/>
              <w:left w:val="nil"/>
              <w:bottom w:val="single" w:sz="4" w:space="0" w:color="808080" w:themeColor="background1" w:themeShade="80"/>
              <w:right w:val="nil"/>
            </w:tcBorders>
            <w:shd w:val="clear" w:color="auto" w:fill="FFFFFF"/>
            <w:vAlign w:val="center"/>
          </w:tcPr>
          <w:p w14:paraId="447D6532"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27</w:t>
            </w:r>
          </w:p>
        </w:tc>
        <w:tc>
          <w:tcPr>
            <w:tcW w:w="753"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vAlign w:val="center"/>
          </w:tcPr>
          <w:p w14:paraId="19A00615" w14:textId="77777777" w:rsidR="009D73F6" w:rsidRPr="00FB0AB7" w:rsidRDefault="009D73F6" w:rsidP="00453DAC">
            <w:pPr>
              <w:spacing w:after="0" w:line="320" w:lineRule="exact"/>
              <w:jc w:val="center"/>
              <w:rPr>
                <w:rFonts w:asciiTheme="majorHAnsi" w:hAnsiTheme="majorHAnsi" w:cstheme="majorHAnsi"/>
                <w:lang w:eastAsia="en-US"/>
              </w:rPr>
            </w:pPr>
            <w:r w:rsidRPr="00FB0AB7">
              <w:rPr>
                <w:rFonts w:asciiTheme="majorHAnsi" w:hAnsiTheme="majorHAnsi" w:cstheme="majorHAnsi"/>
                <w:lang w:eastAsia="en-US"/>
              </w:rPr>
              <w:t>1</w:t>
            </w:r>
          </w:p>
        </w:tc>
      </w:tr>
    </w:tbl>
    <w:p w14:paraId="0B2639ED" w14:textId="77777777" w:rsidR="009D73F6" w:rsidRDefault="009D73F6" w:rsidP="009D73F6">
      <w:pPr>
        <w:spacing w:after="0"/>
        <w:jc w:val="both"/>
        <w:rPr>
          <w:rFonts w:asciiTheme="majorHAnsi" w:hAnsiTheme="majorHAnsi" w:cstheme="majorHAnsi"/>
        </w:rPr>
      </w:pPr>
    </w:p>
    <w:p w14:paraId="5488F8B6" w14:textId="77777777" w:rsidR="007D0A77" w:rsidRPr="00055261" w:rsidRDefault="009D73F6" w:rsidP="00055261">
      <w:pPr>
        <w:spacing w:after="0"/>
        <w:jc w:val="both"/>
        <w:rPr>
          <w:rFonts w:asciiTheme="majorHAnsi" w:hAnsiTheme="majorHAnsi" w:cstheme="majorHAnsi"/>
          <w:sz w:val="28"/>
        </w:rPr>
      </w:pPr>
      <w:r w:rsidRPr="007A4703">
        <w:rPr>
          <w:rFonts w:asciiTheme="majorHAnsi" w:hAnsiTheme="majorHAnsi" w:cstheme="majorHAnsi"/>
        </w:rPr>
        <w:t>This report includes some figures grossing up levels of online activity to the Australian population level. ABS data from</w:t>
      </w:r>
      <w:r>
        <w:rPr>
          <w:rFonts w:asciiTheme="majorHAnsi" w:hAnsiTheme="majorHAnsi" w:cstheme="majorHAnsi"/>
        </w:rPr>
        <w:t xml:space="preserve"> April 2017</w:t>
      </w:r>
      <w:r w:rsidRPr="007A4703">
        <w:rPr>
          <w:rFonts w:asciiTheme="majorHAnsi" w:hAnsiTheme="majorHAnsi" w:cstheme="majorHAnsi"/>
        </w:rPr>
        <w:t xml:space="preserve"> was used for the 2017 calculations, at which point in time the Australian population age 12+ was estimated to be 20,588,553.</w:t>
      </w:r>
    </w:p>
    <w:sectPr w:rsidR="007D0A77" w:rsidRPr="00055261" w:rsidSect="00DE063E">
      <w:footerReference w:type="default" r:id="rId23"/>
      <w:type w:val="continuous"/>
      <w:pgSz w:w="11906" w:h="16838"/>
      <w:pgMar w:top="1134" w:right="1134" w:bottom="1701" w:left="1134" w:header="454"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9A1ED" w14:textId="77777777" w:rsidR="00C51885" w:rsidRDefault="00C51885" w:rsidP="002D780A">
      <w:pPr>
        <w:spacing w:after="0"/>
      </w:pPr>
      <w:r>
        <w:separator/>
      </w:r>
    </w:p>
  </w:endnote>
  <w:endnote w:type="continuationSeparator" w:id="0">
    <w:p w14:paraId="15D983A8" w14:textId="77777777" w:rsidR="00C51885" w:rsidRDefault="00C51885" w:rsidP="002D7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JhengHei">
    <w:altName w:val="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743E" w14:textId="77777777" w:rsidR="00C51885" w:rsidRDefault="00C51885">
    <w:pPr>
      <w:pStyle w:val="Footer"/>
    </w:pPr>
    <w:r>
      <w:rPr>
        <w:noProof/>
        <w:lang w:eastAsia="zh-TW" w:bidi="hi-IN"/>
      </w:rPr>
      <mc:AlternateContent>
        <mc:Choice Requires="wps">
          <w:drawing>
            <wp:inline distT="0" distB="0" distL="0" distR="0" wp14:anchorId="78E70DEA" wp14:editId="530DCA22">
              <wp:extent cx="5568315" cy="132715"/>
              <wp:effectExtent l="0" t="0" r="13335" b="6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38539" w14:textId="77777777" w:rsidR="00C51885" w:rsidRPr="00D92CC5" w:rsidRDefault="00C51885" w:rsidP="002D780A">
                          <w:pPr>
                            <w:spacing w:after="0"/>
                            <w:rPr>
                              <w:rFonts w:ascii="Arial" w:hAnsi="Arial" w:cs="Arial"/>
                              <w:sz w:val="16"/>
                              <w:szCs w:val="16"/>
                            </w:rPr>
                          </w:pPr>
                          <w:r w:rsidRPr="00D92CC5">
                            <w:rPr>
                              <w:rFonts w:ascii="Arial" w:hAnsi="Arial" w:cs="Arial"/>
                              <w:sz w:val="16"/>
                              <w:szCs w:val="16"/>
                            </w:rPr>
                            <w:t>© Kantar Public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8E70DEA" id="_x0000_t202" coordsize="21600,21600" o:spt="202" path="m,l,21600r21600,l21600,xe">
              <v:stroke joinstyle="miter"/>
              <v:path gradientshapeok="t" o:connecttype="rect"/>
            </v:shapetype>
            <v:shape id="Text Box 4" o:spid="_x0000_s1026" type="#_x0000_t202" style="width:438.45pt;height:10.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" filled="f" stroked="f" strokeweight=".5pt">
              <v:path arrowok="t"/>
              <v:textbox inset="0,0,0,0">
                <w:txbxContent>
                  <w:p w14:paraId="45938539" w14:textId="77777777" w:rsidR="00C51885" w:rsidRPr="00D92CC5" w:rsidRDefault="00C51885" w:rsidP="002D780A">
                    <w:pPr>
                      <w:spacing w:after="0"/>
                      <w:rPr>
                        <w:rFonts w:ascii="Arial" w:hAnsi="Arial" w:cs="Arial"/>
                        <w:sz w:val="16"/>
                        <w:szCs w:val="16"/>
                      </w:rPr>
                    </w:pPr>
                    <w:r w:rsidRPr="00D92CC5">
                      <w:rPr>
                        <w:rFonts w:ascii="Arial" w:hAnsi="Arial" w:cs="Arial"/>
                        <w:sz w:val="16"/>
                        <w:szCs w:val="16"/>
                      </w:rPr>
                      <w:t>© Kantar Public 2017</w:t>
                    </w:r>
                  </w:p>
                </w:txbxContent>
              </v:textbox>
              <w10:anchorlock/>
            </v:shape>
          </w:pict>
        </mc:Fallback>
      </mc:AlternateContent>
    </w:r>
    <w:r w:rsidRPr="00A52855">
      <w:rPr>
        <w:noProof/>
        <w:sz w:val="18"/>
        <w:szCs w:val="18"/>
        <w:lang w:eastAsia="zh-TW" w:bidi="hi-IN"/>
      </w:rPr>
      <mc:AlternateContent>
        <mc:Choice Requires="wps">
          <w:drawing>
            <wp:inline distT="0" distB="0" distL="0" distR="0" wp14:anchorId="53106B91" wp14:editId="37FB8520">
              <wp:extent cx="5236845" cy="260985"/>
              <wp:effectExtent l="0" t="0" r="1905" b="5715"/>
              <wp:docPr id="62" name="Text Box 62" descr="Textbox: Kantar Public is ISO accredited to 20252:2012 and is compliant with this internal quality standard. This project has been conducted in accordance with ISO 20252:2012 international standards." title="ISO accredi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684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3B2E3" w14:textId="77777777" w:rsidR="00C51885" w:rsidRPr="00F91407" w:rsidRDefault="00C51885" w:rsidP="00D92CC5">
                          <w:pPr>
                            <w:rPr>
                              <w:color w:val="808080" w:themeColor="background1" w:themeShade="80"/>
                              <w:sz w:val="10"/>
                              <w:szCs w:val="14"/>
                            </w:rPr>
                          </w:pPr>
                          <w:r>
                            <w:rPr>
                              <w:color w:val="808080" w:themeColor="background1" w:themeShade="80"/>
                              <w:sz w:val="14"/>
                              <w:szCs w:val="18"/>
                            </w:rPr>
                            <w:t>Kantar Public</w:t>
                          </w:r>
                          <w:r w:rsidRPr="00F91407">
                            <w:rPr>
                              <w:color w:val="808080" w:themeColor="background1" w:themeShade="80"/>
                              <w:sz w:val="14"/>
                              <w:szCs w:val="18"/>
                            </w:rPr>
                            <w:t xml:space="preserve"> is ISO accredited to 20252:2012 and is compliant with this internal quality standard.  </w:t>
                          </w:r>
                          <w:r w:rsidRPr="00F91407">
                            <w:rPr>
                              <w:color w:val="808080" w:themeColor="background1" w:themeShade="80"/>
                              <w:sz w:val="14"/>
                              <w:szCs w:val="18"/>
                            </w:rPr>
                            <w:br/>
                            <w:t>This project has been conducted in accordance with ISO 20252:2012 international standards.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 w14:anchorId="53106B91" id="Text Box 62" o:spid="_x0000_s1027" type="#_x0000_t202" alt="Title: ISO accreditation - Description: Textbox: Kantar Public is ISO accredited to 20252:2012 and is compliant with this internal quality standard. This project has been conducted in accordance with ISO 20252:2012 international standards." style="width:412.35pt;height:20.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" filled="f" stroked="f" strokeweight=".5pt">
              <v:path arrowok="t"/>
              <v:textbox inset="0,0,0,0">
                <w:txbxContent>
                  <w:p w14:paraId="6613B2E3" w14:textId="77777777" w:rsidR="00C51885" w:rsidRPr="00F91407" w:rsidRDefault="00C51885" w:rsidP="00D92CC5">
                    <w:pPr>
                      <w:rPr>
                        <w:color w:val="808080" w:themeColor="background1" w:themeShade="80"/>
                        <w:sz w:val="10"/>
                        <w:szCs w:val="14"/>
                      </w:rPr>
                    </w:pPr>
                    <w:r>
                      <w:rPr>
                        <w:color w:val="808080" w:themeColor="background1" w:themeShade="80"/>
                        <w:sz w:val="14"/>
                        <w:szCs w:val="18"/>
                      </w:rPr>
                      <w:t>Kantar Public</w:t>
                    </w:r>
                    <w:r w:rsidRPr="00F91407">
                      <w:rPr>
                        <w:color w:val="808080" w:themeColor="background1" w:themeShade="80"/>
                        <w:sz w:val="14"/>
                        <w:szCs w:val="18"/>
                      </w:rPr>
                      <w:t xml:space="preserve"> is ISO accredited to 20252:2012 and is compliant with this internal quality standard.  </w:t>
                    </w:r>
                    <w:r w:rsidRPr="00F91407">
                      <w:rPr>
                        <w:color w:val="808080" w:themeColor="background1" w:themeShade="80"/>
                        <w:sz w:val="14"/>
                        <w:szCs w:val="18"/>
                      </w:rPr>
                      <w:br/>
                      <w:t>This project has been conducted in accordance with ISO 20252:2012 international standards.</w:t>
                    </w:r>
                  </w:p>
                </w:txbxContent>
              </v:textbox>
              <w10:anchorlock/>
            </v:shape>
          </w:pict>
        </mc:Fallback>
      </mc:AlternateContent>
    </w:r>
    <w:r>
      <w:rPr>
        <w:noProof/>
        <w:lang w:eastAsia="zh-TW" w:bidi="hi-IN"/>
      </w:rPr>
      <mc:AlternateContent>
        <mc:Choice Requires="wps">
          <w:drawing>
            <wp:inline distT="0" distB="0" distL="0" distR="0" wp14:anchorId="0A159081" wp14:editId="78556D17">
              <wp:extent cx="341630" cy="132715"/>
              <wp:effectExtent l="0" t="0" r="1270" b="63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4B11A" w14:textId="77777777" w:rsidR="00C51885" w:rsidRPr="00823D58" w:rsidRDefault="00C51885" w:rsidP="00B179F0">
                          <w:pPr>
                            <w:spacing w:after="0"/>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326A4B">
                            <w:rPr>
                              <w:noProof/>
                              <w:sz w:val="14"/>
                              <w:szCs w:val="14"/>
                            </w:rPr>
                            <w:t>2</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 w14:anchorId="0A159081" id="Text Box 3" o:spid="_x0000_s1028" type="#_x0000_t202" style="width:26.9pt;height:10.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" filled="f" stroked="f" strokeweight=".5pt">
              <v:path arrowok="t"/>
              <v:textbox inset="0,0,0,0">
                <w:txbxContent>
                  <w:p w14:paraId="72E4B11A" w14:textId="77777777" w:rsidR="00C51885" w:rsidRPr="00823D58" w:rsidRDefault="00C51885" w:rsidP="00B179F0">
                    <w:pPr>
                      <w:spacing w:after="0"/>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326A4B">
                      <w:rPr>
                        <w:noProof/>
                        <w:sz w:val="14"/>
                        <w:szCs w:val="14"/>
                      </w:rPr>
                      <w:t>2</w:t>
                    </w:r>
                    <w:r w:rsidRPr="00823D58">
                      <w:rPr>
                        <w:noProof/>
                        <w:sz w:val="14"/>
                        <w:szCs w:val="14"/>
                      </w:rPr>
                      <w:fldChar w:fldCharType="end"/>
                    </w:r>
                  </w:p>
                </w:txbxContent>
              </v:textbox>
              <w10:anchorlock/>
            </v:shape>
          </w:pict>
        </mc:Fallback>
      </mc:AlternateContent>
    </w:r>
    <w:r>
      <w:rPr>
        <w:noProof/>
        <w:lang w:eastAsia="zh-TW" w:bidi="hi-IN"/>
      </w:rPr>
      <mc:AlternateContent>
        <mc:Choice Requires="wps">
          <w:drawing>
            <wp:inline distT="0" distB="0" distL="0" distR="0" wp14:anchorId="4D2F3CD4" wp14:editId="283D6D41">
              <wp:extent cx="341630" cy="132715"/>
              <wp:effectExtent l="0" t="0" r="1270" b="6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AAE6B" w14:textId="77777777" w:rsidR="00C51885" w:rsidRPr="00823D58" w:rsidRDefault="00C51885" w:rsidP="002D780A">
                          <w:pPr>
                            <w:spacing w:after="0"/>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326A4B">
                            <w:rPr>
                              <w:noProof/>
                              <w:sz w:val="14"/>
                              <w:szCs w:val="14"/>
                            </w:rPr>
                            <w:t>2</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 w14:anchorId="4D2F3CD4" id="_x0000_s1029" type="#_x0000_t202" style="width:26.9pt;height:10.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" filled="f" stroked="f" strokeweight=".5pt">
              <v:path arrowok="t"/>
              <v:textbox inset="0,0,0,0">
                <w:txbxContent>
                  <w:p w14:paraId="0BEAAE6B" w14:textId="77777777" w:rsidR="00C51885" w:rsidRPr="00823D58" w:rsidRDefault="00C51885" w:rsidP="002D780A">
                    <w:pPr>
                      <w:spacing w:after="0"/>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326A4B">
                      <w:rPr>
                        <w:noProof/>
                        <w:sz w:val="14"/>
                        <w:szCs w:val="14"/>
                      </w:rPr>
                      <w:t>2</w:t>
                    </w:r>
                    <w:r w:rsidRPr="00823D58">
                      <w:rPr>
                        <w:noProof/>
                        <w:sz w:val="14"/>
                        <w:szCs w:val="14"/>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3087E" w14:textId="77777777" w:rsidR="00C51885" w:rsidRDefault="00C51885" w:rsidP="002D780A">
      <w:pPr>
        <w:spacing w:after="0"/>
      </w:pPr>
      <w:r>
        <w:separator/>
      </w:r>
    </w:p>
  </w:footnote>
  <w:footnote w:type="continuationSeparator" w:id="0">
    <w:p w14:paraId="1AE274DE" w14:textId="77777777" w:rsidR="00C51885" w:rsidRDefault="00C51885" w:rsidP="002D780A">
      <w:pPr>
        <w:spacing w:after="0"/>
      </w:pPr>
      <w:r>
        <w:continuationSeparator/>
      </w:r>
    </w:p>
  </w:footnote>
  <w:footnote w:id="1">
    <w:p w14:paraId="57952117" w14:textId="77777777" w:rsidR="00C51885" w:rsidRDefault="00C51885" w:rsidP="00ED5467">
      <w:pPr>
        <w:pStyle w:val="FootnoteText"/>
      </w:pPr>
      <w:r w:rsidRPr="00F45BFA">
        <w:rPr>
          <w:rStyle w:val="FootnoteReference"/>
          <w:szCs w:val="16"/>
        </w:rPr>
        <w:footnoteRef/>
      </w:r>
      <w:r>
        <w:t xml:space="preserve"> PWC on behalf of the Australian Copyright Council,</w:t>
      </w:r>
      <w:r w:rsidRPr="00F45BFA">
        <w:t xml:space="preserve"> </w:t>
      </w:r>
      <w:r w:rsidRPr="005F06C8">
        <w:rPr>
          <w:i/>
        </w:rPr>
        <w:t>The Economic Contribution of Australia’s Copyright Industries 2002 – 2014</w:t>
      </w:r>
      <w:r>
        <w:t xml:space="preserve"> (2015), </w:t>
      </w:r>
      <w:r w:rsidRPr="00F45BFA">
        <w:t>http://www.wipo.int/export/sites/www/copyright/en/performance/pdf/pwc_report_2014_australia.pdf</w:t>
      </w:r>
    </w:p>
  </w:footnote>
  <w:footnote w:id="2">
    <w:p w14:paraId="0F235E54" w14:textId="77777777" w:rsidR="00C51885" w:rsidRPr="00035715" w:rsidRDefault="00C51885" w:rsidP="00ED5467">
      <w:pPr>
        <w:pStyle w:val="FootnoteText"/>
      </w:pPr>
      <w:r w:rsidRPr="006A369B">
        <w:rPr>
          <w:rStyle w:val="FootnoteReference"/>
        </w:rPr>
        <w:footnoteRef/>
      </w:r>
      <w:r w:rsidRPr="006A369B">
        <w:t xml:space="preserve"> </w:t>
      </w:r>
      <w:r w:rsidRPr="00035715">
        <w:t>The UK study was commissioned by UK communications regulator Ofcom, undertaken by Kantar Media and made possible by financial support from the UK Intellectual Property Office (IPO).</w:t>
      </w:r>
      <w:r>
        <w:t xml:space="preserve"> </w:t>
      </w:r>
      <w:r w:rsidRPr="00035715">
        <w:t>http://stakeholders.ofcom.org.uk/market-data-research/other/telecoms-research/?a=0.</w:t>
      </w:r>
    </w:p>
  </w:footnote>
  <w:footnote w:id="3">
    <w:p w14:paraId="5AE6705D" w14:textId="77777777" w:rsidR="00C51885" w:rsidRPr="00C82D85" w:rsidRDefault="00C51885" w:rsidP="00ED5467">
      <w:pPr>
        <w:pStyle w:val="FootnoteText"/>
      </w:pPr>
      <w:r w:rsidRPr="00C82D85">
        <w:rPr>
          <w:rStyle w:val="FootnoteReference"/>
          <w:szCs w:val="16"/>
        </w:rPr>
        <w:footnoteRef/>
      </w:r>
      <w:r w:rsidRPr="00C82D85">
        <w:t xml:space="preserve"> https://www.communications.gov.au/departmental-news/new-online-copyright-infringement-research-released</w:t>
      </w:r>
    </w:p>
  </w:footnote>
  <w:footnote w:id="4">
    <w:p w14:paraId="5571944C" w14:textId="77777777" w:rsidR="00C51885" w:rsidRPr="003D620D" w:rsidRDefault="00C51885" w:rsidP="009D73F6">
      <w:pPr>
        <w:pStyle w:val="FootnoteText"/>
      </w:pPr>
      <w:r>
        <w:rPr>
          <w:rStyle w:val="FootnoteReference"/>
        </w:rPr>
        <w:footnoteRef/>
      </w:r>
      <w:r>
        <w:t xml:space="preserve"> </w:t>
      </w:r>
      <w:r w:rsidRPr="003D620D">
        <w:t>Kantar Media, 2010, Illegal File-Sharing Pilot Survey Report. Ofcom.</w:t>
      </w:r>
    </w:p>
  </w:footnote>
  <w:footnote w:id="5">
    <w:p w14:paraId="015312C3" w14:textId="77777777" w:rsidR="00C51885" w:rsidRDefault="00C51885" w:rsidP="009D73F6">
      <w:pPr>
        <w:pStyle w:val="FootnoteText"/>
      </w:pPr>
      <w:r>
        <w:rPr>
          <w:rStyle w:val="FootnoteReference"/>
        </w:rPr>
        <w:footnoteRef/>
      </w:r>
      <w:r>
        <w:t xml:space="preserve"> </w:t>
      </w:r>
      <w:r w:rsidRPr="003D620D">
        <w:t>Kantar Media, 2010, Illegal File-Sharing Pilot Survey Report. Ofcom.</w:t>
      </w:r>
    </w:p>
    <w:p w14:paraId="6B036C93" w14:textId="77777777" w:rsidR="00C51885" w:rsidRDefault="00C51885" w:rsidP="009D73F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EB87F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AEB0FC8"/>
    <w:multiLevelType w:val="hybridMultilevel"/>
    <w:tmpl w:val="1CE87630"/>
    <w:lvl w:ilvl="0" w:tplc="80B2AFE2">
      <w:start w:val="1"/>
      <w:numFmt w:val="decimal"/>
      <w:lvlText w:val="%1."/>
      <w:lvlJc w:val="left"/>
      <w:pPr>
        <w:ind w:left="360" w:hanging="360"/>
      </w:pPr>
      <w:rPr>
        <w:rFonts w:ascii="Verdana" w:hAnsi="Verdana" w:hint="default"/>
        <w:b w:val="0"/>
        <w:bCs/>
        <w:i w:val="0"/>
        <w:iCs w:val="0"/>
        <w:caps w:val="0"/>
        <w:strike w:val="0"/>
        <w:dstrike w:val="0"/>
        <w:vanish w:val="0"/>
        <w:color w:val="auto"/>
        <w:sz w:val="22"/>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E174A8"/>
    <w:multiLevelType w:val="hybridMultilevel"/>
    <w:tmpl w:val="44D2C0EC"/>
    <w:lvl w:ilvl="0" w:tplc="59244BE6">
      <w:start w:val="1"/>
      <w:numFmt w:val="decimal"/>
      <w:pStyle w:val="Style1"/>
      <w:lvlText w:val="%1.1"/>
      <w:lvlJc w:val="left"/>
      <w:pPr>
        <w:tabs>
          <w:tab w:val="num" w:pos="851"/>
        </w:tabs>
        <w:ind w:left="851" w:hanging="851"/>
      </w:pPr>
      <w:rPr>
        <w:rFonts w:hint="default"/>
      </w:rPr>
    </w:lvl>
    <w:lvl w:ilvl="1" w:tplc="04090019" w:tentative="1">
      <w:start w:val="1"/>
      <w:numFmt w:val="lowerLetter"/>
      <w:pStyle w:val="Style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F53870"/>
    <w:multiLevelType w:val="multilevel"/>
    <w:tmpl w:val="3E6AF1BA"/>
    <w:styleLink w:val="Report"/>
    <w:lvl w:ilvl="0">
      <w:start w:val="1"/>
      <w:numFmt w:val="bullet"/>
      <w:lvlText w:val=""/>
      <w:lvlJc w:val="left"/>
      <w:pPr>
        <w:tabs>
          <w:tab w:val="num" w:pos="720"/>
        </w:tabs>
        <w:ind w:left="720" w:hanging="360"/>
      </w:pPr>
      <w:rPr>
        <w:rFonts w:ascii="Symbol" w:hAnsi="Symbol" w:hint="default"/>
        <w:color w:val="auto"/>
        <w:sz w:val="22"/>
      </w:rPr>
    </w:lvl>
    <w:lvl w:ilvl="1">
      <w:start w:val="1"/>
      <w:numFmt w:val="bullet"/>
      <w:pStyle w:val="Dash"/>
      <w:lvlText w:val="-"/>
      <w:lvlJc w:val="left"/>
      <w:pPr>
        <w:tabs>
          <w:tab w:val="num" w:pos="780"/>
        </w:tabs>
        <w:ind w:left="1080" w:hanging="360"/>
      </w:pPr>
      <w:rPr>
        <w:rFonts w:ascii="Arial" w:hAnsi="Arial" w:hint="default"/>
        <w:color w:val="000000"/>
        <w:sz w:val="22"/>
      </w:rPr>
    </w:lvl>
    <w:lvl w:ilvl="2">
      <w:start w:val="1"/>
      <w:numFmt w:val="bullet"/>
      <w:lvlText w:val=""/>
      <w:lvlJc w:val="left"/>
      <w:pPr>
        <w:tabs>
          <w:tab w:val="num" w:pos="1500"/>
        </w:tabs>
        <w:ind w:left="1500" w:hanging="360"/>
      </w:pPr>
      <w:rPr>
        <w:rFonts w:ascii="Wingdings" w:hAnsi="Wingdings" w:hint="default"/>
      </w:rPr>
    </w:lvl>
    <w:lvl w:ilvl="3">
      <w:start w:val="1"/>
      <w:numFmt w:val="bullet"/>
      <w:lvlText w:val=""/>
      <w:lvlJc w:val="left"/>
      <w:pPr>
        <w:tabs>
          <w:tab w:val="num" w:pos="2220"/>
        </w:tabs>
        <w:ind w:left="2220" w:hanging="360"/>
      </w:pPr>
      <w:rPr>
        <w:rFonts w:ascii="Symbol" w:hAnsi="Symbol" w:hint="default"/>
      </w:rPr>
    </w:lvl>
    <w:lvl w:ilvl="4">
      <w:start w:val="1"/>
      <w:numFmt w:val="bullet"/>
      <w:lvlText w:val="o"/>
      <w:lvlJc w:val="left"/>
      <w:pPr>
        <w:tabs>
          <w:tab w:val="num" w:pos="2940"/>
        </w:tabs>
        <w:ind w:left="2940" w:hanging="360"/>
      </w:pPr>
      <w:rPr>
        <w:rFonts w:ascii="Courier New" w:hAnsi="Courier New" w:cs="Courier New" w:hint="default"/>
      </w:rPr>
    </w:lvl>
    <w:lvl w:ilvl="5">
      <w:start w:val="1"/>
      <w:numFmt w:val="bullet"/>
      <w:lvlText w:val=""/>
      <w:lvlJc w:val="left"/>
      <w:pPr>
        <w:tabs>
          <w:tab w:val="num" w:pos="3660"/>
        </w:tabs>
        <w:ind w:left="3660" w:hanging="360"/>
      </w:pPr>
      <w:rPr>
        <w:rFonts w:ascii="Wingdings" w:hAnsi="Wingdings" w:hint="default"/>
      </w:rPr>
    </w:lvl>
    <w:lvl w:ilvl="6">
      <w:start w:val="1"/>
      <w:numFmt w:val="bullet"/>
      <w:lvlText w:val=""/>
      <w:lvlJc w:val="left"/>
      <w:pPr>
        <w:tabs>
          <w:tab w:val="num" w:pos="4380"/>
        </w:tabs>
        <w:ind w:left="4380" w:hanging="360"/>
      </w:pPr>
      <w:rPr>
        <w:rFonts w:ascii="Symbol" w:hAnsi="Symbol" w:hint="default"/>
      </w:rPr>
    </w:lvl>
    <w:lvl w:ilvl="7">
      <w:start w:val="1"/>
      <w:numFmt w:val="bullet"/>
      <w:lvlText w:val="o"/>
      <w:lvlJc w:val="left"/>
      <w:pPr>
        <w:tabs>
          <w:tab w:val="num" w:pos="5100"/>
        </w:tabs>
        <w:ind w:left="5100" w:hanging="360"/>
      </w:pPr>
      <w:rPr>
        <w:rFonts w:ascii="Courier New" w:hAnsi="Courier New" w:cs="Courier New" w:hint="default"/>
      </w:rPr>
    </w:lvl>
    <w:lvl w:ilvl="8">
      <w:start w:val="1"/>
      <w:numFmt w:val="bullet"/>
      <w:lvlText w:val=""/>
      <w:lvlJc w:val="left"/>
      <w:pPr>
        <w:tabs>
          <w:tab w:val="num" w:pos="5820"/>
        </w:tabs>
        <w:ind w:left="5820" w:hanging="360"/>
      </w:pPr>
      <w:rPr>
        <w:rFonts w:ascii="Wingdings" w:hAnsi="Wingdings" w:hint="default"/>
      </w:rPr>
    </w:lvl>
  </w:abstractNum>
  <w:abstractNum w:abstractNumId="4" w15:restartNumberingAfterBreak="0">
    <w:nsid w:val="292A5FCC"/>
    <w:multiLevelType w:val="singleLevel"/>
    <w:tmpl w:val="58BCB558"/>
    <w:lvl w:ilvl="0">
      <w:start w:val="1"/>
      <w:numFmt w:val="bullet"/>
      <w:pStyle w:val="2ndLevelBullet"/>
      <w:lvlText w:val=""/>
      <w:lvlJc w:val="left"/>
      <w:pPr>
        <w:tabs>
          <w:tab w:val="num" w:pos="360"/>
        </w:tabs>
        <w:ind w:left="360" w:hanging="360"/>
      </w:pPr>
      <w:rPr>
        <w:rFonts w:ascii="Wingdings" w:hAnsi="Wingdings" w:hint="default"/>
      </w:rPr>
    </w:lvl>
  </w:abstractNum>
  <w:abstractNum w:abstractNumId="5" w15:restartNumberingAfterBreak="0">
    <w:nsid w:val="31611196"/>
    <w:multiLevelType w:val="hybridMultilevel"/>
    <w:tmpl w:val="998A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B850E7"/>
    <w:multiLevelType w:val="hybridMultilevel"/>
    <w:tmpl w:val="E7D09C1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641885"/>
    <w:multiLevelType w:val="multilevel"/>
    <w:tmpl w:val="04AEF5D6"/>
    <w:lvl w:ilvl="0">
      <w:start w:val="1"/>
      <w:numFmt w:val="decimal"/>
      <w:lvlText w:val="%1."/>
      <w:lvlJc w:val="left"/>
      <w:pPr>
        <w:ind w:left="360" w:hanging="360"/>
      </w:pPr>
      <w:rPr>
        <w:rFonts w:asciiTheme="majorHAnsi" w:hAnsiTheme="majorHAnsi" w:cstheme="majorHAnsi" w:hint="default"/>
        <w:b/>
        <w:bCs/>
        <w:i w:val="0"/>
        <w:iCs w:val="0"/>
        <w:caps w:val="0"/>
        <w:strike w:val="0"/>
        <w:dstrike w:val="0"/>
        <w:vanish w:val="0"/>
        <w:color w:val="001A90" w:themeColor="text2"/>
        <w:sz w:val="26"/>
        <w:szCs w:val="26"/>
        <w:vertAlign w:val="baseline"/>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42BA1767"/>
    <w:multiLevelType w:val="hybridMultilevel"/>
    <w:tmpl w:val="E552FE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CE648A"/>
    <w:multiLevelType w:val="hybridMultilevel"/>
    <w:tmpl w:val="C1FA2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4B2870"/>
    <w:multiLevelType w:val="hybridMultilevel"/>
    <w:tmpl w:val="5C3E4130"/>
    <w:lvl w:ilvl="0" w:tplc="301C21E0">
      <w:start w:val="8"/>
      <w:numFmt w:val="bullet"/>
      <w:pStyle w:val="KTRBulletlevel2"/>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C687F4A"/>
    <w:multiLevelType w:val="hybridMultilevel"/>
    <w:tmpl w:val="B8622830"/>
    <w:lvl w:ilvl="0" w:tplc="06542DA4">
      <w:start w:val="1"/>
      <w:numFmt w:val="bullet"/>
      <w:pStyle w:val="Bullets"/>
      <w:lvlText w:val="n"/>
      <w:lvlJc w:val="left"/>
      <w:pPr>
        <w:tabs>
          <w:tab w:val="num" w:pos="360"/>
        </w:tabs>
        <w:ind w:left="360" w:hanging="360"/>
      </w:pPr>
      <w:rPr>
        <w:rFonts w:ascii="Wingdings" w:hAnsi="Wingdings"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D838E6"/>
    <w:multiLevelType w:val="hybridMultilevel"/>
    <w:tmpl w:val="25241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445EF"/>
    <w:multiLevelType w:val="multilevel"/>
    <w:tmpl w:val="3E6AF1BA"/>
    <w:numStyleLink w:val="Report"/>
  </w:abstractNum>
  <w:abstractNum w:abstractNumId="14" w15:restartNumberingAfterBreak="0">
    <w:nsid w:val="59473B70"/>
    <w:multiLevelType w:val="hybridMultilevel"/>
    <w:tmpl w:val="78D64338"/>
    <w:lvl w:ilvl="0" w:tplc="CA9AFF52">
      <w:start w:val="2"/>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C4E613B"/>
    <w:multiLevelType w:val="hybridMultilevel"/>
    <w:tmpl w:val="691CD3DA"/>
    <w:lvl w:ilvl="0" w:tplc="13703318">
      <w:start w:val="1"/>
      <w:numFmt w:val="bullet"/>
      <w:pStyle w:val="KTRBulletlevel1"/>
      <w:lvlText w:val=""/>
      <w:lvlJc w:val="left"/>
      <w:pPr>
        <w:ind w:left="502" w:hanging="360"/>
      </w:pPr>
      <w:rPr>
        <w:rFonts w:ascii="Wingdings" w:hAnsi="Wingdings" w:hint="default"/>
      </w:rPr>
    </w:lvl>
    <w:lvl w:ilvl="1" w:tplc="C2B2C36A"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E4969FE"/>
    <w:multiLevelType w:val="hybridMultilevel"/>
    <w:tmpl w:val="C8B6A5DE"/>
    <w:lvl w:ilvl="0" w:tplc="4170E174">
      <w:start w:val="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5F2B3175"/>
    <w:multiLevelType w:val="multilevel"/>
    <w:tmpl w:val="4CCCB71A"/>
    <w:lvl w:ilvl="0">
      <w:start w:val="1"/>
      <w:numFmt w:val="decimal"/>
      <w:pStyle w:val="KTRHeading1"/>
      <w:lvlText w:val="%1."/>
      <w:lvlJc w:val="left"/>
      <w:pPr>
        <w:ind w:left="9999" w:hanging="360"/>
      </w:pPr>
      <w:rPr>
        <w:rFonts w:hint="default"/>
      </w:rPr>
    </w:lvl>
    <w:lvl w:ilvl="1">
      <w:start w:val="1"/>
      <w:numFmt w:val="decimal"/>
      <w:pStyle w:val="KTRHeading2"/>
      <w:suff w:val="nothing"/>
      <w:lvlText w:val="%1.%2   "/>
      <w:lvlJc w:val="left"/>
      <w:pPr>
        <w:ind w:left="1219" w:hanging="510"/>
      </w:pPr>
      <w:rPr>
        <w:rFonts w:cs="Times New Roman"/>
        <w:bCs w:val="0"/>
        <w:i w:val="0"/>
        <w:iCs w:val="0"/>
        <w:caps w:val="0"/>
        <w:smallCaps w:val="0"/>
        <w:strike w:val="0"/>
        <w:dstrike w:val="0"/>
        <w:noProof w:val="0"/>
        <w:vanish w:val="0"/>
        <w:color w:val="717171" w:themeColor="tex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TRHeading3"/>
      <w:suff w:val="nothing"/>
      <w:lvlText w:val="%1.%2.%3   "/>
      <w:lvlJc w:val="left"/>
      <w:pPr>
        <w:ind w:left="4735" w:hanging="624"/>
      </w:pPr>
      <w:rPr>
        <w:rFonts w:hint="default"/>
        <w:lang w:val="en-AU"/>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3E07C9"/>
    <w:multiLevelType w:val="hybridMultilevel"/>
    <w:tmpl w:val="C1C67E48"/>
    <w:lvl w:ilvl="0" w:tplc="0C090015">
      <w:start w:val="1"/>
      <w:numFmt w:val="upperLetter"/>
      <w:lvlText w:val="%1."/>
      <w:lvlJc w:val="left"/>
      <w:pPr>
        <w:tabs>
          <w:tab w:val="num" w:pos="360"/>
        </w:tabs>
        <w:ind w:left="360" w:hanging="360"/>
      </w:pPr>
      <w:rPr>
        <w:rFonts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87184"/>
    <w:multiLevelType w:val="multilevel"/>
    <w:tmpl w:val="E378EF9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2"/>
      <w:lvlJc w:val="left"/>
      <w:pPr>
        <w:tabs>
          <w:tab w:val="num" w:pos="851"/>
        </w:tabs>
        <w:ind w:left="851" w:hanging="851"/>
      </w:pPr>
      <w:rPr>
        <w:rFonts w:ascii="Verdana" w:eastAsia="Times New Roman" w:hAnsi="Verdana" w:cs="Times New Roman" w:hint="default"/>
        <w:b w:val="0"/>
        <w:i w:val="0"/>
        <w:u w:val="none"/>
      </w:rPr>
    </w:lvl>
    <w:lvl w:ilvl="2">
      <w:numFmt w:val="none"/>
      <w:pStyle w:val="Level3"/>
      <w:lvlText w:val=""/>
      <w:lvlJc w:val="left"/>
      <w:pPr>
        <w:tabs>
          <w:tab w:val="num" w:pos="360"/>
        </w:tabs>
      </w:pPr>
      <w:rPr>
        <w:rFonts w:cs="Times New Roman"/>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0" w15:restartNumberingAfterBreak="0">
    <w:nsid w:val="66A05442"/>
    <w:multiLevelType w:val="hybridMultilevel"/>
    <w:tmpl w:val="72B85F48"/>
    <w:lvl w:ilvl="0" w:tplc="75501B80">
      <w:start w:val="1"/>
      <w:numFmt w:val="bullet"/>
      <w:pStyle w:val="Bullet"/>
      <w:lvlText w:val=""/>
      <w:lvlJc w:val="left"/>
      <w:pPr>
        <w:ind w:left="786" w:hanging="360"/>
      </w:pPr>
      <w:rPr>
        <w:rFonts w:ascii="Symbol" w:hAnsi="Symbol" w:hint="default"/>
      </w:rPr>
    </w:lvl>
    <w:lvl w:ilvl="1" w:tplc="77B4B494">
      <w:numFmt w:val="bullet"/>
      <w:lvlText w:val="•"/>
      <w:lvlJc w:val="left"/>
      <w:pPr>
        <w:ind w:left="1440" w:hanging="360"/>
      </w:pPr>
      <w:rPr>
        <w:rFonts w:ascii="Calibri" w:eastAsia="Times New Roman" w:hAnsi="Calibri" w:cs="Calibri" w:hint="default"/>
      </w:rPr>
    </w:lvl>
    <w:lvl w:ilvl="2" w:tplc="238CFFE2">
      <w:start w:val="1"/>
      <w:numFmt w:val="bullet"/>
      <w:lvlText w:val=""/>
      <w:lvlJc w:val="left"/>
      <w:pPr>
        <w:ind w:left="2160" w:hanging="360"/>
      </w:pPr>
      <w:rPr>
        <w:rFonts w:ascii="Wingdings" w:hAnsi="Wingdings" w:hint="default"/>
      </w:rPr>
    </w:lvl>
    <w:lvl w:ilvl="3" w:tplc="056C818E" w:tentative="1">
      <w:start w:val="1"/>
      <w:numFmt w:val="bullet"/>
      <w:lvlText w:val=""/>
      <w:lvlJc w:val="left"/>
      <w:pPr>
        <w:ind w:left="2880" w:hanging="360"/>
      </w:pPr>
      <w:rPr>
        <w:rFonts w:ascii="Symbol" w:hAnsi="Symbol" w:hint="default"/>
      </w:rPr>
    </w:lvl>
    <w:lvl w:ilvl="4" w:tplc="CE366750" w:tentative="1">
      <w:start w:val="1"/>
      <w:numFmt w:val="bullet"/>
      <w:lvlText w:val="o"/>
      <w:lvlJc w:val="left"/>
      <w:pPr>
        <w:ind w:left="3600" w:hanging="360"/>
      </w:pPr>
      <w:rPr>
        <w:rFonts w:ascii="Courier New" w:hAnsi="Courier New" w:cs="Courier New" w:hint="default"/>
      </w:rPr>
    </w:lvl>
    <w:lvl w:ilvl="5" w:tplc="FF28371A" w:tentative="1">
      <w:start w:val="1"/>
      <w:numFmt w:val="bullet"/>
      <w:lvlText w:val=""/>
      <w:lvlJc w:val="left"/>
      <w:pPr>
        <w:ind w:left="4320" w:hanging="360"/>
      </w:pPr>
      <w:rPr>
        <w:rFonts w:ascii="Wingdings" w:hAnsi="Wingdings" w:hint="default"/>
      </w:rPr>
    </w:lvl>
    <w:lvl w:ilvl="6" w:tplc="3BA0EB3E" w:tentative="1">
      <w:start w:val="1"/>
      <w:numFmt w:val="bullet"/>
      <w:lvlText w:val=""/>
      <w:lvlJc w:val="left"/>
      <w:pPr>
        <w:ind w:left="5040" w:hanging="360"/>
      </w:pPr>
      <w:rPr>
        <w:rFonts w:ascii="Symbol" w:hAnsi="Symbol" w:hint="default"/>
      </w:rPr>
    </w:lvl>
    <w:lvl w:ilvl="7" w:tplc="4594C256" w:tentative="1">
      <w:start w:val="1"/>
      <w:numFmt w:val="bullet"/>
      <w:lvlText w:val="o"/>
      <w:lvlJc w:val="left"/>
      <w:pPr>
        <w:ind w:left="5760" w:hanging="360"/>
      </w:pPr>
      <w:rPr>
        <w:rFonts w:ascii="Courier New" w:hAnsi="Courier New" w:cs="Courier New" w:hint="default"/>
      </w:rPr>
    </w:lvl>
    <w:lvl w:ilvl="8" w:tplc="FD52DCAA" w:tentative="1">
      <w:start w:val="1"/>
      <w:numFmt w:val="bullet"/>
      <w:lvlText w:val=""/>
      <w:lvlJc w:val="left"/>
      <w:pPr>
        <w:ind w:left="6480" w:hanging="360"/>
      </w:pPr>
      <w:rPr>
        <w:rFonts w:ascii="Wingdings" w:hAnsi="Wingdings" w:hint="default"/>
      </w:rPr>
    </w:lvl>
  </w:abstractNum>
  <w:abstractNum w:abstractNumId="21" w15:restartNumberingAfterBreak="0">
    <w:nsid w:val="73140796"/>
    <w:multiLevelType w:val="hybridMultilevel"/>
    <w:tmpl w:val="47143266"/>
    <w:lvl w:ilvl="0" w:tplc="0C090017">
      <w:start w:val="1"/>
      <w:numFmt w:val="lowerLetter"/>
      <w:lvlText w:val="%1)"/>
      <w:lvlJc w:val="left"/>
      <w:pPr>
        <w:tabs>
          <w:tab w:val="num" w:pos="360"/>
        </w:tabs>
        <w:ind w:left="360" w:hanging="360"/>
      </w:pPr>
      <w:rPr>
        <w:rFonts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436A8"/>
    <w:multiLevelType w:val="hybridMultilevel"/>
    <w:tmpl w:val="132495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3"/>
  </w:num>
  <w:num w:numId="5">
    <w:abstractNumId w:val="1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1"/>
  </w:num>
  <w:num w:numId="10">
    <w:abstractNumId w:val="7"/>
  </w:num>
  <w:num w:numId="11">
    <w:abstractNumId w:val="4"/>
  </w:num>
  <w:num w:numId="12">
    <w:abstractNumId w:val="1"/>
  </w:num>
  <w:num w:numId="13">
    <w:abstractNumId w:val="18"/>
  </w:num>
  <w:num w:numId="14">
    <w:abstractNumId w:val="21"/>
  </w:num>
  <w:num w:numId="15">
    <w:abstractNumId w:val="9"/>
  </w:num>
  <w:num w:numId="16">
    <w:abstractNumId w:val="5"/>
  </w:num>
  <w:num w:numId="17">
    <w:abstractNumId w:val="6"/>
  </w:num>
  <w:num w:numId="18">
    <w:abstractNumId w:val="12"/>
  </w:num>
  <w:num w:numId="19">
    <w:abstractNumId w:val="6"/>
  </w:num>
  <w:num w:numId="20">
    <w:abstractNumId w:val="8"/>
  </w:num>
  <w:num w:numId="21">
    <w:abstractNumId w:val="22"/>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0"/>
  </w:num>
  <w:num w:numId="47">
    <w:abstractNumId w:val="16"/>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90"/>
  <w:displayHorizontalDrawingGridEvery w:val="2"/>
  <w:characterSpacingControl w:val="doNotCompress"/>
  <w:hdrShapeDefaults>
    <o:shapedefaults v:ext="edit" spidmax="12289" style="mso-width-percent:970;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3E"/>
    <w:rsid w:val="000005F4"/>
    <w:rsid w:val="0000103F"/>
    <w:rsid w:val="000028FC"/>
    <w:rsid w:val="000033CA"/>
    <w:rsid w:val="00003F6A"/>
    <w:rsid w:val="0000414F"/>
    <w:rsid w:val="000049ED"/>
    <w:rsid w:val="00004AB8"/>
    <w:rsid w:val="000058A9"/>
    <w:rsid w:val="00012610"/>
    <w:rsid w:val="0001297F"/>
    <w:rsid w:val="00015FE6"/>
    <w:rsid w:val="00016DDD"/>
    <w:rsid w:val="000172F8"/>
    <w:rsid w:val="00021283"/>
    <w:rsid w:val="000213CE"/>
    <w:rsid w:val="00024578"/>
    <w:rsid w:val="0002492B"/>
    <w:rsid w:val="0002518F"/>
    <w:rsid w:val="00025772"/>
    <w:rsid w:val="00025E16"/>
    <w:rsid w:val="000267AA"/>
    <w:rsid w:val="0002702C"/>
    <w:rsid w:val="000302CB"/>
    <w:rsid w:val="00030684"/>
    <w:rsid w:val="00033CE3"/>
    <w:rsid w:val="00033E5C"/>
    <w:rsid w:val="000348C6"/>
    <w:rsid w:val="00035A72"/>
    <w:rsid w:val="00036C14"/>
    <w:rsid w:val="00037FDC"/>
    <w:rsid w:val="00040763"/>
    <w:rsid w:val="00041878"/>
    <w:rsid w:val="0004317C"/>
    <w:rsid w:val="000437AB"/>
    <w:rsid w:val="00046D2B"/>
    <w:rsid w:val="0004770A"/>
    <w:rsid w:val="000516E1"/>
    <w:rsid w:val="00051A3A"/>
    <w:rsid w:val="00053A68"/>
    <w:rsid w:val="00054347"/>
    <w:rsid w:val="00054ACA"/>
    <w:rsid w:val="00054D1F"/>
    <w:rsid w:val="00054DE7"/>
    <w:rsid w:val="00054E08"/>
    <w:rsid w:val="00055261"/>
    <w:rsid w:val="00056AAF"/>
    <w:rsid w:val="00056F90"/>
    <w:rsid w:val="00060F9F"/>
    <w:rsid w:val="0006142A"/>
    <w:rsid w:val="00063067"/>
    <w:rsid w:val="00063472"/>
    <w:rsid w:val="00064266"/>
    <w:rsid w:val="000644FD"/>
    <w:rsid w:val="000657EC"/>
    <w:rsid w:val="00065DD2"/>
    <w:rsid w:val="00070274"/>
    <w:rsid w:val="00071119"/>
    <w:rsid w:val="00071F36"/>
    <w:rsid w:val="00072CE6"/>
    <w:rsid w:val="0007308F"/>
    <w:rsid w:val="00077712"/>
    <w:rsid w:val="0008124A"/>
    <w:rsid w:val="00082116"/>
    <w:rsid w:val="0008375F"/>
    <w:rsid w:val="00084B4D"/>
    <w:rsid w:val="00084E4C"/>
    <w:rsid w:val="000854A0"/>
    <w:rsid w:val="00085670"/>
    <w:rsid w:val="000864DC"/>
    <w:rsid w:val="0008685B"/>
    <w:rsid w:val="000868AE"/>
    <w:rsid w:val="0009026C"/>
    <w:rsid w:val="000926C6"/>
    <w:rsid w:val="0009289D"/>
    <w:rsid w:val="00092FFA"/>
    <w:rsid w:val="0009328C"/>
    <w:rsid w:val="000947B2"/>
    <w:rsid w:val="000947BF"/>
    <w:rsid w:val="000958BC"/>
    <w:rsid w:val="000977BC"/>
    <w:rsid w:val="000A0254"/>
    <w:rsid w:val="000A08D7"/>
    <w:rsid w:val="000A3671"/>
    <w:rsid w:val="000A3A19"/>
    <w:rsid w:val="000A3F4B"/>
    <w:rsid w:val="000A6D8F"/>
    <w:rsid w:val="000A7916"/>
    <w:rsid w:val="000B054B"/>
    <w:rsid w:val="000B068F"/>
    <w:rsid w:val="000B081B"/>
    <w:rsid w:val="000B17B8"/>
    <w:rsid w:val="000B3363"/>
    <w:rsid w:val="000B6028"/>
    <w:rsid w:val="000B6ABD"/>
    <w:rsid w:val="000B7950"/>
    <w:rsid w:val="000B799D"/>
    <w:rsid w:val="000C0596"/>
    <w:rsid w:val="000C1CFB"/>
    <w:rsid w:val="000C2264"/>
    <w:rsid w:val="000C36D9"/>
    <w:rsid w:val="000C4124"/>
    <w:rsid w:val="000C476B"/>
    <w:rsid w:val="000C4DA7"/>
    <w:rsid w:val="000C4E76"/>
    <w:rsid w:val="000C591E"/>
    <w:rsid w:val="000C5B03"/>
    <w:rsid w:val="000C5BD4"/>
    <w:rsid w:val="000C6247"/>
    <w:rsid w:val="000C7199"/>
    <w:rsid w:val="000C72A6"/>
    <w:rsid w:val="000C7640"/>
    <w:rsid w:val="000D0958"/>
    <w:rsid w:val="000D0AB9"/>
    <w:rsid w:val="000D1E23"/>
    <w:rsid w:val="000D33C0"/>
    <w:rsid w:val="000D3841"/>
    <w:rsid w:val="000D419A"/>
    <w:rsid w:val="000D42A4"/>
    <w:rsid w:val="000D4984"/>
    <w:rsid w:val="000D6962"/>
    <w:rsid w:val="000E048B"/>
    <w:rsid w:val="000E153F"/>
    <w:rsid w:val="000E19C1"/>
    <w:rsid w:val="000E3F14"/>
    <w:rsid w:val="000E4C77"/>
    <w:rsid w:val="000E588C"/>
    <w:rsid w:val="000E5BD4"/>
    <w:rsid w:val="000E6909"/>
    <w:rsid w:val="000E6BA1"/>
    <w:rsid w:val="000F0601"/>
    <w:rsid w:val="000F09FB"/>
    <w:rsid w:val="000F3578"/>
    <w:rsid w:val="000F47BC"/>
    <w:rsid w:val="000F4A2B"/>
    <w:rsid w:val="000F5B7B"/>
    <w:rsid w:val="000F5F7E"/>
    <w:rsid w:val="000F6113"/>
    <w:rsid w:val="000F686B"/>
    <w:rsid w:val="000F6FCB"/>
    <w:rsid w:val="0010075F"/>
    <w:rsid w:val="00101202"/>
    <w:rsid w:val="0010171A"/>
    <w:rsid w:val="00103E17"/>
    <w:rsid w:val="00105757"/>
    <w:rsid w:val="00107618"/>
    <w:rsid w:val="00107C50"/>
    <w:rsid w:val="00107D7B"/>
    <w:rsid w:val="001106C9"/>
    <w:rsid w:val="001123D5"/>
    <w:rsid w:val="001164B3"/>
    <w:rsid w:val="001164D2"/>
    <w:rsid w:val="001201AE"/>
    <w:rsid w:val="00120363"/>
    <w:rsid w:val="001226E7"/>
    <w:rsid w:val="001234EF"/>
    <w:rsid w:val="00124215"/>
    <w:rsid w:val="00125D84"/>
    <w:rsid w:val="001266F9"/>
    <w:rsid w:val="001273FA"/>
    <w:rsid w:val="00134C60"/>
    <w:rsid w:val="0013675C"/>
    <w:rsid w:val="00137298"/>
    <w:rsid w:val="00140717"/>
    <w:rsid w:val="00140805"/>
    <w:rsid w:val="0014316A"/>
    <w:rsid w:val="00144EBE"/>
    <w:rsid w:val="001455EB"/>
    <w:rsid w:val="001472E6"/>
    <w:rsid w:val="001501C1"/>
    <w:rsid w:val="00150C4B"/>
    <w:rsid w:val="00150D09"/>
    <w:rsid w:val="001530B3"/>
    <w:rsid w:val="00153D6A"/>
    <w:rsid w:val="0016042A"/>
    <w:rsid w:val="00160564"/>
    <w:rsid w:val="00160F52"/>
    <w:rsid w:val="001636F9"/>
    <w:rsid w:val="00165B96"/>
    <w:rsid w:val="00166819"/>
    <w:rsid w:val="0016727F"/>
    <w:rsid w:val="0017009F"/>
    <w:rsid w:val="001703E9"/>
    <w:rsid w:val="00171B0E"/>
    <w:rsid w:val="0017352F"/>
    <w:rsid w:val="00174136"/>
    <w:rsid w:val="00177B0C"/>
    <w:rsid w:val="00177E69"/>
    <w:rsid w:val="00180525"/>
    <w:rsid w:val="00181338"/>
    <w:rsid w:val="00184CD2"/>
    <w:rsid w:val="001864C5"/>
    <w:rsid w:val="00186ABD"/>
    <w:rsid w:val="001878BF"/>
    <w:rsid w:val="00187E19"/>
    <w:rsid w:val="00187EBA"/>
    <w:rsid w:val="00191026"/>
    <w:rsid w:val="00193398"/>
    <w:rsid w:val="00194595"/>
    <w:rsid w:val="00194D4B"/>
    <w:rsid w:val="001950FA"/>
    <w:rsid w:val="0019627A"/>
    <w:rsid w:val="00196AB2"/>
    <w:rsid w:val="00196D75"/>
    <w:rsid w:val="00197467"/>
    <w:rsid w:val="001A0F7F"/>
    <w:rsid w:val="001A1FEE"/>
    <w:rsid w:val="001A23AB"/>
    <w:rsid w:val="001A2DC5"/>
    <w:rsid w:val="001A4BE0"/>
    <w:rsid w:val="001A5162"/>
    <w:rsid w:val="001A5AA7"/>
    <w:rsid w:val="001A60D7"/>
    <w:rsid w:val="001B0702"/>
    <w:rsid w:val="001B146E"/>
    <w:rsid w:val="001B3CCA"/>
    <w:rsid w:val="001B3F9C"/>
    <w:rsid w:val="001B412C"/>
    <w:rsid w:val="001B457E"/>
    <w:rsid w:val="001B5A45"/>
    <w:rsid w:val="001B618B"/>
    <w:rsid w:val="001B6E14"/>
    <w:rsid w:val="001C04EB"/>
    <w:rsid w:val="001C15BB"/>
    <w:rsid w:val="001C1A90"/>
    <w:rsid w:val="001C1ADE"/>
    <w:rsid w:val="001C1CB2"/>
    <w:rsid w:val="001C2EA5"/>
    <w:rsid w:val="001C70BD"/>
    <w:rsid w:val="001D01BC"/>
    <w:rsid w:val="001D26AD"/>
    <w:rsid w:val="001D4325"/>
    <w:rsid w:val="001D5048"/>
    <w:rsid w:val="001D6F5F"/>
    <w:rsid w:val="001D7F00"/>
    <w:rsid w:val="001D7F2A"/>
    <w:rsid w:val="001E033F"/>
    <w:rsid w:val="001E139A"/>
    <w:rsid w:val="001E284D"/>
    <w:rsid w:val="001E5656"/>
    <w:rsid w:val="001E5752"/>
    <w:rsid w:val="001E5861"/>
    <w:rsid w:val="001E7147"/>
    <w:rsid w:val="001E71E6"/>
    <w:rsid w:val="001E7D8E"/>
    <w:rsid w:val="001F04B7"/>
    <w:rsid w:val="001F176A"/>
    <w:rsid w:val="001F2466"/>
    <w:rsid w:val="001F4BD2"/>
    <w:rsid w:val="001F5070"/>
    <w:rsid w:val="001F75C6"/>
    <w:rsid w:val="002028DD"/>
    <w:rsid w:val="00203F72"/>
    <w:rsid w:val="00204575"/>
    <w:rsid w:val="0020678C"/>
    <w:rsid w:val="00212B9D"/>
    <w:rsid w:val="002135E7"/>
    <w:rsid w:val="00213DFA"/>
    <w:rsid w:val="002143B0"/>
    <w:rsid w:val="002149E5"/>
    <w:rsid w:val="002157F8"/>
    <w:rsid w:val="0021640E"/>
    <w:rsid w:val="002164CE"/>
    <w:rsid w:val="002166C8"/>
    <w:rsid w:val="00217048"/>
    <w:rsid w:val="002211CA"/>
    <w:rsid w:val="002251FE"/>
    <w:rsid w:val="00226D66"/>
    <w:rsid w:val="00230F58"/>
    <w:rsid w:val="00232904"/>
    <w:rsid w:val="00232EA5"/>
    <w:rsid w:val="00232FBD"/>
    <w:rsid w:val="002349E4"/>
    <w:rsid w:val="00235BDD"/>
    <w:rsid w:val="00236315"/>
    <w:rsid w:val="00237DAA"/>
    <w:rsid w:val="0024082A"/>
    <w:rsid w:val="00240CA7"/>
    <w:rsid w:val="002410D3"/>
    <w:rsid w:val="0024250E"/>
    <w:rsid w:val="00242644"/>
    <w:rsid w:val="00244EB4"/>
    <w:rsid w:val="00247901"/>
    <w:rsid w:val="00250527"/>
    <w:rsid w:val="002514F4"/>
    <w:rsid w:val="00252184"/>
    <w:rsid w:val="00252279"/>
    <w:rsid w:val="0025246B"/>
    <w:rsid w:val="00252FDD"/>
    <w:rsid w:val="002550D3"/>
    <w:rsid w:val="002562ED"/>
    <w:rsid w:val="00261E40"/>
    <w:rsid w:val="002627A2"/>
    <w:rsid w:val="00264222"/>
    <w:rsid w:val="002650DD"/>
    <w:rsid w:val="00265664"/>
    <w:rsid w:val="00265F43"/>
    <w:rsid w:val="00266C66"/>
    <w:rsid w:val="00270ACC"/>
    <w:rsid w:val="00270AF6"/>
    <w:rsid w:val="0027107A"/>
    <w:rsid w:val="00273940"/>
    <w:rsid w:val="00273BB0"/>
    <w:rsid w:val="00273CCD"/>
    <w:rsid w:val="00273D21"/>
    <w:rsid w:val="002753B3"/>
    <w:rsid w:val="00276053"/>
    <w:rsid w:val="00277121"/>
    <w:rsid w:val="0028073C"/>
    <w:rsid w:val="002824AD"/>
    <w:rsid w:val="002828F5"/>
    <w:rsid w:val="00282F8A"/>
    <w:rsid w:val="002838F1"/>
    <w:rsid w:val="00285F84"/>
    <w:rsid w:val="00286916"/>
    <w:rsid w:val="0029064E"/>
    <w:rsid w:val="00291588"/>
    <w:rsid w:val="00293B2C"/>
    <w:rsid w:val="00294F4B"/>
    <w:rsid w:val="00295124"/>
    <w:rsid w:val="00296A90"/>
    <w:rsid w:val="002977AB"/>
    <w:rsid w:val="0029781A"/>
    <w:rsid w:val="00297B08"/>
    <w:rsid w:val="002A1C11"/>
    <w:rsid w:val="002A225E"/>
    <w:rsid w:val="002A288D"/>
    <w:rsid w:val="002A31DA"/>
    <w:rsid w:val="002A3B72"/>
    <w:rsid w:val="002A3E5F"/>
    <w:rsid w:val="002A5F1E"/>
    <w:rsid w:val="002A78A1"/>
    <w:rsid w:val="002A7EDD"/>
    <w:rsid w:val="002B0978"/>
    <w:rsid w:val="002B0CCF"/>
    <w:rsid w:val="002B2366"/>
    <w:rsid w:val="002B2973"/>
    <w:rsid w:val="002B2BBA"/>
    <w:rsid w:val="002B38E6"/>
    <w:rsid w:val="002B3F41"/>
    <w:rsid w:val="002B402D"/>
    <w:rsid w:val="002B4E15"/>
    <w:rsid w:val="002C0CB2"/>
    <w:rsid w:val="002C0F16"/>
    <w:rsid w:val="002C132B"/>
    <w:rsid w:val="002C14E4"/>
    <w:rsid w:val="002C192A"/>
    <w:rsid w:val="002C2866"/>
    <w:rsid w:val="002D01B1"/>
    <w:rsid w:val="002D0A04"/>
    <w:rsid w:val="002D0C8D"/>
    <w:rsid w:val="002D0F18"/>
    <w:rsid w:val="002D14F6"/>
    <w:rsid w:val="002D171B"/>
    <w:rsid w:val="002D1EA8"/>
    <w:rsid w:val="002D5958"/>
    <w:rsid w:val="002D5CE4"/>
    <w:rsid w:val="002D6905"/>
    <w:rsid w:val="002D77EE"/>
    <w:rsid w:val="002D780A"/>
    <w:rsid w:val="002D79F3"/>
    <w:rsid w:val="002E18A8"/>
    <w:rsid w:val="002E2C79"/>
    <w:rsid w:val="002E424C"/>
    <w:rsid w:val="002E6610"/>
    <w:rsid w:val="002E6F17"/>
    <w:rsid w:val="002E751C"/>
    <w:rsid w:val="002E7E57"/>
    <w:rsid w:val="002F1607"/>
    <w:rsid w:val="002F1757"/>
    <w:rsid w:val="002F19E0"/>
    <w:rsid w:val="002F2771"/>
    <w:rsid w:val="002F28FB"/>
    <w:rsid w:val="002F37BB"/>
    <w:rsid w:val="002F3930"/>
    <w:rsid w:val="002F3B59"/>
    <w:rsid w:val="002F4A28"/>
    <w:rsid w:val="002F4BEF"/>
    <w:rsid w:val="002F54DE"/>
    <w:rsid w:val="002F696A"/>
    <w:rsid w:val="002F6D00"/>
    <w:rsid w:val="0030276F"/>
    <w:rsid w:val="00304D28"/>
    <w:rsid w:val="00305ABD"/>
    <w:rsid w:val="0030656E"/>
    <w:rsid w:val="00306E7B"/>
    <w:rsid w:val="00307CD3"/>
    <w:rsid w:val="003100A9"/>
    <w:rsid w:val="00313AE6"/>
    <w:rsid w:val="003162C8"/>
    <w:rsid w:val="00316CF9"/>
    <w:rsid w:val="00317489"/>
    <w:rsid w:val="00322131"/>
    <w:rsid w:val="00322714"/>
    <w:rsid w:val="00323BC1"/>
    <w:rsid w:val="00323EFB"/>
    <w:rsid w:val="00324806"/>
    <w:rsid w:val="00325A34"/>
    <w:rsid w:val="00325D64"/>
    <w:rsid w:val="00326A4B"/>
    <w:rsid w:val="00327727"/>
    <w:rsid w:val="00330D51"/>
    <w:rsid w:val="00330F30"/>
    <w:rsid w:val="00331863"/>
    <w:rsid w:val="00332F18"/>
    <w:rsid w:val="00333FB9"/>
    <w:rsid w:val="003344F1"/>
    <w:rsid w:val="00334968"/>
    <w:rsid w:val="00334D7A"/>
    <w:rsid w:val="003354D9"/>
    <w:rsid w:val="0033587E"/>
    <w:rsid w:val="003358A0"/>
    <w:rsid w:val="00335FDF"/>
    <w:rsid w:val="00335FED"/>
    <w:rsid w:val="003418AF"/>
    <w:rsid w:val="00343BAE"/>
    <w:rsid w:val="003443A3"/>
    <w:rsid w:val="00345A6D"/>
    <w:rsid w:val="00346414"/>
    <w:rsid w:val="00346420"/>
    <w:rsid w:val="003475CC"/>
    <w:rsid w:val="003476E0"/>
    <w:rsid w:val="00347E22"/>
    <w:rsid w:val="00350550"/>
    <w:rsid w:val="003511D5"/>
    <w:rsid w:val="003515FC"/>
    <w:rsid w:val="003534AA"/>
    <w:rsid w:val="00353AF1"/>
    <w:rsid w:val="00353CD2"/>
    <w:rsid w:val="003575A6"/>
    <w:rsid w:val="0035760C"/>
    <w:rsid w:val="003578F4"/>
    <w:rsid w:val="00357DDB"/>
    <w:rsid w:val="00360096"/>
    <w:rsid w:val="003602CE"/>
    <w:rsid w:val="003605A1"/>
    <w:rsid w:val="00360A78"/>
    <w:rsid w:val="00360C4F"/>
    <w:rsid w:val="0036117A"/>
    <w:rsid w:val="00361375"/>
    <w:rsid w:val="003633D2"/>
    <w:rsid w:val="00363590"/>
    <w:rsid w:val="003637AE"/>
    <w:rsid w:val="0036435E"/>
    <w:rsid w:val="00365141"/>
    <w:rsid w:val="00365244"/>
    <w:rsid w:val="00365484"/>
    <w:rsid w:val="00365B75"/>
    <w:rsid w:val="00366D5A"/>
    <w:rsid w:val="003700D7"/>
    <w:rsid w:val="003724DE"/>
    <w:rsid w:val="00375F9C"/>
    <w:rsid w:val="00375FD0"/>
    <w:rsid w:val="0037600F"/>
    <w:rsid w:val="00376D60"/>
    <w:rsid w:val="00376ECD"/>
    <w:rsid w:val="00376ECF"/>
    <w:rsid w:val="00377BD5"/>
    <w:rsid w:val="0038069A"/>
    <w:rsid w:val="003812B0"/>
    <w:rsid w:val="00382557"/>
    <w:rsid w:val="0038329A"/>
    <w:rsid w:val="003849EF"/>
    <w:rsid w:val="00384CE5"/>
    <w:rsid w:val="00385B00"/>
    <w:rsid w:val="003871F5"/>
    <w:rsid w:val="00387948"/>
    <w:rsid w:val="00390300"/>
    <w:rsid w:val="00390367"/>
    <w:rsid w:val="00390DA3"/>
    <w:rsid w:val="00393E1A"/>
    <w:rsid w:val="00396D09"/>
    <w:rsid w:val="0039732B"/>
    <w:rsid w:val="003978B8"/>
    <w:rsid w:val="003A09DC"/>
    <w:rsid w:val="003A1538"/>
    <w:rsid w:val="003A1B24"/>
    <w:rsid w:val="003A2D89"/>
    <w:rsid w:val="003A3262"/>
    <w:rsid w:val="003A3693"/>
    <w:rsid w:val="003A38E5"/>
    <w:rsid w:val="003A3B0D"/>
    <w:rsid w:val="003A3BB3"/>
    <w:rsid w:val="003A3E85"/>
    <w:rsid w:val="003A4563"/>
    <w:rsid w:val="003A671E"/>
    <w:rsid w:val="003A747C"/>
    <w:rsid w:val="003A7AD2"/>
    <w:rsid w:val="003A7FE5"/>
    <w:rsid w:val="003B0997"/>
    <w:rsid w:val="003B1213"/>
    <w:rsid w:val="003B1399"/>
    <w:rsid w:val="003B197E"/>
    <w:rsid w:val="003B19FB"/>
    <w:rsid w:val="003B2D16"/>
    <w:rsid w:val="003B4140"/>
    <w:rsid w:val="003B495D"/>
    <w:rsid w:val="003B4E1F"/>
    <w:rsid w:val="003B5CF5"/>
    <w:rsid w:val="003B6151"/>
    <w:rsid w:val="003B73AD"/>
    <w:rsid w:val="003C039D"/>
    <w:rsid w:val="003C17D1"/>
    <w:rsid w:val="003C2E69"/>
    <w:rsid w:val="003C38E2"/>
    <w:rsid w:val="003C3C5B"/>
    <w:rsid w:val="003C44EE"/>
    <w:rsid w:val="003C4922"/>
    <w:rsid w:val="003C4E5E"/>
    <w:rsid w:val="003D1575"/>
    <w:rsid w:val="003D225B"/>
    <w:rsid w:val="003D2274"/>
    <w:rsid w:val="003D2743"/>
    <w:rsid w:val="003D3B2F"/>
    <w:rsid w:val="003D3BAF"/>
    <w:rsid w:val="003D3F85"/>
    <w:rsid w:val="003D49B5"/>
    <w:rsid w:val="003D5472"/>
    <w:rsid w:val="003D5C87"/>
    <w:rsid w:val="003D5D2B"/>
    <w:rsid w:val="003D70A7"/>
    <w:rsid w:val="003E0033"/>
    <w:rsid w:val="003E017C"/>
    <w:rsid w:val="003E0C43"/>
    <w:rsid w:val="003E12CB"/>
    <w:rsid w:val="003E2BCB"/>
    <w:rsid w:val="003E5B5F"/>
    <w:rsid w:val="003E5EE9"/>
    <w:rsid w:val="003E62DB"/>
    <w:rsid w:val="003E692F"/>
    <w:rsid w:val="003E7533"/>
    <w:rsid w:val="003E7ABC"/>
    <w:rsid w:val="003F264C"/>
    <w:rsid w:val="003F3489"/>
    <w:rsid w:val="003F38AB"/>
    <w:rsid w:val="003F5EF8"/>
    <w:rsid w:val="003F7CCC"/>
    <w:rsid w:val="003F7F93"/>
    <w:rsid w:val="004006AE"/>
    <w:rsid w:val="00401EFF"/>
    <w:rsid w:val="004033DB"/>
    <w:rsid w:val="00405814"/>
    <w:rsid w:val="00406808"/>
    <w:rsid w:val="00406815"/>
    <w:rsid w:val="00407740"/>
    <w:rsid w:val="004100C6"/>
    <w:rsid w:val="0041094D"/>
    <w:rsid w:val="00410B9B"/>
    <w:rsid w:val="00411161"/>
    <w:rsid w:val="00411A19"/>
    <w:rsid w:val="0041257D"/>
    <w:rsid w:val="0041317B"/>
    <w:rsid w:val="004148BB"/>
    <w:rsid w:val="004150A0"/>
    <w:rsid w:val="004152E1"/>
    <w:rsid w:val="00415332"/>
    <w:rsid w:val="004155C5"/>
    <w:rsid w:val="00415E06"/>
    <w:rsid w:val="00417357"/>
    <w:rsid w:val="00420694"/>
    <w:rsid w:val="00420762"/>
    <w:rsid w:val="00420B9A"/>
    <w:rsid w:val="00421DB2"/>
    <w:rsid w:val="0042212A"/>
    <w:rsid w:val="004221E1"/>
    <w:rsid w:val="00422CE1"/>
    <w:rsid w:val="00422F73"/>
    <w:rsid w:val="00427DFC"/>
    <w:rsid w:val="0043003D"/>
    <w:rsid w:val="00433521"/>
    <w:rsid w:val="004339DC"/>
    <w:rsid w:val="00434185"/>
    <w:rsid w:val="00434E60"/>
    <w:rsid w:val="00437A6C"/>
    <w:rsid w:val="00437B9F"/>
    <w:rsid w:val="004417A4"/>
    <w:rsid w:val="00442227"/>
    <w:rsid w:val="00442735"/>
    <w:rsid w:val="00443C10"/>
    <w:rsid w:val="00445235"/>
    <w:rsid w:val="00445D5E"/>
    <w:rsid w:val="004502D8"/>
    <w:rsid w:val="0045048F"/>
    <w:rsid w:val="00450932"/>
    <w:rsid w:val="004509B7"/>
    <w:rsid w:val="0045127C"/>
    <w:rsid w:val="004520BC"/>
    <w:rsid w:val="00452E29"/>
    <w:rsid w:val="00452F40"/>
    <w:rsid w:val="00453DAC"/>
    <w:rsid w:val="004563AA"/>
    <w:rsid w:val="0045648C"/>
    <w:rsid w:val="0045664A"/>
    <w:rsid w:val="00456E9C"/>
    <w:rsid w:val="00457AB6"/>
    <w:rsid w:val="00460D89"/>
    <w:rsid w:val="00462BBE"/>
    <w:rsid w:val="00464667"/>
    <w:rsid w:val="00464A5F"/>
    <w:rsid w:val="004655D4"/>
    <w:rsid w:val="004656DF"/>
    <w:rsid w:val="00472132"/>
    <w:rsid w:val="00472A50"/>
    <w:rsid w:val="00472EF7"/>
    <w:rsid w:val="00474680"/>
    <w:rsid w:val="00474B45"/>
    <w:rsid w:val="0047569F"/>
    <w:rsid w:val="00480538"/>
    <w:rsid w:val="0048153E"/>
    <w:rsid w:val="00481AD5"/>
    <w:rsid w:val="00482788"/>
    <w:rsid w:val="00483319"/>
    <w:rsid w:val="004836E8"/>
    <w:rsid w:val="00483ECA"/>
    <w:rsid w:val="004842A0"/>
    <w:rsid w:val="00484E4F"/>
    <w:rsid w:val="004851E4"/>
    <w:rsid w:val="004903D8"/>
    <w:rsid w:val="00491FBF"/>
    <w:rsid w:val="00495207"/>
    <w:rsid w:val="00496E57"/>
    <w:rsid w:val="00497426"/>
    <w:rsid w:val="004A0073"/>
    <w:rsid w:val="004A49FC"/>
    <w:rsid w:val="004A666C"/>
    <w:rsid w:val="004A6693"/>
    <w:rsid w:val="004B1E75"/>
    <w:rsid w:val="004B73E5"/>
    <w:rsid w:val="004C09D6"/>
    <w:rsid w:val="004C0B97"/>
    <w:rsid w:val="004C1AF0"/>
    <w:rsid w:val="004C2717"/>
    <w:rsid w:val="004C559D"/>
    <w:rsid w:val="004C7038"/>
    <w:rsid w:val="004C7BF2"/>
    <w:rsid w:val="004C7E87"/>
    <w:rsid w:val="004D137F"/>
    <w:rsid w:val="004D1B40"/>
    <w:rsid w:val="004D3280"/>
    <w:rsid w:val="004D52C6"/>
    <w:rsid w:val="004D627A"/>
    <w:rsid w:val="004D6E8E"/>
    <w:rsid w:val="004E237B"/>
    <w:rsid w:val="004E4494"/>
    <w:rsid w:val="004E4AA6"/>
    <w:rsid w:val="004E4B15"/>
    <w:rsid w:val="004E5084"/>
    <w:rsid w:val="004E5284"/>
    <w:rsid w:val="004E52C6"/>
    <w:rsid w:val="004E589E"/>
    <w:rsid w:val="004E5BD6"/>
    <w:rsid w:val="004E62C1"/>
    <w:rsid w:val="004E6685"/>
    <w:rsid w:val="004E6E31"/>
    <w:rsid w:val="004E7630"/>
    <w:rsid w:val="004F072A"/>
    <w:rsid w:val="004F0C17"/>
    <w:rsid w:val="004F3344"/>
    <w:rsid w:val="004F3B3F"/>
    <w:rsid w:val="004F4B13"/>
    <w:rsid w:val="004F5470"/>
    <w:rsid w:val="004F58C8"/>
    <w:rsid w:val="004F605B"/>
    <w:rsid w:val="004F6721"/>
    <w:rsid w:val="004F7D58"/>
    <w:rsid w:val="0050000E"/>
    <w:rsid w:val="00501D32"/>
    <w:rsid w:val="00501D44"/>
    <w:rsid w:val="00501D62"/>
    <w:rsid w:val="00502C3D"/>
    <w:rsid w:val="00503BDB"/>
    <w:rsid w:val="00504558"/>
    <w:rsid w:val="00506C90"/>
    <w:rsid w:val="00506E27"/>
    <w:rsid w:val="00506E35"/>
    <w:rsid w:val="0050716D"/>
    <w:rsid w:val="00507281"/>
    <w:rsid w:val="00507E36"/>
    <w:rsid w:val="005100CA"/>
    <w:rsid w:val="0051044F"/>
    <w:rsid w:val="00514685"/>
    <w:rsid w:val="0052107D"/>
    <w:rsid w:val="005219DD"/>
    <w:rsid w:val="00522B71"/>
    <w:rsid w:val="00523A22"/>
    <w:rsid w:val="00523D24"/>
    <w:rsid w:val="00524372"/>
    <w:rsid w:val="00525A17"/>
    <w:rsid w:val="00526697"/>
    <w:rsid w:val="00526A68"/>
    <w:rsid w:val="00527F43"/>
    <w:rsid w:val="00530867"/>
    <w:rsid w:val="00530AAF"/>
    <w:rsid w:val="00531EB4"/>
    <w:rsid w:val="00532FDB"/>
    <w:rsid w:val="0053364E"/>
    <w:rsid w:val="005337B9"/>
    <w:rsid w:val="00533A43"/>
    <w:rsid w:val="00534B18"/>
    <w:rsid w:val="00536048"/>
    <w:rsid w:val="00536A44"/>
    <w:rsid w:val="00537B8A"/>
    <w:rsid w:val="0054076C"/>
    <w:rsid w:val="0054083D"/>
    <w:rsid w:val="005409EA"/>
    <w:rsid w:val="005419D5"/>
    <w:rsid w:val="00543DD1"/>
    <w:rsid w:val="00543DEF"/>
    <w:rsid w:val="00544211"/>
    <w:rsid w:val="00544660"/>
    <w:rsid w:val="00547126"/>
    <w:rsid w:val="00547C7A"/>
    <w:rsid w:val="005512CF"/>
    <w:rsid w:val="00551F16"/>
    <w:rsid w:val="005520D6"/>
    <w:rsid w:val="00552160"/>
    <w:rsid w:val="005523B9"/>
    <w:rsid w:val="00552B95"/>
    <w:rsid w:val="00553C9C"/>
    <w:rsid w:val="00554349"/>
    <w:rsid w:val="005601BE"/>
    <w:rsid w:val="0056386E"/>
    <w:rsid w:val="00564AEF"/>
    <w:rsid w:val="0056579A"/>
    <w:rsid w:val="00565BC7"/>
    <w:rsid w:val="00566298"/>
    <w:rsid w:val="00566685"/>
    <w:rsid w:val="005671C0"/>
    <w:rsid w:val="0056732E"/>
    <w:rsid w:val="005673E7"/>
    <w:rsid w:val="0056742B"/>
    <w:rsid w:val="00567BC7"/>
    <w:rsid w:val="00570F81"/>
    <w:rsid w:val="00571681"/>
    <w:rsid w:val="00573303"/>
    <w:rsid w:val="00575373"/>
    <w:rsid w:val="0057648C"/>
    <w:rsid w:val="005765FD"/>
    <w:rsid w:val="00576706"/>
    <w:rsid w:val="005777BE"/>
    <w:rsid w:val="00580A36"/>
    <w:rsid w:val="00583A88"/>
    <w:rsid w:val="00584073"/>
    <w:rsid w:val="005844B7"/>
    <w:rsid w:val="0058512E"/>
    <w:rsid w:val="00586F83"/>
    <w:rsid w:val="00591010"/>
    <w:rsid w:val="0059230C"/>
    <w:rsid w:val="00594ED9"/>
    <w:rsid w:val="005952EB"/>
    <w:rsid w:val="005958FD"/>
    <w:rsid w:val="00596F21"/>
    <w:rsid w:val="005979FC"/>
    <w:rsid w:val="005A1909"/>
    <w:rsid w:val="005A1E40"/>
    <w:rsid w:val="005A2873"/>
    <w:rsid w:val="005A392B"/>
    <w:rsid w:val="005A4D7F"/>
    <w:rsid w:val="005A4E52"/>
    <w:rsid w:val="005A521F"/>
    <w:rsid w:val="005A5992"/>
    <w:rsid w:val="005A6770"/>
    <w:rsid w:val="005A776C"/>
    <w:rsid w:val="005A7AF6"/>
    <w:rsid w:val="005A7CA2"/>
    <w:rsid w:val="005A7D73"/>
    <w:rsid w:val="005B0FA2"/>
    <w:rsid w:val="005B1856"/>
    <w:rsid w:val="005B3398"/>
    <w:rsid w:val="005B36E7"/>
    <w:rsid w:val="005B3DCF"/>
    <w:rsid w:val="005B59AC"/>
    <w:rsid w:val="005B6536"/>
    <w:rsid w:val="005B6F07"/>
    <w:rsid w:val="005C003A"/>
    <w:rsid w:val="005C0255"/>
    <w:rsid w:val="005C0272"/>
    <w:rsid w:val="005C0FDC"/>
    <w:rsid w:val="005C12C5"/>
    <w:rsid w:val="005C28E6"/>
    <w:rsid w:val="005C2F33"/>
    <w:rsid w:val="005C4439"/>
    <w:rsid w:val="005C6623"/>
    <w:rsid w:val="005C74A9"/>
    <w:rsid w:val="005C7AAB"/>
    <w:rsid w:val="005D071A"/>
    <w:rsid w:val="005D10DF"/>
    <w:rsid w:val="005D287F"/>
    <w:rsid w:val="005D291E"/>
    <w:rsid w:val="005D30E3"/>
    <w:rsid w:val="005D364D"/>
    <w:rsid w:val="005D3AE1"/>
    <w:rsid w:val="005D44E8"/>
    <w:rsid w:val="005D5BC0"/>
    <w:rsid w:val="005D6581"/>
    <w:rsid w:val="005D7192"/>
    <w:rsid w:val="005D737B"/>
    <w:rsid w:val="005E00BF"/>
    <w:rsid w:val="005E1D5F"/>
    <w:rsid w:val="005E25D5"/>
    <w:rsid w:val="005E40D7"/>
    <w:rsid w:val="005E4F95"/>
    <w:rsid w:val="005E523B"/>
    <w:rsid w:val="005E55F6"/>
    <w:rsid w:val="005E66B8"/>
    <w:rsid w:val="005E6ECC"/>
    <w:rsid w:val="005E707B"/>
    <w:rsid w:val="005F1261"/>
    <w:rsid w:val="005F14D9"/>
    <w:rsid w:val="005F398D"/>
    <w:rsid w:val="005F42CC"/>
    <w:rsid w:val="005F49E7"/>
    <w:rsid w:val="005F4D3F"/>
    <w:rsid w:val="005F4F3B"/>
    <w:rsid w:val="005F5740"/>
    <w:rsid w:val="005F7445"/>
    <w:rsid w:val="0060026B"/>
    <w:rsid w:val="006002D4"/>
    <w:rsid w:val="006018C4"/>
    <w:rsid w:val="00601C3E"/>
    <w:rsid w:val="0060255E"/>
    <w:rsid w:val="00604407"/>
    <w:rsid w:val="00604C19"/>
    <w:rsid w:val="00604D76"/>
    <w:rsid w:val="0060521D"/>
    <w:rsid w:val="0060594E"/>
    <w:rsid w:val="006060A0"/>
    <w:rsid w:val="006068F9"/>
    <w:rsid w:val="00607EA4"/>
    <w:rsid w:val="00611FF9"/>
    <w:rsid w:val="0061302E"/>
    <w:rsid w:val="0061305F"/>
    <w:rsid w:val="00614363"/>
    <w:rsid w:val="00615CEE"/>
    <w:rsid w:val="006163AD"/>
    <w:rsid w:val="00616AC4"/>
    <w:rsid w:val="00616BBC"/>
    <w:rsid w:val="00621A2E"/>
    <w:rsid w:val="00622121"/>
    <w:rsid w:val="006232BD"/>
    <w:rsid w:val="006233DE"/>
    <w:rsid w:val="00624776"/>
    <w:rsid w:val="0062483A"/>
    <w:rsid w:val="00624C5F"/>
    <w:rsid w:val="0062523E"/>
    <w:rsid w:val="006262AF"/>
    <w:rsid w:val="00626BE0"/>
    <w:rsid w:val="00626FBA"/>
    <w:rsid w:val="00632B12"/>
    <w:rsid w:val="00632C5E"/>
    <w:rsid w:val="00633369"/>
    <w:rsid w:val="006337F5"/>
    <w:rsid w:val="006349AF"/>
    <w:rsid w:val="00634D58"/>
    <w:rsid w:val="00635C63"/>
    <w:rsid w:val="00636A92"/>
    <w:rsid w:val="00641AAA"/>
    <w:rsid w:val="00641E5C"/>
    <w:rsid w:val="00643097"/>
    <w:rsid w:val="0064333C"/>
    <w:rsid w:val="00643349"/>
    <w:rsid w:val="006438A2"/>
    <w:rsid w:val="00644D9C"/>
    <w:rsid w:val="00646B91"/>
    <w:rsid w:val="00646CCD"/>
    <w:rsid w:val="006474F9"/>
    <w:rsid w:val="0064752E"/>
    <w:rsid w:val="0065100B"/>
    <w:rsid w:val="00653B95"/>
    <w:rsid w:val="00653F5D"/>
    <w:rsid w:val="0065481E"/>
    <w:rsid w:val="00660C27"/>
    <w:rsid w:val="006630D9"/>
    <w:rsid w:val="0066774F"/>
    <w:rsid w:val="00671289"/>
    <w:rsid w:val="0067297C"/>
    <w:rsid w:val="00673747"/>
    <w:rsid w:val="00676D21"/>
    <w:rsid w:val="00676F85"/>
    <w:rsid w:val="0067771D"/>
    <w:rsid w:val="00677BDF"/>
    <w:rsid w:val="00681BD8"/>
    <w:rsid w:val="00683CBA"/>
    <w:rsid w:val="0068758E"/>
    <w:rsid w:val="00687F97"/>
    <w:rsid w:val="00690221"/>
    <w:rsid w:val="00690DC5"/>
    <w:rsid w:val="006913CC"/>
    <w:rsid w:val="0069153A"/>
    <w:rsid w:val="00691979"/>
    <w:rsid w:val="0069202C"/>
    <w:rsid w:val="00694C43"/>
    <w:rsid w:val="006A1A2C"/>
    <w:rsid w:val="006A205E"/>
    <w:rsid w:val="006A21B0"/>
    <w:rsid w:val="006A2B88"/>
    <w:rsid w:val="006A4C07"/>
    <w:rsid w:val="006A6400"/>
    <w:rsid w:val="006B1167"/>
    <w:rsid w:val="006B1B8E"/>
    <w:rsid w:val="006B2248"/>
    <w:rsid w:val="006B29DC"/>
    <w:rsid w:val="006B45D4"/>
    <w:rsid w:val="006B5EE2"/>
    <w:rsid w:val="006B7884"/>
    <w:rsid w:val="006B7B42"/>
    <w:rsid w:val="006B7CFF"/>
    <w:rsid w:val="006B7E2B"/>
    <w:rsid w:val="006C1B05"/>
    <w:rsid w:val="006C20CB"/>
    <w:rsid w:val="006C2BC1"/>
    <w:rsid w:val="006C4F31"/>
    <w:rsid w:val="006C5935"/>
    <w:rsid w:val="006C7DFC"/>
    <w:rsid w:val="006D1BBC"/>
    <w:rsid w:val="006D3EF1"/>
    <w:rsid w:val="006D4A52"/>
    <w:rsid w:val="006D5DBF"/>
    <w:rsid w:val="006D6C7B"/>
    <w:rsid w:val="006E1790"/>
    <w:rsid w:val="006E19E8"/>
    <w:rsid w:val="006E1DA0"/>
    <w:rsid w:val="006E268C"/>
    <w:rsid w:val="006E26D3"/>
    <w:rsid w:val="006E34C7"/>
    <w:rsid w:val="006E35DE"/>
    <w:rsid w:val="006E47E1"/>
    <w:rsid w:val="006E4AAE"/>
    <w:rsid w:val="006E7003"/>
    <w:rsid w:val="006E7775"/>
    <w:rsid w:val="006E7C67"/>
    <w:rsid w:val="006F17AE"/>
    <w:rsid w:val="006F2DBE"/>
    <w:rsid w:val="006F3019"/>
    <w:rsid w:val="006F50D6"/>
    <w:rsid w:val="006F68C2"/>
    <w:rsid w:val="0070070C"/>
    <w:rsid w:val="007026C4"/>
    <w:rsid w:val="00702B31"/>
    <w:rsid w:val="00702F70"/>
    <w:rsid w:val="0070327B"/>
    <w:rsid w:val="00703F74"/>
    <w:rsid w:val="00704548"/>
    <w:rsid w:val="00704AEB"/>
    <w:rsid w:val="007057A5"/>
    <w:rsid w:val="00706588"/>
    <w:rsid w:val="0071207E"/>
    <w:rsid w:val="007120E3"/>
    <w:rsid w:val="00713BFF"/>
    <w:rsid w:val="00713DA3"/>
    <w:rsid w:val="00715A89"/>
    <w:rsid w:val="00715C1D"/>
    <w:rsid w:val="007160EB"/>
    <w:rsid w:val="00716C8E"/>
    <w:rsid w:val="007227D9"/>
    <w:rsid w:val="0072314D"/>
    <w:rsid w:val="00724DE4"/>
    <w:rsid w:val="007266CA"/>
    <w:rsid w:val="00726BB6"/>
    <w:rsid w:val="0072742B"/>
    <w:rsid w:val="007277D8"/>
    <w:rsid w:val="00727EB6"/>
    <w:rsid w:val="00730F10"/>
    <w:rsid w:val="00730F31"/>
    <w:rsid w:val="00733907"/>
    <w:rsid w:val="007339F0"/>
    <w:rsid w:val="00734989"/>
    <w:rsid w:val="00734BFF"/>
    <w:rsid w:val="0073521C"/>
    <w:rsid w:val="00737A51"/>
    <w:rsid w:val="00740613"/>
    <w:rsid w:val="00740BEA"/>
    <w:rsid w:val="00743283"/>
    <w:rsid w:val="007440D7"/>
    <w:rsid w:val="00744A40"/>
    <w:rsid w:val="007457E9"/>
    <w:rsid w:val="007463C3"/>
    <w:rsid w:val="00751396"/>
    <w:rsid w:val="00751B94"/>
    <w:rsid w:val="00752339"/>
    <w:rsid w:val="00752834"/>
    <w:rsid w:val="00752A0F"/>
    <w:rsid w:val="00756BF7"/>
    <w:rsid w:val="00757164"/>
    <w:rsid w:val="00757B04"/>
    <w:rsid w:val="00760124"/>
    <w:rsid w:val="00760A0A"/>
    <w:rsid w:val="00761155"/>
    <w:rsid w:val="00763609"/>
    <w:rsid w:val="00763C9C"/>
    <w:rsid w:val="00763FEB"/>
    <w:rsid w:val="007644F6"/>
    <w:rsid w:val="007657EA"/>
    <w:rsid w:val="00765C00"/>
    <w:rsid w:val="00765DD7"/>
    <w:rsid w:val="007669FF"/>
    <w:rsid w:val="00770382"/>
    <w:rsid w:val="007711B0"/>
    <w:rsid w:val="00772068"/>
    <w:rsid w:val="00772CE7"/>
    <w:rsid w:val="00775ED4"/>
    <w:rsid w:val="0077633A"/>
    <w:rsid w:val="007768DE"/>
    <w:rsid w:val="00777B93"/>
    <w:rsid w:val="007816E9"/>
    <w:rsid w:val="00782B3A"/>
    <w:rsid w:val="0078582F"/>
    <w:rsid w:val="007862B0"/>
    <w:rsid w:val="007874FD"/>
    <w:rsid w:val="0079125D"/>
    <w:rsid w:val="00792012"/>
    <w:rsid w:val="007926EC"/>
    <w:rsid w:val="00793D49"/>
    <w:rsid w:val="00795160"/>
    <w:rsid w:val="00795B71"/>
    <w:rsid w:val="00795FB2"/>
    <w:rsid w:val="00796D30"/>
    <w:rsid w:val="00797352"/>
    <w:rsid w:val="007A17A6"/>
    <w:rsid w:val="007A24BA"/>
    <w:rsid w:val="007A4041"/>
    <w:rsid w:val="007A4703"/>
    <w:rsid w:val="007A4768"/>
    <w:rsid w:val="007A4E63"/>
    <w:rsid w:val="007A5810"/>
    <w:rsid w:val="007A5A84"/>
    <w:rsid w:val="007A62BB"/>
    <w:rsid w:val="007A6967"/>
    <w:rsid w:val="007A71C0"/>
    <w:rsid w:val="007B0354"/>
    <w:rsid w:val="007B07B2"/>
    <w:rsid w:val="007B1109"/>
    <w:rsid w:val="007B1C7D"/>
    <w:rsid w:val="007B1EAA"/>
    <w:rsid w:val="007B260A"/>
    <w:rsid w:val="007B32C6"/>
    <w:rsid w:val="007B3657"/>
    <w:rsid w:val="007B390F"/>
    <w:rsid w:val="007B423B"/>
    <w:rsid w:val="007B5DD3"/>
    <w:rsid w:val="007B7C0E"/>
    <w:rsid w:val="007C0986"/>
    <w:rsid w:val="007C19DD"/>
    <w:rsid w:val="007C34FE"/>
    <w:rsid w:val="007C60FF"/>
    <w:rsid w:val="007C7B2A"/>
    <w:rsid w:val="007D08DA"/>
    <w:rsid w:val="007D0919"/>
    <w:rsid w:val="007D0A77"/>
    <w:rsid w:val="007D18CF"/>
    <w:rsid w:val="007D244E"/>
    <w:rsid w:val="007D254A"/>
    <w:rsid w:val="007D27C2"/>
    <w:rsid w:val="007D3ACC"/>
    <w:rsid w:val="007D3F77"/>
    <w:rsid w:val="007D6090"/>
    <w:rsid w:val="007D7EE7"/>
    <w:rsid w:val="007E2BAE"/>
    <w:rsid w:val="007E2FB1"/>
    <w:rsid w:val="007E565C"/>
    <w:rsid w:val="007E5DD3"/>
    <w:rsid w:val="007E6DA6"/>
    <w:rsid w:val="007F23B6"/>
    <w:rsid w:val="007F3C64"/>
    <w:rsid w:val="008006A9"/>
    <w:rsid w:val="00802C40"/>
    <w:rsid w:val="008032B2"/>
    <w:rsid w:val="008033C2"/>
    <w:rsid w:val="008066EB"/>
    <w:rsid w:val="008067BA"/>
    <w:rsid w:val="00806ADD"/>
    <w:rsid w:val="00806D94"/>
    <w:rsid w:val="0080717E"/>
    <w:rsid w:val="00811592"/>
    <w:rsid w:val="00811821"/>
    <w:rsid w:val="00812A1E"/>
    <w:rsid w:val="008145DC"/>
    <w:rsid w:val="00816269"/>
    <w:rsid w:val="008162F7"/>
    <w:rsid w:val="00816627"/>
    <w:rsid w:val="00820E1B"/>
    <w:rsid w:val="00822B5F"/>
    <w:rsid w:val="00823D35"/>
    <w:rsid w:val="00823D58"/>
    <w:rsid w:val="00830363"/>
    <w:rsid w:val="00830DF5"/>
    <w:rsid w:val="008311B5"/>
    <w:rsid w:val="00831A48"/>
    <w:rsid w:val="00831C02"/>
    <w:rsid w:val="00832170"/>
    <w:rsid w:val="00833C00"/>
    <w:rsid w:val="0083500A"/>
    <w:rsid w:val="00835186"/>
    <w:rsid w:val="00836872"/>
    <w:rsid w:val="00837359"/>
    <w:rsid w:val="00837A7F"/>
    <w:rsid w:val="00841758"/>
    <w:rsid w:val="00842246"/>
    <w:rsid w:val="00842D6E"/>
    <w:rsid w:val="008433CE"/>
    <w:rsid w:val="0084360F"/>
    <w:rsid w:val="00843683"/>
    <w:rsid w:val="00844AE8"/>
    <w:rsid w:val="00844DE8"/>
    <w:rsid w:val="008450E0"/>
    <w:rsid w:val="00845FAD"/>
    <w:rsid w:val="0084687F"/>
    <w:rsid w:val="00850018"/>
    <w:rsid w:val="008506C8"/>
    <w:rsid w:val="00851523"/>
    <w:rsid w:val="00851AAB"/>
    <w:rsid w:val="00853644"/>
    <w:rsid w:val="008544F3"/>
    <w:rsid w:val="00854CAC"/>
    <w:rsid w:val="008557BA"/>
    <w:rsid w:val="0085672B"/>
    <w:rsid w:val="00856B08"/>
    <w:rsid w:val="00857348"/>
    <w:rsid w:val="0086008B"/>
    <w:rsid w:val="0086092A"/>
    <w:rsid w:val="00862641"/>
    <w:rsid w:val="008634F7"/>
    <w:rsid w:val="00864BDA"/>
    <w:rsid w:val="008667FB"/>
    <w:rsid w:val="00867904"/>
    <w:rsid w:val="008702EE"/>
    <w:rsid w:val="00870358"/>
    <w:rsid w:val="008708CF"/>
    <w:rsid w:val="00871ADC"/>
    <w:rsid w:val="00872549"/>
    <w:rsid w:val="008730AE"/>
    <w:rsid w:val="008750A2"/>
    <w:rsid w:val="008764BD"/>
    <w:rsid w:val="008765D7"/>
    <w:rsid w:val="008767DB"/>
    <w:rsid w:val="00876810"/>
    <w:rsid w:val="0087702E"/>
    <w:rsid w:val="0087713A"/>
    <w:rsid w:val="00884885"/>
    <w:rsid w:val="0088541A"/>
    <w:rsid w:val="0088623E"/>
    <w:rsid w:val="008872BB"/>
    <w:rsid w:val="008903EB"/>
    <w:rsid w:val="0089054C"/>
    <w:rsid w:val="00890A5E"/>
    <w:rsid w:val="00891681"/>
    <w:rsid w:val="00893A82"/>
    <w:rsid w:val="0089447B"/>
    <w:rsid w:val="00895D1C"/>
    <w:rsid w:val="00895EFB"/>
    <w:rsid w:val="00897898"/>
    <w:rsid w:val="008A0FFD"/>
    <w:rsid w:val="008A1D13"/>
    <w:rsid w:val="008A1E33"/>
    <w:rsid w:val="008A3B2A"/>
    <w:rsid w:val="008A4A5D"/>
    <w:rsid w:val="008A56C8"/>
    <w:rsid w:val="008A570D"/>
    <w:rsid w:val="008A7BAB"/>
    <w:rsid w:val="008B1C72"/>
    <w:rsid w:val="008B229E"/>
    <w:rsid w:val="008B2E69"/>
    <w:rsid w:val="008B47B4"/>
    <w:rsid w:val="008B48BC"/>
    <w:rsid w:val="008B59CD"/>
    <w:rsid w:val="008B713A"/>
    <w:rsid w:val="008B7374"/>
    <w:rsid w:val="008B7879"/>
    <w:rsid w:val="008B7CA5"/>
    <w:rsid w:val="008C027E"/>
    <w:rsid w:val="008C0395"/>
    <w:rsid w:val="008C19BF"/>
    <w:rsid w:val="008C222A"/>
    <w:rsid w:val="008C344A"/>
    <w:rsid w:val="008C4047"/>
    <w:rsid w:val="008C404C"/>
    <w:rsid w:val="008C4527"/>
    <w:rsid w:val="008C51D5"/>
    <w:rsid w:val="008C5EDD"/>
    <w:rsid w:val="008C68D2"/>
    <w:rsid w:val="008C788D"/>
    <w:rsid w:val="008D084F"/>
    <w:rsid w:val="008D1587"/>
    <w:rsid w:val="008D16F0"/>
    <w:rsid w:val="008D1B8A"/>
    <w:rsid w:val="008D3568"/>
    <w:rsid w:val="008D3F61"/>
    <w:rsid w:val="008D4D72"/>
    <w:rsid w:val="008D58E3"/>
    <w:rsid w:val="008D6333"/>
    <w:rsid w:val="008D709A"/>
    <w:rsid w:val="008D729D"/>
    <w:rsid w:val="008D73D9"/>
    <w:rsid w:val="008D7566"/>
    <w:rsid w:val="008E0C5D"/>
    <w:rsid w:val="008E14A1"/>
    <w:rsid w:val="008E2DCC"/>
    <w:rsid w:val="008E56B5"/>
    <w:rsid w:val="008E7BB3"/>
    <w:rsid w:val="008F1F2A"/>
    <w:rsid w:val="008F2995"/>
    <w:rsid w:val="008F2E47"/>
    <w:rsid w:val="008F38D8"/>
    <w:rsid w:val="008F4879"/>
    <w:rsid w:val="008F5DBB"/>
    <w:rsid w:val="0090126D"/>
    <w:rsid w:val="00901CA9"/>
    <w:rsid w:val="0090261E"/>
    <w:rsid w:val="009030E1"/>
    <w:rsid w:val="00903E4A"/>
    <w:rsid w:val="00903EB4"/>
    <w:rsid w:val="00903EFE"/>
    <w:rsid w:val="00904043"/>
    <w:rsid w:val="0090622C"/>
    <w:rsid w:val="00906C0E"/>
    <w:rsid w:val="00913001"/>
    <w:rsid w:val="009134FC"/>
    <w:rsid w:val="00914E94"/>
    <w:rsid w:val="0091633D"/>
    <w:rsid w:val="00916D08"/>
    <w:rsid w:val="009170B9"/>
    <w:rsid w:val="00917922"/>
    <w:rsid w:val="00917BA0"/>
    <w:rsid w:val="00920095"/>
    <w:rsid w:val="009202B9"/>
    <w:rsid w:val="00920961"/>
    <w:rsid w:val="00920B55"/>
    <w:rsid w:val="0092124C"/>
    <w:rsid w:val="00921884"/>
    <w:rsid w:val="0092285C"/>
    <w:rsid w:val="00922954"/>
    <w:rsid w:val="009240D2"/>
    <w:rsid w:val="009241C2"/>
    <w:rsid w:val="009256DA"/>
    <w:rsid w:val="00927B3F"/>
    <w:rsid w:val="0093325A"/>
    <w:rsid w:val="00934BDB"/>
    <w:rsid w:val="00934FDE"/>
    <w:rsid w:val="009352B0"/>
    <w:rsid w:val="00935F35"/>
    <w:rsid w:val="00936DD1"/>
    <w:rsid w:val="0093773A"/>
    <w:rsid w:val="00937B50"/>
    <w:rsid w:val="00937D3F"/>
    <w:rsid w:val="00937D98"/>
    <w:rsid w:val="00940255"/>
    <w:rsid w:val="00942A76"/>
    <w:rsid w:val="009431D3"/>
    <w:rsid w:val="009434D2"/>
    <w:rsid w:val="0094487D"/>
    <w:rsid w:val="00945F96"/>
    <w:rsid w:val="00946C9F"/>
    <w:rsid w:val="00947ED5"/>
    <w:rsid w:val="0095074B"/>
    <w:rsid w:val="00950816"/>
    <w:rsid w:val="009508AA"/>
    <w:rsid w:val="00950A23"/>
    <w:rsid w:val="00953512"/>
    <w:rsid w:val="009540F3"/>
    <w:rsid w:val="00954180"/>
    <w:rsid w:val="0095641D"/>
    <w:rsid w:val="009568E5"/>
    <w:rsid w:val="009569A2"/>
    <w:rsid w:val="009569E5"/>
    <w:rsid w:val="00956C03"/>
    <w:rsid w:val="0095746F"/>
    <w:rsid w:val="0096063E"/>
    <w:rsid w:val="00962EDD"/>
    <w:rsid w:val="00963B83"/>
    <w:rsid w:val="00963C96"/>
    <w:rsid w:val="00963E96"/>
    <w:rsid w:val="0096590C"/>
    <w:rsid w:val="00967AF8"/>
    <w:rsid w:val="00970467"/>
    <w:rsid w:val="0097049C"/>
    <w:rsid w:val="00970DDD"/>
    <w:rsid w:val="00970F5D"/>
    <w:rsid w:val="0097202D"/>
    <w:rsid w:val="00974956"/>
    <w:rsid w:val="00976881"/>
    <w:rsid w:val="009774CC"/>
    <w:rsid w:val="009776DF"/>
    <w:rsid w:val="00980CE8"/>
    <w:rsid w:val="00981904"/>
    <w:rsid w:val="00982FAE"/>
    <w:rsid w:val="009835C7"/>
    <w:rsid w:val="00983F7B"/>
    <w:rsid w:val="00984A66"/>
    <w:rsid w:val="00985B17"/>
    <w:rsid w:val="00991AFA"/>
    <w:rsid w:val="00991F40"/>
    <w:rsid w:val="00992A9E"/>
    <w:rsid w:val="00993BED"/>
    <w:rsid w:val="00994B1F"/>
    <w:rsid w:val="009954EF"/>
    <w:rsid w:val="0099558F"/>
    <w:rsid w:val="009955E8"/>
    <w:rsid w:val="00996F4A"/>
    <w:rsid w:val="009A0B25"/>
    <w:rsid w:val="009A1E60"/>
    <w:rsid w:val="009A218E"/>
    <w:rsid w:val="009A34B5"/>
    <w:rsid w:val="009A3774"/>
    <w:rsid w:val="009A51B3"/>
    <w:rsid w:val="009A562A"/>
    <w:rsid w:val="009A7533"/>
    <w:rsid w:val="009B0C5F"/>
    <w:rsid w:val="009B1485"/>
    <w:rsid w:val="009B24F3"/>
    <w:rsid w:val="009B2E04"/>
    <w:rsid w:val="009B2EC5"/>
    <w:rsid w:val="009B3B97"/>
    <w:rsid w:val="009B3D13"/>
    <w:rsid w:val="009B4FB4"/>
    <w:rsid w:val="009B5C82"/>
    <w:rsid w:val="009B6866"/>
    <w:rsid w:val="009B7C8C"/>
    <w:rsid w:val="009C009D"/>
    <w:rsid w:val="009C04E1"/>
    <w:rsid w:val="009C0CC9"/>
    <w:rsid w:val="009C3027"/>
    <w:rsid w:val="009C3CE8"/>
    <w:rsid w:val="009C56F5"/>
    <w:rsid w:val="009C661F"/>
    <w:rsid w:val="009C7449"/>
    <w:rsid w:val="009D1FF0"/>
    <w:rsid w:val="009D3589"/>
    <w:rsid w:val="009D4AE7"/>
    <w:rsid w:val="009D591C"/>
    <w:rsid w:val="009D5C25"/>
    <w:rsid w:val="009D732A"/>
    <w:rsid w:val="009D73F6"/>
    <w:rsid w:val="009E005A"/>
    <w:rsid w:val="009E2511"/>
    <w:rsid w:val="009E2A0A"/>
    <w:rsid w:val="009E2D66"/>
    <w:rsid w:val="009E34F3"/>
    <w:rsid w:val="009E58CB"/>
    <w:rsid w:val="009E5C9F"/>
    <w:rsid w:val="009E7A87"/>
    <w:rsid w:val="009F02B6"/>
    <w:rsid w:val="009F12BD"/>
    <w:rsid w:val="009F186E"/>
    <w:rsid w:val="009F2D8C"/>
    <w:rsid w:val="009F4FAE"/>
    <w:rsid w:val="009F5B45"/>
    <w:rsid w:val="009F5B87"/>
    <w:rsid w:val="009F6461"/>
    <w:rsid w:val="009F6984"/>
    <w:rsid w:val="009F6AB1"/>
    <w:rsid w:val="00A005F9"/>
    <w:rsid w:val="00A0172A"/>
    <w:rsid w:val="00A02156"/>
    <w:rsid w:val="00A023AB"/>
    <w:rsid w:val="00A025C3"/>
    <w:rsid w:val="00A03BB3"/>
    <w:rsid w:val="00A045A3"/>
    <w:rsid w:val="00A04A55"/>
    <w:rsid w:val="00A04F07"/>
    <w:rsid w:val="00A05592"/>
    <w:rsid w:val="00A057D0"/>
    <w:rsid w:val="00A0765D"/>
    <w:rsid w:val="00A10154"/>
    <w:rsid w:val="00A1034D"/>
    <w:rsid w:val="00A11ADE"/>
    <w:rsid w:val="00A11BA0"/>
    <w:rsid w:val="00A128F8"/>
    <w:rsid w:val="00A12CAC"/>
    <w:rsid w:val="00A14895"/>
    <w:rsid w:val="00A1495A"/>
    <w:rsid w:val="00A15FFF"/>
    <w:rsid w:val="00A16F18"/>
    <w:rsid w:val="00A1786E"/>
    <w:rsid w:val="00A17BD6"/>
    <w:rsid w:val="00A20C55"/>
    <w:rsid w:val="00A25236"/>
    <w:rsid w:val="00A25D5F"/>
    <w:rsid w:val="00A263D2"/>
    <w:rsid w:val="00A2664D"/>
    <w:rsid w:val="00A26C0F"/>
    <w:rsid w:val="00A3002D"/>
    <w:rsid w:val="00A3080E"/>
    <w:rsid w:val="00A3084E"/>
    <w:rsid w:val="00A30EEC"/>
    <w:rsid w:val="00A31198"/>
    <w:rsid w:val="00A311F3"/>
    <w:rsid w:val="00A322B2"/>
    <w:rsid w:val="00A32375"/>
    <w:rsid w:val="00A3245A"/>
    <w:rsid w:val="00A325DE"/>
    <w:rsid w:val="00A337F9"/>
    <w:rsid w:val="00A35F00"/>
    <w:rsid w:val="00A36C2F"/>
    <w:rsid w:val="00A373C4"/>
    <w:rsid w:val="00A374C3"/>
    <w:rsid w:val="00A40441"/>
    <w:rsid w:val="00A40551"/>
    <w:rsid w:val="00A4158E"/>
    <w:rsid w:val="00A42CB6"/>
    <w:rsid w:val="00A44A9E"/>
    <w:rsid w:val="00A463A0"/>
    <w:rsid w:val="00A46B41"/>
    <w:rsid w:val="00A4723F"/>
    <w:rsid w:val="00A50191"/>
    <w:rsid w:val="00A53167"/>
    <w:rsid w:val="00A53CD9"/>
    <w:rsid w:val="00A54135"/>
    <w:rsid w:val="00A557CC"/>
    <w:rsid w:val="00A605A8"/>
    <w:rsid w:val="00A615BD"/>
    <w:rsid w:val="00A620DC"/>
    <w:rsid w:val="00A648D9"/>
    <w:rsid w:val="00A64C72"/>
    <w:rsid w:val="00A64D76"/>
    <w:rsid w:val="00A6572D"/>
    <w:rsid w:val="00A658E7"/>
    <w:rsid w:val="00A66879"/>
    <w:rsid w:val="00A6744B"/>
    <w:rsid w:val="00A70A90"/>
    <w:rsid w:val="00A71CF1"/>
    <w:rsid w:val="00A74510"/>
    <w:rsid w:val="00A759EC"/>
    <w:rsid w:val="00A75E66"/>
    <w:rsid w:val="00A75ED9"/>
    <w:rsid w:val="00A7605D"/>
    <w:rsid w:val="00A80784"/>
    <w:rsid w:val="00A81EBB"/>
    <w:rsid w:val="00A847B7"/>
    <w:rsid w:val="00A91886"/>
    <w:rsid w:val="00A91CE4"/>
    <w:rsid w:val="00A91DFC"/>
    <w:rsid w:val="00A91F37"/>
    <w:rsid w:val="00A92034"/>
    <w:rsid w:val="00A92B78"/>
    <w:rsid w:val="00A94608"/>
    <w:rsid w:val="00A94819"/>
    <w:rsid w:val="00A97597"/>
    <w:rsid w:val="00A97EF8"/>
    <w:rsid w:val="00AA2273"/>
    <w:rsid w:val="00AA2C0A"/>
    <w:rsid w:val="00AA6021"/>
    <w:rsid w:val="00AA6271"/>
    <w:rsid w:val="00AA7119"/>
    <w:rsid w:val="00AB46F0"/>
    <w:rsid w:val="00AB590D"/>
    <w:rsid w:val="00AB66C5"/>
    <w:rsid w:val="00AB7390"/>
    <w:rsid w:val="00AB791A"/>
    <w:rsid w:val="00AB7EAC"/>
    <w:rsid w:val="00AC177D"/>
    <w:rsid w:val="00AC31FE"/>
    <w:rsid w:val="00AC4AF7"/>
    <w:rsid w:val="00AC601B"/>
    <w:rsid w:val="00AC69BB"/>
    <w:rsid w:val="00AC76D1"/>
    <w:rsid w:val="00AC7E8F"/>
    <w:rsid w:val="00AD019E"/>
    <w:rsid w:val="00AD01F5"/>
    <w:rsid w:val="00AD0604"/>
    <w:rsid w:val="00AD1A96"/>
    <w:rsid w:val="00AD1C0C"/>
    <w:rsid w:val="00AD2BC9"/>
    <w:rsid w:val="00AD3091"/>
    <w:rsid w:val="00AD5694"/>
    <w:rsid w:val="00AD599B"/>
    <w:rsid w:val="00AD7823"/>
    <w:rsid w:val="00AE061C"/>
    <w:rsid w:val="00AE1075"/>
    <w:rsid w:val="00AE3791"/>
    <w:rsid w:val="00AE3BB3"/>
    <w:rsid w:val="00AE5FE0"/>
    <w:rsid w:val="00AE7539"/>
    <w:rsid w:val="00AF0875"/>
    <w:rsid w:val="00AF0D26"/>
    <w:rsid w:val="00AF105E"/>
    <w:rsid w:val="00AF151F"/>
    <w:rsid w:val="00AF1597"/>
    <w:rsid w:val="00AF2FAF"/>
    <w:rsid w:val="00AF415C"/>
    <w:rsid w:val="00AF49DB"/>
    <w:rsid w:val="00AF4FA4"/>
    <w:rsid w:val="00AF575E"/>
    <w:rsid w:val="00AF691A"/>
    <w:rsid w:val="00AF7452"/>
    <w:rsid w:val="00B0047D"/>
    <w:rsid w:val="00B00AB1"/>
    <w:rsid w:val="00B011DD"/>
    <w:rsid w:val="00B01729"/>
    <w:rsid w:val="00B023DD"/>
    <w:rsid w:val="00B025A7"/>
    <w:rsid w:val="00B02D24"/>
    <w:rsid w:val="00B0409A"/>
    <w:rsid w:val="00B050CA"/>
    <w:rsid w:val="00B057B2"/>
    <w:rsid w:val="00B06668"/>
    <w:rsid w:val="00B06DAA"/>
    <w:rsid w:val="00B10D36"/>
    <w:rsid w:val="00B12907"/>
    <w:rsid w:val="00B13463"/>
    <w:rsid w:val="00B146C6"/>
    <w:rsid w:val="00B14DDF"/>
    <w:rsid w:val="00B17031"/>
    <w:rsid w:val="00B17627"/>
    <w:rsid w:val="00B179F0"/>
    <w:rsid w:val="00B20486"/>
    <w:rsid w:val="00B20674"/>
    <w:rsid w:val="00B20FF2"/>
    <w:rsid w:val="00B21BC8"/>
    <w:rsid w:val="00B21F46"/>
    <w:rsid w:val="00B222D1"/>
    <w:rsid w:val="00B22302"/>
    <w:rsid w:val="00B2240F"/>
    <w:rsid w:val="00B23A83"/>
    <w:rsid w:val="00B252EF"/>
    <w:rsid w:val="00B25592"/>
    <w:rsid w:val="00B25B45"/>
    <w:rsid w:val="00B25BC3"/>
    <w:rsid w:val="00B26883"/>
    <w:rsid w:val="00B3030A"/>
    <w:rsid w:val="00B314DC"/>
    <w:rsid w:val="00B32D8D"/>
    <w:rsid w:val="00B34CC6"/>
    <w:rsid w:val="00B351DA"/>
    <w:rsid w:val="00B35FDA"/>
    <w:rsid w:val="00B36FA5"/>
    <w:rsid w:val="00B37321"/>
    <w:rsid w:val="00B4001D"/>
    <w:rsid w:val="00B429D2"/>
    <w:rsid w:val="00B433BD"/>
    <w:rsid w:val="00B45488"/>
    <w:rsid w:val="00B46854"/>
    <w:rsid w:val="00B472D2"/>
    <w:rsid w:val="00B47395"/>
    <w:rsid w:val="00B47A9F"/>
    <w:rsid w:val="00B50ED0"/>
    <w:rsid w:val="00B529E8"/>
    <w:rsid w:val="00B5309C"/>
    <w:rsid w:val="00B5505C"/>
    <w:rsid w:val="00B56684"/>
    <w:rsid w:val="00B56DB4"/>
    <w:rsid w:val="00B57491"/>
    <w:rsid w:val="00B5758E"/>
    <w:rsid w:val="00B61060"/>
    <w:rsid w:val="00B61D7F"/>
    <w:rsid w:val="00B62829"/>
    <w:rsid w:val="00B632E9"/>
    <w:rsid w:val="00B64719"/>
    <w:rsid w:val="00B6523B"/>
    <w:rsid w:val="00B66E02"/>
    <w:rsid w:val="00B6712A"/>
    <w:rsid w:val="00B671D6"/>
    <w:rsid w:val="00B6766B"/>
    <w:rsid w:val="00B67DC4"/>
    <w:rsid w:val="00B703DB"/>
    <w:rsid w:val="00B70A48"/>
    <w:rsid w:val="00B71FFE"/>
    <w:rsid w:val="00B73B5D"/>
    <w:rsid w:val="00B74BF2"/>
    <w:rsid w:val="00B76926"/>
    <w:rsid w:val="00B76E68"/>
    <w:rsid w:val="00B7722D"/>
    <w:rsid w:val="00B77CAD"/>
    <w:rsid w:val="00B80359"/>
    <w:rsid w:val="00B80F65"/>
    <w:rsid w:val="00B81680"/>
    <w:rsid w:val="00B82BF4"/>
    <w:rsid w:val="00B82DAC"/>
    <w:rsid w:val="00B830D7"/>
    <w:rsid w:val="00B83367"/>
    <w:rsid w:val="00B835EA"/>
    <w:rsid w:val="00B8371D"/>
    <w:rsid w:val="00B83879"/>
    <w:rsid w:val="00B86DA3"/>
    <w:rsid w:val="00B879C5"/>
    <w:rsid w:val="00B9156B"/>
    <w:rsid w:val="00B91C6B"/>
    <w:rsid w:val="00B91E5A"/>
    <w:rsid w:val="00B94109"/>
    <w:rsid w:val="00B9499E"/>
    <w:rsid w:val="00B950F2"/>
    <w:rsid w:val="00B96753"/>
    <w:rsid w:val="00B9690F"/>
    <w:rsid w:val="00B9748A"/>
    <w:rsid w:val="00B97777"/>
    <w:rsid w:val="00BA08F5"/>
    <w:rsid w:val="00BA0B2F"/>
    <w:rsid w:val="00BA1036"/>
    <w:rsid w:val="00BA168E"/>
    <w:rsid w:val="00BA2602"/>
    <w:rsid w:val="00BA2E5F"/>
    <w:rsid w:val="00BA3DD0"/>
    <w:rsid w:val="00BA55D3"/>
    <w:rsid w:val="00BA5E1C"/>
    <w:rsid w:val="00BA62F7"/>
    <w:rsid w:val="00BA63F3"/>
    <w:rsid w:val="00BB013A"/>
    <w:rsid w:val="00BB0258"/>
    <w:rsid w:val="00BB0CAA"/>
    <w:rsid w:val="00BB149A"/>
    <w:rsid w:val="00BB30D6"/>
    <w:rsid w:val="00BB3E92"/>
    <w:rsid w:val="00BB4670"/>
    <w:rsid w:val="00BB5C50"/>
    <w:rsid w:val="00BB7045"/>
    <w:rsid w:val="00BB7F34"/>
    <w:rsid w:val="00BC09DD"/>
    <w:rsid w:val="00BC0D80"/>
    <w:rsid w:val="00BC13AC"/>
    <w:rsid w:val="00BC13ED"/>
    <w:rsid w:val="00BC14B0"/>
    <w:rsid w:val="00BC17CD"/>
    <w:rsid w:val="00BC198D"/>
    <w:rsid w:val="00BC229F"/>
    <w:rsid w:val="00BC282E"/>
    <w:rsid w:val="00BC39F4"/>
    <w:rsid w:val="00BC7916"/>
    <w:rsid w:val="00BD04C1"/>
    <w:rsid w:val="00BD0E22"/>
    <w:rsid w:val="00BD1773"/>
    <w:rsid w:val="00BD184D"/>
    <w:rsid w:val="00BD2DFC"/>
    <w:rsid w:val="00BD3BF6"/>
    <w:rsid w:val="00BD3CDF"/>
    <w:rsid w:val="00BD3DCB"/>
    <w:rsid w:val="00BD4C54"/>
    <w:rsid w:val="00BD6ED7"/>
    <w:rsid w:val="00BE322F"/>
    <w:rsid w:val="00BF0E7A"/>
    <w:rsid w:val="00BF1CF3"/>
    <w:rsid w:val="00BF26D1"/>
    <w:rsid w:val="00BF39ED"/>
    <w:rsid w:val="00BF3D75"/>
    <w:rsid w:val="00BF5DC4"/>
    <w:rsid w:val="00BF5F35"/>
    <w:rsid w:val="00C02DA1"/>
    <w:rsid w:val="00C0428B"/>
    <w:rsid w:val="00C04C52"/>
    <w:rsid w:val="00C05792"/>
    <w:rsid w:val="00C0613A"/>
    <w:rsid w:val="00C068A8"/>
    <w:rsid w:val="00C0781F"/>
    <w:rsid w:val="00C105E2"/>
    <w:rsid w:val="00C12583"/>
    <w:rsid w:val="00C132A6"/>
    <w:rsid w:val="00C134D9"/>
    <w:rsid w:val="00C15DF7"/>
    <w:rsid w:val="00C16A4C"/>
    <w:rsid w:val="00C16FC8"/>
    <w:rsid w:val="00C20F22"/>
    <w:rsid w:val="00C2118E"/>
    <w:rsid w:val="00C21BFC"/>
    <w:rsid w:val="00C22DA2"/>
    <w:rsid w:val="00C23871"/>
    <w:rsid w:val="00C25920"/>
    <w:rsid w:val="00C259A8"/>
    <w:rsid w:val="00C25B86"/>
    <w:rsid w:val="00C262B4"/>
    <w:rsid w:val="00C26DBD"/>
    <w:rsid w:val="00C276D6"/>
    <w:rsid w:val="00C302F0"/>
    <w:rsid w:val="00C32549"/>
    <w:rsid w:val="00C34DA8"/>
    <w:rsid w:val="00C36786"/>
    <w:rsid w:val="00C373EA"/>
    <w:rsid w:val="00C3740A"/>
    <w:rsid w:val="00C40B26"/>
    <w:rsid w:val="00C411D4"/>
    <w:rsid w:val="00C41BF5"/>
    <w:rsid w:val="00C433CE"/>
    <w:rsid w:val="00C43F4C"/>
    <w:rsid w:val="00C44DF6"/>
    <w:rsid w:val="00C46885"/>
    <w:rsid w:val="00C46F27"/>
    <w:rsid w:val="00C502AE"/>
    <w:rsid w:val="00C51885"/>
    <w:rsid w:val="00C51CB7"/>
    <w:rsid w:val="00C521B9"/>
    <w:rsid w:val="00C541EC"/>
    <w:rsid w:val="00C54582"/>
    <w:rsid w:val="00C571BC"/>
    <w:rsid w:val="00C612EA"/>
    <w:rsid w:val="00C62F20"/>
    <w:rsid w:val="00C639D3"/>
    <w:rsid w:val="00C67A43"/>
    <w:rsid w:val="00C702DA"/>
    <w:rsid w:val="00C707AF"/>
    <w:rsid w:val="00C70CC0"/>
    <w:rsid w:val="00C71640"/>
    <w:rsid w:val="00C720FC"/>
    <w:rsid w:val="00C72133"/>
    <w:rsid w:val="00C736B9"/>
    <w:rsid w:val="00C73FED"/>
    <w:rsid w:val="00C743F5"/>
    <w:rsid w:val="00C74911"/>
    <w:rsid w:val="00C74EBE"/>
    <w:rsid w:val="00C75E01"/>
    <w:rsid w:val="00C76392"/>
    <w:rsid w:val="00C77327"/>
    <w:rsid w:val="00C774DC"/>
    <w:rsid w:val="00C801A9"/>
    <w:rsid w:val="00C8255C"/>
    <w:rsid w:val="00C8266C"/>
    <w:rsid w:val="00C82F32"/>
    <w:rsid w:val="00C846B2"/>
    <w:rsid w:val="00C8505E"/>
    <w:rsid w:val="00C857CC"/>
    <w:rsid w:val="00C8653E"/>
    <w:rsid w:val="00C86784"/>
    <w:rsid w:val="00C86B6A"/>
    <w:rsid w:val="00C90076"/>
    <w:rsid w:val="00C90B34"/>
    <w:rsid w:val="00C90E2F"/>
    <w:rsid w:val="00C916B6"/>
    <w:rsid w:val="00C9241E"/>
    <w:rsid w:val="00C93142"/>
    <w:rsid w:val="00C93224"/>
    <w:rsid w:val="00C93E52"/>
    <w:rsid w:val="00C95BE8"/>
    <w:rsid w:val="00CA0D05"/>
    <w:rsid w:val="00CA23FE"/>
    <w:rsid w:val="00CA3ABC"/>
    <w:rsid w:val="00CA42C9"/>
    <w:rsid w:val="00CA50C0"/>
    <w:rsid w:val="00CA5F71"/>
    <w:rsid w:val="00CA61FE"/>
    <w:rsid w:val="00CA6B0B"/>
    <w:rsid w:val="00CA6E2F"/>
    <w:rsid w:val="00CA70C0"/>
    <w:rsid w:val="00CB07BF"/>
    <w:rsid w:val="00CB1B96"/>
    <w:rsid w:val="00CB2E33"/>
    <w:rsid w:val="00CB3FD2"/>
    <w:rsid w:val="00CB4803"/>
    <w:rsid w:val="00CB4C7C"/>
    <w:rsid w:val="00CB558A"/>
    <w:rsid w:val="00CB6708"/>
    <w:rsid w:val="00CB6AF7"/>
    <w:rsid w:val="00CB70A8"/>
    <w:rsid w:val="00CB78E1"/>
    <w:rsid w:val="00CC0DCD"/>
    <w:rsid w:val="00CC1017"/>
    <w:rsid w:val="00CC200B"/>
    <w:rsid w:val="00CC2458"/>
    <w:rsid w:val="00CC512D"/>
    <w:rsid w:val="00CC525B"/>
    <w:rsid w:val="00CC7BE9"/>
    <w:rsid w:val="00CD1855"/>
    <w:rsid w:val="00CD2175"/>
    <w:rsid w:val="00CD6BDE"/>
    <w:rsid w:val="00CD6FAF"/>
    <w:rsid w:val="00CE04D8"/>
    <w:rsid w:val="00CE0888"/>
    <w:rsid w:val="00CE0973"/>
    <w:rsid w:val="00CE3218"/>
    <w:rsid w:val="00CE3646"/>
    <w:rsid w:val="00CE4211"/>
    <w:rsid w:val="00CE535F"/>
    <w:rsid w:val="00CE697F"/>
    <w:rsid w:val="00CE7595"/>
    <w:rsid w:val="00CF0D6B"/>
    <w:rsid w:val="00CF3531"/>
    <w:rsid w:val="00CF3F09"/>
    <w:rsid w:val="00CF40AF"/>
    <w:rsid w:val="00CF4128"/>
    <w:rsid w:val="00CF4146"/>
    <w:rsid w:val="00CF4818"/>
    <w:rsid w:val="00CF5F40"/>
    <w:rsid w:val="00D01FFF"/>
    <w:rsid w:val="00D033E8"/>
    <w:rsid w:val="00D04A3D"/>
    <w:rsid w:val="00D05F90"/>
    <w:rsid w:val="00D05FCC"/>
    <w:rsid w:val="00D1064F"/>
    <w:rsid w:val="00D11BCF"/>
    <w:rsid w:val="00D11F1F"/>
    <w:rsid w:val="00D123EF"/>
    <w:rsid w:val="00D1301C"/>
    <w:rsid w:val="00D14E06"/>
    <w:rsid w:val="00D156CB"/>
    <w:rsid w:val="00D1592A"/>
    <w:rsid w:val="00D15EDD"/>
    <w:rsid w:val="00D16C1E"/>
    <w:rsid w:val="00D20D85"/>
    <w:rsid w:val="00D22039"/>
    <w:rsid w:val="00D22421"/>
    <w:rsid w:val="00D22565"/>
    <w:rsid w:val="00D2259A"/>
    <w:rsid w:val="00D240F6"/>
    <w:rsid w:val="00D26E8C"/>
    <w:rsid w:val="00D3272A"/>
    <w:rsid w:val="00D33208"/>
    <w:rsid w:val="00D36366"/>
    <w:rsid w:val="00D37599"/>
    <w:rsid w:val="00D377D4"/>
    <w:rsid w:val="00D37E83"/>
    <w:rsid w:val="00D4066A"/>
    <w:rsid w:val="00D410B8"/>
    <w:rsid w:val="00D41ABF"/>
    <w:rsid w:val="00D42182"/>
    <w:rsid w:val="00D422CC"/>
    <w:rsid w:val="00D43250"/>
    <w:rsid w:val="00D44123"/>
    <w:rsid w:val="00D45A4A"/>
    <w:rsid w:val="00D462D4"/>
    <w:rsid w:val="00D46AC5"/>
    <w:rsid w:val="00D47A5F"/>
    <w:rsid w:val="00D5196F"/>
    <w:rsid w:val="00D51C51"/>
    <w:rsid w:val="00D52443"/>
    <w:rsid w:val="00D531D0"/>
    <w:rsid w:val="00D53484"/>
    <w:rsid w:val="00D53951"/>
    <w:rsid w:val="00D53D6F"/>
    <w:rsid w:val="00D53E57"/>
    <w:rsid w:val="00D6118C"/>
    <w:rsid w:val="00D61306"/>
    <w:rsid w:val="00D62027"/>
    <w:rsid w:val="00D62580"/>
    <w:rsid w:val="00D63087"/>
    <w:rsid w:val="00D6403C"/>
    <w:rsid w:val="00D6563F"/>
    <w:rsid w:val="00D66027"/>
    <w:rsid w:val="00D734C5"/>
    <w:rsid w:val="00D8096A"/>
    <w:rsid w:val="00D82DBD"/>
    <w:rsid w:val="00D82FA3"/>
    <w:rsid w:val="00D845FB"/>
    <w:rsid w:val="00D86FB6"/>
    <w:rsid w:val="00D875C8"/>
    <w:rsid w:val="00D90410"/>
    <w:rsid w:val="00D90511"/>
    <w:rsid w:val="00D9051F"/>
    <w:rsid w:val="00D90E4E"/>
    <w:rsid w:val="00D90E69"/>
    <w:rsid w:val="00D90FD6"/>
    <w:rsid w:val="00D91D0A"/>
    <w:rsid w:val="00D92CC5"/>
    <w:rsid w:val="00D9394E"/>
    <w:rsid w:val="00D941AD"/>
    <w:rsid w:val="00D94E74"/>
    <w:rsid w:val="00D95E6F"/>
    <w:rsid w:val="00D9639E"/>
    <w:rsid w:val="00D965AE"/>
    <w:rsid w:val="00D972FB"/>
    <w:rsid w:val="00DA12AD"/>
    <w:rsid w:val="00DA1C81"/>
    <w:rsid w:val="00DA4321"/>
    <w:rsid w:val="00DA5D30"/>
    <w:rsid w:val="00DA60D5"/>
    <w:rsid w:val="00DB0B4A"/>
    <w:rsid w:val="00DB199C"/>
    <w:rsid w:val="00DB21A3"/>
    <w:rsid w:val="00DB314A"/>
    <w:rsid w:val="00DB433A"/>
    <w:rsid w:val="00DB52E9"/>
    <w:rsid w:val="00DB58D2"/>
    <w:rsid w:val="00DB5B7F"/>
    <w:rsid w:val="00DB65A6"/>
    <w:rsid w:val="00DB6606"/>
    <w:rsid w:val="00DB77B9"/>
    <w:rsid w:val="00DB7A3C"/>
    <w:rsid w:val="00DC0D93"/>
    <w:rsid w:val="00DC536D"/>
    <w:rsid w:val="00DC5CE0"/>
    <w:rsid w:val="00DC6709"/>
    <w:rsid w:val="00DC69D7"/>
    <w:rsid w:val="00DC6A76"/>
    <w:rsid w:val="00DC6B54"/>
    <w:rsid w:val="00DC6BC2"/>
    <w:rsid w:val="00DC75FC"/>
    <w:rsid w:val="00DD10D3"/>
    <w:rsid w:val="00DD20E6"/>
    <w:rsid w:val="00DD3757"/>
    <w:rsid w:val="00DD5293"/>
    <w:rsid w:val="00DD5591"/>
    <w:rsid w:val="00DD5A4C"/>
    <w:rsid w:val="00DD6AB5"/>
    <w:rsid w:val="00DE063E"/>
    <w:rsid w:val="00DE1A21"/>
    <w:rsid w:val="00DE1E24"/>
    <w:rsid w:val="00DE1F0A"/>
    <w:rsid w:val="00DE2230"/>
    <w:rsid w:val="00DE277F"/>
    <w:rsid w:val="00DE2E16"/>
    <w:rsid w:val="00DE3F60"/>
    <w:rsid w:val="00DE4F81"/>
    <w:rsid w:val="00DE6F8F"/>
    <w:rsid w:val="00DE7A8C"/>
    <w:rsid w:val="00DF02CA"/>
    <w:rsid w:val="00DF0B78"/>
    <w:rsid w:val="00DF17DB"/>
    <w:rsid w:val="00DF2AA1"/>
    <w:rsid w:val="00DF3017"/>
    <w:rsid w:val="00DF3A90"/>
    <w:rsid w:val="00DF45C3"/>
    <w:rsid w:val="00DF6FB4"/>
    <w:rsid w:val="00DF7FCC"/>
    <w:rsid w:val="00E00DD6"/>
    <w:rsid w:val="00E02E7D"/>
    <w:rsid w:val="00E03326"/>
    <w:rsid w:val="00E03C64"/>
    <w:rsid w:val="00E04CD2"/>
    <w:rsid w:val="00E04FF7"/>
    <w:rsid w:val="00E05473"/>
    <w:rsid w:val="00E06CF4"/>
    <w:rsid w:val="00E07E22"/>
    <w:rsid w:val="00E134E1"/>
    <w:rsid w:val="00E1408C"/>
    <w:rsid w:val="00E2085F"/>
    <w:rsid w:val="00E2137F"/>
    <w:rsid w:val="00E217D1"/>
    <w:rsid w:val="00E21FB4"/>
    <w:rsid w:val="00E22DD2"/>
    <w:rsid w:val="00E234F5"/>
    <w:rsid w:val="00E2457A"/>
    <w:rsid w:val="00E25856"/>
    <w:rsid w:val="00E26AD0"/>
    <w:rsid w:val="00E27ECA"/>
    <w:rsid w:val="00E3179C"/>
    <w:rsid w:val="00E31C97"/>
    <w:rsid w:val="00E32801"/>
    <w:rsid w:val="00E336E7"/>
    <w:rsid w:val="00E34CA0"/>
    <w:rsid w:val="00E370D6"/>
    <w:rsid w:val="00E41279"/>
    <w:rsid w:val="00E4482A"/>
    <w:rsid w:val="00E469AD"/>
    <w:rsid w:val="00E5012F"/>
    <w:rsid w:val="00E5063A"/>
    <w:rsid w:val="00E518B6"/>
    <w:rsid w:val="00E53383"/>
    <w:rsid w:val="00E533E1"/>
    <w:rsid w:val="00E53E71"/>
    <w:rsid w:val="00E564F4"/>
    <w:rsid w:val="00E56C21"/>
    <w:rsid w:val="00E57394"/>
    <w:rsid w:val="00E605A0"/>
    <w:rsid w:val="00E60B3C"/>
    <w:rsid w:val="00E612D1"/>
    <w:rsid w:val="00E6212E"/>
    <w:rsid w:val="00E627B8"/>
    <w:rsid w:val="00E6348F"/>
    <w:rsid w:val="00E63A19"/>
    <w:rsid w:val="00E63A27"/>
    <w:rsid w:val="00E64DF8"/>
    <w:rsid w:val="00E6509A"/>
    <w:rsid w:val="00E66848"/>
    <w:rsid w:val="00E67112"/>
    <w:rsid w:val="00E7082C"/>
    <w:rsid w:val="00E70D79"/>
    <w:rsid w:val="00E71250"/>
    <w:rsid w:val="00E71854"/>
    <w:rsid w:val="00E720EF"/>
    <w:rsid w:val="00E734D6"/>
    <w:rsid w:val="00E7495A"/>
    <w:rsid w:val="00E75FE1"/>
    <w:rsid w:val="00E76B6E"/>
    <w:rsid w:val="00E8112D"/>
    <w:rsid w:val="00E82180"/>
    <w:rsid w:val="00E827A9"/>
    <w:rsid w:val="00E82EE5"/>
    <w:rsid w:val="00E83257"/>
    <w:rsid w:val="00E8325C"/>
    <w:rsid w:val="00E83ADE"/>
    <w:rsid w:val="00E84670"/>
    <w:rsid w:val="00E85A42"/>
    <w:rsid w:val="00E8618E"/>
    <w:rsid w:val="00E8629D"/>
    <w:rsid w:val="00E86885"/>
    <w:rsid w:val="00E86E62"/>
    <w:rsid w:val="00E87F25"/>
    <w:rsid w:val="00E91D73"/>
    <w:rsid w:val="00E9472A"/>
    <w:rsid w:val="00EA0443"/>
    <w:rsid w:val="00EA0B36"/>
    <w:rsid w:val="00EA1D1B"/>
    <w:rsid w:val="00EA1F0C"/>
    <w:rsid w:val="00EA4603"/>
    <w:rsid w:val="00EA47EF"/>
    <w:rsid w:val="00EA52CD"/>
    <w:rsid w:val="00EB0679"/>
    <w:rsid w:val="00EB4373"/>
    <w:rsid w:val="00EB50D1"/>
    <w:rsid w:val="00EB5E1E"/>
    <w:rsid w:val="00EB75D7"/>
    <w:rsid w:val="00EC045C"/>
    <w:rsid w:val="00EC2B3E"/>
    <w:rsid w:val="00EC2C67"/>
    <w:rsid w:val="00EC300B"/>
    <w:rsid w:val="00EC3909"/>
    <w:rsid w:val="00EC5A58"/>
    <w:rsid w:val="00EC6919"/>
    <w:rsid w:val="00EC72BA"/>
    <w:rsid w:val="00EC72CC"/>
    <w:rsid w:val="00ED0D5E"/>
    <w:rsid w:val="00ED22E5"/>
    <w:rsid w:val="00ED49A4"/>
    <w:rsid w:val="00ED52C0"/>
    <w:rsid w:val="00ED5467"/>
    <w:rsid w:val="00ED5695"/>
    <w:rsid w:val="00ED66D9"/>
    <w:rsid w:val="00ED6C3A"/>
    <w:rsid w:val="00EE0108"/>
    <w:rsid w:val="00EE0CB7"/>
    <w:rsid w:val="00EE0E71"/>
    <w:rsid w:val="00EE149B"/>
    <w:rsid w:val="00EE2840"/>
    <w:rsid w:val="00EE2AE2"/>
    <w:rsid w:val="00EE6579"/>
    <w:rsid w:val="00EE7B89"/>
    <w:rsid w:val="00EF107B"/>
    <w:rsid w:val="00EF126C"/>
    <w:rsid w:val="00EF2824"/>
    <w:rsid w:val="00EF3AC1"/>
    <w:rsid w:val="00EF3D33"/>
    <w:rsid w:val="00EF4F8D"/>
    <w:rsid w:val="00EF54A0"/>
    <w:rsid w:val="00EF7153"/>
    <w:rsid w:val="00EF7CFB"/>
    <w:rsid w:val="00F000E2"/>
    <w:rsid w:val="00F0075A"/>
    <w:rsid w:val="00F010B7"/>
    <w:rsid w:val="00F02355"/>
    <w:rsid w:val="00F03567"/>
    <w:rsid w:val="00F03C02"/>
    <w:rsid w:val="00F04D25"/>
    <w:rsid w:val="00F05783"/>
    <w:rsid w:val="00F062F1"/>
    <w:rsid w:val="00F069BA"/>
    <w:rsid w:val="00F072A3"/>
    <w:rsid w:val="00F11C26"/>
    <w:rsid w:val="00F11C7C"/>
    <w:rsid w:val="00F12350"/>
    <w:rsid w:val="00F125D6"/>
    <w:rsid w:val="00F12B23"/>
    <w:rsid w:val="00F131CC"/>
    <w:rsid w:val="00F177DE"/>
    <w:rsid w:val="00F17934"/>
    <w:rsid w:val="00F212DE"/>
    <w:rsid w:val="00F2345A"/>
    <w:rsid w:val="00F25349"/>
    <w:rsid w:val="00F253ED"/>
    <w:rsid w:val="00F25667"/>
    <w:rsid w:val="00F25851"/>
    <w:rsid w:val="00F261A6"/>
    <w:rsid w:val="00F264CA"/>
    <w:rsid w:val="00F26607"/>
    <w:rsid w:val="00F26A68"/>
    <w:rsid w:val="00F26A80"/>
    <w:rsid w:val="00F2710B"/>
    <w:rsid w:val="00F27601"/>
    <w:rsid w:val="00F30E60"/>
    <w:rsid w:val="00F31071"/>
    <w:rsid w:val="00F31A4F"/>
    <w:rsid w:val="00F3224C"/>
    <w:rsid w:val="00F33674"/>
    <w:rsid w:val="00F33A1C"/>
    <w:rsid w:val="00F33F8D"/>
    <w:rsid w:val="00F348A4"/>
    <w:rsid w:val="00F35497"/>
    <w:rsid w:val="00F35B23"/>
    <w:rsid w:val="00F36AA1"/>
    <w:rsid w:val="00F36BA5"/>
    <w:rsid w:val="00F4059C"/>
    <w:rsid w:val="00F42E5A"/>
    <w:rsid w:val="00F441BC"/>
    <w:rsid w:val="00F44ED9"/>
    <w:rsid w:val="00F46CF7"/>
    <w:rsid w:val="00F47203"/>
    <w:rsid w:val="00F51D76"/>
    <w:rsid w:val="00F53018"/>
    <w:rsid w:val="00F5404D"/>
    <w:rsid w:val="00F5466D"/>
    <w:rsid w:val="00F56964"/>
    <w:rsid w:val="00F60843"/>
    <w:rsid w:val="00F6514F"/>
    <w:rsid w:val="00F65CD1"/>
    <w:rsid w:val="00F6615D"/>
    <w:rsid w:val="00F662BA"/>
    <w:rsid w:val="00F675C2"/>
    <w:rsid w:val="00F67C5F"/>
    <w:rsid w:val="00F67D24"/>
    <w:rsid w:val="00F67EA5"/>
    <w:rsid w:val="00F737E4"/>
    <w:rsid w:val="00F7437F"/>
    <w:rsid w:val="00F74444"/>
    <w:rsid w:val="00F74A7A"/>
    <w:rsid w:val="00F74BD3"/>
    <w:rsid w:val="00F74D37"/>
    <w:rsid w:val="00F75F0C"/>
    <w:rsid w:val="00F76251"/>
    <w:rsid w:val="00F7695B"/>
    <w:rsid w:val="00F76BDD"/>
    <w:rsid w:val="00F7705C"/>
    <w:rsid w:val="00F818B4"/>
    <w:rsid w:val="00F8318B"/>
    <w:rsid w:val="00F85754"/>
    <w:rsid w:val="00F8589A"/>
    <w:rsid w:val="00F86AEF"/>
    <w:rsid w:val="00F86C7F"/>
    <w:rsid w:val="00F9141A"/>
    <w:rsid w:val="00F91509"/>
    <w:rsid w:val="00F918B9"/>
    <w:rsid w:val="00F91BAD"/>
    <w:rsid w:val="00F92180"/>
    <w:rsid w:val="00F92A7D"/>
    <w:rsid w:val="00F93368"/>
    <w:rsid w:val="00F946D8"/>
    <w:rsid w:val="00F959B9"/>
    <w:rsid w:val="00F966CA"/>
    <w:rsid w:val="00F968A1"/>
    <w:rsid w:val="00F978A3"/>
    <w:rsid w:val="00FA123C"/>
    <w:rsid w:val="00FA1588"/>
    <w:rsid w:val="00FA1CED"/>
    <w:rsid w:val="00FA1FDA"/>
    <w:rsid w:val="00FA283C"/>
    <w:rsid w:val="00FA68C2"/>
    <w:rsid w:val="00FB0AB7"/>
    <w:rsid w:val="00FB183A"/>
    <w:rsid w:val="00FB21BA"/>
    <w:rsid w:val="00FB2E72"/>
    <w:rsid w:val="00FB3092"/>
    <w:rsid w:val="00FB48E4"/>
    <w:rsid w:val="00FB666F"/>
    <w:rsid w:val="00FB7397"/>
    <w:rsid w:val="00FC1422"/>
    <w:rsid w:val="00FC1E39"/>
    <w:rsid w:val="00FC1F87"/>
    <w:rsid w:val="00FC26C7"/>
    <w:rsid w:val="00FC2BF8"/>
    <w:rsid w:val="00FC2C42"/>
    <w:rsid w:val="00FC38FF"/>
    <w:rsid w:val="00FC3A2B"/>
    <w:rsid w:val="00FC46FC"/>
    <w:rsid w:val="00FC668A"/>
    <w:rsid w:val="00FC6C77"/>
    <w:rsid w:val="00FC6DC4"/>
    <w:rsid w:val="00FC7189"/>
    <w:rsid w:val="00FD1717"/>
    <w:rsid w:val="00FD2B6C"/>
    <w:rsid w:val="00FD3DAE"/>
    <w:rsid w:val="00FD41D4"/>
    <w:rsid w:val="00FD44F3"/>
    <w:rsid w:val="00FD4AF0"/>
    <w:rsid w:val="00FD588C"/>
    <w:rsid w:val="00FD650B"/>
    <w:rsid w:val="00FD6C33"/>
    <w:rsid w:val="00FD6F8E"/>
    <w:rsid w:val="00FE0004"/>
    <w:rsid w:val="00FE0010"/>
    <w:rsid w:val="00FE3393"/>
    <w:rsid w:val="00FE34B1"/>
    <w:rsid w:val="00FE5CB4"/>
    <w:rsid w:val="00FE5D6D"/>
    <w:rsid w:val="00FE70E1"/>
    <w:rsid w:val="00FE7FCF"/>
    <w:rsid w:val="00FF0BE2"/>
    <w:rsid w:val="00FF2A2E"/>
    <w:rsid w:val="00FF2CD0"/>
    <w:rsid w:val="00FF3CB7"/>
    <w:rsid w:val="00FF55F2"/>
    <w:rsid w:val="00FF5809"/>
    <w:rsid w:val="00FF63E5"/>
    <w:rsid w:val="00FF70DF"/>
    <w:rsid w:val="00FF7E84"/>
  </w:rsids>
  <m:mathPr>
    <m:mathFont m:val="Cambria Math"/>
    <m:brkBin m:val="before"/>
    <m:brkBinSub m:val="--"/>
    <m:smallFrac m:val="0"/>
    <m:dispDef/>
    <m:lMargin m:val="0"/>
    <m:rMargin m:val="0"/>
    <m:defJc m:val="centerGroup"/>
    <m:wrapIndent m:val="1440"/>
    <m:intLim m:val="subSup"/>
    <m:naryLim m:val="undOvr"/>
  </m:mathPr>
  <w:themeFontLang w:val="en-GB"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style="mso-width-percent:970;mso-height-percent:200;mso-width-relative:margin;mso-height-relative:margin" fillcolor="white">
      <v:fill color="white"/>
      <v:textbox style="mso-fit-shape-to-text:t"/>
    </o:shapedefaults>
    <o:shapelayout v:ext="edit">
      <o:idmap v:ext="edit" data="1"/>
    </o:shapelayout>
  </w:shapeDefaults>
  <w:decimalSymbol w:val="."/>
  <w:listSeparator w:val=","/>
  <w14:docId w14:val="6C87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8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CFF"/>
    <w:pPr>
      <w:spacing w:after="240" w:line="240" w:lineRule="auto"/>
    </w:pPr>
    <w:rPr>
      <w:rFonts w:eastAsia="Times New Roman" w:cs="Times New Roman"/>
    </w:rPr>
  </w:style>
  <w:style w:type="paragraph" w:styleId="Heading1">
    <w:name w:val="heading 1"/>
    <w:aliases w:val="Section Heading,Chapters,bHeading 1,Chapter Hdg,Section"/>
    <w:basedOn w:val="Normal"/>
    <w:next w:val="Normal"/>
    <w:link w:val="Heading1Char"/>
    <w:qFormat/>
    <w:rsid w:val="00250527"/>
    <w:pPr>
      <w:outlineLvl w:val="0"/>
    </w:pPr>
    <w:rPr>
      <w:rFonts w:ascii="Arial" w:hAnsi="Arial" w:cs="Arial"/>
      <w:b/>
      <w:sz w:val="60"/>
      <w:szCs w:val="60"/>
    </w:rPr>
  </w:style>
  <w:style w:type="paragraph" w:styleId="Heading2">
    <w:name w:val="heading 2"/>
    <w:aliases w:val="Heading 2 Char1,Main Headi Char1,Main Heading Char1,Oscar Faber 2 Char1,Paragraph,Main Heading,Main Headi,Para Nos"/>
    <w:basedOn w:val="Normal"/>
    <w:next w:val="Normal"/>
    <w:link w:val="Heading2Char"/>
    <w:unhideWhenUsed/>
    <w:qFormat/>
    <w:rsid w:val="00307CD3"/>
    <w:pPr>
      <w:keepNext/>
      <w:keepLines/>
      <w:spacing w:before="200"/>
      <w:outlineLvl w:val="1"/>
    </w:pPr>
    <w:rPr>
      <w:rFonts w:asciiTheme="majorHAnsi" w:eastAsiaTheme="majorEastAsia" w:hAnsiTheme="majorHAnsi" w:cstheme="majorBidi"/>
      <w:b/>
      <w:bCs/>
      <w:color w:val="9C9B9B" w:themeColor="accent1"/>
      <w:sz w:val="26"/>
      <w:szCs w:val="26"/>
    </w:rPr>
  </w:style>
  <w:style w:type="paragraph" w:styleId="Heading3">
    <w:name w:val="heading 3"/>
    <w:aliases w:val="Large Heading"/>
    <w:basedOn w:val="Normal"/>
    <w:next w:val="Normal"/>
    <w:link w:val="Heading3Char"/>
    <w:unhideWhenUsed/>
    <w:qFormat/>
    <w:rsid w:val="00EC72BA"/>
    <w:pPr>
      <w:keepNext/>
      <w:keepLines/>
      <w:spacing w:before="120"/>
      <w:outlineLvl w:val="2"/>
    </w:pPr>
    <w:rPr>
      <w:rFonts w:asciiTheme="majorHAnsi" w:eastAsiaTheme="majorEastAsia" w:hAnsiTheme="majorHAnsi" w:cstheme="majorHAnsi"/>
      <w:b/>
      <w:bCs/>
      <w:color w:val="001A90" w:themeColor="text2"/>
    </w:rPr>
  </w:style>
  <w:style w:type="paragraph" w:styleId="Heading4">
    <w:name w:val="heading 4"/>
    <w:basedOn w:val="Normal"/>
    <w:next w:val="Normal"/>
    <w:link w:val="Heading4Char"/>
    <w:qFormat/>
    <w:rsid w:val="00250527"/>
    <w:pPr>
      <w:keepNext/>
      <w:shd w:val="clear" w:color="000000" w:fill="auto"/>
      <w:spacing w:before="240" w:after="120"/>
      <w:jc w:val="both"/>
      <w:outlineLvl w:val="3"/>
    </w:pPr>
    <w:rPr>
      <w:rFonts w:asciiTheme="majorHAnsi" w:hAnsiTheme="majorHAnsi" w:cstheme="majorHAnsi"/>
      <w:b/>
      <w:noProof/>
    </w:rPr>
  </w:style>
  <w:style w:type="paragraph" w:styleId="Heading5">
    <w:name w:val="heading 5"/>
    <w:aliases w:val="paragraph"/>
    <w:basedOn w:val="Normal"/>
    <w:next w:val="Normal"/>
    <w:link w:val="Heading5Char"/>
    <w:qFormat/>
    <w:rsid w:val="0093325A"/>
    <w:pPr>
      <w:keepNext/>
      <w:tabs>
        <w:tab w:val="num" w:pos="1008"/>
      </w:tabs>
      <w:spacing w:after="0" w:line="312" w:lineRule="auto"/>
      <w:ind w:left="1008" w:hanging="1008"/>
      <w:jc w:val="both"/>
      <w:outlineLvl w:val="4"/>
    </w:pPr>
    <w:rPr>
      <w:rFonts w:ascii="Arial" w:hAnsi="Arial" w:cs="Arial"/>
      <w:b/>
      <w:sz w:val="20"/>
      <w:szCs w:val="24"/>
      <w:u w:val="single"/>
      <w:lang w:eastAsia="en-US"/>
    </w:rPr>
  </w:style>
  <w:style w:type="paragraph" w:styleId="Heading6">
    <w:name w:val="heading 6"/>
    <w:basedOn w:val="Normal"/>
    <w:next w:val="Normal"/>
    <w:link w:val="Heading6Char"/>
    <w:unhideWhenUsed/>
    <w:qFormat/>
    <w:rsid w:val="00F25851"/>
    <w:pPr>
      <w:keepNext/>
      <w:keepLines/>
      <w:spacing w:before="200" w:after="0"/>
      <w:outlineLvl w:val="5"/>
    </w:pPr>
    <w:rPr>
      <w:rFonts w:asciiTheme="majorHAnsi" w:eastAsiaTheme="majorEastAsia" w:hAnsiTheme="majorHAnsi" w:cstheme="majorBidi"/>
      <w:i/>
      <w:iCs/>
      <w:color w:val="4D4D4D" w:themeColor="accent1" w:themeShade="7F"/>
    </w:rPr>
  </w:style>
  <w:style w:type="paragraph" w:styleId="Heading7">
    <w:name w:val="heading 7"/>
    <w:basedOn w:val="Normal"/>
    <w:next w:val="Normal"/>
    <w:link w:val="Heading7Char"/>
    <w:autoRedefine/>
    <w:qFormat/>
    <w:rsid w:val="00DE063E"/>
    <w:pPr>
      <w:keepNext/>
      <w:spacing w:before="180" w:after="180"/>
      <w:outlineLvl w:val="6"/>
    </w:pPr>
    <w:rPr>
      <w:b/>
      <w:sz w:val="32"/>
      <w:szCs w:val="24"/>
    </w:rPr>
  </w:style>
  <w:style w:type="paragraph" w:styleId="Heading8">
    <w:name w:val="heading 8"/>
    <w:basedOn w:val="Normal"/>
    <w:next w:val="Normal"/>
    <w:link w:val="Heading8Char"/>
    <w:unhideWhenUsed/>
    <w:qFormat/>
    <w:rsid w:val="00DE063E"/>
    <w:pPr>
      <w:keepNext/>
      <w:keepLines/>
      <w:spacing w:before="200" w:after="0"/>
      <w:outlineLvl w:val="7"/>
    </w:pPr>
    <w:rPr>
      <w:rFonts w:asciiTheme="majorHAnsi" w:eastAsiaTheme="majorEastAsia" w:hAnsiTheme="majorHAnsi" w:cstheme="majorBidi"/>
      <w:color w:val="949494" w:themeColor="text1" w:themeTint="BF"/>
      <w:sz w:val="20"/>
      <w:szCs w:val="20"/>
    </w:rPr>
  </w:style>
  <w:style w:type="paragraph" w:styleId="Heading9">
    <w:name w:val="heading 9"/>
    <w:basedOn w:val="Normal"/>
    <w:next w:val="Normal"/>
    <w:link w:val="Heading9Char"/>
    <w:autoRedefine/>
    <w:qFormat/>
    <w:rsid w:val="00DE063E"/>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780A"/>
    <w:pPr>
      <w:tabs>
        <w:tab w:val="center" w:pos="4513"/>
        <w:tab w:val="right" w:pos="9026"/>
      </w:tabs>
      <w:spacing w:after="0"/>
    </w:pPr>
  </w:style>
  <w:style w:type="character" w:customStyle="1" w:styleId="HeaderChar">
    <w:name w:val="Header Char"/>
    <w:basedOn w:val="DefaultParagraphFont"/>
    <w:link w:val="Header"/>
    <w:uiPriority w:val="99"/>
    <w:rsid w:val="002D780A"/>
  </w:style>
  <w:style w:type="paragraph" w:styleId="Footer">
    <w:name w:val="footer"/>
    <w:basedOn w:val="Normal"/>
    <w:link w:val="FooterChar"/>
    <w:unhideWhenUsed/>
    <w:rsid w:val="002D780A"/>
    <w:pPr>
      <w:tabs>
        <w:tab w:val="center" w:pos="4513"/>
        <w:tab w:val="right" w:pos="9026"/>
      </w:tabs>
      <w:spacing w:after="0"/>
    </w:pPr>
  </w:style>
  <w:style w:type="character" w:customStyle="1" w:styleId="FooterChar">
    <w:name w:val="Footer Char"/>
    <w:basedOn w:val="DefaultParagraphFont"/>
    <w:link w:val="Footer"/>
    <w:uiPriority w:val="99"/>
    <w:rsid w:val="002D780A"/>
  </w:style>
  <w:style w:type="character" w:styleId="PlaceholderText">
    <w:name w:val="Placeholder Text"/>
    <w:basedOn w:val="DefaultParagraphFont"/>
    <w:uiPriority w:val="99"/>
    <w:semiHidden/>
    <w:rsid w:val="00056AAF"/>
    <w:rPr>
      <w:color w:val="808080"/>
    </w:rPr>
  </w:style>
  <w:style w:type="paragraph" w:styleId="BalloonText">
    <w:name w:val="Balloon Text"/>
    <w:basedOn w:val="Normal"/>
    <w:link w:val="BalloonTextChar"/>
    <w:semiHidden/>
    <w:unhideWhenUsed/>
    <w:rsid w:val="00056A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AF"/>
    <w:rPr>
      <w:rFonts w:ascii="Tahoma" w:hAnsi="Tahoma" w:cs="Tahoma"/>
      <w:sz w:val="16"/>
      <w:szCs w:val="16"/>
    </w:rPr>
  </w:style>
  <w:style w:type="table" w:customStyle="1" w:styleId="LightList-Accent11">
    <w:name w:val="Light List - Accent 11"/>
    <w:basedOn w:val="TableNormal"/>
    <w:next w:val="LightList-Accent12"/>
    <w:uiPriority w:val="61"/>
    <w:rsid w:val="00C04C52"/>
    <w:pPr>
      <w:spacing w:after="0" w:line="240" w:lineRule="auto"/>
    </w:pPr>
    <w:tblPr>
      <w:tblStyleRowBandSize w:val="1"/>
      <w:tblStyleColBandSize w:val="1"/>
      <w:tblBorders>
        <w:top w:val="single" w:sz="8" w:space="0" w:color="C50017"/>
        <w:left w:val="single" w:sz="8" w:space="0" w:color="C50017"/>
        <w:bottom w:val="single" w:sz="8" w:space="0" w:color="C50017"/>
        <w:right w:val="single" w:sz="8" w:space="0" w:color="C50017"/>
      </w:tblBorders>
    </w:tblPr>
    <w:tblStylePr w:type="firstRow">
      <w:pPr>
        <w:spacing w:before="0" w:after="0" w:line="240" w:lineRule="auto"/>
      </w:pPr>
      <w:rPr>
        <w:b/>
        <w:bCs/>
        <w:color w:val="FFFFFF"/>
      </w:rPr>
      <w:tblPr/>
      <w:tcPr>
        <w:shd w:val="clear" w:color="auto" w:fill="C50017"/>
      </w:tcPr>
    </w:tblStylePr>
    <w:tblStylePr w:type="lastRow">
      <w:pPr>
        <w:spacing w:before="0" w:after="0" w:line="240" w:lineRule="auto"/>
      </w:pPr>
      <w:rPr>
        <w:b/>
        <w:bCs/>
      </w:rPr>
      <w:tblPr/>
      <w:tcPr>
        <w:tcBorders>
          <w:top w:val="double" w:sz="6" w:space="0" w:color="C50017"/>
          <w:left w:val="single" w:sz="8" w:space="0" w:color="C50017"/>
          <w:bottom w:val="single" w:sz="8" w:space="0" w:color="C50017"/>
          <w:right w:val="single" w:sz="8" w:space="0" w:color="C50017"/>
        </w:tcBorders>
      </w:tcPr>
    </w:tblStylePr>
    <w:tblStylePr w:type="firstCol">
      <w:rPr>
        <w:b/>
        <w:bCs/>
      </w:rPr>
    </w:tblStylePr>
    <w:tblStylePr w:type="lastCol">
      <w:rPr>
        <w:b/>
        <w:bCs/>
      </w:rPr>
    </w:tblStylePr>
    <w:tblStylePr w:type="band1Vert">
      <w:tblPr/>
      <w:tcPr>
        <w:tcBorders>
          <w:top w:val="single" w:sz="8" w:space="0" w:color="C50017"/>
          <w:left w:val="single" w:sz="8" w:space="0" w:color="C50017"/>
          <w:bottom w:val="single" w:sz="8" w:space="0" w:color="C50017"/>
          <w:right w:val="single" w:sz="8" w:space="0" w:color="C50017"/>
        </w:tcBorders>
      </w:tcPr>
    </w:tblStylePr>
    <w:tblStylePr w:type="band1Horz">
      <w:tblPr/>
      <w:tcPr>
        <w:tcBorders>
          <w:top w:val="single" w:sz="8" w:space="0" w:color="C50017"/>
          <w:left w:val="single" w:sz="8" w:space="0" w:color="C50017"/>
          <w:bottom w:val="single" w:sz="8" w:space="0" w:color="C50017"/>
          <w:right w:val="single" w:sz="8" w:space="0" w:color="C50017"/>
        </w:tcBorders>
      </w:tcPr>
    </w:tblStylePr>
  </w:style>
  <w:style w:type="table" w:customStyle="1" w:styleId="LightList-Accent12">
    <w:name w:val="Light List - Accent 12"/>
    <w:basedOn w:val="TableNormal"/>
    <w:uiPriority w:val="61"/>
    <w:rsid w:val="002E424C"/>
    <w:pPr>
      <w:spacing w:before="120" w:after="120"/>
    </w:pPr>
    <w:rPr>
      <w:rFonts w:ascii="Arial" w:hAnsi="Arial"/>
    </w:rPr>
    <w:tblPr>
      <w:tblStyleRowBandSize w:val="1"/>
      <w:tblStyleColBandSize w:val="1"/>
      <w:tblBorders>
        <w:top w:val="single" w:sz="8" w:space="0" w:color="9C9B9B" w:themeColor="accent1"/>
        <w:left w:val="single" w:sz="8" w:space="0" w:color="9C9B9B" w:themeColor="accent1"/>
        <w:bottom w:val="single" w:sz="8" w:space="0" w:color="9C9B9B" w:themeColor="accent1"/>
        <w:right w:val="single" w:sz="8" w:space="0" w:color="9C9B9B" w:themeColor="accent1"/>
      </w:tblBorders>
    </w:tblPr>
    <w:tblStylePr w:type="firstRow">
      <w:pPr>
        <w:spacing w:before="0" w:after="0" w:line="240" w:lineRule="auto"/>
      </w:pPr>
      <w:rPr>
        <w:rFonts w:ascii="Arial" w:hAnsi="Arial"/>
        <w:b/>
        <w:bCs/>
        <w:color w:val="FFFFFF"/>
        <w:sz w:val="22"/>
      </w:rPr>
      <w:tblPr/>
      <w:tcPr>
        <w:shd w:val="clear" w:color="auto" w:fill="001A90" w:themeFill="text2"/>
      </w:tcPr>
    </w:tblStylePr>
    <w:tblStylePr w:type="lastRow">
      <w:pPr>
        <w:spacing w:before="0" w:after="0" w:line="240" w:lineRule="auto"/>
      </w:pPr>
      <w:rPr>
        <w:rFonts w:ascii="Arial" w:hAnsi="Arial"/>
        <w:b w:val="0"/>
        <w:bCs/>
        <w:sz w:val="22"/>
      </w:rPr>
      <w:tblPr/>
      <w:tcPr>
        <w:tcBorders>
          <w:top w:val="double" w:sz="6" w:space="0" w:color="9C9B9B" w:themeColor="accent1"/>
          <w:left w:val="single" w:sz="8" w:space="0" w:color="9C9B9B" w:themeColor="accent1"/>
          <w:bottom w:val="single" w:sz="8" w:space="0" w:color="9C9B9B" w:themeColor="accent1"/>
          <w:right w:val="single" w:sz="8" w:space="0" w:color="9C9B9B" w:themeColor="accent1"/>
        </w:tcBorders>
      </w:tcPr>
    </w:tblStylePr>
    <w:tblStylePr w:type="firstCol">
      <w:rPr>
        <w:b/>
        <w:bCs/>
      </w:rPr>
    </w:tblStylePr>
    <w:tblStylePr w:type="lastCol">
      <w:rPr>
        <w:b/>
        <w:bCs/>
      </w:rPr>
    </w:tblStylePr>
    <w:tblStylePr w:type="band1Vert">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tblStylePr w:type="band1Horz">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style>
  <w:style w:type="paragraph" w:customStyle="1" w:styleId="KTRContentstitle">
    <w:name w:val="KTR Contents title"/>
    <w:next w:val="KTRMaintext"/>
    <w:qFormat/>
    <w:rsid w:val="00643349"/>
    <w:pPr>
      <w:pageBreakBefore/>
      <w:spacing w:after="1800" w:line="240" w:lineRule="auto"/>
    </w:pPr>
    <w:rPr>
      <w:rFonts w:ascii="Arial" w:hAnsi="Arial"/>
      <w:color w:val="717171" w:themeColor="text1"/>
      <w:sz w:val="48"/>
      <w:szCs w:val="40"/>
    </w:rPr>
  </w:style>
  <w:style w:type="paragraph" w:customStyle="1" w:styleId="TNSSubHeading">
    <w:name w:val="TNS Sub Heading"/>
    <w:basedOn w:val="Normal"/>
    <w:rsid w:val="00F25851"/>
    <w:pPr>
      <w:spacing w:after="0"/>
    </w:pPr>
    <w:rPr>
      <w:rFonts w:eastAsia="Calibri"/>
      <w:b/>
      <w:noProof/>
      <w:szCs w:val="20"/>
    </w:rPr>
  </w:style>
  <w:style w:type="paragraph" w:customStyle="1" w:styleId="KTRBulletlevel1">
    <w:name w:val="KTR Bullet level 1"/>
    <w:autoRedefine/>
    <w:qFormat/>
    <w:rsid w:val="008A3B2A"/>
    <w:pPr>
      <w:numPr>
        <w:numId w:val="1"/>
      </w:numPr>
      <w:spacing w:after="120"/>
      <w:ind w:left="284" w:hanging="284"/>
    </w:pPr>
    <w:rPr>
      <w:rFonts w:ascii="Arial" w:eastAsia="Calibri" w:hAnsi="Arial" w:cs="Times New Roman"/>
      <w:color w:val="717171" w:themeColor="text1"/>
      <w:szCs w:val="18"/>
    </w:rPr>
  </w:style>
  <w:style w:type="paragraph" w:customStyle="1" w:styleId="KTRBulletlevel2">
    <w:name w:val="KTR Bullet level 2"/>
    <w:qFormat/>
    <w:rsid w:val="00643349"/>
    <w:pPr>
      <w:numPr>
        <w:numId w:val="7"/>
      </w:numPr>
      <w:spacing w:after="120"/>
      <w:ind w:left="568" w:hanging="284"/>
    </w:pPr>
    <w:rPr>
      <w:rFonts w:ascii="Arial" w:eastAsia="Calibri" w:hAnsi="Arial" w:cs="Times New Roman"/>
      <w:color w:val="717171" w:themeColor="text1"/>
      <w:szCs w:val="18"/>
    </w:rPr>
  </w:style>
  <w:style w:type="paragraph" w:customStyle="1" w:styleId="KTRMaintext">
    <w:name w:val="KTR Main text"/>
    <w:link w:val="KTRMaintextChar"/>
    <w:qFormat/>
    <w:rsid w:val="00643349"/>
    <w:pPr>
      <w:spacing w:before="120" w:after="120"/>
    </w:pPr>
    <w:rPr>
      <w:rFonts w:ascii="Arial" w:eastAsia="Calibri" w:hAnsi="Arial" w:cs="Times New Roman"/>
      <w:color w:val="717171" w:themeColor="text1"/>
      <w:szCs w:val="18"/>
      <w:lang w:val="en-GB"/>
    </w:rPr>
  </w:style>
  <w:style w:type="paragraph" w:customStyle="1" w:styleId="KTRTableTitle">
    <w:name w:val="KTR Table Title"/>
    <w:qFormat/>
    <w:rsid w:val="000D3841"/>
    <w:pPr>
      <w:spacing w:before="120" w:after="120" w:line="240" w:lineRule="auto"/>
    </w:pPr>
    <w:rPr>
      <w:rFonts w:ascii="Arial" w:hAnsi="Arial"/>
      <w:b/>
      <w:color w:val="FFFFFF" w:themeColor="background1"/>
      <w:szCs w:val="18"/>
    </w:rPr>
  </w:style>
  <w:style w:type="paragraph" w:customStyle="1" w:styleId="KTRTableCell">
    <w:name w:val="KTR Table Cell"/>
    <w:basedOn w:val="Normal"/>
    <w:qFormat/>
    <w:rsid w:val="00643349"/>
    <w:pPr>
      <w:spacing w:before="120" w:after="120"/>
    </w:pPr>
    <w:rPr>
      <w:rFonts w:ascii="Arial" w:hAnsi="Arial"/>
      <w:bCs/>
      <w:color w:val="717171" w:themeColor="text1"/>
      <w:szCs w:val="18"/>
    </w:rPr>
  </w:style>
  <w:style w:type="paragraph" w:customStyle="1" w:styleId="TNSContentsMainTitle">
    <w:name w:val="TNS Contents Main Title"/>
    <w:basedOn w:val="KTRContentstitle"/>
    <w:next w:val="TNSSubHeading"/>
    <w:rsid w:val="003A3693"/>
    <w:pPr>
      <w:pageBreakBefore w:val="0"/>
      <w:spacing w:before="240"/>
    </w:pPr>
  </w:style>
  <w:style w:type="character" w:customStyle="1" w:styleId="Heading1Char">
    <w:name w:val="Heading 1 Char"/>
    <w:aliases w:val="Section Heading Char,Chapters Char,bHeading 1 Char,Chapter Hdg Char,Section Char"/>
    <w:basedOn w:val="DefaultParagraphFont"/>
    <w:link w:val="Heading1"/>
    <w:rsid w:val="00250527"/>
    <w:rPr>
      <w:rFonts w:ascii="Arial" w:eastAsia="Times New Roman" w:hAnsi="Arial" w:cs="Arial"/>
      <w:b/>
      <w:sz w:val="60"/>
      <w:szCs w:val="60"/>
    </w:rPr>
  </w:style>
  <w:style w:type="paragraph" w:styleId="TOC1">
    <w:name w:val="toc 1"/>
    <w:basedOn w:val="TNSSubHeading"/>
    <w:next w:val="Normal"/>
    <w:autoRedefine/>
    <w:uiPriority w:val="39"/>
    <w:unhideWhenUsed/>
    <w:qFormat/>
    <w:rsid w:val="00643349"/>
    <w:pPr>
      <w:tabs>
        <w:tab w:val="left" w:pos="567"/>
        <w:tab w:val="right" w:pos="9214"/>
      </w:tabs>
      <w:spacing w:after="120"/>
    </w:pPr>
    <w:rPr>
      <w:rFonts w:ascii="Arial" w:hAnsi="Arial"/>
      <w:color w:val="717171" w:themeColor="text1"/>
    </w:rPr>
  </w:style>
  <w:style w:type="character" w:customStyle="1" w:styleId="Heading2Char">
    <w:name w:val="Heading 2 Char"/>
    <w:aliases w:val="Heading 2 Char1 Char,Main Headi Char1 Char,Main Heading Char1 Char,Oscar Faber 2 Char1 Char,Paragraph Char,Main Heading Char,Main Headi Char,Para Nos Char"/>
    <w:basedOn w:val="DefaultParagraphFont"/>
    <w:link w:val="Heading2"/>
    <w:rsid w:val="00307CD3"/>
    <w:rPr>
      <w:rFonts w:asciiTheme="majorHAnsi" w:eastAsiaTheme="majorEastAsia" w:hAnsiTheme="majorHAnsi" w:cstheme="majorBidi"/>
      <w:b/>
      <w:bCs/>
      <w:color w:val="9C9B9B" w:themeColor="accent1"/>
      <w:sz w:val="26"/>
      <w:szCs w:val="26"/>
    </w:rPr>
  </w:style>
  <w:style w:type="character" w:customStyle="1" w:styleId="Heading3Char">
    <w:name w:val="Heading 3 Char"/>
    <w:aliases w:val="Large Heading Char"/>
    <w:basedOn w:val="DefaultParagraphFont"/>
    <w:link w:val="Heading3"/>
    <w:rsid w:val="00EC72BA"/>
    <w:rPr>
      <w:rFonts w:asciiTheme="majorHAnsi" w:eastAsiaTheme="majorEastAsia" w:hAnsiTheme="majorHAnsi" w:cstheme="majorHAnsi"/>
      <w:b/>
      <w:bCs/>
      <w:color w:val="001A90" w:themeColor="text2"/>
    </w:rPr>
  </w:style>
  <w:style w:type="character" w:styleId="Hyperlink">
    <w:name w:val="Hyperlink"/>
    <w:basedOn w:val="DefaultParagraphFont"/>
    <w:uiPriority w:val="99"/>
    <w:unhideWhenUsed/>
    <w:rsid w:val="003A3693"/>
    <w:rPr>
      <w:color w:val="001A90" w:themeColor="hyperlink"/>
      <w:u w:val="single"/>
    </w:rPr>
  </w:style>
  <w:style w:type="paragraph" w:styleId="TOC2">
    <w:name w:val="toc 2"/>
    <w:basedOn w:val="KTRMaintext"/>
    <w:next w:val="Normal"/>
    <w:autoRedefine/>
    <w:uiPriority w:val="39"/>
    <w:unhideWhenUsed/>
    <w:qFormat/>
    <w:rsid w:val="00E8112D"/>
    <w:pPr>
      <w:tabs>
        <w:tab w:val="left" w:leader="dot" w:pos="9072"/>
      </w:tabs>
      <w:spacing w:before="240" w:after="0" w:line="240" w:lineRule="auto"/>
    </w:pPr>
    <w:rPr>
      <w:b/>
    </w:rPr>
  </w:style>
  <w:style w:type="paragraph" w:customStyle="1" w:styleId="KTRHeading1">
    <w:name w:val="KTR Heading 1"/>
    <w:basedOn w:val="KTRMaintext"/>
    <w:next w:val="KTRMaintext"/>
    <w:qFormat/>
    <w:rsid w:val="00643349"/>
    <w:pPr>
      <w:pageBreakBefore/>
      <w:numPr>
        <w:numId w:val="2"/>
      </w:numPr>
      <w:spacing w:after="1800" w:line="240" w:lineRule="auto"/>
      <w:ind w:left="510" w:hanging="510"/>
    </w:pPr>
    <w:rPr>
      <w:sz w:val="48"/>
      <w:lang w:eastAsia="en-GB"/>
    </w:rPr>
  </w:style>
  <w:style w:type="paragraph" w:customStyle="1" w:styleId="KTRHeading2">
    <w:name w:val="KTR Heading 2"/>
    <w:basedOn w:val="KTRMaintext"/>
    <w:next w:val="KTRMaintext"/>
    <w:qFormat/>
    <w:rsid w:val="00643349"/>
    <w:pPr>
      <w:numPr>
        <w:ilvl w:val="1"/>
        <w:numId w:val="2"/>
      </w:numPr>
      <w:ind w:left="709" w:hanging="709"/>
    </w:pPr>
    <w:rPr>
      <w:b/>
    </w:rPr>
  </w:style>
  <w:style w:type="paragraph" w:customStyle="1" w:styleId="KTRHeading3">
    <w:name w:val="KTR Heading 3"/>
    <w:basedOn w:val="KTRMaintext"/>
    <w:next w:val="KTRMaintext"/>
    <w:qFormat/>
    <w:rsid w:val="00643349"/>
    <w:pPr>
      <w:numPr>
        <w:ilvl w:val="2"/>
        <w:numId w:val="2"/>
      </w:numPr>
      <w:ind w:left="624"/>
    </w:pPr>
    <w:rPr>
      <w:b/>
    </w:rPr>
  </w:style>
  <w:style w:type="paragraph" w:styleId="TOC3">
    <w:name w:val="toc 3"/>
    <w:basedOn w:val="KTRMaintext"/>
    <w:next w:val="Normal"/>
    <w:autoRedefine/>
    <w:uiPriority w:val="39"/>
    <w:unhideWhenUsed/>
    <w:qFormat/>
    <w:rsid w:val="001A4BE0"/>
    <w:pPr>
      <w:tabs>
        <w:tab w:val="left" w:leader="dot" w:pos="9072"/>
      </w:tabs>
      <w:spacing w:before="0" w:after="0" w:line="240" w:lineRule="auto"/>
      <w:jc w:val="both"/>
    </w:pPr>
  </w:style>
  <w:style w:type="paragraph" w:styleId="TOC4">
    <w:name w:val="toc 4"/>
    <w:basedOn w:val="KTRMaintext"/>
    <w:next w:val="Normal"/>
    <w:autoRedefine/>
    <w:uiPriority w:val="39"/>
    <w:unhideWhenUsed/>
    <w:rsid w:val="00323BC1"/>
    <w:pPr>
      <w:tabs>
        <w:tab w:val="right" w:pos="7938"/>
      </w:tabs>
      <w:spacing w:after="100"/>
    </w:pPr>
  </w:style>
  <w:style w:type="paragraph" w:styleId="TOC5">
    <w:name w:val="toc 5"/>
    <w:basedOn w:val="KTRMaintext"/>
    <w:next w:val="Normal"/>
    <w:autoRedefine/>
    <w:uiPriority w:val="39"/>
    <w:unhideWhenUsed/>
    <w:rsid w:val="00323BC1"/>
    <w:pPr>
      <w:tabs>
        <w:tab w:val="right" w:pos="7938"/>
      </w:tabs>
      <w:spacing w:after="100"/>
    </w:pPr>
  </w:style>
  <w:style w:type="paragraph" w:customStyle="1" w:styleId="TNSDocumentTitle">
    <w:name w:val="TNS Document Title"/>
    <w:basedOn w:val="Normal"/>
    <w:rsid w:val="008162F7"/>
    <w:pPr>
      <w:pageBreakBefore/>
      <w:spacing w:after="2240"/>
    </w:pPr>
    <w:rPr>
      <w:sz w:val="20"/>
      <w:szCs w:val="20"/>
    </w:rPr>
  </w:style>
  <w:style w:type="character" w:styleId="CommentReference">
    <w:name w:val="annotation reference"/>
    <w:basedOn w:val="DefaultParagraphFont"/>
    <w:unhideWhenUsed/>
    <w:rsid w:val="005D291E"/>
    <w:rPr>
      <w:sz w:val="16"/>
      <w:szCs w:val="16"/>
    </w:rPr>
  </w:style>
  <w:style w:type="paragraph" w:styleId="CommentText">
    <w:name w:val="annotation text"/>
    <w:basedOn w:val="Normal"/>
    <w:link w:val="CommentTextChar"/>
    <w:unhideWhenUsed/>
    <w:rsid w:val="005D291E"/>
    <w:rPr>
      <w:sz w:val="20"/>
      <w:szCs w:val="20"/>
    </w:rPr>
  </w:style>
  <w:style w:type="character" w:customStyle="1" w:styleId="CommentTextChar">
    <w:name w:val="Comment Text Char"/>
    <w:basedOn w:val="DefaultParagraphFont"/>
    <w:link w:val="CommentText"/>
    <w:rsid w:val="005D291E"/>
    <w:rPr>
      <w:rFonts w:ascii="Verdana" w:hAnsi="Verdana"/>
      <w:color w:val="333333"/>
      <w:sz w:val="20"/>
      <w:szCs w:val="20"/>
      <w:lang w:val="en-GB"/>
    </w:rPr>
  </w:style>
  <w:style w:type="paragraph" w:styleId="CommentSubject">
    <w:name w:val="annotation subject"/>
    <w:basedOn w:val="CommentText"/>
    <w:next w:val="CommentText"/>
    <w:link w:val="CommentSubjectChar"/>
    <w:unhideWhenUsed/>
    <w:rsid w:val="005D291E"/>
    <w:rPr>
      <w:b/>
      <w:bCs/>
    </w:rPr>
  </w:style>
  <w:style w:type="character" w:customStyle="1" w:styleId="CommentSubjectChar">
    <w:name w:val="Comment Subject Char"/>
    <w:basedOn w:val="CommentTextChar"/>
    <w:link w:val="CommentSubject"/>
    <w:rsid w:val="005D291E"/>
    <w:rPr>
      <w:rFonts w:ascii="Verdana" w:hAnsi="Verdana"/>
      <w:b/>
      <w:bCs/>
      <w:color w:val="333333"/>
      <w:sz w:val="20"/>
      <w:szCs w:val="20"/>
      <w:lang w:val="en-GB"/>
    </w:rPr>
  </w:style>
  <w:style w:type="paragraph" w:customStyle="1" w:styleId="KTRsub-heading">
    <w:name w:val="KTR sub-heading"/>
    <w:basedOn w:val="KTRMaintext"/>
    <w:link w:val="KTRsub-headingChar"/>
    <w:qFormat/>
    <w:rsid w:val="00643349"/>
    <w:rPr>
      <w:b/>
    </w:rPr>
  </w:style>
  <w:style w:type="paragraph" w:styleId="FootnoteText">
    <w:name w:val="footnote text"/>
    <w:aliases w:val="KTR footnote"/>
    <w:basedOn w:val="Normal"/>
    <w:link w:val="FootnoteTextChar"/>
    <w:unhideWhenUsed/>
    <w:qFormat/>
    <w:rsid w:val="002E424C"/>
    <w:pPr>
      <w:spacing w:after="80"/>
    </w:pPr>
    <w:rPr>
      <w:rFonts w:ascii="Arial" w:hAnsi="Arial"/>
      <w:color w:val="717171" w:themeColor="text1"/>
      <w:sz w:val="16"/>
      <w:szCs w:val="20"/>
    </w:rPr>
  </w:style>
  <w:style w:type="character" w:customStyle="1" w:styleId="KTRMaintextChar">
    <w:name w:val="KTR Main text Char"/>
    <w:basedOn w:val="DefaultParagraphFont"/>
    <w:link w:val="KTRMaintext"/>
    <w:rsid w:val="00643349"/>
    <w:rPr>
      <w:rFonts w:ascii="Arial" w:eastAsia="Calibri" w:hAnsi="Arial" w:cs="Times New Roman"/>
      <w:color w:val="717171" w:themeColor="text1"/>
      <w:szCs w:val="18"/>
      <w:lang w:val="en-GB"/>
    </w:rPr>
  </w:style>
  <w:style w:type="character" w:customStyle="1" w:styleId="KTRsub-headingChar">
    <w:name w:val="KTR sub-heading Char"/>
    <w:basedOn w:val="KTRMaintextChar"/>
    <w:link w:val="KTRsub-heading"/>
    <w:rsid w:val="00643349"/>
    <w:rPr>
      <w:rFonts w:ascii="Arial" w:eastAsia="Calibri" w:hAnsi="Arial" w:cs="Times New Roman"/>
      <w:b/>
      <w:color w:val="717171" w:themeColor="text1"/>
      <w:szCs w:val="18"/>
      <w:lang w:val="en-GB"/>
    </w:rPr>
  </w:style>
  <w:style w:type="character" w:customStyle="1" w:styleId="FootnoteTextChar">
    <w:name w:val="Footnote Text Char"/>
    <w:aliases w:val="KTR footnote Char"/>
    <w:basedOn w:val="DefaultParagraphFont"/>
    <w:link w:val="FootnoteText"/>
    <w:rsid w:val="002E424C"/>
    <w:rPr>
      <w:rFonts w:ascii="Arial" w:hAnsi="Arial"/>
      <w:color w:val="717171" w:themeColor="text1"/>
      <w:sz w:val="16"/>
      <w:szCs w:val="20"/>
      <w:lang w:val="en-GB"/>
    </w:rPr>
  </w:style>
  <w:style w:type="character" w:styleId="FootnoteReference">
    <w:name w:val="footnote reference"/>
    <w:aliases w:val="FR"/>
    <w:basedOn w:val="DefaultParagraphFont"/>
    <w:unhideWhenUsed/>
    <w:rsid w:val="00E2085F"/>
    <w:rPr>
      <w:vertAlign w:val="superscript"/>
    </w:rPr>
  </w:style>
  <w:style w:type="character" w:customStyle="1" w:styleId="Heading5Char">
    <w:name w:val="Heading 5 Char"/>
    <w:aliases w:val="paragraph Char"/>
    <w:basedOn w:val="DefaultParagraphFont"/>
    <w:link w:val="Heading5"/>
    <w:rsid w:val="0093325A"/>
    <w:rPr>
      <w:rFonts w:ascii="Arial" w:eastAsia="Times New Roman" w:hAnsi="Arial" w:cs="Arial"/>
      <w:b/>
      <w:sz w:val="20"/>
      <w:szCs w:val="24"/>
      <w:u w:val="single"/>
      <w:lang w:val="en-GB" w:eastAsia="en-US"/>
    </w:rPr>
  </w:style>
  <w:style w:type="paragraph" w:customStyle="1" w:styleId="StyleHeading1ArialBefore48pt">
    <w:name w:val="Style Heading 1 + Arial Before:  48 pt"/>
    <w:basedOn w:val="Heading1"/>
    <w:rsid w:val="0093325A"/>
    <w:pPr>
      <w:widowControl w:val="0"/>
      <w:pBdr>
        <w:bottom w:val="single" w:sz="12" w:space="1" w:color="FF0099"/>
      </w:pBdr>
      <w:tabs>
        <w:tab w:val="left" w:pos="567"/>
        <w:tab w:val="num" w:pos="720"/>
        <w:tab w:val="left" w:pos="851"/>
        <w:tab w:val="left" w:pos="1134"/>
        <w:tab w:val="left" w:pos="1418"/>
        <w:tab w:val="left" w:pos="1701"/>
        <w:tab w:val="left" w:pos="1985"/>
      </w:tabs>
      <w:spacing w:before="960" w:after="480" w:line="360" w:lineRule="auto"/>
      <w:ind w:left="720" w:hanging="720"/>
      <w:jc w:val="center"/>
    </w:pPr>
    <w:rPr>
      <w:rFonts w:ascii="Helvetica" w:hAnsi="Helvetica" w:cs="Times New Roman"/>
      <w:b w:val="0"/>
      <w:bCs/>
      <w:i/>
      <w:color w:val="FF008C"/>
      <w:sz w:val="48"/>
      <w:szCs w:val="20"/>
      <w:lang w:eastAsia="en-US"/>
    </w:rPr>
  </w:style>
  <w:style w:type="character" w:customStyle="1" w:styleId="Heading6Char">
    <w:name w:val="Heading 6 Char"/>
    <w:basedOn w:val="DefaultParagraphFont"/>
    <w:link w:val="Heading6"/>
    <w:uiPriority w:val="9"/>
    <w:rsid w:val="00F25851"/>
    <w:rPr>
      <w:rFonts w:asciiTheme="majorHAnsi" w:eastAsiaTheme="majorEastAsia" w:hAnsiTheme="majorHAnsi" w:cstheme="majorBidi"/>
      <w:i/>
      <w:iCs/>
      <w:color w:val="4D4D4D" w:themeColor="accent1" w:themeShade="7F"/>
      <w:sz w:val="18"/>
      <w:lang w:val="en-GB"/>
    </w:rPr>
  </w:style>
  <w:style w:type="table" w:styleId="TableGrid">
    <w:name w:val="Table Grid"/>
    <w:basedOn w:val="TableNormal"/>
    <w:rsid w:val="005F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5048"/>
    <w:pPr>
      <w:ind w:left="720"/>
      <w:contextualSpacing/>
    </w:pPr>
  </w:style>
  <w:style w:type="paragraph" w:customStyle="1" w:styleId="Bullet">
    <w:name w:val="Bullet"/>
    <w:basedOn w:val="Normal"/>
    <w:link w:val="BulletChar"/>
    <w:rsid w:val="00843683"/>
    <w:pPr>
      <w:numPr>
        <w:numId w:val="3"/>
      </w:numPr>
      <w:spacing w:after="0" w:line="288" w:lineRule="auto"/>
    </w:pPr>
    <w:rPr>
      <w:rFonts w:ascii="Calibri" w:hAnsi="Calibri"/>
      <w:color w:val="262626"/>
      <w:szCs w:val="24"/>
      <w:lang w:eastAsia="en-US"/>
    </w:rPr>
  </w:style>
  <w:style w:type="character" w:customStyle="1" w:styleId="BulletChar">
    <w:name w:val="Bullet Char"/>
    <w:basedOn w:val="DefaultParagraphFont"/>
    <w:link w:val="Bullet"/>
    <w:rsid w:val="00843683"/>
    <w:rPr>
      <w:rFonts w:ascii="Calibri" w:eastAsia="Times New Roman" w:hAnsi="Calibri" w:cs="Times New Roman"/>
      <w:color w:val="262626"/>
      <w:szCs w:val="24"/>
      <w:lang w:eastAsia="en-US"/>
    </w:rPr>
  </w:style>
  <w:style w:type="paragraph" w:customStyle="1" w:styleId="Default">
    <w:name w:val="Default"/>
    <w:rsid w:val="003A671E"/>
    <w:pPr>
      <w:autoSpaceDE w:val="0"/>
      <w:autoSpaceDN w:val="0"/>
      <w:adjustRightInd w:val="0"/>
      <w:spacing w:after="0" w:line="240" w:lineRule="auto"/>
    </w:pPr>
    <w:rPr>
      <w:rFonts w:ascii="Arial,Bold" w:eastAsia="Times New Roman" w:hAnsi="Arial,Bold" w:cs="Times New Roman"/>
      <w:sz w:val="20"/>
      <w:szCs w:val="20"/>
      <w:lang w:val="en-US" w:eastAsia="en-US"/>
    </w:rPr>
  </w:style>
  <w:style w:type="paragraph" w:styleId="DocumentMap">
    <w:name w:val="Document Map"/>
    <w:basedOn w:val="Normal"/>
    <w:link w:val="DocumentMapChar"/>
    <w:unhideWhenUsed/>
    <w:rsid w:val="003A09DC"/>
    <w:pPr>
      <w:spacing w:after="0"/>
    </w:pPr>
    <w:rPr>
      <w:rFonts w:ascii="Tahoma" w:hAnsi="Tahoma" w:cs="Tahoma"/>
      <w:sz w:val="16"/>
      <w:szCs w:val="16"/>
    </w:rPr>
  </w:style>
  <w:style w:type="character" w:customStyle="1" w:styleId="DocumentMapChar">
    <w:name w:val="Document Map Char"/>
    <w:basedOn w:val="DefaultParagraphFont"/>
    <w:link w:val="DocumentMap"/>
    <w:rsid w:val="003A09DC"/>
    <w:rPr>
      <w:rFonts w:ascii="Tahoma" w:hAnsi="Tahoma" w:cs="Tahoma"/>
      <w:color w:val="333333"/>
      <w:sz w:val="16"/>
      <w:szCs w:val="16"/>
      <w:lang w:val="en-GB"/>
    </w:rPr>
  </w:style>
  <w:style w:type="paragraph" w:styleId="Revision">
    <w:name w:val="Revision"/>
    <w:hidden/>
    <w:uiPriority w:val="99"/>
    <w:semiHidden/>
    <w:rsid w:val="0057648C"/>
    <w:pPr>
      <w:spacing w:after="0" w:line="240" w:lineRule="auto"/>
    </w:pPr>
    <w:rPr>
      <w:rFonts w:ascii="Verdana" w:hAnsi="Verdana"/>
      <w:color w:val="333333"/>
      <w:sz w:val="18"/>
      <w:lang w:val="en-GB"/>
    </w:rPr>
  </w:style>
  <w:style w:type="character" w:customStyle="1" w:styleId="Hyperlink1">
    <w:name w:val="Hyperlink1"/>
    <w:basedOn w:val="DefaultParagraphFont"/>
    <w:uiPriority w:val="99"/>
    <w:rsid w:val="002A31DA"/>
    <w:rPr>
      <w:rFonts w:ascii="Verdana" w:hAnsi="Verdana" w:cs="Times New Roman"/>
      <w:color w:val="BFBFBF"/>
      <w:u w:val="single"/>
    </w:rPr>
  </w:style>
  <w:style w:type="character" w:customStyle="1" w:styleId="ListParagraphChar">
    <w:name w:val="List Paragraph Char"/>
    <w:basedOn w:val="DefaultParagraphFont"/>
    <w:link w:val="ListParagraph"/>
    <w:uiPriority w:val="34"/>
    <w:rsid w:val="00DC69D7"/>
    <w:rPr>
      <w:rFonts w:ascii="Verdana" w:hAnsi="Verdana"/>
      <w:color w:val="333333"/>
      <w:sz w:val="18"/>
    </w:rPr>
  </w:style>
  <w:style w:type="character" w:styleId="FollowedHyperlink">
    <w:name w:val="FollowedHyperlink"/>
    <w:basedOn w:val="DefaultParagraphFont"/>
    <w:unhideWhenUsed/>
    <w:rsid w:val="0043003D"/>
    <w:rPr>
      <w:color w:val="DC6B2F" w:themeColor="followedHyperlink"/>
      <w:u w:val="single"/>
    </w:rPr>
  </w:style>
  <w:style w:type="numbering" w:customStyle="1" w:styleId="Report">
    <w:name w:val="Report"/>
    <w:rsid w:val="00FF2A2E"/>
    <w:pPr>
      <w:numPr>
        <w:numId w:val="4"/>
      </w:numPr>
    </w:pPr>
  </w:style>
  <w:style w:type="paragraph" w:customStyle="1" w:styleId="Dash">
    <w:name w:val="Dash"/>
    <w:basedOn w:val="Normal"/>
    <w:rsid w:val="00FF2A2E"/>
    <w:pPr>
      <w:numPr>
        <w:ilvl w:val="1"/>
        <w:numId w:val="5"/>
      </w:numPr>
      <w:spacing w:after="0" w:line="312" w:lineRule="auto"/>
      <w:jc w:val="both"/>
    </w:pPr>
    <w:rPr>
      <w:rFonts w:ascii="Arial" w:hAnsi="Arial"/>
      <w:snapToGrid w:val="0"/>
      <w:sz w:val="20"/>
      <w:lang w:eastAsia="en-US"/>
    </w:rPr>
  </w:style>
  <w:style w:type="paragraph" w:styleId="NormalWeb">
    <w:name w:val="Normal (Web)"/>
    <w:basedOn w:val="Normal"/>
    <w:uiPriority w:val="99"/>
    <w:unhideWhenUsed/>
    <w:rsid w:val="00B14DDF"/>
    <w:pPr>
      <w:spacing w:before="100" w:beforeAutospacing="1" w:after="100" w:afterAutospacing="1"/>
    </w:pPr>
    <w:rPr>
      <w:rFonts w:ascii="Times New Roman" w:hAnsi="Times New Roman"/>
      <w:sz w:val="24"/>
      <w:szCs w:val="24"/>
      <w:lang w:eastAsia="en-GB"/>
    </w:rPr>
  </w:style>
  <w:style w:type="paragraph" w:customStyle="1" w:styleId="Headingnonumber">
    <w:name w:val="Heading no number"/>
    <w:basedOn w:val="Normal"/>
    <w:link w:val="HeadingnonumberChar"/>
    <w:rsid w:val="006337F5"/>
    <w:pPr>
      <w:spacing w:before="160" w:after="0"/>
    </w:pPr>
    <w:rPr>
      <w:rFonts w:cs="Arial"/>
      <w:b/>
      <w:lang w:eastAsia="en-US"/>
    </w:rPr>
  </w:style>
  <w:style w:type="character" w:customStyle="1" w:styleId="HeadingnonumberChar">
    <w:name w:val="Heading no number Char"/>
    <w:basedOn w:val="DefaultParagraphFont"/>
    <w:link w:val="Headingnonumber"/>
    <w:rsid w:val="006337F5"/>
    <w:rPr>
      <w:rFonts w:eastAsia="Times New Roman" w:cs="Arial"/>
      <w:b/>
      <w:color w:val="333333"/>
      <w:lang w:val="en-GB" w:eastAsia="en-US"/>
    </w:rPr>
  </w:style>
  <w:style w:type="character" w:styleId="Strong">
    <w:name w:val="Strong"/>
    <w:basedOn w:val="DefaultParagraphFont"/>
    <w:qFormat/>
    <w:rsid w:val="00FC1422"/>
    <w:rPr>
      <w:b/>
      <w:bCs/>
    </w:rPr>
  </w:style>
  <w:style w:type="paragraph" w:customStyle="1" w:styleId="BodyText21">
    <w:name w:val="Body Text 21"/>
    <w:basedOn w:val="Normal"/>
    <w:rsid w:val="002B38E6"/>
    <w:pPr>
      <w:widowControl w:val="0"/>
      <w:overflowPunct w:val="0"/>
      <w:autoSpaceDE w:val="0"/>
      <w:autoSpaceDN w:val="0"/>
      <w:adjustRightInd w:val="0"/>
      <w:spacing w:after="0"/>
      <w:textAlignment w:val="baseline"/>
    </w:pPr>
    <w:rPr>
      <w:rFonts w:ascii="Times New Roman" w:hAnsi="Times New Roman"/>
      <w:b/>
      <w:sz w:val="24"/>
      <w:szCs w:val="20"/>
      <w:lang w:eastAsia="en-US"/>
    </w:rPr>
  </w:style>
  <w:style w:type="paragraph" w:customStyle="1" w:styleId="Body">
    <w:name w:val="Body"/>
    <w:basedOn w:val="Normal"/>
    <w:link w:val="BodyChar"/>
    <w:rsid w:val="00C76392"/>
    <w:pPr>
      <w:widowControl w:val="0"/>
      <w:tabs>
        <w:tab w:val="left" w:pos="851"/>
        <w:tab w:val="left" w:pos="1843"/>
        <w:tab w:val="left" w:pos="3119"/>
        <w:tab w:val="left" w:pos="4253"/>
      </w:tabs>
      <w:adjustRightInd w:val="0"/>
      <w:spacing w:line="312" w:lineRule="auto"/>
      <w:jc w:val="both"/>
      <w:textAlignment w:val="baseline"/>
    </w:pPr>
    <w:rPr>
      <w:sz w:val="20"/>
      <w:szCs w:val="20"/>
      <w:lang w:eastAsia="en-GB"/>
    </w:rPr>
  </w:style>
  <w:style w:type="paragraph" w:customStyle="1" w:styleId="Level1">
    <w:name w:val="Level 1"/>
    <w:basedOn w:val="Normal"/>
    <w:uiPriority w:val="99"/>
    <w:rsid w:val="00C76392"/>
    <w:pPr>
      <w:widowControl w:val="0"/>
      <w:numPr>
        <w:numId w:val="6"/>
      </w:numPr>
      <w:adjustRightInd w:val="0"/>
      <w:spacing w:line="312" w:lineRule="auto"/>
      <w:jc w:val="both"/>
      <w:textAlignment w:val="baseline"/>
      <w:outlineLvl w:val="0"/>
    </w:pPr>
    <w:rPr>
      <w:sz w:val="20"/>
      <w:szCs w:val="20"/>
      <w:lang w:eastAsia="en-GB"/>
    </w:rPr>
  </w:style>
  <w:style w:type="paragraph" w:customStyle="1" w:styleId="Level2">
    <w:name w:val="Level 2"/>
    <w:basedOn w:val="Normal"/>
    <w:link w:val="Level2Char"/>
    <w:uiPriority w:val="99"/>
    <w:rsid w:val="00C76392"/>
    <w:pPr>
      <w:widowControl w:val="0"/>
      <w:numPr>
        <w:ilvl w:val="1"/>
        <w:numId w:val="6"/>
      </w:numPr>
      <w:adjustRightInd w:val="0"/>
      <w:spacing w:line="312" w:lineRule="auto"/>
      <w:jc w:val="both"/>
      <w:textAlignment w:val="baseline"/>
      <w:outlineLvl w:val="1"/>
    </w:pPr>
    <w:rPr>
      <w:sz w:val="20"/>
      <w:szCs w:val="20"/>
      <w:lang w:eastAsia="en-GB"/>
    </w:rPr>
  </w:style>
  <w:style w:type="paragraph" w:customStyle="1" w:styleId="Level3">
    <w:name w:val="Level 3"/>
    <w:basedOn w:val="Normal"/>
    <w:uiPriority w:val="99"/>
    <w:rsid w:val="00C76392"/>
    <w:pPr>
      <w:widowControl w:val="0"/>
      <w:numPr>
        <w:ilvl w:val="2"/>
        <w:numId w:val="6"/>
      </w:numPr>
      <w:adjustRightInd w:val="0"/>
      <w:spacing w:line="312" w:lineRule="auto"/>
      <w:jc w:val="both"/>
      <w:textAlignment w:val="baseline"/>
      <w:outlineLvl w:val="2"/>
    </w:pPr>
    <w:rPr>
      <w:sz w:val="20"/>
      <w:szCs w:val="20"/>
      <w:lang w:eastAsia="en-GB"/>
    </w:rPr>
  </w:style>
  <w:style w:type="paragraph" w:customStyle="1" w:styleId="Level4">
    <w:name w:val="Level 4"/>
    <w:basedOn w:val="Normal"/>
    <w:uiPriority w:val="99"/>
    <w:rsid w:val="00C76392"/>
    <w:pPr>
      <w:widowControl w:val="0"/>
      <w:numPr>
        <w:ilvl w:val="3"/>
        <w:numId w:val="6"/>
      </w:numPr>
      <w:adjustRightInd w:val="0"/>
      <w:spacing w:line="312" w:lineRule="auto"/>
      <w:jc w:val="both"/>
      <w:textAlignment w:val="baseline"/>
      <w:outlineLvl w:val="3"/>
    </w:pPr>
    <w:rPr>
      <w:sz w:val="20"/>
      <w:szCs w:val="20"/>
      <w:lang w:eastAsia="en-GB"/>
    </w:rPr>
  </w:style>
  <w:style w:type="paragraph" w:customStyle="1" w:styleId="Level5">
    <w:name w:val="Level 5"/>
    <w:basedOn w:val="Normal"/>
    <w:uiPriority w:val="99"/>
    <w:rsid w:val="00C76392"/>
    <w:pPr>
      <w:widowControl w:val="0"/>
      <w:numPr>
        <w:ilvl w:val="4"/>
        <w:numId w:val="6"/>
      </w:numPr>
      <w:adjustRightInd w:val="0"/>
      <w:spacing w:line="312" w:lineRule="auto"/>
      <w:jc w:val="both"/>
      <w:textAlignment w:val="baseline"/>
      <w:outlineLvl w:val="4"/>
    </w:pPr>
    <w:rPr>
      <w:sz w:val="20"/>
      <w:szCs w:val="20"/>
      <w:lang w:eastAsia="en-GB"/>
    </w:rPr>
  </w:style>
  <w:style w:type="character" w:customStyle="1" w:styleId="BodyChar">
    <w:name w:val="Body Char"/>
    <w:link w:val="Body"/>
    <w:locked/>
    <w:rsid w:val="00C76392"/>
    <w:rPr>
      <w:rFonts w:ascii="Verdana" w:eastAsia="Times New Roman" w:hAnsi="Verdana" w:cs="Times New Roman"/>
      <w:sz w:val="20"/>
      <w:szCs w:val="20"/>
      <w:lang w:val="en-GB" w:eastAsia="en-GB"/>
    </w:rPr>
  </w:style>
  <w:style w:type="character" w:customStyle="1" w:styleId="Level2Char">
    <w:name w:val="Level 2 Char"/>
    <w:link w:val="Level2"/>
    <w:uiPriority w:val="99"/>
    <w:locked/>
    <w:rsid w:val="00C76392"/>
    <w:rPr>
      <w:rFonts w:ascii="Verdana" w:eastAsia="Times New Roman" w:hAnsi="Verdana" w:cs="Times New Roman"/>
      <w:sz w:val="20"/>
      <w:szCs w:val="20"/>
      <w:lang w:eastAsia="en-GB"/>
    </w:rPr>
  </w:style>
  <w:style w:type="paragraph" w:customStyle="1" w:styleId="Subheading">
    <w:name w:val="Sub heading"/>
    <w:basedOn w:val="KTRMaintext"/>
    <w:link w:val="SubheadingChar"/>
    <w:rsid w:val="004148BB"/>
    <w:rPr>
      <w:b/>
    </w:rPr>
  </w:style>
  <w:style w:type="character" w:customStyle="1" w:styleId="SubheadingChar">
    <w:name w:val="Sub heading Char"/>
    <w:basedOn w:val="KTRMaintextChar"/>
    <w:link w:val="Subheading"/>
    <w:rsid w:val="004148BB"/>
    <w:rPr>
      <w:rFonts w:ascii="Verdana" w:eastAsia="Calibri" w:hAnsi="Verdana" w:cs="Times New Roman"/>
      <w:b/>
      <w:color w:val="333333"/>
      <w:sz w:val="20"/>
      <w:szCs w:val="18"/>
      <w:lang w:val="en-GB"/>
    </w:rPr>
  </w:style>
  <w:style w:type="character" w:customStyle="1" w:styleId="Heading4Char">
    <w:name w:val="Heading 4 Char"/>
    <w:basedOn w:val="DefaultParagraphFont"/>
    <w:link w:val="Heading4"/>
    <w:rsid w:val="00250527"/>
    <w:rPr>
      <w:rFonts w:asciiTheme="majorHAnsi" w:eastAsia="Times New Roman" w:hAnsiTheme="majorHAnsi" w:cstheme="majorHAnsi"/>
      <w:b/>
      <w:noProof/>
      <w:shd w:val="clear" w:color="000000" w:fill="auto"/>
    </w:rPr>
  </w:style>
  <w:style w:type="paragraph" w:customStyle="1" w:styleId="Style1">
    <w:name w:val="Style1"/>
    <w:basedOn w:val="Heading2"/>
    <w:rsid w:val="00DE063E"/>
    <w:pPr>
      <w:keepLines w:val="0"/>
      <w:numPr>
        <w:ilvl w:val="1"/>
        <w:numId w:val="8"/>
      </w:numPr>
      <w:tabs>
        <w:tab w:val="clear" w:pos="1440"/>
        <w:tab w:val="num" w:pos="851"/>
      </w:tabs>
      <w:spacing w:before="120"/>
      <w:ind w:left="851" w:hanging="851"/>
    </w:pPr>
    <w:rPr>
      <w:rFonts w:ascii="Verdana" w:eastAsia="Times New Roman" w:hAnsi="Verdana" w:cs="Times New Roman"/>
      <w:bCs w:val="0"/>
      <w:color w:val="auto"/>
      <w:sz w:val="32"/>
      <w:szCs w:val="28"/>
    </w:rPr>
  </w:style>
  <w:style w:type="paragraph" w:customStyle="1" w:styleId="Bullets">
    <w:name w:val="Bullets"/>
    <w:basedOn w:val="ListBullet"/>
    <w:link w:val="BulletsChar"/>
    <w:qFormat/>
    <w:rsid w:val="00DE063E"/>
    <w:pPr>
      <w:numPr>
        <w:numId w:val="9"/>
      </w:numPr>
      <w:spacing w:after="120"/>
      <w:contextualSpacing w:val="0"/>
    </w:pPr>
  </w:style>
  <w:style w:type="character" w:customStyle="1" w:styleId="BulletsChar">
    <w:name w:val="Bullets Char"/>
    <w:link w:val="Bullets"/>
    <w:rsid w:val="00DE063E"/>
    <w:rPr>
      <w:rFonts w:ascii="Verdana" w:eastAsia="Times New Roman" w:hAnsi="Verdana" w:cs="Times New Roman"/>
    </w:rPr>
  </w:style>
  <w:style w:type="paragraph" w:styleId="Caption">
    <w:name w:val="caption"/>
    <w:basedOn w:val="Normal"/>
    <w:next w:val="Normal"/>
    <w:unhideWhenUsed/>
    <w:qFormat/>
    <w:rsid w:val="00DE063E"/>
    <w:pPr>
      <w:keepNext/>
      <w:spacing w:after="120"/>
    </w:pPr>
    <w:rPr>
      <w:bCs/>
      <w:szCs w:val="18"/>
    </w:rPr>
  </w:style>
  <w:style w:type="paragraph" w:customStyle="1" w:styleId="Tableheader">
    <w:name w:val="Table header"/>
    <w:basedOn w:val="Normal"/>
    <w:qFormat/>
    <w:rsid w:val="00DE063E"/>
    <w:pPr>
      <w:spacing w:after="0"/>
      <w:jc w:val="center"/>
    </w:pPr>
    <w:rPr>
      <w:b/>
      <w:bCs/>
      <w:color w:val="FFFFFF" w:themeColor="background1"/>
    </w:rPr>
  </w:style>
  <w:style w:type="paragraph" w:customStyle="1" w:styleId="Tabletext">
    <w:name w:val="Table text"/>
    <w:basedOn w:val="Normal"/>
    <w:qFormat/>
    <w:rsid w:val="00DE063E"/>
    <w:pPr>
      <w:spacing w:after="0"/>
      <w:jc w:val="center"/>
    </w:pPr>
    <w:rPr>
      <w:sz w:val="20"/>
      <w:szCs w:val="20"/>
    </w:rPr>
  </w:style>
  <w:style w:type="paragraph" w:customStyle="1" w:styleId="Tabletextbold">
    <w:name w:val="Table text bold"/>
    <w:basedOn w:val="Tabletext"/>
    <w:qFormat/>
    <w:rsid w:val="00DE063E"/>
    <w:rPr>
      <w:b/>
      <w:bCs/>
    </w:rPr>
  </w:style>
  <w:style w:type="paragraph" w:styleId="ListBullet">
    <w:name w:val="List Bullet"/>
    <w:basedOn w:val="Normal"/>
    <w:link w:val="ListBulletChar"/>
    <w:unhideWhenUsed/>
    <w:rsid w:val="00DE063E"/>
    <w:pPr>
      <w:tabs>
        <w:tab w:val="num" w:pos="851"/>
      </w:tabs>
      <w:ind w:left="851" w:hanging="851"/>
      <w:contextualSpacing/>
    </w:pPr>
  </w:style>
  <w:style w:type="character" w:customStyle="1" w:styleId="Heading8Char">
    <w:name w:val="Heading 8 Char"/>
    <w:basedOn w:val="DefaultParagraphFont"/>
    <w:link w:val="Heading8"/>
    <w:uiPriority w:val="9"/>
    <w:semiHidden/>
    <w:rsid w:val="00DE063E"/>
    <w:rPr>
      <w:rFonts w:asciiTheme="majorHAnsi" w:eastAsiaTheme="majorEastAsia" w:hAnsiTheme="majorHAnsi" w:cstheme="majorBidi"/>
      <w:color w:val="949494" w:themeColor="text1" w:themeTint="BF"/>
      <w:sz w:val="20"/>
      <w:szCs w:val="20"/>
    </w:rPr>
  </w:style>
  <w:style w:type="character" w:customStyle="1" w:styleId="Heading7Char">
    <w:name w:val="Heading 7 Char"/>
    <w:basedOn w:val="DefaultParagraphFont"/>
    <w:link w:val="Heading7"/>
    <w:rsid w:val="00DE063E"/>
    <w:rPr>
      <w:rFonts w:ascii="Verdana" w:eastAsia="Times New Roman" w:hAnsi="Verdana" w:cs="Times New Roman"/>
      <w:b/>
      <w:sz w:val="32"/>
      <w:szCs w:val="24"/>
    </w:rPr>
  </w:style>
  <w:style w:type="character" w:customStyle="1" w:styleId="Heading9Char">
    <w:name w:val="Heading 9 Char"/>
    <w:basedOn w:val="DefaultParagraphFont"/>
    <w:link w:val="Heading9"/>
    <w:rsid w:val="00DE063E"/>
    <w:rPr>
      <w:rFonts w:ascii="Arial" w:eastAsia="Times New Roman" w:hAnsi="Arial" w:cs="Times New Roman"/>
      <w:b/>
    </w:rPr>
  </w:style>
  <w:style w:type="character" w:styleId="PageNumber">
    <w:name w:val="page number"/>
    <w:rsid w:val="00DE063E"/>
    <w:rPr>
      <w:rFonts w:ascii="Arial" w:hAnsi="Arial"/>
    </w:rPr>
  </w:style>
  <w:style w:type="paragraph" w:customStyle="1" w:styleId="StyleArialRight">
    <w:name w:val="Style Arial Right"/>
    <w:basedOn w:val="Normal"/>
    <w:autoRedefine/>
    <w:rsid w:val="00DE063E"/>
    <w:pPr>
      <w:jc w:val="right"/>
    </w:pPr>
  </w:style>
  <w:style w:type="paragraph" w:customStyle="1" w:styleId="2ndLevelBullet">
    <w:name w:val="2nd Level Bullet"/>
    <w:basedOn w:val="ListBullet"/>
    <w:rsid w:val="00DE063E"/>
    <w:pPr>
      <w:numPr>
        <w:numId w:val="11"/>
      </w:numPr>
      <w:tabs>
        <w:tab w:val="clear" w:pos="360"/>
        <w:tab w:val="num" w:pos="741"/>
      </w:tabs>
      <w:spacing w:before="120"/>
      <w:ind w:left="772" w:hanging="420"/>
      <w:contextualSpacing w:val="0"/>
    </w:pPr>
  </w:style>
  <w:style w:type="paragraph" w:customStyle="1" w:styleId="Diagram">
    <w:name w:val="Diagram"/>
    <w:basedOn w:val="Normal"/>
    <w:rsid w:val="00DE063E"/>
    <w:rPr>
      <w:sz w:val="18"/>
    </w:rPr>
  </w:style>
  <w:style w:type="paragraph" w:customStyle="1" w:styleId="Heading21">
    <w:name w:val="Heading 2.1"/>
    <w:basedOn w:val="Normal"/>
    <w:next w:val="Normal"/>
    <w:autoRedefine/>
    <w:rsid w:val="00DE063E"/>
    <w:pPr>
      <w:spacing w:before="480"/>
    </w:pPr>
    <w:rPr>
      <w:rFonts w:ascii="Arial" w:hAnsi="Arial"/>
      <w:b/>
      <w:sz w:val="28"/>
      <w:szCs w:val="28"/>
    </w:rPr>
  </w:style>
  <w:style w:type="paragraph" w:customStyle="1" w:styleId="Heading20">
    <w:name w:val="Heading2"/>
    <w:basedOn w:val="Normal"/>
    <w:next w:val="Normal"/>
    <w:autoRedefine/>
    <w:rsid w:val="00DE063E"/>
    <w:pPr>
      <w:spacing w:before="240"/>
    </w:pPr>
    <w:rPr>
      <w:b/>
      <w:sz w:val="28"/>
      <w:lang w:val="en-GB"/>
    </w:rPr>
  </w:style>
  <w:style w:type="paragraph" w:customStyle="1" w:styleId="adhoc">
    <w:name w:val="adhoc"/>
    <w:rsid w:val="00DE063E"/>
    <w:pPr>
      <w:spacing w:after="0" w:line="240" w:lineRule="auto"/>
    </w:pPr>
    <w:rPr>
      <w:rFonts w:ascii="Arial" w:eastAsia="Times New Roman" w:hAnsi="Arial" w:cs="Arial"/>
      <w:sz w:val="18"/>
      <w:szCs w:val="18"/>
      <w:lang w:val="en-GB" w:eastAsia="en-US"/>
    </w:rPr>
  </w:style>
  <w:style w:type="paragraph" w:styleId="BodyText">
    <w:name w:val="Body Text"/>
    <w:basedOn w:val="Normal"/>
    <w:link w:val="BodyTextChar"/>
    <w:rsid w:val="00DE063E"/>
    <w:rPr>
      <w:rFonts w:cs="Arial"/>
      <w:szCs w:val="24"/>
      <w:lang w:val="en-US"/>
    </w:rPr>
  </w:style>
  <w:style w:type="character" w:customStyle="1" w:styleId="BodyTextChar">
    <w:name w:val="Body Text Char"/>
    <w:basedOn w:val="DefaultParagraphFont"/>
    <w:link w:val="BodyText"/>
    <w:rsid w:val="00DE063E"/>
    <w:rPr>
      <w:rFonts w:ascii="Verdana" w:eastAsia="Times New Roman" w:hAnsi="Verdana" w:cs="Arial"/>
      <w:szCs w:val="24"/>
      <w:lang w:val="en-US"/>
    </w:rPr>
  </w:style>
  <w:style w:type="paragraph" w:styleId="Title">
    <w:name w:val="Title"/>
    <w:basedOn w:val="Normal"/>
    <w:link w:val="TitleChar"/>
    <w:qFormat/>
    <w:rsid w:val="00DE063E"/>
    <w:pPr>
      <w:jc w:val="center"/>
    </w:pPr>
    <w:rPr>
      <w:rFonts w:ascii="CG Times (WN)" w:hAnsi="CG Times (WN)"/>
      <w:b/>
      <w:sz w:val="17"/>
      <w:lang w:val="en-GB"/>
    </w:rPr>
  </w:style>
  <w:style w:type="character" w:customStyle="1" w:styleId="TitleChar">
    <w:name w:val="Title Char"/>
    <w:basedOn w:val="DefaultParagraphFont"/>
    <w:link w:val="Title"/>
    <w:rsid w:val="00DE063E"/>
    <w:rPr>
      <w:rFonts w:ascii="CG Times (WN)" w:eastAsia="Times New Roman" w:hAnsi="CG Times (WN)" w:cs="Times New Roman"/>
      <w:b/>
      <w:sz w:val="17"/>
      <w:lang w:val="en-GB"/>
    </w:rPr>
  </w:style>
  <w:style w:type="paragraph" w:customStyle="1" w:styleId="style10">
    <w:name w:val="style1"/>
    <w:basedOn w:val="Normal"/>
    <w:rsid w:val="00DE063E"/>
    <w:pPr>
      <w:shd w:val="clear" w:color="auto" w:fill="FFFFFF"/>
      <w:spacing w:before="100" w:beforeAutospacing="1" w:after="100" w:afterAutospacing="1"/>
    </w:pPr>
    <w:rPr>
      <w:rFonts w:cs="Arial"/>
      <w:sz w:val="21"/>
      <w:szCs w:val="21"/>
    </w:rPr>
  </w:style>
  <w:style w:type="paragraph" w:styleId="BodyText2">
    <w:name w:val="Body Text 2"/>
    <w:basedOn w:val="Normal"/>
    <w:link w:val="BodyText2Char"/>
    <w:rsid w:val="00DE063E"/>
    <w:pPr>
      <w:spacing w:after="120" w:line="480" w:lineRule="auto"/>
    </w:pPr>
    <w:rPr>
      <w:lang w:val="en-GB" w:eastAsia="en-GB"/>
    </w:rPr>
  </w:style>
  <w:style w:type="character" w:customStyle="1" w:styleId="BodyText2Char">
    <w:name w:val="Body Text 2 Char"/>
    <w:basedOn w:val="DefaultParagraphFont"/>
    <w:link w:val="BodyText2"/>
    <w:rsid w:val="00DE063E"/>
    <w:rPr>
      <w:rFonts w:ascii="Verdana" w:eastAsia="Times New Roman" w:hAnsi="Verdana" w:cs="Times New Roman"/>
      <w:lang w:val="en-GB" w:eastAsia="en-GB"/>
    </w:rPr>
  </w:style>
  <w:style w:type="character" w:customStyle="1" w:styleId="ListBulletChar">
    <w:name w:val="List Bullet Char"/>
    <w:link w:val="ListBullet"/>
    <w:rsid w:val="00DE063E"/>
    <w:rPr>
      <w:rFonts w:ascii="Verdana" w:eastAsia="Times New Roman" w:hAnsi="Verdana" w:cs="Times New Roman"/>
    </w:rPr>
  </w:style>
  <w:style w:type="paragraph" w:styleId="TableofFigures">
    <w:name w:val="table of figures"/>
    <w:basedOn w:val="Normal"/>
    <w:next w:val="Normal"/>
    <w:uiPriority w:val="99"/>
    <w:rsid w:val="00DE063E"/>
    <w:pPr>
      <w:tabs>
        <w:tab w:val="right" w:leader="dot" w:pos="6804"/>
      </w:tabs>
    </w:pPr>
  </w:style>
  <w:style w:type="table" w:customStyle="1" w:styleId="TableGrid1">
    <w:name w:val="Table Grid1"/>
    <w:basedOn w:val="TableNormal"/>
    <w:next w:val="TableGrid"/>
    <w:rsid w:val="00DE06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 no numbering"/>
    <w:basedOn w:val="Heading2"/>
    <w:qFormat/>
    <w:rsid w:val="00DE063E"/>
    <w:pPr>
      <w:keepLines w:val="0"/>
      <w:spacing w:before="120"/>
    </w:pPr>
    <w:rPr>
      <w:rFonts w:ascii="Verdana" w:eastAsia="Times New Roman" w:hAnsi="Verdana" w:cs="Times New Roman"/>
      <w:bCs w:val="0"/>
      <w:color w:val="auto"/>
      <w:sz w:val="32"/>
      <w:szCs w:val="28"/>
    </w:rPr>
  </w:style>
  <w:style w:type="paragraph" w:customStyle="1" w:styleId="Tabletextgreen">
    <w:name w:val="Table text green"/>
    <w:basedOn w:val="Normal"/>
    <w:qFormat/>
    <w:rsid w:val="00DE063E"/>
    <w:pPr>
      <w:spacing w:after="0"/>
      <w:jc w:val="center"/>
    </w:pPr>
    <w:rPr>
      <w:b/>
      <w:color w:val="1B955B"/>
      <w:sz w:val="20"/>
      <w:szCs w:val="20"/>
    </w:rPr>
  </w:style>
  <w:style w:type="paragraph" w:customStyle="1" w:styleId="Tabletextred">
    <w:name w:val="Table text red"/>
    <w:basedOn w:val="Tabletext"/>
    <w:qFormat/>
    <w:rsid w:val="00DE063E"/>
    <w:rPr>
      <w:b/>
      <w:color w:val="C00000"/>
    </w:rPr>
  </w:style>
  <w:style w:type="paragraph" w:styleId="Quote">
    <w:name w:val="Quote"/>
    <w:basedOn w:val="Normal"/>
    <w:next w:val="Normal"/>
    <w:link w:val="QuoteChar"/>
    <w:uiPriority w:val="29"/>
    <w:qFormat/>
    <w:rsid w:val="00DE063E"/>
    <w:pPr>
      <w:ind w:left="567" w:right="284"/>
    </w:pPr>
    <w:rPr>
      <w:i/>
      <w:iCs/>
      <w:color w:val="949494" w:themeColor="text1" w:themeTint="BF"/>
    </w:rPr>
  </w:style>
  <w:style w:type="character" w:customStyle="1" w:styleId="QuoteChar">
    <w:name w:val="Quote Char"/>
    <w:basedOn w:val="DefaultParagraphFont"/>
    <w:link w:val="Quote"/>
    <w:uiPriority w:val="29"/>
    <w:rsid w:val="00DE063E"/>
    <w:rPr>
      <w:rFonts w:ascii="Verdana" w:eastAsia="Times New Roman" w:hAnsi="Verdana" w:cs="Times New Roman"/>
      <w:i/>
      <w:iCs/>
      <w:color w:val="949494" w:themeColor="text1" w:themeTint="BF"/>
    </w:rPr>
  </w:style>
  <w:style w:type="paragraph" w:customStyle="1" w:styleId="ExariBodyLeft">
    <w:name w:val="Exari Body Left"/>
    <w:basedOn w:val="Normal"/>
    <w:link w:val="ExariBodyLeftChar"/>
    <w:uiPriority w:val="99"/>
    <w:rsid w:val="00F74A7A"/>
    <w:pPr>
      <w:tabs>
        <w:tab w:val="left" w:pos="576"/>
        <w:tab w:val="left" w:pos="1296"/>
        <w:tab w:val="left" w:pos="2016"/>
      </w:tabs>
      <w:spacing w:before="120"/>
    </w:pPr>
    <w:rPr>
      <w:rFonts w:ascii="Arial" w:hAnsi="Arial"/>
      <w:bCs/>
      <w:sz w:val="24"/>
      <w:szCs w:val="24"/>
      <w:lang w:val="en-GB"/>
    </w:rPr>
  </w:style>
  <w:style w:type="character" w:customStyle="1" w:styleId="ExariBodyLeftChar">
    <w:name w:val="Exari Body Left Char"/>
    <w:link w:val="ExariBodyLeft"/>
    <w:uiPriority w:val="99"/>
    <w:locked/>
    <w:rsid w:val="00F74A7A"/>
    <w:rPr>
      <w:rFonts w:ascii="Arial" w:eastAsia="Times New Roman" w:hAnsi="Arial" w:cs="Times New Roman"/>
      <w:bCs/>
      <w:sz w:val="24"/>
      <w:szCs w:val="24"/>
      <w:lang w:val="en-GB"/>
    </w:rPr>
  </w:style>
  <w:style w:type="paragraph" w:styleId="TOCHeading">
    <w:name w:val="TOC Heading"/>
    <w:basedOn w:val="Heading1"/>
    <w:next w:val="Normal"/>
    <w:uiPriority w:val="39"/>
    <w:unhideWhenUsed/>
    <w:qFormat/>
    <w:rsid w:val="00F125D6"/>
    <w:pPr>
      <w:spacing w:line="276" w:lineRule="auto"/>
      <w:outlineLvl w:val="9"/>
    </w:pPr>
    <w:rPr>
      <w:lang w:val="en-US" w:eastAsia="ja-JP"/>
    </w:rPr>
  </w:style>
  <w:style w:type="paragraph" w:customStyle="1" w:styleId="heading4blueprint">
    <w:name w:val="heading 4 blue print"/>
    <w:basedOn w:val="Heading8"/>
    <w:qFormat/>
    <w:rsid w:val="006B7CFF"/>
    <w:pPr>
      <w:spacing w:after="120"/>
      <w:jc w:val="both"/>
      <w:outlineLvl w:val="3"/>
    </w:pPr>
    <w:rPr>
      <w:rFonts w:cstheme="majorHAnsi"/>
      <w:color w:val="001A90" w:themeColor="text2"/>
      <w:sz w:val="22"/>
      <w:szCs w:val="22"/>
    </w:rPr>
  </w:style>
  <w:style w:type="paragraph" w:customStyle="1" w:styleId="Heading3notshowingintoc">
    <w:name w:val="Heading 3 not showing in toc"/>
    <w:basedOn w:val="Heading3"/>
    <w:qFormat/>
    <w:rsid w:val="00793D4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705">
      <w:bodyDiv w:val="1"/>
      <w:marLeft w:val="0"/>
      <w:marRight w:val="0"/>
      <w:marTop w:val="0"/>
      <w:marBottom w:val="0"/>
      <w:divBdr>
        <w:top w:val="none" w:sz="0" w:space="0" w:color="auto"/>
        <w:left w:val="none" w:sz="0" w:space="0" w:color="auto"/>
        <w:bottom w:val="none" w:sz="0" w:space="0" w:color="auto"/>
        <w:right w:val="none" w:sz="0" w:space="0" w:color="auto"/>
      </w:divBdr>
    </w:div>
    <w:div w:id="35279469">
      <w:bodyDiv w:val="1"/>
      <w:marLeft w:val="0"/>
      <w:marRight w:val="0"/>
      <w:marTop w:val="0"/>
      <w:marBottom w:val="0"/>
      <w:divBdr>
        <w:top w:val="none" w:sz="0" w:space="0" w:color="auto"/>
        <w:left w:val="none" w:sz="0" w:space="0" w:color="auto"/>
        <w:bottom w:val="none" w:sz="0" w:space="0" w:color="auto"/>
        <w:right w:val="none" w:sz="0" w:space="0" w:color="auto"/>
      </w:divBdr>
    </w:div>
    <w:div w:id="82453507">
      <w:bodyDiv w:val="1"/>
      <w:marLeft w:val="0"/>
      <w:marRight w:val="0"/>
      <w:marTop w:val="0"/>
      <w:marBottom w:val="0"/>
      <w:divBdr>
        <w:top w:val="none" w:sz="0" w:space="0" w:color="auto"/>
        <w:left w:val="none" w:sz="0" w:space="0" w:color="auto"/>
        <w:bottom w:val="none" w:sz="0" w:space="0" w:color="auto"/>
        <w:right w:val="none" w:sz="0" w:space="0" w:color="auto"/>
      </w:divBdr>
    </w:div>
    <w:div w:id="118039553">
      <w:bodyDiv w:val="1"/>
      <w:marLeft w:val="0"/>
      <w:marRight w:val="0"/>
      <w:marTop w:val="0"/>
      <w:marBottom w:val="0"/>
      <w:divBdr>
        <w:top w:val="none" w:sz="0" w:space="0" w:color="auto"/>
        <w:left w:val="none" w:sz="0" w:space="0" w:color="auto"/>
        <w:bottom w:val="none" w:sz="0" w:space="0" w:color="auto"/>
        <w:right w:val="none" w:sz="0" w:space="0" w:color="auto"/>
      </w:divBdr>
    </w:div>
    <w:div w:id="136190353">
      <w:bodyDiv w:val="1"/>
      <w:marLeft w:val="0"/>
      <w:marRight w:val="0"/>
      <w:marTop w:val="0"/>
      <w:marBottom w:val="0"/>
      <w:divBdr>
        <w:top w:val="none" w:sz="0" w:space="0" w:color="auto"/>
        <w:left w:val="none" w:sz="0" w:space="0" w:color="auto"/>
        <w:bottom w:val="none" w:sz="0" w:space="0" w:color="auto"/>
        <w:right w:val="none" w:sz="0" w:space="0" w:color="auto"/>
      </w:divBdr>
    </w:div>
    <w:div w:id="176430481">
      <w:bodyDiv w:val="1"/>
      <w:marLeft w:val="0"/>
      <w:marRight w:val="0"/>
      <w:marTop w:val="0"/>
      <w:marBottom w:val="0"/>
      <w:divBdr>
        <w:top w:val="none" w:sz="0" w:space="0" w:color="auto"/>
        <w:left w:val="none" w:sz="0" w:space="0" w:color="auto"/>
        <w:bottom w:val="none" w:sz="0" w:space="0" w:color="auto"/>
        <w:right w:val="none" w:sz="0" w:space="0" w:color="auto"/>
      </w:divBdr>
    </w:div>
    <w:div w:id="188839308">
      <w:bodyDiv w:val="1"/>
      <w:marLeft w:val="0"/>
      <w:marRight w:val="0"/>
      <w:marTop w:val="0"/>
      <w:marBottom w:val="0"/>
      <w:divBdr>
        <w:top w:val="none" w:sz="0" w:space="0" w:color="auto"/>
        <w:left w:val="none" w:sz="0" w:space="0" w:color="auto"/>
        <w:bottom w:val="none" w:sz="0" w:space="0" w:color="auto"/>
        <w:right w:val="none" w:sz="0" w:space="0" w:color="auto"/>
      </w:divBdr>
    </w:div>
    <w:div w:id="238909273">
      <w:bodyDiv w:val="1"/>
      <w:marLeft w:val="0"/>
      <w:marRight w:val="0"/>
      <w:marTop w:val="0"/>
      <w:marBottom w:val="0"/>
      <w:divBdr>
        <w:top w:val="none" w:sz="0" w:space="0" w:color="auto"/>
        <w:left w:val="none" w:sz="0" w:space="0" w:color="auto"/>
        <w:bottom w:val="none" w:sz="0" w:space="0" w:color="auto"/>
        <w:right w:val="none" w:sz="0" w:space="0" w:color="auto"/>
      </w:divBdr>
    </w:div>
    <w:div w:id="295642133">
      <w:bodyDiv w:val="1"/>
      <w:marLeft w:val="0"/>
      <w:marRight w:val="0"/>
      <w:marTop w:val="0"/>
      <w:marBottom w:val="0"/>
      <w:divBdr>
        <w:top w:val="none" w:sz="0" w:space="0" w:color="auto"/>
        <w:left w:val="none" w:sz="0" w:space="0" w:color="auto"/>
        <w:bottom w:val="none" w:sz="0" w:space="0" w:color="auto"/>
        <w:right w:val="none" w:sz="0" w:space="0" w:color="auto"/>
      </w:divBdr>
    </w:div>
    <w:div w:id="324937901">
      <w:bodyDiv w:val="1"/>
      <w:marLeft w:val="0"/>
      <w:marRight w:val="0"/>
      <w:marTop w:val="0"/>
      <w:marBottom w:val="0"/>
      <w:divBdr>
        <w:top w:val="none" w:sz="0" w:space="0" w:color="auto"/>
        <w:left w:val="none" w:sz="0" w:space="0" w:color="auto"/>
        <w:bottom w:val="none" w:sz="0" w:space="0" w:color="auto"/>
        <w:right w:val="none" w:sz="0" w:space="0" w:color="auto"/>
      </w:divBdr>
    </w:div>
    <w:div w:id="442848634">
      <w:bodyDiv w:val="1"/>
      <w:marLeft w:val="0"/>
      <w:marRight w:val="0"/>
      <w:marTop w:val="0"/>
      <w:marBottom w:val="0"/>
      <w:divBdr>
        <w:top w:val="none" w:sz="0" w:space="0" w:color="auto"/>
        <w:left w:val="none" w:sz="0" w:space="0" w:color="auto"/>
        <w:bottom w:val="none" w:sz="0" w:space="0" w:color="auto"/>
        <w:right w:val="none" w:sz="0" w:space="0" w:color="auto"/>
      </w:divBdr>
    </w:div>
    <w:div w:id="448471101">
      <w:bodyDiv w:val="1"/>
      <w:marLeft w:val="0"/>
      <w:marRight w:val="0"/>
      <w:marTop w:val="0"/>
      <w:marBottom w:val="0"/>
      <w:divBdr>
        <w:top w:val="none" w:sz="0" w:space="0" w:color="auto"/>
        <w:left w:val="none" w:sz="0" w:space="0" w:color="auto"/>
        <w:bottom w:val="none" w:sz="0" w:space="0" w:color="auto"/>
        <w:right w:val="none" w:sz="0" w:space="0" w:color="auto"/>
      </w:divBdr>
    </w:div>
    <w:div w:id="483009620">
      <w:bodyDiv w:val="1"/>
      <w:marLeft w:val="0"/>
      <w:marRight w:val="0"/>
      <w:marTop w:val="0"/>
      <w:marBottom w:val="0"/>
      <w:divBdr>
        <w:top w:val="none" w:sz="0" w:space="0" w:color="auto"/>
        <w:left w:val="none" w:sz="0" w:space="0" w:color="auto"/>
        <w:bottom w:val="none" w:sz="0" w:space="0" w:color="auto"/>
        <w:right w:val="none" w:sz="0" w:space="0" w:color="auto"/>
      </w:divBdr>
    </w:div>
    <w:div w:id="488060100">
      <w:bodyDiv w:val="1"/>
      <w:marLeft w:val="0"/>
      <w:marRight w:val="0"/>
      <w:marTop w:val="0"/>
      <w:marBottom w:val="0"/>
      <w:divBdr>
        <w:top w:val="none" w:sz="0" w:space="0" w:color="auto"/>
        <w:left w:val="none" w:sz="0" w:space="0" w:color="auto"/>
        <w:bottom w:val="none" w:sz="0" w:space="0" w:color="auto"/>
        <w:right w:val="none" w:sz="0" w:space="0" w:color="auto"/>
      </w:divBdr>
    </w:div>
    <w:div w:id="555699881">
      <w:bodyDiv w:val="1"/>
      <w:marLeft w:val="0"/>
      <w:marRight w:val="0"/>
      <w:marTop w:val="0"/>
      <w:marBottom w:val="0"/>
      <w:divBdr>
        <w:top w:val="none" w:sz="0" w:space="0" w:color="auto"/>
        <w:left w:val="none" w:sz="0" w:space="0" w:color="auto"/>
        <w:bottom w:val="none" w:sz="0" w:space="0" w:color="auto"/>
        <w:right w:val="none" w:sz="0" w:space="0" w:color="auto"/>
      </w:divBdr>
    </w:div>
    <w:div w:id="615523360">
      <w:bodyDiv w:val="1"/>
      <w:marLeft w:val="0"/>
      <w:marRight w:val="0"/>
      <w:marTop w:val="0"/>
      <w:marBottom w:val="0"/>
      <w:divBdr>
        <w:top w:val="none" w:sz="0" w:space="0" w:color="auto"/>
        <w:left w:val="none" w:sz="0" w:space="0" w:color="auto"/>
        <w:bottom w:val="none" w:sz="0" w:space="0" w:color="auto"/>
        <w:right w:val="none" w:sz="0" w:space="0" w:color="auto"/>
      </w:divBdr>
    </w:div>
    <w:div w:id="698354082">
      <w:bodyDiv w:val="1"/>
      <w:marLeft w:val="0"/>
      <w:marRight w:val="0"/>
      <w:marTop w:val="0"/>
      <w:marBottom w:val="0"/>
      <w:divBdr>
        <w:top w:val="none" w:sz="0" w:space="0" w:color="auto"/>
        <w:left w:val="none" w:sz="0" w:space="0" w:color="auto"/>
        <w:bottom w:val="none" w:sz="0" w:space="0" w:color="auto"/>
        <w:right w:val="none" w:sz="0" w:space="0" w:color="auto"/>
      </w:divBdr>
    </w:div>
    <w:div w:id="705103117">
      <w:bodyDiv w:val="1"/>
      <w:marLeft w:val="0"/>
      <w:marRight w:val="0"/>
      <w:marTop w:val="0"/>
      <w:marBottom w:val="0"/>
      <w:divBdr>
        <w:top w:val="none" w:sz="0" w:space="0" w:color="auto"/>
        <w:left w:val="none" w:sz="0" w:space="0" w:color="auto"/>
        <w:bottom w:val="none" w:sz="0" w:space="0" w:color="auto"/>
        <w:right w:val="none" w:sz="0" w:space="0" w:color="auto"/>
      </w:divBdr>
      <w:divsChild>
        <w:div w:id="168301365">
          <w:marLeft w:val="302"/>
          <w:marRight w:val="0"/>
          <w:marTop w:val="120"/>
          <w:marBottom w:val="0"/>
          <w:divBdr>
            <w:top w:val="none" w:sz="0" w:space="0" w:color="auto"/>
            <w:left w:val="none" w:sz="0" w:space="0" w:color="auto"/>
            <w:bottom w:val="none" w:sz="0" w:space="0" w:color="auto"/>
            <w:right w:val="none" w:sz="0" w:space="0" w:color="auto"/>
          </w:divBdr>
        </w:div>
        <w:div w:id="365446206">
          <w:marLeft w:val="302"/>
          <w:marRight w:val="0"/>
          <w:marTop w:val="120"/>
          <w:marBottom w:val="0"/>
          <w:divBdr>
            <w:top w:val="none" w:sz="0" w:space="0" w:color="auto"/>
            <w:left w:val="none" w:sz="0" w:space="0" w:color="auto"/>
            <w:bottom w:val="none" w:sz="0" w:space="0" w:color="auto"/>
            <w:right w:val="none" w:sz="0" w:space="0" w:color="auto"/>
          </w:divBdr>
        </w:div>
        <w:div w:id="416944038">
          <w:marLeft w:val="302"/>
          <w:marRight w:val="0"/>
          <w:marTop w:val="120"/>
          <w:marBottom w:val="0"/>
          <w:divBdr>
            <w:top w:val="none" w:sz="0" w:space="0" w:color="auto"/>
            <w:left w:val="none" w:sz="0" w:space="0" w:color="auto"/>
            <w:bottom w:val="none" w:sz="0" w:space="0" w:color="auto"/>
            <w:right w:val="none" w:sz="0" w:space="0" w:color="auto"/>
          </w:divBdr>
        </w:div>
        <w:div w:id="732243645">
          <w:marLeft w:val="302"/>
          <w:marRight w:val="0"/>
          <w:marTop w:val="120"/>
          <w:marBottom w:val="0"/>
          <w:divBdr>
            <w:top w:val="none" w:sz="0" w:space="0" w:color="auto"/>
            <w:left w:val="none" w:sz="0" w:space="0" w:color="auto"/>
            <w:bottom w:val="none" w:sz="0" w:space="0" w:color="auto"/>
            <w:right w:val="none" w:sz="0" w:space="0" w:color="auto"/>
          </w:divBdr>
        </w:div>
        <w:div w:id="1398279173">
          <w:marLeft w:val="302"/>
          <w:marRight w:val="0"/>
          <w:marTop w:val="120"/>
          <w:marBottom w:val="0"/>
          <w:divBdr>
            <w:top w:val="none" w:sz="0" w:space="0" w:color="auto"/>
            <w:left w:val="none" w:sz="0" w:space="0" w:color="auto"/>
            <w:bottom w:val="none" w:sz="0" w:space="0" w:color="auto"/>
            <w:right w:val="none" w:sz="0" w:space="0" w:color="auto"/>
          </w:divBdr>
        </w:div>
        <w:div w:id="1515806630">
          <w:marLeft w:val="302"/>
          <w:marRight w:val="0"/>
          <w:marTop w:val="120"/>
          <w:marBottom w:val="0"/>
          <w:divBdr>
            <w:top w:val="none" w:sz="0" w:space="0" w:color="auto"/>
            <w:left w:val="none" w:sz="0" w:space="0" w:color="auto"/>
            <w:bottom w:val="none" w:sz="0" w:space="0" w:color="auto"/>
            <w:right w:val="none" w:sz="0" w:space="0" w:color="auto"/>
          </w:divBdr>
        </w:div>
      </w:divsChild>
    </w:div>
    <w:div w:id="726533047">
      <w:bodyDiv w:val="1"/>
      <w:marLeft w:val="0"/>
      <w:marRight w:val="0"/>
      <w:marTop w:val="0"/>
      <w:marBottom w:val="0"/>
      <w:divBdr>
        <w:top w:val="none" w:sz="0" w:space="0" w:color="auto"/>
        <w:left w:val="none" w:sz="0" w:space="0" w:color="auto"/>
        <w:bottom w:val="none" w:sz="0" w:space="0" w:color="auto"/>
        <w:right w:val="none" w:sz="0" w:space="0" w:color="auto"/>
      </w:divBdr>
    </w:div>
    <w:div w:id="778838426">
      <w:bodyDiv w:val="1"/>
      <w:marLeft w:val="0"/>
      <w:marRight w:val="0"/>
      <w:marTop w:val="0"/>
      <w:marBottom w:val="0"/>
      <w:divBdr>
        <w:top w:val="none" w:sz="0" w:space="0" w:color="auto"/>
        <w:left w:val="none" w:sz="0" w:space="0" w:color="auto"/>
        <w:bottom w:val="none" w:sz="0" w:space="0" w:color="auto"/>
        <w:right w:val="none" w:sz="0" w:space="0" w:color="auto"/>
      </w:divBdr>
    </w:div>
    <w:div w:id="820124878">
      <w:bodyDiv w:val="1"/>
      <w:marLeft w:val="0"/>
      <w:marRight w:val="0"/>
      <w:marTop w:val="0"/>
      <w:marBottom w:val="0"/>
      <w:divBdr>
        <w:top w:val="none" w:sz="0" w:space="0" w:color="auto"/>
        <w:left w:val="none" w:sz="0" w:space="0" w:color="auto"/>
        <w:bottom w:val="none" w:sz="0" w:space="0" w:color="auto"/>
        <w:right w:val="none" w:sz="0" w:space="0" w:color="auto"/>
      </w:divBdr>
    </w:div>
    <w:div w:id="859313707">
      <w:bodyDiv w:val="1"/>
      <w:marLeft w:val="0"/>
      <w:marRight w:val="0"/>
      <w:marTop w:val="0"/>
      <w:marBottom w:val="0"/>
      <w:divBdr>
        <w:top w:val="none" w:sz="0" w:space="0" w:color="auto"/>
        <w:left w:val="none" w:sz="0" w:space="0" w:color="auto"/>
        <w:bottom w:val="none" w:sz="0" w:space="0" w:color="auto"/>
        <w:right w:val="none" w:sz="0" w:space="0" w:color="auto"/>
      </w:divBdr>
    </w:div>
    <w:div w:id="875435547">
      <w:bodyDiv w:val="1"/>
      <w:marLeft w:val="0"/>
      <w:marRight w:val="0"/>
      <w:marTop w:val="0"/>
      <w:marBottom w:val="0"/>
      <w:divBdr>
        <w:top w:val="none" w:sz="0" w:space="0" w:color="auto"/>
        <w:left w:val="none" w:sz="0" w:space="0" w:color="auto"/>
        <w:bottom w:val="none" w:sz="0" w:space="0" w:color="auto"/>
        <w:right w:val="none" w:sz="0" w:space="0" w:color="auto"/>
      </w:divBdr>
    </w:div>
    <w:div w:id="911308009">
      <w:bodyDiv w:val="1"/>
      <w:marLeft w:val="0"/>
      <w:marRight w:val="0"/>
      <w:marTop w:val="0"/>
      <w:marBottom w:val="0"/>
      <w:divBdr>
        <w:top w:val="none" w:sz="0" w:space="0" w:color="auto"/>
        <w:left w:val="none" w:sz="0" w:space="0" w:color="auto"/>
        <w:bottom w:val="none" w:sz="0" w:space="0" w:color="auto"/>
        <w:right w:val="none" w:sz="0" w:space="0" w:color="auto"/>
      </w:divBdr>
    </w:div>
    <w:div w:id="913472974">
      <w:bodyDiv w:val="1"/>
      <w:marLeft w:val="0"/>
      <w:marRight w:val="0"/>
      <w:marTop w:val="0"/>
      <w:marBottom w:val="0"/>
      <w:divBdr>
        <w:top w:val="none" w:sz="0" w:space="0" w:color="auto"/>
        <w:left w:val="none" w:sz="0" w:space="0" w:color="auto"/>
        <w:bottom w:val="none" w:sz="0" w:space="0" w:color="auto"/>
        <w:right w:val="none" w:sz="0" w:space="0" w:color="auto"/>
      </w:divBdr>
    </w:div>
    <w:div w:id="916331406">
      <w:bodyDiv w:val="1"/>
      <w:marLeft w:val="0"/>
      <w:marRight w:val="0"/>
      <w:marTop w:val="0"/>
      <w:marBottom w:val="0"/>
      <w:divBdr>
        <w:top w:val="none" w:sz="0" w:space="0" w:color="auto"/>
        <w:left w:val="none" w:sz="0" w:space="0" w:color="auto"/>
        <w:bottom w:val="none" w:sz="0" w:space="0" w:color="auto"/>
        <w:right w:val="none" w:sz="0" w:space="0" w:color="auto"/>
      </w:divBdr>
    </w:div>
    <w:div w:id="951209531">
      <w:bodyDiv w:val="1"/>
      <w:marLeft w:val="0"/>
      <w:marRight w:val="0"/>
      <w:marTop w:val="0"/>
      <w:marBottom w:val="0"/>
      <w:divBdr>
        <w:top w:val="none" w:sz="0" w:space="0" w:color="auto"/>
        <w:left w:val="none" w:sz="0" w:space="0" w:color="auto"/>
        <w:bottom w:val="none" w:sz="0" w:space="0" w:color="auto"/>
        <w:right w:val="none" w:sz="0" w:space="0" w:color="auto"/>
      </w:divBdr>
    </w:div>
    <w:div w:id="965697363">
      <w:bodyDiv w:val="1"/>
      <w:marLeft w:val="0"/>
      <w:marRight w:val="0"/>
      <w:marTop w:val="0"/>
      <w:marBottom w:val="0"/>
      <w:divBdr>
        <w:top w:val="none" w:sz="0" w:space="0" w:color="auto"/>
        <w:left w:val="none" w:sz="0" w:space="0" w:color="auto"/>
        <w:bottom w:val="none" w:sz="0" w:space="0" w:color="auto"/>
        <w:right w:val="none" w:sz="0" w:space="0" w:color="auto"/>
      </w:divBdr>
    </w:div>
    <w:div w:id="988367203">
      <w:bodyDiv w:val="1"/>
      <w:marLeft w:val="0"/>
      <w:marRight w:val="0"/>
      <w:marTop w:val="0"/>
      <w:marBottom w:val="0"/>
      <w:divBdr>
        <w:top w:val="none" w:sz="0" w:space="0" w:color="auto"/>
        <w:left w:val="none" w:sz="0" w:space="0" w:color="auto"/>
        <w:bottom w:val="none" w:sz="0" w:space="0" w:color="auto"/>
        <w:right w:val="none" w:sz="0" w:space="0" w:color="auto"/>
      </w:divBdr>
    </w:div>
    <w:div w:id="1007361847">
      <w:bodyDiv w:val="1"/>
      <w:marLeft w:val="0"/>
      <w:marRight w:val="0"/>
      <w:marTop w:val="0"/>
      <w:marBottom w:val="0"/>
      <w:divBdr>
        <w:top w:val="none" w:sz="0" w:space="0" w:color="auto"/>
        <w:left w:val="none" w:sz="0" w:space="0" w:color="auto"/>
        <w:bottom w:val="none" w:sz="0" w:space="0" w:color="auto"/>
        <w:right w:val="none" w:sz="0" w:space="0" w:color="auto"/>
      </w:divBdr>
    </w:div>
    <w:div w:id="1058818494">
      <w:bodyDiv w:val="1"/>
      <w:marLeft w:val="0"/>
      <w:marRight w:val="0"/>
      <w:marTop w:val="0"/>
      <w:marBottom w:val="0"/>
      <w:divBdr>
        <w:top w:val="none" w:sz="0" w:space="0" w:color="auto"/>
        <w:left w:val="none" w:sz="0" w:space="0" w:color="auto"/>
        <w:bottom w:val="none" w:sz="0" w:space="0" w:color="auto"/>
        <w:right w:val="none" w:sz="0" w:space="0" w:color="auto"/>
      </w:divBdr>
    </w:div>
    <w:div w:id="1079135830">
      <w:bodyDiv w:val="1"/>
      <w:marLeft w:val="0"/>
      <w:marRight w:val="0"/>
      <w:marTop w:val="0"/>
      <w:marBottom w:val="0"/>
      <w:divBdr>
        <w:top w:val="none" w:sz="0" w:space="0" w:color="auto"/>
        <w:left w:val="none" w:sz="0" w:space="0" w:color="auto"/>
        <w:bottom w:val="none" w:sz="0" w:space="0" w:color="auto"/>
        <w:right w:val="none" w:sz="0" w:space="0" w:color="auto"/>
      </w:divBdr>
    </w:div>
    <w:div w:id="1120370234">
      <w:bodyDiv w:val="1"/>
      <w:marLeft w:val="0"/>
      <w:marRight w:val="0"/>
      <w:marTop w:val="0"/>
      <w:marBottom w:val="0"/>
      <w:divBdr>
        <w:top w:val="none" w:sz="0" w:space="0" w:color="auto"/>
        <w:left w:val="none" w:sz="0" w:space="0" w:color="auto"/>
        <w:bottom w:val="none" w:sz="0" w:space="0" w:color="auto"/>
        <w:right w:val="none" w:sz="0" w:space="0" w:color="auto"/>
      </w:divBdr>
      <w:divsChild>
        <w:div w:id="375131726">
          <w:marLeft w:val="0"/>
          <w:marRight w:val="0"/>
          <w:marTop w:val="0"/>
          <w:marBottom w:val="0"/>
          <w:divBdr>
            <w:top w:val="none" w:sz="0" w:space="0" w:color="auto"/>
            <w:left w:val="none" w:sz="0" w:space="0" w:color="auto"/>
            <w:bottom w:val="none" w:sz="0" w:space="0" w:color="auto"/>
            <w:right w:val="none" w:sz="0" w:space="0" w:color="auto"/>
          </w:divBdr>
          <w:divsChild>
            <w:div w:id="1070225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34327909">
      <w:bodyDiv w:val="1"/>
      <w:marLeft w:val="0"/>
      <w:marRight w:val="0"/>
      <w:marTop w:val="0"/>
      <w:marBottom w:val="0"/>
      <w:divBdr>
        <w:top w:val="none" w:sz="0" w:space="0" w:color="auto"/>
        <w:left w:val="none" w:sz="0" w:space="0" w:color="auto"/>
        <w:bottom w:val="none" w:sz="0" w:space="0" w:color="auto"/>
        <w:right w:val="none" w:sz="0" w:space="0" w:color="auto"/>
      </w:divBdr>
    </w:div>
    <w:div w:id="1146430458">
      <w:bodyDiv w:val="1"/>
      <w:marLeft w:val="0"/>
      <w:marRight w:val="0"/>
      <w:marTop w:val="0"/>
      <w:marBottom w:val="0"/>
      <w:divBdr>
        <w:top w:val="none" w:sz="0" w:space="0" w:color="auto"/>
        <w:left w:val="none" w:sz="0" w:space="0" w:color="auto"/>
        <w:bottom w:val="none" w:sz="0" w:space="0" w:color="auto"/>
        <w:right w:val="none" w:sz="0" w:space="0" w:color="auto"/>
      </w:divBdr>
    </w:div>
    <w:div w:id="1157500391">
      <w:bodyDiv w:val="1"/>
      <w:marLeft w:val="0"/>
      <w:marRight w:val="0"/>
      <w:marTop w:val="0"/>
      <w:marBottom w:val="0"/>
      <w:divBdr>
        <w:top w:val="none" w:sz="0" w:space="0" w:color="auto"/>
        <w:left w:val="none" w:sz="0" w:space="0" w:color="auto"/>
        <w:bottom w:val="none" w:sz="0" w:space="0" w:color="auto"/>
        <w:right w:val="none" w:sz="0" w:space="0" w:color="auto"/>
      </w:divBdr>
    </w:div>
    <w:div w:id="1188526889">
      <w:bodyDiv w:val="1"/>
      <w:marLeft w:val="0"/>
      <w:marRight w:val="0"/>
      <w:marTop w:val="0"/>
      <w:marBottom w:val="0"/>
      <w:divBdr>
        <w:top w:val="none" w:sz="0" w:space="0" w:color="auto"/>
        <w:left w:val="none" w:sz="0" w:space="0" w:color="auto"/>
        <w:bottom w:val="none" w:sz="0" w:space="0" w:color="auto"/>
        <w:right w:val="none" w:sz="0" w:space="0" w:color="auto"/>
      </w:divBdr>
    </w:div>
    <w:div w:id="1200514897">
      <w:bodyDiv w:val="1"/>
      <w:marLeft w:val="0"/>
      <w:marRight w:val="0"/>
      <w:marTop w:val="0"/>
      <w:marBottom w:val="0"/>
      <w:divBdr>
        <w:top w:val="none" w:sz="0" w:space="0" w:color="auto"/>
        <w:left w:val="none" w:sz="0" w:space="0" w:color="auto"/>
        <w:bottom w:val="none" w:sz="0" w:space="0" w:color="auto"/>
        <w:right w:val="none" w:sz="0" w:space="0" w:color="auto"/>
      </w:divBdr>
      <w:divsChild>
        <w:div w:id="2003897553">
          <w:marLeft w:val="0"/>
          <w:marRight w:val="0"/>
          <w:marTop w:val="0"/>
          <w:marBottom w:val="0"/>
          <w:divBdr>
            <w:top w:val="none" w:sz="0" w:space="0" w:color="auto"/>
            <w:left w:val="none" w:sz="0" w:space="0" w:color="auto"/>
            <w:bottom w:val="none" w:sz="0" w:space="0" w:color="auto"/>
            <w:right w:val="none" w:sz="0" w:space="0" w:color="auto"/>
          </w:divBdr>
          <w:divsChild>
            <w:div w:id="3637474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44144268">
      <w:bodyDiv w:val="1"/>
      <w:marLeft w:val="0"/>
      <w:marRight w:val="0"/>
      <w:marTop w:val="0"/>
      <w:marBottom w:val="0"/>
      <w:divBdr>
        <w:top w:val="none" w:sz="0" w:space="0" w:color="auto"/>
        <w:left w:val="none" w:sz="0" w:space="0" w:color="auto"/>
        <w:bottom w:val="none" w:sz="0" w:space="0" w:color="auto"/>
        <w:right w:val="none" w:sz="0" w:space="0" w:color="auto"/>
      </w:divBdr>
    </w:div>
    <w:div w:id="1263998008">
      <w:bodyDiv w:val="1"/>
      <w:marLeft w:val="0"/>
      <w:marRight w:val="0"/>
      <w:marTop w:val="0"/>
      <w:marBottom w:val="0"/>
      <w:divBdr>
        <w:top w:val="none" w:sz="0" w:space="0" w:color="auto"/>
        <w:left w:val="none" w:sz="0" w:space="0" w:color="auto"/>
        <w:bottom w:val="none" w:sz="0" w:space="0" w:color="auto"/>
        <w:right w:val="none" w:sz="0" w:space="0" w:color="auto"/>
      </w:divBdr>
    </w:div>
    <w:div w:id="1264387723">
      <w:bodyDiv w:val="1"/>
      <w:marLeft w:val="0"/>
      <w:marRight w:val="0"/>
      <w:marTop w:val="0"/>
      <w:marBottom w:val="0"/>
      <w:divBdr>
        <w:top w:val="none" w:sz="0" w:space="0" w:color="auto"/>
        <w:left w:val="none" w:sz="0" w:space="0" w:color="auto"/>
        <w:bottom w:val="none" w:sz="0" w:space="0" w:color="auto"/>
        <w:right w:val="none" w:sz="0" w:space="0" w:color="auto"/>
      </w:divBdr>
    </w:div>
    <w:div w:id="1302535906">
      <w:bodyDiv w:val="1"/>
      <w:marLeft w:val="0"/>
      <w:marRight w:val="0"/>
      <w:marTop w:val="0"/>
      <w:marBottom w:val="0"/>
      <w:divBdr>
        <w:top w:val="none" w:sz="0" w:space="0" w:color="auto"/>
        <w:left w:val="none" w:sz="0" w:space="0" w:color="auto"/>
        <w:bottom w:val="none" w:sz="0" w:space="0" w:color="auto"/>
        <w:right w:val="none" w:sz="0" w:space="0" w:color="auto"/>
      </w:divBdr>
    </w:div>
    <w:div w:id="1378242452">
      <w:bodyDiv w:val="1"/>
      <w:marLeft w:val="0"/>
      <w:marRight w:val="0"/>
      <w:marTop w:val="0"/>
      <w:marBottom w:val="0"/>
      <w:divBdr>
        <w:top w:val="none" w:sz="0" w:space="0" w:color="auto"/>
        <w:left w:val="none" w:sz="0" w:space="0" w:color="auto"/>
        <w:bottom w:val="none" w:sz="0" w:space="0" w:color="auto"/>
        <w:right w:val="none" w:sz="0" w:space="0" w:color="auto"/>
      </w:divBdr>
    </w:div>
    <w:div w:id="1433549840">
      <w:bodyDiv w:val="1"/>
      <w:marLeft w:val="0"/>
      <w:marRight w:val="0"/>
      <w:marTop w:val="0"/>
      <w:marBottom w:val="0"/>
      <w:divBdr>
        <w:top w:val="none" w:sz="0" w:space="0" w:color="auto"/>
        <w:left w:val="none" w:sz="0" w:space="0" w:color="auto"/>
        <w:bottom w:val="none" w:sz="0" w:space="0" w:color="auto"/>
        <w:right w:val="none" w:sz="0" w:space="0" w:color="auto"/>
      </w:divBdr>
    </w:div>
    <w:div w:id="1576890641">
      <w:bodyDiv w:val="1"/>
      <w:marLeft w:val="0"/>
      <w:marRight w:val="0"/>
      <w:marTop w:val="0"/>
      <w:marBottom w:val="0"/>
      <w:divBdr>
        <w:top w:val="none" w:sz="0" w:space="0" w:color="auto"/>
        <w:left w:val="none" w:sz="0" w:space="0" w:color="auto"/>
        <w:bottom w:val="none" w:sz="0" w:space="0" w:color="auto"/>
        <w:right w:val="none" w:sz="0" w:space="0" w:color="auto"/>
      </w:divBdr>
    </w:div>
    <w:div w:id="1607812638">
      <w:bodyDiv w:val="1"/>
      <w:marLeft w:val="0"/>
      <w:marRight w:val="0"/>
      <w:marTop w:val="0"/>
      <w:marBottom w:val="0"/>
      <w:divBdr>
        <w:top w:val="none" w:sz="0" w:space="0" w:color="auto"/>
        <w:left w:val="none" w:sz="0" w:space="0" w:color="auto"/>
        <w:bottom w:val="none" w:sz="0" w:space="0" w:color="auto"/>
        <w:right w:val="none" w:sz="0" w:space="0" w:color="auto"/>
      </w:divBdr>
    </w:div>
    <w:div w:id="1621690124">
      <w:bodyDiv w:val="1"/>
      <w:marLeft w:val="0"/>
      <w:marRight w:val="0"/>
      <w:marTop w:val="0"/>
      <w:marBottom w:val="0"/>
      <w:divBdr>
        <w:top w:val="none" w:sz="0" w:space="0" w:color="auto"/>
        <w:left w:val="none" w:sz="0" w:space="0" w:color="auto"/>
        <w:bottom w:val="none" w:sz="0" w:space="0" w:color="auto"/>
        <w:right w:val="none" w:sz="0" w:space="0" w:color="auto"/>
      </w:divBdr>
    </w:div>
    <w:div w:id="1672902809">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
    <w:div w:id="1727295139">
      <w:bodyDiv w:val="1"/>
      <w:marLeft w:val="0"/>
      <w:marRight w:val="0"/>
      <w:marTop w:val="0"/>
      <w:marBottom w:val="0"/>
      <w:divBdr>
        <w:top w:val="none" w:sz="0" w:space="0" w:color="auto"/>
        <w:left w:val="none" w:sz="0" w:space="0" w:color="auto"/>
        <w:bottom w:val="none" w:sz="0" w:space="0" w:color="auto"/>
        <w:right w:val="none" w:sz="0" w:space="0" w:color="auto"/>
      </w:divBdr>
    </w:div>
    <w:div w:id="1765571248">
      <w:bodyDiv w:val="1"/>
      <w:marLeft w:val="0"/>
      <w:marRight w:val="0"/>
      <w:marTop w:val="0"/>
      <w:marBottom w:val="0"/>
      <w:divBdr>
        <w:top w:val="none" w:sz="0" w:space="0" w:color="auto"/>
        <w:left w:val="none" w:sz="0" w:space="0" w:color="auto"/>
        <w:bottom w:val="none" w:sz="0" w:space="0" w:color="auto"/>
        <w:right w:val="none" w:sz="0" w:space="0" w:color="auto"/>
      </w:divBdr>
    </w:div>
    <w:div w:id="1840581276">
      <w:bodyDiv w:val="1"/>
      <w:marLeft w:val="0"/>
      <w:marRight w:val="0"/>
      <w:marTop w:val="0"/>
      <w:marBottom w:val="0"/>
      <w:divBdr>
        <w:top w:val="none" w:sz="0" w:space="0" w:color="auto"/>
        <w:left w:val="none" w:sz="0" w:space="0" w:color="auto"/>
        <w:bottom w:val="none" w:sz="0" w:space="0" w:color="auto"/>
        <w:right w:val="none" w:sz="0" w:space="0" w:color="auto"/>
      </w:divBdr>
    </w:div>
    <w:div w:id="1845196781">
      <w:bodyDiv w:val="1"/>
      <w:marLeft w:val="0"/>
      <w:marRight w:val="0"/>
      <w:marTop w:val="0"/>
      <w:marBottom w:val="0"/>
      <w:divBdr>
        <w:top w:val="none" w:sz="0" w:space="0" w:color="auto"/>
        <w:left w:val="none" w:sz="0" w:space="0" w:color="auto"/>
        <w:bottom w:val="none" w:sz="0" w:space="0" w:color="auto"/>
        <w:right w:val="none" w:sz="0" w:space="0" w:color="auto"/>
      </w:divBdr>
    </w:div>
    <w:div w:id="1853490606">
      <w:bodyDiv w:val="1"/>
      <w:marLeft w:val="0"/>
      <w:marRight w:val="0"/>
      <w:marTop w:val="0"/>
      <w:marBottom w:val="0"/>
      <w:divBdr>
        <w:top w:val="none" w:sz="0" w:space="0" w:color="auto"/>
        <w:left w:val="none" w:sz="0" w:space="0" w:color="auto"/>
        <w:bottom w:val="none" w:sz="0" w:space="0" w:color="auto"/>
        <w:right w:val="none" w:sz="0" w:space="0" w:color="auto"/>
      </w:divBdr>
    </w:div>
    <w:div w:id="1867064832">
      <w:bodyDiv w:val="1"/>
      <w:marLeft w:val="0"/>
      <w:marRight w:val="0"/>
      <w:marTop w:val="0"/>
      <w:marBottom w:val="0"/>
      <w:divBdr>
        <w:top w:val="none" w:sz="0" w:space="0" w:color="auto"/>
        <w:left w:val="none" w:sz="0" w:space="0" w:color="auto"/>
        <w:bottom w:val="none" w:sz="0" w:space="0" w:color="auto"/>
        <w:right w:val="none" w:sz="0" w:space="0" w:color="auto"/>
      </w:divBdr>
    </w:div>
    <w:div w:id="1903834012">
      <w:bodyDiv w:val="1"/>
      <w:marLeft w:val="0"/>
      <w:marRight w:val="0"/>
      <w:marTop w:val="0"/>
      <w:marBottom w:val="0"/>
      <w:divBdr>
        <w:top w:val="none" w:sz="0" w:space="0" w:color="auto"/>
        <w:left w:val="none" w:sz="0" w:space="0" w:color="auto"/>
        <w:bottom w:val="none" w:sz="0" w:space="0" w:color="auto"/>
        <w:right w:val="none" w:sz="0" w:space="0" w:color="auto"/>
      </w:divBdr>
    </w:div>
    <w:div w:id="1918398661">
      <w:bodyDiv w:val="1"/>
      <w:marLeft w:val="0"/>
      <w:marRight w:val="0"/>
      <w:marTop w:val="0"/>
      <w:marBottom w:val="0"/>
      <w:divBdr>
        <w:top w:val="none" w:sz="0" w:space="0" w:color="auto"/>
        <w:left w:val="none" w:sz="0" w:space="0" w:color="auto"/>
        <w:bottom w:val="none" w:sz="0" w:space="0" w:color="auto"/>
        <w:right w:val="none" w:sz="0" w:space="0" w:color="auto"/>
      </w:divBdr>
    </w:div>
    <w:div w:id="1919946482">
      <w:bodyDiv w:val="1"/>
      <w:marLeft w:val="0"/>
      <w:marRight w:val="0"/>
      <w:marTop w:val="0"/>
      <w:marBottom w:val="0"/>
      <w:divBdr>
        <w:top w:val="none" w:sz="0" w:space="0" w:color="auto"/>
        <w:left w:val="none" w:sz="0" w:space="0" w:color="auto"/>
        <w:bottom w:val="none" w:sz="0" w:space="0" w:color="auto"/>
        <w:right w:val="none" w:sz="0" w:space="0" w:color="auto"/>
      </w:divBdr>
    </w:div>
    <w:div w:id="1935550122">
      <w:bodyDiv w:val="1"/>
      <w:marLeft w:val="0"/>
      <w:marRight w:val="0"/>
      <w:marTop w:val="0"/>
      <w:marBottom w:val="0"/>
      <w:divBdr>
        <w:top w:val="none" w:sz="0" w:space="0" w:color="auto"/>
        <w:left w:val="none" w:sz="0" w:space="0" w:color="auto"/>
        <w:bottom w:val="none" w:sz="0" w:space="0" w:color="auto"/>
        <w:right w:val="none" w:sz="0" w:space="0" w:color="auto"/>
      </w:divBdr>
      <w:divsChild>
        <w:div w:id="33623832">
          <w:marLeft w:val="302"/>
          <w:marRight w:val="0"/>
          <w:marTop w:val="120"/>
          <w:marBottom w:val="0"/>
          <w:divBdr>
            <w:top w:val="none" w:sz="0" w:space="0" w:color="auto"/>
            <w:left w:val="none" w:sz="0" w:space="0" w:color="auto"/>
            <w:bottom w:val="none" w:sz="0" w:space="0" w:color="auto"/>
            <w:right w:val="none" w:sz="0" w:space="0" w:color="auto"/>
          </w:divBdr>
        </w:div>
        <w:div w:id="257058129">
          <w:marLeft w:val="302"/>
          <w:marRight w:val="0"/>
          <w:marTop w:val="120"/>
          <w:marBottom w:val="0"/>
          <w:divBdr>
            <w:top w:val="none" w:sz="0" w:space="0" w:color="auto"/>
            <w:left w:val="none" w:sz="0" w:space="0" w:color="auto"/>
            <w:bottom w:val="none" w:sz="0" w:space="0" w:color="auto"/>
            <w:right w:val="none" w:sz="0" w:space="0" w:color="auto"/>
          </w:divBdr>
        </w:div>
        <w:div w:id="672298717">
          <w:marLeft w:val="302"/>
          <w:marRight w:val="0"/>
          <w:marTop w:val="120"/>
          <w:marBottom w:val="0"/>
          <w:divBdr>
            <w:top w:val="none" w:sz="0" w:space="0" w:color="auto"/>
            <w:left w:val="none" w:sz="0" w:space="0" w:color="auto"/>
            <w:bottom w:val="none" w:sz="0" w:space="0" w:color="auto"/>
            <w:right w:val="none" w:sz="0" w:space="0" w:color="auto"/>
          </w:divBdr>
        </w:div>
        <w:div w:id="814374437">
          <w:marLeft w:val="302"/>
          <w:marRight w:val="0"/>
          <w:marTop w:val="120"/>
          <w:marBottom w:val="0"/>
          <w:divBdr>
            <w:top w:val="none" w:sz="0" w:space="0" w:color="auto"/>
            <w:left w:val="none" w:sz="0" w:space="0" w:color="auto"/>
            <w:bottom w:val="none" w:sz="0" w:space="0" w:color="auto"/>
            <w:right w:val="none" w:sz="0" w:space="0" w:color="auto"/>
          </w:divBdr>
        </w:div>
        <w:div w:id="1273976945">
          <w:marLeft w:val="302"/>
          <w:marRight w:val="0"/>
          <w:marTop w:val="120"/>
          <w:marBottom w:val="0"/>
          <w:divBdr>
            <w:top w:val="none" w:sz="0" w:space="0" w:color="auto"/>
            <w:left w:val="none" w:sz="0" w:space="0" w:color="auto"/>
            <w:bottom w:val="none" w:sz="0" w:space="0" w:color="auto"/>
            <w:right w:val="none" w:sz="0" w:space="0" w:color="auto"/>
          </w:divBdr>
        </w:div>
        <w:div w:id="1285962090">
          <w:marLeft w:val="302"/>
          <w:marRight w:val="0"/>
          <w:marTop w:val="120"/>
          <w:marBottom w:val="0"/>
          <w:divBdr>
            <w:top w:val="none" w:sz="0" w:space="0" w:color="auto"/>
            <w:left w:val="none" w:sz="0" w:space="0" w:color="auto"/>
            <w:bottom w:val="none" w:sz="0" w:space="0" w:color="auto"/>
            <w:right w:val="none" w:sz="0" w:space="0" w:color="auto"/>
          </w:divBdr>
        </w:div>
        <w:div w:id="1388530328">
          <w:marLeft w:val="302"/>
          <w:marRight w:val="0"/>
          <w:marTop w:val="120"/>
          <w:marBottom w:val="0"/>
          <w:divBdr>
            <w:top w:val="none" w:sz="0" w:space="0" w:color="auto"/>
            <w:left w:val="none" w:sz="0" w:space="0" w:color="auto"/>
            <w:bottom w:val="none" w:sz="0" w:space="0" w:color="auto"/>
            <w:right w:val="none" w:sz="0" w:space="0" w:color="auto"/>
          </w:divBdr>
        </w:div>
        <w:div w:id="1607496383">
          <w:marLeft w:val="302"/>
          <w:marRight w:val="0"/>
          <w:marTop w:val="120"/>
          <w:marBottom w:val="0"/>
          <w:divBdr>
            <w:top w:val="none" w:sz="0" w:space="0" w:color="auto"/>
            <w:left w:val="none" w:sz="0" w:space="0" w:color="auto"/>
            <w:bottom w:val="none" w:sz="0" w:space="0" w:color="auto"/>
            <w:right w:val="none" w:sz="0" w:space="0" w:color="auto"/>
          </w:divBdr>
        </w:div>
        <w:div w:id="2064450266">
          <w:marLeft w:val="302"/>
          <w:marRight w:val="0"/>
          <w:marTop w:val="120"/>
          <w:marBottom w:val="0"/>
          <w:divBdr>
            <w:top w:val="none" w:sz="0" w:space="0" w:color="auto"/>
            <w:left w:val="none" w:sz="0" w:space="0" w:color="auto"/>
            <w:bottom w:val="none" w:sz="0" w:space="0" w:color="auto"/>
            <w:right w:val="none" w:sz="0" w:space="0" w:color="auto"/>
          </w:divBdr>
        </w:div>
      </w:divsChild>
    </w:div>
    <w:div w:id="1945529298">
      <w:bodyDiv w:val="1"/>
      <w:marLeft w:val="0"/>
      <w:marRight w:val="0"/>
      <w:marTop w:val="0"/>
      <w:marBottom w:val="0"/>
      <w:divBdr>
        <w:top w:val="none" w:sz="0" w:space="0" w:color="auto"/>
        <w:left w:val="none" w:sz="0" w:space="0" w:color="auto"/>
        <w:bottom w:val="none" w:sz="0" w:space="0" w:color="auto"/>
        <w:right w:val="none" w:sz="0" w:space="0" w:color="auto"/>
      </w:divBdr>
    </w:div>
    <w:div w:id="1967391730">
      <w:bodyDiv w:val="1"/>
      <w:marLeft w:val="0"/>
      <w:marRight w:val="0"/>
      <w:marTop w:val="0"/>
      <w:marBottom w:val="0"/>
      <w:divBdr>
        <w:top w:val="none" w:sz="0" w:space="0" w:color="auto"/>
        <w:left w:val="none" w:sz="0" w:space="0" w:color="auto"/>
        <w:bottom w:val="none" w:sz="0" w:space="0" w:color="auto"/>
        <w:right w:val="none" w:sz="0" w:space="0" w:color="auto"/>
      </w:divBdr>
    </w:div>
    <w:div w:id="1996228240">
      <w:bodyDiv w:val="1"/>
      <w:marLeft w:val="0"/>
      <w:marRight w:val="0"/>
      <w:marTop w:val="0"/>
      <w:marBottom w:val="0"/>
      <w:divBdr>
        <w:top w:val="none" w:sz="0" w:space="0" w:color="auto"/>
        <w:left w:val="none" w:sz="0" w:space="0" w:color="auto"/>
        <w:bottom w:val="none" w:sz="0" w:space="0" w:color="auto"/>
        <w:right w:val="none" w:sz="0" w:space="0" w:color="auto"/>
      </w:divBdr>
    </w:div>
    <w:div w:id="19989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Kantar Public">
  <a:themeElements>
    <a:clrScheme name="Kantar Public">
      <a:dk1>
        <a:srgbClr val="717171"/>
      </a:dk1>
      <a:lt1>
        <a:srgbClr val="FFFFFF"/>
      </a:lt1>
      <a:dk2>
        <a:srgbClr val="001A90"/>
      </a:dk2>
      <a:lt2>
        <a:srgbClr val="00A1DE"/>
      </a:lt2>
      <a:accent1>
        <a:srgbClr val="9C9B9B"/>
      </a:accent1>
      <a:accent2>
        <a:srgbClr val="96C920"/>
      </a:accent2>
      <a:accent3>
        <a:srgbClr val="DC6B2F"/>
      </a:accent3>
      <a:accent4>
        <a:srgbClr val="A01414"/>
      </a:accent4>
      <a:accent5>
        <a:srgbClr val="712C8A"/>
      </a:accent5>
      <a:accent6>
        <a:srgbClr val="FF971B"/>
      </a:accent6>
      <a:hlink>
        <a:srgbClr val="001A90"/>
      </a:hlink>
      <a:folHlink>
        <a:srgbClr val="DC6B2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defPPr>
          <a:defRPr sz="16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defPPr>
      </a:lstStyle>
    </a:txDef>
  </a:objectDefaults>
  <a:extraClrSchemeLst/>
  <a:extLst>
    <a:ext uri="{05A4C25C-085E-4340-85A3-A5531E510DB2}">
      <thm15:themeFamily xmlns:thm15="http://schemas.microsoft.com/office/thememl/2012/main" name="Kantar Public" id="{F12D0AF0-3558-8848-A3B9-2F3ECE59FA2E}" vid="{A220E430-4CF8-4741-A444-ABB91356F4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E691CBDC05D4BAE1BD8CF5148A796" ma:contentTypeVersion="0" ma:contentTypeDescription="Create a new document." ma:contentTypeScope="" ma:versionID="5f3a15a2d208244439c1325abf3775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D839-CC1B-4867-90D5-53C4C78420FF}">
  <ds:schemaRefs>
    <ds:schemaRef ds:uri="http://schemas.microsoft.com/sharepoint/v3/contenttype/forms"/>
  </ds:schemaRefs>
</ds:datastoreItem>
</file>

<file path=customXml/itemProps2.xml><?xml version="1.0" encoding="utf-8"?>
<ds:datastoreItem xmlns:ds="http://schemas.openxmlformats.org/officeDocument/2006/customXml" ds:itemID="{B535F707-F34B-4D2C-A872-BAC0DC89BC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679F91F-543E-48E7-B404-4FCD48D9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12C788-45F5-4562-BD86-9B0AC0CE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25725</Words>
  <Characters>146635</Characters>
  <Application>Microsoft Office Word</Application>
  <DocSecurity>0</DocSecurity>
  <Lines>1221</Lines>
  <Paragraphs>344</Paragraphs>
  <ScaleCrop>false</ScaleCrop>
  <HeadingPairs>
    <vt:vector size="2" baseType="variant">
      <vt:variant>
        <vt:lpstr>Title</vt:lpstr>
      </vt:variant>
      <vt:variant>
        <vt:i4>1</vt:i4>
      </vt:variant>
    </vt:vector>
  </HeadingPairs>
  <TitlesOfParts>
    <vt:vector size="1" baseType="lpstr">
      <vt:lpstr>Consumer Survey on Online Copyright Infringement 2017—A marketing research report</vt:lpstr>
    </vt:vector>
  </TitlesOfParts>
  <LinksUpToDate>false</LinksUpToDate>
  <CharactersWithSpaces>172016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Survey on Online Copyright Infringement 2017—A marketing research report</dc:title>
  <dc:creator/>
  <cp:lastModifiedBy/>
  <cp:revision>1</cp:revision>
  <dcterms:created xsi:type="dcterms:W3CDTF">2017-07-26T05:14:00Z</dcterms:created>
  <dcterms:modified xsi:type="dcterms:W3CDTF">2017-07-26T06:02:00Z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0x010100F4EE691CBDC05D4BAE1BD8CF5148A796</vt:lpwstr>
  </property>
  <property fmtid="{D5CDD505-2E9C-101B-9397-08002B2CF9AE}" pid="3" name="TrimRevisionNumber">
    <vt:i4>1</vt:i4>
  </property>
</Properties>
</file>