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52219" w:rsidRDefault="0031755B" w:rsidP="00B05CF4">
      <w:pPr>
        <w:rPr>
          <w:sz w:val="28"/>
        </w:rPr>
      </w:pPr>
      <w:r w:rsidRPr="00C737A7">
        <w:rPr>
          <w:noProof/>
          <w:lang w:eastAsia="en-AU"/>
        </w:rPr>
        <w:drawing>
          <wp:inline distT="0" distB="0" distL="0" distR="0">
            <wp:extent cx="1503680" cy="1108075"/>
            <wp:effectExtent l="0" t="0" r="127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680" cy="1108075"/>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C52219" w:rsidRPr="00841428" w:rsidTr="00C52219">
        <w:tc>
          <w:tcPr>
            <w:tcW w:w="7087" w:type="dxa"/>
            <w:shd w:val="clear" w:color="auto" w:fill="auto"/>
          </w:tcPr>
          <w:p w:rsidR="00C52219" w:rsidRPr="00841428" w:rsidRDefault="00C52219" w:rsidP="00C52219">
            <w:pPr>
              <w:jc w:val="center"/>
              <w:rPr>
                <w:b/>
                <w:sz w:val="26"/>
              </w:rPr>
            </w:pPr>
            <w:r w:rsidRPr="00841428">
              <w:rPr>
                <w:b/>
                <w:sz w:val="26"/>
              </w:rPr>
              <w:t>EXPOSURE DRAFT (08/10/2018)</w:t>
            </w:r>
          </w:p>
          <w:p w:rsidR="00C52219" w:rsidRPr="00841428" w:rsidRDefault="00C52219" w:rsidP="00C52219">
            <w:pPr>
              <w:rPr>
                <w:b/>
                <w:sz w:val="20"/>
              </w:rPr>
            </w:pPr>
          </w:p>
        </w:tc>
      </w:tr>
    </w:tbl>
    <w:p w:rsidR="00715914" w:rsidRPr="00C52219" w:rsidRDefault="00715914" w:rsidP="00715914">
      <w:pPr>
        <w:rPr>
          <w:sz w:val="19"/>
        </w:rPr>
      </w:pPr>
    </w:p>
    <w:p w:rsidR="00C52219" w:rsidRPr="00C52219" w:rsidRDefault="00C52219" w:rsidP="00715914">
      <w:pPr>
        <w:rPr>
          <w:sz w:val="19"/>
        </w:rPr>
      </w:pPr>
    </w:p>
    <w:p w:rsidR="00715914" w:rsidRPr="00C52219" w:rsidRDefault="00A55635" w:rsidP="00715914">
      <w:pPr>
        <w:pStyle w:val="ShortT"/>
      </w:pPr>
      <w:r w:rsidRPr="00C52219">
        <w:t>Telstra Corporation (Ownership—</w:t>
      </w:r>
      <w:r w:rsidR="009C06A8" w:rsidRPr="00C52219">
        <w:t>Interests in Shares) Regulations</w:t>
      </w:r>
      <w:r w:rsidR="00C52219" w:rsidRPr="00C52219">
        <w:t> </w:t>
      </w:r>
      <w:r w:rsidR="009C06A8" w:rsidRPr="00C52219">
        <w:t>2018</w:t>
      </w:r>
    </w:p>
    <w:p w:rsidR="00F0714C" w:rsidRPr="00C52219" w:rsidRDefault="00F0714C" w:rsidP="00F0714C">
      <w:pPr>
        <w:pStyle w:val="SignCoverPageStart"/>
        <w:spacing w:before="240"/>
        <w:rPr>
          <w:szCs w:val="22"/>
        </w:rPr>
      </w:pPr>
      <w:r w:rsidRPr="00C52219">
        <w:rPr>
          <w:szCs w:val="22"/>
        </w:rPr>
        <w:t>I, General the Honourable Sir Peter Cosgrove AK MC (Ret’d), Governor</w:t>
      </w:r>
      <w:r w:rsidR="00C52219">
        <w:rPr>
          <w:szCs w:val="22"/>
        </w:rPr>
        <w:noBreakHyphen/>
      </w:r>
      <w:r w:rsidRPr="00C52219">
        <w:rPr>
          <w:szCs w:val="22"/>
        </w:rPr>
        <w:t>General of the Commonwealth of Australia, acting with the advice of the Federal Executive Council, make the following regulations.</w:t>
      </w:r>
    </w:p>
    <w:p w:rsidR="00F0714C" w:rsidRPr="00C52219" w:rsidRDefault="00F0714C" w:rsidP="00554596">
      <w:pPr>
        <w:keepNext/>
        <w:tabs>
          <w:tab w:val="left" w:pos="3119"/>
        </w:tabs>
        <w:spacing w:before="720" w:line="240" w:lineRule="atLeast"/>
        <w:ind w:right="397"/>
        <w:jc w:val="both"/>
        <w:rPr>
          <w:szCs w:val="22"/>
        </w:rPr>
      </w:pPr>
      <w:r w:rsidRPr="00C52219">
        <w:rPr>
          <w:szCs w:val="22"/>
        </w:rPr>
        <w:t>Dated</w:t>
      </w:r>
      <w:r w:rsidRPr="00C52219">
        <w:rPr>
          <w:szCs w:val="22"/>
        </w:rPr>
        <w:tab/>
      </w:r>
      <w:r w:rsidRPr="00C52219">
        <w:rPr>
          <w:szCs w:val="22"/>
        </w:rPr>
        <w:fldChar w:fldCharType="begin"/>
      </w:r>
      <w:r w:rsidRPr="00C52219">
        <w:rPr>
          <w:szCs w:val="22"/>
        </w:rPr>
        <w:instrText xml:space="preserve"> DOCPROPERTY  DateMade </w:instrText>
      </w:r>
      <w:r w:rsidRPr="00C52219">
        <w:rPr>
          <w:szCs w:val="22"/>
        </w:rPr>
        <w:fldChar w:fldCharType="separate"/>
      </w:r>
      <w:r w:rsidR="00C52219">
        <w:rPr>
          <w:szCs w:val="22"/>
        </w:rPr>
        <w:t>2018</w:t>
      </w:r>
      <w:r w:rsidRPr="00C52219">
        <w:rPr>
          <w:szCs w:val="22"/>
        </w:rPr>
        <w:fldChar w:fldCharType="end"/>
      </w:r>
    </w:p>
    <w:p w:rsidR="00F0714C" w:rsidRPr="00C52219" w:rsidRDefault="00F0714C" w:rsidP="00F0714C">
      <w:pPr>
        <w:keepNext/>
        <w:tabs>
          <w:tab w:val="left" w:pos="3402"/>
        </w:tabs>
        <w:spacing w:before="1080" w:line="300" w:lineRule="atLeast"/>
        <w:ind w:left="397" w:right="397"/>
        <w:jc w:val="right"/>
        <w:rPr>
          <w:szCs w:val="22"/>
        </w:rPr>
      </w:pPr>
      <w:r w:rsidRPr="00C52219">
        <w:rPr>
          <w:szCs w:val="22"/>
        </w:rPr>
        <w:t>Peter Cosgrove</w:t>
      </w:r>
    </w:p>
    <w:p w:rsidR="00F0714C" w:rsidRPr="00C52219" w:rsidRDefault="00F0714C" w:rsidP="00F0714C">
      <w:pPr>
        <w:keepNext/>
        <w:tabs>
          <w:tab w:val="left" w:pos="3402"/>
        </w:tabs>
        <w:spacing w:line="300" w:lineRule="atLeast"/>
        <w:ind w:left="397" w:right="397"/>
        <w:jc w:val="right"/>
        <w:rPr>
          <w:szCs w:val="22"/>
        </w:rPr>
      </w:pPr>
      <w:r w:rsidRPr="00C52219">
        <w:rPr>
          <w:szCs w:val="22"/>
        </w:rPr>
        <w:t>Governor</w:t>
      </w:r>
      <w:r w:rsidR="00C52219">
        <w:rPr>
          <w:szCs w:val="22"/>
        </w:rPr>
        <w:noBreakHyphen/>
      </w:r>
      <w:r w:rsidRPr="00C52219">
        <w:rPr>
          <w:szCs w:val="22"/>
        </w:rPr>
        <w:t>General</w:t>
      </w:r>
    </w:p>
    <w:p w:rsidR="00F0714C" w:rsidRPr="00C52219" w:rsidRDefault="00F0714C" w:rsidP="00F0714C">
      <w:pPr>
        <w:keepNext/>
        <w:tabs>
          <w:tab w:val="left" w:pos="3402"/>
        </w:tabs>
        <w:spacing w:before="840" w:after="1080" w:line="300" w:lineRule="atLeast"/>
        <w:ind w:right="397"/>
        <w:rPr>
          <w:szCs w:val="22"/>
        </w:rPr>
      </w:pPr>
      <w:r w:rsidRPr="00C52219">
        <w:rPr>
          <w:szCs w:val="22"/>
        </w:rPr>
        <w:t>By His Excellency’s Command</w:t>
      </w:r>
    </w:p>
    <w:p w:rsidR="00F0714C" w:rsidRPr="00C52219" w:rsidRDefault="00F0714C" w:rsidP="00F0714C">
      <w:pPr>
        <w:keepNext/>
        <w:tabs>
          <w:tab w:val="left" w:pos="3402"/>
        </w:tabs>
        <w:spacing w:before="480" w:line="300" w:lineRule="atLeast"/>
        <w:ind w:right="397"/>
        <w:rPr>
          <w:szCs w:val="22"/>
        </w:rPr>
      </w:pPr>
      <w:r w:rsidRPr="00C52219">
        <w:rPr>
          <w:szCs w:val="22"/>
        </w:rPr>
        <w:t>Mitch Fifield</w:t>
      </w:r>
      <w:r w:rsidRPr="00C52219">
        <w:t xml:space="preserve"> </w:t>
      </w:r>
      <w:r w:rsidRPr="00C52219">
        <w:rPr>
          <w:b/>
          <w:szCs w:val="22"/>
        </w:rPr>
        <w:t>[DRAFT ONLY—NOT FOR SIGNATURE]</w:t>
      </w:r>
    </w:p>
    <w:p w:rsidR="00F0714C" w:rsidRPr="00C52219" w:rsidRDefault="00F0714C" w:rsidP="00F0714C">
      <w:pPr>
        <w:pStyle w:val="SignCoverPageEnd"/>
        <w:spacing w:after="0"/>
        <w:rPr>
          <w:szCs w:val="22"/>
        </w:rPr>
      </w:pPr>
      <w:r w:rsidRPr="00C52219">
        <w:rPr>
          <w:szCs w:val="22"/>
        </w:rPr>
        <w:t>Minister for Communications and the Arts</w:t>
      </w:r>
    </w:p>
    <w:p w:rsidR="00715914" w:rsidRPr="00C52219" w:rsidRDefault="00715914" w:rsidP="00C732CE">
      <w:pPr>
        <w:pStyle w:val="Header"/>
        <w:tabs>
          <w:tab w:val="clear" w:pos="4150"/>
          <w:tab w:val="clear" w:pos="8307"/>
        </w:tabs>
        <w:spacing w:before="840"/>
      </w:pPr>
      <w:r w:rsidRPr="00C52219">
        <w:rPr>
          <w:rStyle w:val="CharChapNo"/>
        </w:rPr>
        <w:t xml:space="preserve"> </w:t>
      </w:r>
      <w:r w:rsidRPr="00C52219">
        <w:rPr>
          <w:rStyle w:val="CharChapText"/>
        </w:rPr>
        <w:t xml:space="preserve"> </w:t>
      </w:r>
    </w:p>
    <w:p w:rsidR="00715914" w:rsidRPr="00C52219" w:rsidRDefault="00715914" w:rsidP="00715914">
      <w:pPr>
        <w:pStyle w:val="Header"/>
        <w:tabs>
          <w:tab w:val="clear" w:pos="4150"/>
          <w:tab w:val="clear" w:pos="8307"/>
        </w:tabs>
      </w:pPr>
      <w:r w:rsidRPr="00C52219">
        <w:rPr>
          <w:rStyle w:val="CharPartNo"/>
        </w:rPr>
        <w:t xml:space="preserve"> </w:t>
      </w:r>
      <w:r w:rsidRPr="00C52219">
        <w:rPr>
          <w:rStyle w:val="CharPartText"/>
        </w:rPr>
        <w:t xml:space="preserve"> </w:t>
      </w:r>
    </w:p>
    <w:p w:rsidR="00715914" w:rsidRPr="00C52219" w:rsidRDefault="00715914" w:rsidP="00715914">
      <w:pPr>
        <w:pStyle w:val="Header"/>
        <w:tabs>
          <w:tab w:val="clear" w:pos="4150"/>
          <w:tab w:val="clear" w:pos="8307"/>
        </w:tabs>
      </w:pPr>
      <w:r w:rsidRPr="00C52219">
        <w:rPr>
          <w:rStyle w:val="CharDivNo"/>
        </w:rPr>
        <w:t xml:space="preserve"> </w:t>
      </w:r>
      <w:r w:rsidRPr="00C52219">
        <w:rPr>
          <w:rStyle w:val="CharDivText"/>
        </w:rPr>
        <w:t xml:space="preserve"> </w:t>
      </w:r>
    </w:p>
    <w:p w:rsidR="00715914" w:rsidRPr="00C52219" w:rsidRDefault="00715914" w:rsidP="00715914">
      <w:pPr>
        <w:sectPr w:rsidR="00715914" w:rsidRPr="00C52219" w:rsidSect="00C5221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C52219" w:rsidRDefault="00715914" w:rsidP="001F22C5">
      <w:pPr>
        <w:rPr>
          <w:sz w:val="36"/>
        </w:rPr>
      </w:pPr>
      <w:r w:rsidRPr="00C52219">
        <w:rPr>
          <w:sz w:val="36"/>
        </w:rPr>
        <w:lastRenderedPageBreak/>
        <w:t>Contents</w:t>
      </w:r>
    </w:p>
    <w:p w:rsidR="00A91D15" w:rsidRDefault="00C5221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A91D15">
        <w:rPr>
          <w:noProof/>
        </w:rPr>
        <w:t>Part 1—Preliminary</w:t>
      </w:r>
      <w:r w:rsidR="00A91D15">
        <w:rPr>
          <w:noProof/>
        </w:rPr>
        <w:tab/>
      </w:r>
      <w:r w:rsidR="00A91D15">
        <w:rPr>
          <w:noProof/>
        </w:rPr>
        <w:fldChar w:fldCharType="begin"/>
      </w:r>
      <w:r w:rsidR="00A91D15">
        <w:rPr>
          <w:noProof/>
        </w:rPr>
        <w:instrText xml:space="preserve"> PAGEREF _Toc528155737 \h </w:instrText>
      </w:r>
      <w:r w:rsidR="00A91D15">
        <w:rPr>
          <w:noProof/>
        </w:rPr>
      </w:r>
      <w:r w:rsidR="00A91D15">
        <w:rPr>
          <w:noProof/>
        </w:rPr>
        <w:fldChar w:fldCharType="separate"/>
      </w:r>
      <w:r w:rsidR="00A91D15">
        <w:rPr>
          <w:noProof/>
        </w:rPr>
        <w:t>1</w:t>
      </w:r>
      <w:r w:rsidR="00A91D15">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_Toc528155738 \h </w:instrText>
      </w:r>
      <w:r>
        <w:rPr>
          <w:noProof/>
        </w:rPr>
      </w:r>
      <w:r>
        <w:rPr>
          <w:noProof/>
        </w:rPr>
        <w:fldChar w:fldCharType="separate"/>
      </w:r>
      <w:r>
        <w:rPr>
          <w:noProof/>
        </w:rPr>
        <w:t>1</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_Toc528155739 \h </w:instrText>
      </w:r>
      <w:r>
        <w:rPr>
          <w:noProof/>
        </w:rPr>
      </w:r>
      <w:r>
        <w:rPr>
          <w:noProof/>
        </w:rPr>
        <w:fldChar w:fldCharType="separate"/>
      </w:r>
      <w:r>
        <w:rPr>
          <w:noProof/>
        </w:rPr>
        <w:t>1</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_Toc528155740 \h </w:instrText>
      </w:r>
      <w:r>
        <w:rPr>
          <w:noProof/>
        </w:rPr>
      </w:r>
      <w:r>
        <w:rPr>
          <w:noProof/>
        </w:rPr>
        <w:fldChar w:fldCharType="separate"/>
      </w:r>
      <w:r>
        <w:rPr>
          <w:noProof/>
        </w:rPr>
        <w:t>1</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_Toc528155741 \h </w:instrText>
      </w:r>
      <w:r>
        <w:rPr>
          <w:noProof/>
        </w:rPr>
      </w:r>
      <w:r>
        <w:rPr>
          <w:noProof/>
        </w:rPr>
        <w:fldChar w:fldCharType="separate"/>
      </w:r>
      <w:r>
        <w:rPr>
          <w:noProof/>
        </w:rPr>
        <w:t>1</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_Toc528155742 \h </w:instrText>
      </w:r>
      <w:r>
        <w:rPr>
          <w:noProof/>
        </w:rPr>
      </w:r>
      <w:r>
        <w:rPr>
          <w:noProof/>
        </w:rPr>
        <w:fldChar w:fldCharType="separate"/>
      </w:r>
      <w:r>
        <w:rPr>
          <w:noProof/>
        </w:rPr>
        <w:t>1</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6  Beneficial interest in the capital or income of investment fund</w:t>
      </w:r>
      <w:r>
        <w:rPr>
          <w:noProof/>
        </w:rPr>
        <w:tab/>
      </w:r>
      <w:r>
        <w:rPr>
          <w:noProof/>
        </w:rPr>
        <w:fldChar w:fldCharType="begin"/>
      </w:r>
      <w:r>
        <w:rPr>
          <w:noProof/>
        </w:rPr>
        <w:instrText xml:space="preserve"> PAGEREF _Toc528155743 \h </w:instrText>
      </w:r>
      <w:r>
        <w:rPr>
          <w:noProof/>
        </w:rPr>
      </w:r>
      <w:r>
        <w:rPr>
          <w:noProof/>
        </w:rPr>
        <w:fldChar w:fldCharType="separate"/>
      </w:r>
      <w:r>
        <w:rPr>
          <w:noProof/>
        </w:rPr>
        <w:t>2</w:t>
      </w:r>
      <w:r>
        <w:rPr>
          <w:noProof/>
        </w:rPr>
        <w:fldChar w:fldCharType="end"/>
      </w:r>
    </w:p>
    <w:p w:rsidR="00A91D15" w:rsidRDefault="00A91D15">
      <w:pPr>
        <w:pStyle w:val="TOC2"/>
        <w:rPr>
          <w:rFonts w:asciiTheme="minorHAnsi" w:eastAsiaTheme="minorEastAsia" w:hAnsiTheme="minorHAnsi" w:cstheme="minorBidi"/>
          <w:b w:val="0"/>
          <w:noProof/>
          <w:kern w:val="0"/>
          <w:sz w:val="22"/>
          <w:szCs w:val="22"/>
        </w:rPr>
      </w:pPr>
      <w:r>
        <w:rPr>
          <w:noProof/>
        </w:rPr>
        <w:t>Part 2—Giving of information</w:t>
      </w:r>
      <w:r>
        <w:rPr>
          <w:noProof/>
        </w:rPr>
        <w:tab/>
      </w:r>
      <w:r>
        <w:rPr>
          <w:noProof/>
        </w:rPr>
        <w:fldChar w:fldCharType="begin"/>
      </w:r>
      <w:r>
        <w:rPr>
          <w:noProof/>
        </w:rPr>
        <w:instrText xml:space="preserve"> PAGEREF _Toc528155744 \h </w:instrText>
      </w:r>
      <w:r>
        <w:rPr>
          <w:noProof/>
        </w:rPr>
      </w:r>
      <w:r>
        <w:rPr>
          <w:noProof/>
        </w:rPr>
        <w:fldChar w:fldCharType="separate"/>
      </w:r>
      <w:r>
        <w:rPr>
          <w:noProof/>
        </w:rPr>
        <w:t>4</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7  Purposes of this Part</w:t>
      </w:r>
      <w:r>
        <w:rPr>
          <w:noProof/>
        </w:rPr>
        <w:tab/>
      </w:r>
      <w:r>
        <w:rPr>
          <w:noProof/>
        </w:rPr>
        <w:fldChar w:fldCharType="begin"/>
      </w:r>
      <w:r>
        <w:rPr>
          <w:noProof/>
        </w:rPr>
        <w:instrText xml:space="preserve"> PAGEREF _Toc528155745 \h </w:instrText>
      </w:r>
      <w:r>
        <w:rPr>
          <w:noProof/>
        </w:rPr>
      </w:r>
      <w:r>
        <w:rPr>
          <w:noProof/>
        </w:rPr>
        <w:fldChar w:fldCharType="separate"/>
      </w:r>
      <w:r>
        <w:rPr>
          <w:noProof/>
        </w:rPr>
        <w:t>4</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8  Information about unacceptable foreign</w:t>
      </w:r>
      <w:r>
        <w:rPr>
          <w:noProof/>
        </w:rPr>
        <w:noBreakHyphen/>
        <w:t>ownership situations</w:t>
      </w:r>
      <w:r>
        <w:rPr>
          <w:noProof/>
        </w:rPr>
        <w:tab/>
      </w:r>
      <w:r>
        <w:rPr>
          <w:noProof/>
        </w:rPr>
        <w:fldChar w:fldCharType="begin"/>
      </w:r>
      <w:r>
        <w:rPr>
          <w:noProof/>
        </w:rPr>
        <w:instrText xml:space="preserve"> PAGEREF _Toc528155746 \h </w:instrText>
      </w:r>
      <w:r>
        <w:rPr>
          <w:noProof/>
        </w:rPr>
      </w:r>
      <w:r>
        <w:rPr>
          <w:noProof/>
        </w:rPr>
        <w:fldChar w:fldCharType="separate"/>
      </w:r>
      <w:r>
        <w:rPr>
          <w:noProof/>
        </w:rPr>
        <w:t>4</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9  Other information about ownership matters</w:t>
      </w:r>
      <w:r>
        <w:rPr>
          <w:noProof/>
        </w:rPr>
        <w:tab/>
      </w:r>
      <w:bookmarkStart w:id="0" w:name="_GoBack"/>
      <w:bookmarkEnd w:id="0"/>
      <w:r>
        <w:rPr>
          <w:noProof/>
        </w:rPr>
        <w:fldChar w:fldCharType="begin"/>
      </w:r>
      <w:r>
        <w:rPr>
          <w:noProof/>
        </w:rPr>
        <w:instrText xml:space="preserve"> PAGEREF _Toc528155747 \h </w:instrText>
      </w:r>
      <w:r>
        <w:rPr>
          <w:noProof/>
        </w:rPr>
      </w:r>
      <w:r>
        <w:rPr>
          <w:noProof/>
        </w:rPr>
        <w:fldChar w:fldCharType="separate"/>
      </w:r>
      <w:r>
        <w:rPr>
          <w:noProof/>
        </w:rPr>
        <w:t>4</w:t>
      </w:r>
      <w:r>
        <w:rPr>
          <w:noProof/>
        </w:rPr>
        <w:fldChar w:fldCharType="end"/>
      </w:r>
    </w:p>
    <w:p w:rsidR="00A91D15" w:rsidRDefault="00A91D15">
      <w:pPr>
        <w:pStyle w:val="TOC2"/>
        <w:rPr>
          <w:rFonts w:asciiTheme="minorHAnsi" w:eastAsiaTheme="minorEastAsia" w:hAnsiTheme="minorHAnsi" w:cstheme="minorBidi"/>
          <w:b w:val="0"/>
          <w:noProof/>
          <w:kern w:val="0"/>
          <w:sz w:val="22"/>
          <w:szCs w:val="22"/>
        </w:rPr>
      </w:pPr>
      <w:r>
        <w:rPr>
          <w:noProof/>
        </w:rPr>
        <w:t>Part 3—Interests in shares that are to be disregarded</w:t>
      </w:r>
      <w:r>
        <w:rPr>
          <w:noProof/>
        </w:rPr>
        <w:tab/>
      </w:r>
      <w:r>
        <w:rPr>
          <w:noProof/>
        </w:rPr>
        <w:fldChar w:fldCharType="begin"/>
      </w:r>
      <w:r>
        <w:rPr>
          <w:noProof/>
        </w:rPr>
        <w:instrText xml:space="preserve"> PAGEREF _Toc528155748 \h </w:instrText>
      </w:r>
      <w:r>
        <w:rPr>
          <w:noProof/>
        </w:rPr>
      </w:r>
      <w:r>
        <w:rPr>
          <w:noProof/>
        </w:rPr>
        <w:fldChar w:fldCharType="separate"/>
      </w:r>
      <w:r>
        <w:rPr>
          <w:noProof/>
        </w:rPr>
        <w:t>5</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10  Purposes of this Part</w:t>
      </w:r>
      <w:r>
        <w:rPr>
          <w:noProof/>
        </w:rPr>
        <w:tab/>
      </w:r>
      <w:r>
        <w:rPr>
          <w:noProof/>
        </w:rPr>
        <w:fldChar w:fldCharType="begin"/>
      </w:r>
      <w:r>
        <w:rPr>
          <w:noProof/>
        </w:rPr>
        <w:instrText xml:space="preserve"> PAGEREF _Toc528155749 \h </w:instrText>
      </w:r>
      <w:r>
        <w:rPr>
          <w:noProof/>
        </w:rPr>
      </w:r>
      <w:r>
        <w:rPr>
          <w:noProof/>
        </w:rPr>
        <w:fldChar w:fldCharType="separate"/>
      </w:r>
      <w:r>
        <w:rPr>
          <w:noProof/>
        </w:rPr>
        <w:t>5</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11  Trustees, managers etc. of investment funds</w:t>
      </w:r>
      <w:r>
        <w:rPr>
          <w:noProof/>
        </w:rPr>
        <w:tab/>
      </w:r>
      <w:r>
        <w:rPr>
          <w:noProof/>
        </w:rPr>
        <w:fldChar w:fldCharType="begin"/>
      </w:r>
      <w:r>
        <w:rPr>
          <w:noProof/>
        </w:rPr>
        <w:instrText xml:space="preserve"> PAGEREF _Toc528155750 \h </w:instrText>
      </w:r>
      <w:r>
        <w:rPr>
          <w:noProof/>
        </w:rPr>
      </w:r>
      <w:r>
        <w:rPr>
          <w:noProof/>
        </w:rPr>
        <w:fldChar w:fldCharType="separate"/>
      </w:r>
      <w:r>
        <w:rPr>
          <w:noProof/>
        </w:rPr>
        <w:t>5</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12  Agents</w:t>
      </w:r>
      <w:r>
        <w:rPr>
          <w:noProof/>
        </w:rPr>
        <w:tab/>
      </w:r>
      <w:r>
        <w:rPr>
          <w:noProof/>
        </w:rPr>
        <w:fldChar w:fldCharType="begin"/>
      </w:r>
      <w:r>
        <w:rPr>
          <w:noProof/>
        </w:rPr>
        <w:instrText xml:space="preserve"> PAGEREF _Toc528155751 \h </w:instrText>
      </w:r>
      <w:r>
        <w:rPr>
          <w:noProof/>
        </w:rPr>
      </w:r>
      <w:r>
        <w:rPr>
          <w:noProof/>
        </w:rPr>
        <w:fldChar w:fldCharType="separate"/>
      </w:r>
      <w:r>
        <w:rPr>
          <w:noProof/>
        </w:rPr>
        <w:t>5</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13  Brokers</w:t>
      </w:r>
      <w:r>
        <w:rPr>
          <w:noProof/>
        </w:rPr>
        <w:tab/>
      </w:r>
      <w:r>
        <w:rPr>
          <w:noProof/>
        </w:rPr>
        <w:fldChar w:fldCharType="begin"/>
      </w:r>
      <w:r>
        <w:rPr>
          <w:noProof/>
        </w:rPr>
        <w:instrText xml:space="preserve"> PAGEREF _Toc528155752 \h </w:instrText>
      </w:r>
      <w:r>
        <w:rPr>
          <w:noProof/>
        </w:rPr>
      </w:r>
      <w:r>
        <w:rPr>
          <w:noProof/>
        </w:rPr>
        <w:fldChar w:fldCharType="separate"/>
      </w:r>
      <w:r>
        <w:rPr>
          <w:noProof/>
        </w:rPr>
        <w:t>6</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14  Indirect interest</w:t>
      </w:r>
      <w:r>
        <w:rPr>
          <w:noProof/>
        </w:rPr>
        <w:noBreakHyphen/>
        <w:t>holders</w:t>
      </w:r>
      <w:r>
        <w:rPr>
          <w:noProof/>
        </w:rPr>
        <w:tab/>
      </w:r>
      <w:r>
        <w:rPr>
          <w:noProof/>
        </w:rPr>
        <w:fldChar w:fldCharType="begin"/>
      </w:r>
      <w:r>
        <w:rPr>
          <w:noProof/>
        </w:rPr>
        <w:instrText xml:space="preserve"> PAGEREF _Toc528155753 \h </w:instrText>
      </w:r>
      <w:r>
        <w:rPr>
          <w:noProof/>
        </w:rPr>
      </w:r>
      <w:r>
        <w:rPr>
          <w:noProof/>
        </w:rPr>
        <w:fldChar w:fldCharType="separate"/>
      </w:r>
      <w:r>
        <w:rPr>
          <w:noProof/>
        </w:rPr>
        <w:t>6</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15  Telstra employees</w:t>
      </w:r>
      <w:r>
        <w:rPr>
          <w:noProof/>
        </w:rPr>
        <w:tab/>
      </w:r>
      <w:r>
        <w:rPr>
          <w:noProof/>
        </w:rPr>
        <w:fldChar w:fldCharType="begin"/>
      </w:r>
      <w:r>
        <w:rPr>
          <w:noProof/>
        </w:rPr>
        <w:instrText xml:space="preserve"> PAGEREF _Toc528155754 \h </w:instrText>
      </w:r>
      <w:r>
        <w:rPr>
          <w:noProof/>
        </w:rPr>
      </w:r>
      <w:r>
        <w:rPr>
          <w:noProof/>
        </w:rPr>
        <w:fldChar w:fldCharType="separate"/>
      </w:r>
      <w:r>
        <w:rPr>
          <w:noProof/>
        </w:rPr>
        <w:t>6</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16  Australian associates of a foreign person—no action in concert etc.</w:t>
      </w:r>
      <w:r>
        <w:rPr>
          <w:noProof/>
        </w:rPr>
        <w:tab/>
      </w:r>
      <w:r>
        <w:rPr>
          <w:noProof/>
        </w:rPr>
        <w:fldChar w:fldCharType="begin"/>
      </w:r>
      <w:r>
        <w:rPr>
          <w:noProof/>
        </w:rPr>
        <w:instrText xml:space="preserve"> PAGEREF _Toc528155755 \h </w:instrText>
      </w:r>
      <w:r>
        <w:rPr>
          <w:noProof/>
        </w:rPr>
      </w:r>
      <w:r>
        <w:rPr>
          <w:noProof/>
        </w:rPr>
        <w:fldChar w:fldCharType="separate"/>
      </w:r>
      <w:r>
        <w:rPr>
          <w:noProof/>
        </w:rPr>
        <w:t>7</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17  Associates of a foreign person—action in concert etc.</w:t>
      </w:r>
      <w:r>
        <w:rPr>
          <w:noProof/>
        </w:rPr>
        <w:tab/>
      </w:r>
      <w:r>
        <w:rPr>
          <w:noProof/>
        </w:rPr>
        <w:fldChar w:fldCharType="begin"/>
      </w:r>
      <w:r>
        <w:rPr>
          <w:noProof/>
        </w:rPr>
        <w:instrText xml:space="preserve"> PAGEREF _Toc528155756 \h </w:instrText>
      </w:r>
      <w:r>
        <w:rPr>
          <w:noProof/>
        </w:rPr>
      </w:r>
      <w:r>
        <w:rPr>
          <w:noProof/>
        </w:rPr>
        <w:fldChar w:fldCharType="separate"/>
      </w:r>
      <w:r>
        <w:rPr>
          <w:noProof/>
        </w:rPr>
        <w:t>7</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18  Australian associates of a foreign person—avoidance of double counting</w:t>
      </w:r>
      <w:r>
        <w:rPr>
          <w:noProof/>
        </w:rPr>
        <w:tab/>
      </w:r>
      <w:r>
        <w:rPr>
          <w:noProof/>
        </w:rPr>
        <w:fldChar w:fldCharType="begin"/>
      </w:r>
      <w:r>
        <w:rPr>
          <w:noProof/>
        </w:rPr>
        <w:instrText xml:space="preserve"> PAGEREF _Toc528155757 \h </w:instrText>
      </w:r>
      <w:r>
        <w:rPr>
          <w:noProof/>
        </w:rPr>
      </w:r>
      <w:r>
        <w:rPr>
          <w:noProof/>
        </w:rPr>
        <w:fldChar w:fldCharType="separate"/>
      </w:r>
      <w:r>
        <w:rPr>
          <w:noProof/>
        </w:rPr>
        <w:t>8</w:t>
      </w:r>
      <w:r>
        <w:rPr>
          <w:noProof/>
        </w:rPr>
        <w:fldChar w:fldCharType="end"/>
      </w:r>
    </w:p>
    <w:p w:rsidR="00A91D15" w:rsidRDefault="00A91D15">
      <w:pPr>
        <w:pStyle w:val="TOC2"/>
        <w:rPr>
          <w:rFonts w:asciiTheme="minorHAnsi" w:eastAsiaTheme="minorEastAsia" w:hAnsiTheme="minorHAnsi" w:cstheme="minorBidi"/>
          <w:b w:val="0"/>
          <w:noProof/>
          <w:kern w:val="0"/>
          <w:sz w:val="22"/>
          <w:szCs w:val="22"/>
        </w:rPr>
      </w:pPr>
      <w:r>
        <w:rPr>
          <w:noProof/>
        </w:rPr>
        <w:t>Part 4—Application, savings and transitional provisions</w:t>
      </w:r>
      <w:r>
        <w:rPr>
          <w:noProof/>
        </w:rPr>
        <w:tab/>
      </w:r>
      <w:r>
        <w:rPr>
          <w:noProof/>
        </w:rPr>
        <w:fldChar w:fldCharType="begin"/>
      </w:r>
      <w:r>
        <w:rPr>
          <w:noProof/>
        </w:rPr>
        <w:instrText xml:space="preserve"> PAGEREF _Toc528155758 \h </w:instrText>
      </w:r>
      <w:r>
        <w:rPr>
          <w:noProof/>
        </w:rPr>
      </w:r>
      <w:r>
        <w:rPr>
          <w:noProof/>
        </w:rPr>
        <w:fldChar w:fldCharType="separate"/>
      </w:r>
      <w:r>
        <w:rPr>
          <w:noProof/>
        </w:rPr>
        <w:t>9</w:t>
      </w:r>
      <w:r>
        <w:rPr>
          <w:noProof/>
        </w:rPr>
        <w:fldChar w:fldCharType="end"/>
      </w:r>
    </w:p>
    <w:p w:rsidR="00A91D15" w:rsidRDefault="00A91D15">
      <w:pPr>
        <w:pStyle w:val="TOC5"/>
        <w:rPr>
          <w:rFonts w:asciiTheme="minorHAnsi" w:eastAsiaTheme="minorEastAsia" w:hAnsiTheme="minorHAnsi" w:cstheme="minorBidi"/>
          <w:noProof/>
          <w:kern w:val="0"/>
          <w:sz w:val="22"/>
          <w:szCs w:val="22"/>
        </w:rPr>
      </w:pPr>
      <w:r>
        <w:rPr>
          <w:noProof/>
        </w:rPr>
        <w:t xml:space="preserve">19  Things done under the </w:t>
      </w:r>
      <w:r w:rsidRPr="00CB163E">
        <w:rPr>
          <w:i/>
          <w:noProof/>
        </w:rPr>
        <w:t>Telstra Corporation (Ownership—Interests in Shares) Regulations 1997</w:t>
      </w:r>
      <w:r>
        <w:rPr>
          <w:noProof/>
        </w:rPr>
        <w:tab/>
      </w:r>
      <w:r>
        <w:rPr>
          <w:noProof/>
        </w:rPr>
        <w:fldChar w:fldCharType="begin"/>
      </w:r>
      <w:r>
        <w:rPr>
          <w:noProof/>
        </w:rPr>
        <w:instrText xml:space="preserve"> PAGEREF _Toc528155759 \h </w:instrText>
      </w:r>
      <w:r>
        <w:rPr>
          <w:noProof/>
        </w:rPr>
      </w:r>
      <w:r>
        <w:rPr>
          <w:noProof/>
        </w:rPr>
        <w:fldChar w:fldCharType="separate"/>
      </w:r>
      <w:r>
        <w:rPr>
          <w:noProof/>
        </w:rPr>
        <w:t>9</w:t>
      </w:r>
      <w:r>
        <w:rPr>
          <w:noProof/>
        </w:rPr>
        <w:fldChar w:fldCharType="end"/>
      </w:r>
    </w:p>
    <w:p w:rsidR="00A91D15" w:rsidRDefault="00A91D15">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_Toc528155760 \h </w:instrText>
      </w:r>
      <w:r>
        <w:rPr>
          <w:noProof/>
        </w:rPr>
      </w:r>
      <w:r>
        <w:rPr>
          <w:noProof/>
        </w:rPr>
        <w:fldChar w:fldCharType="separate"/>
      </w:r>
      <w:r>
        <w:rPr>
          <w:noProof/>
        </w:rPr>
        <w:t>10</w:t>
      </w:r>
      <w:r>
        <w:rPr>
          <w:noProof/>
        </w:rPr>
        <w:fldChar w:fldCharType="end"/>
      </w:r>
    </w:p>
    <w:p w:rsidR="00A91D15" w:rsidRDefault="00A91D15">
      <w:pPr>
        <w:pStyle w:val="TOC9"/>
        <w:rPr>
          <w:rFonts w:asciiTheme="minorHAnsi" w:eastAsiaTheme="minorEastAsia" w:hAnsiTheme="minorHAnsi" w:cstheme="minorBidi"/>
          <w:i w:val="0"/>
          <w:noProof/>
          <w:kern w:val="0"/>
          <w:sz w:val="22"/>
          <w:szCs w:val="22"/>
        </w:rPr>
      </w:pPr>
      <w:r>
        <w:rPr>
          <w:noProof/>
        </w:rPr>
        <w:t>Telstra Corporation (Ownership—Interests in Shares) Regulations 1997</w:t>
      </w:r>
      <w:r>
        <w:rPr>
          <w:noProof/>
        </w:rPr>
        <w:tab/>
      </w:r>
      <w:r>
        <w:rPr>
          <w:noProof/>
        </w:rPr>
        <w:fldChar w:fldCharType="begin"/>
      </w:r>
      <w:r>
        <w:rPr>
          <w:noProof/>
        </w:rPr>
        <w:instrText xml:space="preserve"> PAGEREF _Toc528155761 \h </w:instrText>
      </w:r>
      <w:r>
        <w:rPr>
          <w:noProof/>
        </w:rPr>
      </w:r>
      <w:r>
        <w:rPr>
          <w:noProof/>
        </w:rPr>
        <w:fldChar w:fldCharType="separate"/>
      </w:r>
      <w:r>
        <w:rPr>
          <w:noProof/>
        </w:rPr>
        <w:t>10</w:t>
      </w:r>
      <w:r>
        <w:rPr>
          <w:noProof/>
        </w:rPr>
        <w:fldChar w:fldCharType="end"/>
      </w:r>
    </w:p>
    <w:p w:rsidR="00670EA1" w:rsidRPr="00C52219" w:rsidRDefault="00C52219" w:rsidP="00715914">
      <w:r>
        <w:fldChar w:fldCharType="end"/>
      </w:r>
    </w:p>
    <w:p w:rsidR="00670EA1" w:rsidRPr="00C52219" w:rsidRDefault="00670EA1" w:rsidP="00715914">
      <w:pPr>
        <w:sectPr w:rsidR="00670EA1" w:rsidRPr="00C52219" w:rsidSect="00C5221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Pr="00C52219" w:rsidRDefault="00715914" w:rsidP="00715914">
      <w:pPr>
        <w:pStyle w:val="ActHead2"/>
      </w:pPr>
      <w:bookmarkStart w:id="1" w:name="_Toc528155737"/>
      <w:r w:rsidRPr="00C52219">
        <w:rPr>
          <w:rStyle w:val="CharPartNo"/>
        </w:rPr>
        <w:lastRenderedPageBreak/>
        <w:t>Part</w:t>
      </w:r>
      <w:r w:rsidR="00C52219" w:rsidRPr="00C52219">
        <w:rPr>
          <w:rStyle w:val="CharPartNo"/>
        </w:rPr>
        <w:t> </w:t>
      </w:r>
      <w:r w:rsidRPr="00C52219">
        <w:rPr>
          <w:rStyle w:val="CharPartNo"/>
        </w:rPr>
        <w:t>1</w:t>
      </w:r>
      <w:r w:rsidRPr="00C52219">
        <w:t>—</w:t>
      </w:r>
      <w:r w:rsidRPr="00C52219">
        <w:rPr>
          <w:rStyle w:val="CharPartText"/>
        </w:rPr>
        <w:t>Preliminary</w:t>
      </w:r>
      <w:bookmarkEnd w:id="1"/>
    </w:p>
    <w:p w:rsidR="00715914" w:rsidRPr="00C52219" w:rsidRDefault="00715914" w:rsidP="00715914">
      <w:pPr>
        <w:pStyle w:val="Header"/>
      </w:pPr>
    </w:p>
    <w:p w:rsidR="00715914" w:rsidRPr="00C52219" w:rsidRDefault="00E4676A" w:rsidP="00C732CE">
      <w:pPr>
        <w:pStyle w:val="ActHead5"/>
        <w:outlineLvl w:val="2"/>
      </w:pPr>
      <w:bookmarkStart w:id="2" w:name="_Toc528155738"/>
      <w:r w:rsidRPr="00C52219">
        <w:rPr>
          <w:rStyle w:val="CharSectno"/>
        </w:rPr>
        <w:t>1</w:t>
      </w:r>
      <w:r w:rsidR="00715914" w:rsidRPr="00C52219">
        <w:t xml:space="preserve">  </w:t>
      </w:r>
      <w:r w:rsidR="00CE493D" w:rsidRPr="00C52219">
        <w:t>Name</w:t>
      </w:r>
      <w:bookmarkEnd w:id="2"/>
    </w:p>
    <w:p w:rsidR="00715914" w:rsidRPr="00C52219" w:rsidRDefault="00715914" w:rsidP="00715914">
      <w:pPr>
        <w:pStyle w:val="subsection"/>
      </w:pPr>
      <w:r w:rsidRPr="00C52219">
        <w:tab/>
      </w:r>
      <w:r w:rsidRPr="00C52219">
        <w:tab/>
      </w:r>
      <w:r w:rsidR="009C06A8" w:rsidRPr="00C52219">
        <w:t>This instrument is</w:t>
      </w:r>
      <w:r w:rsidR="00CE493D" w:rsidRPr="00C52219">
        <w:t xml:space="preserve"> the </w:t>
      </w:r>
      <w:r w:rsidR="00BC76AC" w:rsidRPr="00C52219">
        <w:rPr>
          <w:i/>
        </w:rPr>
        <w:fldChar w:fldCharType="begin"/>
      </w:r>
      <w:r w:rsidR="00BC76AC" w:rsidRPr="00C52219">
        <w:rPr>
          <w:i/>
        </w:rPr>
        <w:instrText xml:space="preserve"> STYLEREF  ShortT </w:instrText>
      </w:r>
      <w:r w:rsidR="00BC76AC" w:rsidRPr="00C52219">
        <w:rPr>
          <w:i/>
        </w:rPr>
        <w:fldChar w:fldCharType="separate"/>
      </w:r>
      <w:r w:rsidR="00C52219">
        <w:rPr>
          <w:i/>
          <w:noProof/>
        </w:rPr>
        <w:t>Telstra Corporation (Ownership—Interests in Shares) Regulations 2018</w:t>
      </w:r>
      <w:r w:rsidR="00BC76AC" w:rsidRPr="00C52219">
        <w:rPr>
          <w:i/>
        </w:rPr>
        <w:fldChar w:fldCharType="end"/>
      </w:r>
      <w:r w:rsidRPr="00C52219">
        <w:t>.</w:t>
      </w:r>
    </w:p>
    <w:p w:rsidR="00715914" w:rsidRPr="00C52219" w:rsidRDefault="00E4676A" w:rsidP="00C732CE">
      <w:pPr>
        <w:pStyle w:val="ActHead5"/>
        <w:outlineLvl w:val="2"/>
      </w:pPr>
      <w:bookmarkStart w:id="3" w:name="_Toc528155739"/>
      <w:r w:rsidRPr="00C52219">
        <w:rPr>
          <w:rStyle w:val="CharSectno"/>
        </w:rPr>
        <w:t>2</w:t>
      </w:r>
      <w:r w:rsidR="00715914" w:rsidRPr="00C52219">
        <w:t xml:space="preserve">  Commencement</w:t>
      </w:r>
      <w:bookmarkEnd w:id="3"/>
    </w:p>
    <w:p w:rsidR="00BA0C87" w:rsidRPr="00C52219" w:rsidRDefault="00BA0C87" w:rsidP="00547AAF">
      <w:pPr>
        <w:pStyle w:val="subsection"/>
      </w:pPr>
      <w:r w:rsidRPr="00C52219">
        <w:tab/>
        <w:t>(1)</w:t>
      </w:r>
      <w:r w:rsidRPr="00C52219">
        <w:tab/>
        <w:t xml:space="preserve">Each provision of </w:t>
      </w:r>
      <w:r w:rsidR="009C06A8" w:rsidRPr="00C52219">
        <w:t>this instrument</w:t>
      </w:r>
      <w:r w:rsidRPr="00C52219">
        <w:t xml:space="preserve"> specified in column 1 of the table commences, or is taken to have commenced, in accordance with column 2 of the table. Any other statement in column 2 has effect according to its terms.</w:t>
      </w:r>
    </w:p>
    <w:p w:rsidR="00BA0C87" w:rsidRPr="00C52219" w:rsidRDefault="00BA0C87" w:rsidP="00547AA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BA0C87" w:rsidRPr="00841428" w:rsidTr="009A6689">
        <w:trPr>
          <w:tblHeader/>
        </w:trPr>
        <w:tc>
          <w:tcPr>
            <w:tcW w:w="5000" w:type="pct"/>
            <w:gridSpan w:val="3"/>
            <w:tcBorders>
              <w:top w:val="single" w:sz="12" w:space="0" w:color="auto"/>
              <w:bottom w:val="single" w:sz="6" w:space="0" w:color="auto"/>
            </w:tcBorders>
            <w:shd w:val="clear" w:color="auto" w:fill="auto"/>
            <w:hideMark/>
          </w:tcPr>
          <w:p w:rsidR="00BA0C87" w:rsidRPr="00C52219" w:rsidRDefault="00BA0C87" w:rsidP="00547AAF">
            <w:pPr>
              <w:pStyle w:val="TableHeading"/>
            </w:pPr>
            <w:r w:rsidRPr="00C52219">
              <w:t>Commencement information</w:t>
            </w:r>
          </w:p>
        </w:tc>
      </w:tr>
      <w:tr w:rsidR="00BA0C87" w:rsidRPr="00841428" w:rsidTr="009A6689">
        <w:trPr>
          <w:tblHeader/>
        </w:trPr>
        <w:tc>
          <w:tcPr>
            <w:tcW w:w="1272" w:type="pct"/>
            <w:tcBorders>
              <w:top w:val="single" w:sz="6" w:space="0" w:color="auto"/>
              <w:bottom w:val="single" w:sz="6" w:space="0" w:color="auto"/>
            </w:tcBorders>
            <w:shd w:val="clear" w:color="auto" w:fill="auto"/>
            <w:hideMark/>
          </w:tcPr>
          <w:p w:rsidR="00BA0C87" w:rsidRPr="00C52219" w:rsidRDefault="00BA0C87" w:rsidP="00547AAF">
            <w:pPr>
              <w:pStyle w:val="TableHeading"/>
            </w:pPr>
            <w:r w:rsidRPr="00C52219">
              <w:t>Column 1</w:t>
            </w:r>
          </w:p>
        </w:tc>
        <w:tc>
          <w:tcPr>
            <w:tcW w:w="2627" w:type="pct"/>
            <w:tcBorders>
              <w:top w:val="single" w:sz="6" w:space="0" w:color="auto"/>
              <w:bottom w:val="single" w:sz="6" w:space="0" w:color="auto"/>
            </w:tcBorders>
            <w:shd w:val="clear" w:color="auto" w:fill="auto"/>
            <w:hideMark/>
          </w:tcPr>
          <w:p w:rsidR="00BA0C87" w:rsidRPr="00C52219" w:rsidRDefault="00BA0C87" w:rsidP="00547AAF">
            <w:pPr>
              <w:pStyle w:val="TableHeading"/>
            </w:pPr>
            <w:r w:rsidRPr="00C52219">
              <w:t>Column 2</w:t>
            </w:r>
          </w:p>
        </w:tc>
        <w:tc>
          <w:tcPr>
            <w:tcW w:w="1102" w:type="pct"/>
            <w:tcBorders>
              <w:top w:val="single" w:sz="6" w:space="0" w:color="auto"/>
              <w:bottom w:val="single" w:sz="6" w:space="0" w:color="auto"/>
            </w:tcBorders>
            <w:shd w:val="clear" w:color="auto" w:fill="auto"/>
            <w:hideMark/>
          </w:tcPr>
          <w:p w:rsidR="00BA0C87" w:rsidRPr="00C52219" w:rsidRDefault="00BA0C87" w:rsidP="00547AAF">
            <w:pPr>
              <w:pStyle w:val="TableHeading"/>
            </w:pPr>
            <w:r w:rsidRPr="00C52219">
              <w:t>Column 3</w:t>
            </w:r>
          </w:p>
        </w:tc>
      </w:tr>
      <w:tr w:rsidR="00BA0C87" w:rsidRPr="00841428" w:rsidTr="009A6689">
        <w:trPr>
          <w:tblHeader/>
        </w:trPr>
        <w:tc>
          <w:tcPr>
            <w:tcW w:w="1272" w:type="pct"/>
            <w:tcBorders>
              <w:top w:val="single" w:sz="6" w:space="0" w:color="auto"/>
              <w:bottom w:val="single" w:sz="12" w:space="0" w:color="auto"/>
            </w:tcBorders>
            <w:shd w:val="clear" w:color="auto" w:fill="auto"/>
            <w:hideMark/>
          </w:tcPr>
          <w:p w:rsidR="00BA0C87" w:rsidRPr="00C52219" w:rsidRDefault="00BA0C87" w:rsidP="00547AAF">
            <w:pPr>
              <w:pStyle w:val="TableHeading"/>
            </w:pPr>
            <w:r w:rsidRPr="00C52219">
              <w:t>Provisions</w:t>
            </w:r>
          </w:p>
        </w:tc>
        <w:tc>
          <w:tcPr>
            <w:tcW w:w="2627" w:type="pct"/>
            <w:tcBorders>
              <w:top w:val="single" w:sz="6" w:space="0" w:color="auto"/>
              <w:bottom w:val="single" w:sz="12" w:space="0" w:color="auto"/>
            </w:tcBorders>
            <w:shd w:val="clear" w:color="auto" w:fill="auto"/>
            <w:hideMark/>
          </w:tcPr>
          <w:p w:rsidR="00BA0C87" w:rsidRPr="00C52219" w:rsidRDefault="00BA0C87" w:rsidP="00547AAF">
            <w:pPr>
              <w:pStyle w:val="TableHeading"/>
            </w:pPr>
            <w:r w:rsidRPr="00C52219">
              <w:t>Commencement</w:t>
            </w:r>
          </w:p>
        </w:tc>
        <w:tc>
          <w:tcPr>
            <w:tcW w:w="1102" w:type="pct"/>
            <w:tcBorders>
              <w:top w:val="single" w:sz="6" w:space="0" w:color="auto"/>
              <w:bottom w:val="single" w:sz="12" w:space="0" w:color="auto"/>
            </w:tcBorders>
            <w:shd w:val="clear" w:color="auto" w:fill="auto"/>
            <w:hideMark/>
          </w:tcPr>
          <w:p w:rsidR="00BA0C87" w:rsidRPr="00C52219" w:rsidRDefault="00BA0C87" w:rsidP="00547AAF">
            <w:pPr>
              <w:pStyle w:val="TableHeading"/>
            </w:pPr>
            <w:r w:rsidRPr="00C52219">
              <w:t>Date/Details</w:t>
            </w:r>
          </w:p>
        </w:tc>
      </w:tr>
      <w:tr w:rsidR="00BA0C87" w:rsidRPr="00841428" w:rsidTr="009A6689">
        <w:tc>
          <w:tcPr>
            <w:tcW w:w="1272" w:type="pct"/>
            <w:tcBorders>
              <w:top w:val="single" w:sz="12" w:space="0" w:color="auto"/>
              <w:bottom w:val="single" w:sz="12" w:space="0" w:color="auto"/>
            </w:tcBorders>
            <w:shd w:val="clear" w:color="auto" w:fill="auto"/>
            <w:hideMark/>
          </w:tcPr>
          <w:p w:rsidR="00BA0C87" w:rsidRPr="00C52219" w:rsidRDefault="00BA0C87" w:rsidP="009A6689">
            <w:pPr>
              <w:pStyle w:val="Tabletext"/>
            </w:pPr>
            <w:r w:rsidRPr="00C52219">
              <w:t xml:space="preserve">1.  </w:t>
            </w:r>
            <w:r w:rsidR="009A6689" w:rsidRPr="00C52219">
              <w:t>The whole of this instrument</w:t>
            </w:r>
          </w:p>
        </w:tc>
        <w:tc>
          <w:tcPr>
            <w:tcW w:w="2627" w:type="pct"/>
            <w:tcBorders>
              <w:top w:val="single" w:sz="12" w:space="0" w:color="auto"/>
              <w:bottom w:val="single" w:sz="12" w:space="0" w:color="auto"/>
            </w:tcBorders>
            <w:shd w:val="clear" w:color="auto" w:fill="auto"/>
            <w:hideMark/>
          </w:tcPr>
          <w:p w:rsidR="00BA0C87" w:rsidRPr="00C52219" w:rsidRDefault="00CD6F3B" w:rsidP="00BA0C87">
            <w:pPr>
              <w:pStyle w:val="Tabletext"/>
            </w:pPr>
            <w:r w:rsidRPr="00C52219">
              <w:t>The day after this instrument is registered.</w:t>
            </w:r>
          </w:p>
        </w:tc>
        <w:tc>
          <w:tcPr>
            <w:tcW w:w="1102" w:type="pct"/>
            <w:tcBorders>
              <w:top w:val="single" w:sz="12" w:space="0" w:color="auto"/>
              <w:bottom w:val="single" w:sz="12" w:space="0" w:color="auto"/>
            </w:tcBorders>
            <w:shd w:val="clear" w:color="auto" w:fill="auto"/>
          </w:tcPr>
          <w:p w:rsidR="00BA0C87" w:rsidRPr="00C52219" w:rsidRDefault="00BA0C87">
            <w:pPr>
              <w:pStyle w:val="Tabletext"/>
            </w:pPr>
          </w:p>
        </w:tc>
      </w:tr>
    </w:tbl>
    <w:p w:rsidR="00BA0C87" w:rsidRPr="00C52219" w:rsidRDefault="00BA0C87" w:rsidP="00547AAF">
      <w:pPr>
        <w:pStyle w:val="notetext"/>
      </w:pPr>
      <w:r w:rsidRPr="00C52219">
        <w:rPr>
          <w:snapToGrid w:val="0"/>
          <w:lang w:eastAsia="en-US"/>
        </w:rPr>
        <w:t>Note:</w:t>
      </w:r>
      <w:r w:rsidRPr="00C52219">
        <w:rPr>
          <w:snapToGrid w:val="0"/>
          <w:lang w:eastAsia="en-US"/>
        </w:rPr>
        <w:tab/>
        <w:t xml:space="preserve">This table relates only to the provisions of </w:t>
      </w:r>
      <w:r w:rsidR="009C06A8" w:rsidRPr="00C52219">
        <w:rPr>
          <w:snapToGrid w:val="0"/>
          <w:lang w:eastAsia="en-US"/>
        </w:rPr>
        <w:t>this instrument</w:t>
      </w:r>
      <w:r w:rsidRPr="00C52219">
        <w:t xml:space="preserve"> </w:t>
      </w:r>
      <w:r w:rsidRPr="00C52219">
        <w:rPr>
          <w:snapToGrid w:val="0"/>
          <w:lang w:eastAsia="en-US"/>
        </w:rPr>
        <w:t xml:space="preserve">as originally made. It will not be amended to deal with any later amendments of </w:t>
      </w:r>
      <w:r w:rsidR="009C06A8" w:rsidRPr="00C52219">
        <w:rPr>
          <w:snapToGrid w:val="0"/>
          <w:lang w:eastAsia="en-US"/>
        </w:rPr>
        <w:t>this instrument</w:t>
      </w:r>
      <w:r w:rsidRPr="00C52219">
        <w:rPr>
          <w:snapToGrid w:val="0"/>
          <w:lang w:eastAsia="en-US"/>
        </w:rPr>
        <w:t>.</w:t>
      </w:r>
    </w:p>
    <w:p w:rsidR="009A6689" w:rsidRPr="00C52219" w:rsidRDefault="00BA0C87" w:rsidP="00CD6F3B">
      <w:pPr>
        <w:pStyle w:val="subsection"/>
      </w:pPr>
      <w:r w:rsidRPr="00C52219">
        <w:tab/>
        <w:t>(2)</w:t>
      </w:r>
      <w:r w:rsidRPr="00C52219">
        <w:tab/>
        <w:t xml:space="preserve">Any information in column 3 of the table is not part of </w:t>
      </w:r>
      <w:r w:rsidR="009C06A8" w:rsidRPr="00C52219">
        <w:t>this instrument</w:t>
      </w:r>
      <w:r w:rsidRPr="00C52219">
        <w:t xml:space="preserve">. Information may be inserted in this column, or information in it may be edited, in any published version of </w:t>
      </w:r>
      <w:r w:rsidR="009C06A8" w:rsidRPr="00C52219">
        <w:t>this instrument</w:t>
      </w:r>
      <w:r w:rsidRPr="00C52219">
        <w:t>.</w:t>
      </w:r>
    </w:p>
    <w:p w:rsidR="007500C8" w:rsidRPr="00C52219" w:rsidRDefault="00E4676A" w:rsidP="00C732CE">
      <w:pPr>
        <w:pStyle w:val="ActHead5"/>
        <w:outlineLvl w:val="2"/>
      </w:pPr>
      <w:bookmarkStart w:id="4" w:name="_Toc528155740"/>
      <w:r w:rsidRPr="00C52219">
        <w:rPr>
          <w:rStyle w:val="CharSectno"/>
        </w:rPr>
        <w:t>3</w:t>
      </w:r>
      <w:r w:rsidR="007500C8" w:rsidRPr="00C52219">
        <w:t xml:space="preserve">  Authority</w:t>
      </w:r>
      <w:bookmarkEnd w:id="4"/>
    </w:p>
    <w:p w:rsidR="00157B8B" w:rsidRPr="00C52219" w:rsidRDefault="007500C8" w:rsidP="007E667A">
      <w:pPr>
        <w:pStyle w:val="subsection"/>
      </w:pPr>
      <w:r w:rsidRPr="00C52219">
        <w:tab/>
      </w:r>
      <w:r w:rsidRPr="00C52219">
        <w:tab/>
      </w:r>
      <w:r w:rsidR="009C06A8" w:rsidRPr="00C52219">
        <w:t>This instrument is</w:t>
      </w:r>
      <w:r w:rsidRPr="00C52219">
        <w:t xml:space="preserve"> made under the </w:t>
      </w:r>
      <w:r w:rsidR="009A6689" w:rsidRPr="00C52219">
        <w:rPr>
          <w:i/>
        </w:rPr>
        <w:t>Telstra Corporation Act 1991</w:t>
      </w:r>
      <w:r w:rsidR="00F4350D" w:rsidRPr="00C52219">
        <w:t>.</w:t>
      </w:r>
    </w:p>
    <w:p w:rsidR="009A6689" w:rsidRPr="00C52219" w:rsidRDefault="00E4676A" w:rsidP="00C732CE">
      <w:pPr>
        <w:pStyle w:val="ActHead5"/>
        <w:outlineLvl w:val="2"/>
      </w:pPr>
      <w:bookmarkStart w:id="5" w:name="_Toc528155741"/>
      <w:r w:rsidRPr="00C52219">
        <w:rPr>
          <w:rStyle w:val="CharSectno"/>
        </w:rPr>
        <w:t>4</w:t>
      </w:r>
      <w:r w:rsidR="009A6689" w:rsidRPr="00C52219">
        <w:t xml:space="preserve">  Schedules</w:t>
      </w:r>
      <w:bookmarkEnd w:id="5"/>
    </w:p>
    <w:p w:rsidR="004852FF" w:rsidRPr="00C52219" w:rsidRDefault="009A6689" w:rsidP="006C4BA8">
      <w:pPr>
        <w:pStyle w:val="subsection"/>
      </w:pPr>
      <w:r w:rsidRPr="00C52219">
        <w:tab/>
      </w:r>
      <w:r w:rsidRPr="00C52219">
        <w:tab/>
        <w:t>Each instrument that is specified in a Schedule to this instrument is amended or repealed as set out in the applicable items in the Schedule concerned, and any other item in a Schedule to this instrument has effect according to its terms.</w:t>
      </w:r>
    </w:p>
    <w:p w:rsidR="004852FF" w:rsidRPr="00C52219" w:rsidRDefault="00E4676A" w:rsidP="00C732CE">
      <w:pPr>
        <w:pStyle w:val="ActHead5"/>
        <w:outlineLvl w:val="2"/>
      </w:pPr>
      <w:bookmarkStart w:id="6" w:name="_Toc528155742"/>
      <w:r w:rsidRPr="00C52219">
        <w:rPr>
          <w:rStyle w:val="CharSectno"/>
        </w:rPr>
        <w:t>5</w:t>
      </w:r>
      <w:r w:rsidR="00547AAF" w:rsidRPr="00C52219">
        <w:t xml:space="preserve">  </w:t>
      </w:r>
      <w:r w:rsidR="00C23297" w:rsidRPr="00C52219">
        <w:t>Definitions</w:t>
      </w:r>
      <w:bookmarkEnd w:id="6"/>
    </w:p>
    <w:p w:rsidR="00D86968" w:rsidRPr="00C52219" w:rsidRDefault="00D86968" w:rsidP="00D86968">
      <w:pPr>
        <w:pStyle w:val="notetext"/>
      </w:pPr>
      <w:r w:rsidRPr="00C52219">
        <w:t>Note:</w:t>
      </w:r>
      <w:r w:rsidRPr="00C52219">
        <w:tab/>
        <w:t>A number of expressions used in this instrument are defined in the Act, including the following:</w:t>
      </w:r>
    </w:p>
    <w:p w:rsidR="00D86968" w:rsidRPr="00C52219" w:rsidRDefault="00D86968" w:rsidP="00D86968">
      <w:pPr>
        <w:pStyle w:val="notepara"/>
      </w:pPr>
      <w:r w:rsidRPr="00C52219">
        <w:t>(a)</w:t>
      </w:r>
      <w:r w:rsidRPr="00C52219">
        <w:tab/>
        <w:t>sale</w:t>
      </w:r>
      <w:r w:rsidR="00C52219">
        <w:noBreakHyphen/>
      </w:r>
      <w:r w:rsidRPr="00C52219">
        <w:t>scheme trustee;</w:t>
      </w:r>
    </w:p>
    <w:p w:rsidR="00D86968" w:rsidRPr="00C52219" w:rsidRDefault="002354F3" w:rsidP="00D86968">
      <w:pPr>
        <w:pStyle w:val="notepara"/>
      </w:pPr>
      <w:r w:rsidRPr="00C52219">
        <w:t>(</w:t>
      </w:r>
      <w:r w:rsidR="00D86968" w:rsidRPr="00C52219">
        <w:t>b)</w:t>
      </w:r>
      <w:r w:rsidR="00D86968" w:rsidRPr="00C52219">
        <w:tab/>
        <w:t>Telstra;</w:t>
      </w:r>
    </w:p>
    <w:p w:rsidR="00D86968" w:rsidRPr="00C52219" w:rsidRDefault="00FE3C26" w:rsidP="00D86968">
      <w:pPr>
        <w:pStyle w:val="notepara"/>
      </w:pPr>
      <w:r w:rsidRPr="00C52219">
        <w:t>(c)</w:t>
      </w:r>
      <w:r w:rsidRPr="00C52219">
        <w:tab/>
        <w:t>Telstra sale scheme;</w:t>
      </w:r>
    </w:p>
    <w:p w:rsidR="00FE3C26" w:rsidRPr="00C52219" w:rsidRDefault="00FE3C26" w:rsidP="00D86968">
      <w:pPr>
        <w:pStyle w:val="notepara"/>
      </w:pPr>
      <w:r w:rsidRPr="00C52219">
        <w:t>(d)</w:t>
      </w:r>
      <w:r w:rsidRPr="00C52219">
        <w:tab/>
        <w:t>unacceptable foreign</w:t>
      </w:r>
      <w:r w:rsidR="00C52219">
        <w:noBreakHyphen/>
      </w:r>
      <w:r w:rsidRPr="00C52219">
        <w:t>ownership situation.</w:t>
      </w:r>
    </w:p>
    <w:p w:rsidR="004852FF" w:rsidRPr="00C52219" w:rsidRDefault="004852FF" w:rsidP="00547AAF">
      <w:pPr>
        <w:pStyle w:val="subsection"/>
      </w:pPr>
      <w:r w:rsidRPr="00C52219">
        <w:tab/>
        <w:t>(1)</w:t>
      </w:r>
      <w:r w:rsidRPr="00C52219">
        <w:tab/>
        <w:t xml:space="preserve">In </w:t>
      </w:r>
      <w:r w:rsidR="00547AAF" w:rsidRPr="00C52219">
        <w:t>this instrument</w:t>
      </w:r>
      <w:r w:rsidRPr="00C52219">
        <w:t>:</w:t>
      </w:r>
    </w:p>
    <w:p w:rsidR="00AE3F6D" w:rsidRPr="00C52219" w:rsidRDefault="004852FF" w:rsidP="00AE3F6D">
      <w:pPr>
        <w:pStyle w:val="Definition"/>
      </w:pPr>
      <w:r w:rsidRPr="00C52219">
        <w:rPr>
          <w:b/>
          <w:i/>
        </w:rPr>
        <w:lastRenderedPageBreak/>
        <w:t>Act</w:t>
      </w:r>
      <w:r w:rsidRPr="00C52219">
        <w:t xml:space="preserve"> means the </w:t>
      </w:r>
      <w:r w:rsidRPr="00C52219">
        <w:rPr>
          <w:i/>
        </w:rPr>
        <w:t>Telstra Corporation Act 1991</w:t>
      </w:r>
      <w:r w:rsidR="00606037" w:rsidRPr="00C52219">
        <w:t>.</w:t>
      </w:r>
    </w:p>
    <w:p w:rsidR="00AE3F6D" w:rsidRPr="00C52219" w:rsidRDefault="004852FF" w:rsidP="00AE3F6D">
      <w:pPr>
        <w:pStyle w:val="Definition"/>
      </w:pPr>
      <w:r w:rsidRPr="00C52219">
        <w:rPr>
          <w:b/>
          <w:i/>
        </w:rPr>
        <w:t>American Depositary Share</w:t>
      </w:r>
      <w:r w:rsidRPr="00C52219">
        <w:t xml:space="preserve"> means a security, known by that name, representing a</w:t>
      </w:r>
      <w:r w:rsidR="00606037" w:rsidRPr="00C52219">
        <w:t>n interest in another security.</w:t>
      </w:r>
    </w:p>
    <w:p w:rsidR="004852FF" w:rsidRPr="00C52219" w:rsidRDefault="004852FF" w:rsidP="00547AAF">
      <w:pPr>
        <w:pStyle w:val="Definition"/>
      </w:pPr>
      <w:r w:rsidRPr="00C52219">
        <w:rPr>
          <w:b/>
          <w:i/>
        </w:rPr>
        <w:t>instalment receipt</w:t>
      </w:r>
      <w:r w:rsidRPr="00C52219">
        <w:t xml:space="preserve"> means a security, issued by a sale</w:t>
      </w:r>
      <w:r w:rsidR="00C52219">
        <w:noBreakHyphen/>
      </w:r>
      <w:r w:rsidRPr="00C52219">
        <w:t>scheme trustee for a Telstra sale scheme, that confers a beneficial interest in a Telstra share.</w:t>
      </w:r>
    </w:p>
    <w:p w:rsidR="004852FF" w:rsidRPr="00C52219" w:rsidRDefault="004852FF" w:rsidP="00547AAF">
      <w:pPr>
        <w:pStyle w:val="Definition"/>
      </w:pPr>
      <w:r w:rsidRPr="00C52219">
        <w:rPr>
          <w:b/>
          <w:i/>
        </w:rPr>
        <w:t>Interim American Depositary Share</w:t>
      </w:r>
      <w:r w:rsidR="008A7A74" w:rsidRPr="00C52219">
        <w:t xml:space="preserve"> means an American Deposita</w:t>
      </w:r>
      <w:r w:rsidRPr="00C52219">
        <w:t>ry Share representing an interest in an instalment receipt.</w:t>
      </w:r>
    </w:p>
    <w:p w:rsidR="004852FF" w:rsidRPr="00C52219" w:rsidRDefault="004852FF" w:rsidP="00547AAF">
      <w:pPr>
        <w:pStyle w:val="Definition"/>
      </w:pPr>
      <w:r w:rsidRPr="00C52219">
        <w:rPr>
          <w:b/>
          <w:i/>
        </w:rPr>
        <w:t>investment fund</w:t>
      </w:r>
      <w:r w:rsidRPr="00C52219">
        <w:t xml:space="preserve"> means</w:t>
      </w:r>
      <w:r w:rsidR="00C23297" w:rsidRPr="00C52219">
        <w:t>:</w:t>
      </w:r>
    </w:p>
    <w:p w:rsidR="004852FF" w:rsidRPr="00C52219" w:rsidRDefault="004852FF" w:rsidP="00547AAF">
      <w:pPr>
        <w:pStyle w:val="paragraph"/>
      </w:pPr>
      <w:r w:rsidRPr="00C52219">
        <w:tab/>
        <w:t>(a)</w:t>
      </w:r>
      <w:r w:rsidRPr="00C52219">
        <w:tab/>
        <w:t>a fund of the kind generally known as a unit trust (except a unit trust of the kind generally known as a discretionary trust); or</w:t>
      </w:r>
    </w:p>
    <w:p w:rsidR="004852FF" w:rsidRPr="00C52219" w:rsidRDefault="004852FF" w:rsidP="00547AAF">
      <w:pPr>
        <w:pStyle w:val="paragraph"/>
      </w:pPr>
      <w:r w:rsidRPr="00C52219">
        <w:tab/>
        <w:t>(b)</w:t>
      </w:r>
      <w:r w:rsidRPr="00C52219">
        <w:tab/>
        <w:t xml:space="preserve">a life insurance company, in respect only of its administration of a statutory fund, within the meaning of the </w:t>
      </w:r>
      <w:r w:rsidRPr="00C52219">
        <w:rPr>
          <w:i/>
        </w:rPr>
        <w:t>Life Insurance Act 1995</w:t>
      </w:r>
      <w:r w:rsidRPr="00C52219">
        <w:t>; or</w:t>
      </w:r>
    </w:p>
    <w:p w:rsidR="004852FF" w:rsidRPr="00C52219" w:rsidRDefault="004852FF" w:rsidP="00547AAF">
      <w:pPr>
        <w:pStyle w:val="paragraph"/>
      </w:pPr>
      <w:r w:rsidRPr="00C52219">
        <w:tab/>
        <w:t>(c)</w:t>
      </w:r>
      <w:r w:rsidRPr="00C52219">
        <w:tab/>
        <w:t xml:space="preserve">a superannuation entity, within the meaning of the </w:t>
      </w:r>
      <w:r w:rsidRPr="00C52219">
        <w:rPr>
          <w:i/>
        </w:rPr>
        <w:t>Superannuation Industry (Supervision) Act 1993</w:t>
      </w:r>
      <w:r w:rsidRPr="00C52219">
        <w:t>; or</w:t>
      </w:r>
    </w:p>
    <w:p w:rsidR="004852FF" w:rsidRPr="00C52219" w:rsidRDefault="004852FF" w:rsidP="00547AAF">
      <w:pPr>
        <w:pStyle w:val="paragraph"/>
      </w:pPr>
      <w:r w:rsidRPr="00C52219">
        <w:tab/>
        <w:t>(d)</w:t>
      </w:r>
      <w:r w:rsidRPr="00C52219">
        <w:tab/>
        <w:t xml:space="preserve">an exempt public sector superannuation scheme, within the meaning of the </w:t>
      </w:r>
      <w:r w:rsidRPr="00C52219">
        <w:rPr>
          <w:i/>
        </w:rPr>
        <w:t>Superannuation Industry (Supervision) Act 1993</w:t>
      </w:r>
      <w:r w:rsidRPr="00C52219">
        <w:t>.</w:t>
      </w:r>
    </w:p>
    <w:p w:rsidR="004852FF" w:rsidRPr="00C52219" w:rsidRDefault="004852FF" w:rsidP="00547AAF">
      <w:pPr>
        <w:pStyle w:val="subsection"/>
      </w:pPr>
      <w:r w:rsidRPr="00C52219">
        <w:tab/>
        <w:t>(2)</w:t>
      </w:r>
      <w:r w:rsidRPr="00C52219">
        <w:tab/>
        <w:t xml:space="preserve">An expression used in </w:t>
      </w:r>
      <w:r w:rsidR="00547AAF" w:rsidRPr="00C52219">
        <w:t>this instrument</w:t>
      </w:r>
      <w:r w:rsidRPr="00C52219">
        <w:t xml:space="preserve"> and</w:t>
      </w:r>
      <w:r w:rsidR="00C30DBF" w:rsidRPr="00C52219">
        <w:t xml:space="preserve"> in the Schedule to the Act</w:t>
      </w:r>
      <w:r w:rsidRPr="00C52219">
        <w:t xml:space="preserve"> has the same meaning as it has in the Schedule</w:t>
      </w:r>
      <w:r w:rsidR="00C30DBF" w:rsidRPr="00C52219">
        <w:t xml:space="preserve"> to the Act</w:t>
      </w:r>
      <w:r w:rsidRPr="00C52219">
        <w:t>.</w:t>
      </w:r>
    </w:p>
    <w:p w:rsidR="00C30DBF" w:rsidRPr="00C52219" w:rsidRDefault="00C30DBF" w:rsidP="00C30DBF">
      <w:pPr>
        <w:pStyle w:val="notetext"/>
      </w:pPr>
      <w:r w:rsidRPr="00C52219">
        <w:t>Note:</w:t>
      </w:r>
      <w:r w:rsidRPr="00C52219">
        <w:tab/>
        <w:t>The following are examples of expressions used in this instrument and in the Schedule to the Act:</w:t>
      </w:r>
    </w:p>
    <w:p w:rsidR="00C30DBF" w:rsidRPr="00C52219" w:rsidRDefault="00C30DBF" w:rsidP="00C30DBF">
      <w:pPr>
        <w:pStyle w:val="notepara"/>
      </w:pPr>
      <w:r w:rsidRPr="00C52219">
        <w:t>(a)</w:t>
      </w:r>
      <w:r w:rsidRPr="00C52219">
        <w:tab/>
        <w:t>associate;</w:t>
      </w:r>
    </w:p>
    <w:p w:rsidR="00C30DBF" w:rsidRPr="00C52219" w:rsidRDefault="00C30DBF" w:rsidP="00C30DBF">
      <w:pPr>
        <w:pStyle w:val="notepara"/>
      </w:pPr>
      <w:r w:rsidRPr="00C52219">
        <w:t>(b)</w:t>
      </w:r>
      <w:r w:rsidRPr="00C52219">
        <w:tab/>
        <w:t>company;</w:t>
      </w:r>
    </w:p>
    <w:p w:rsidR="00C30DBF" w:rsidRPr="00C52219" w:rsidRDefault="00D86968" w:rsidP="00C30DBF">
      <w:pPr>
        <w:pStyle w:val="notepara"/>
      </w:pPr>
      <w:r w:rsidRPr="00C52219">
        <w:t>(c</w:t>
      </w:r>
      <w:r w:rsidR="00C30DBF" w:rsidRPr="00C52219">
        <w:t>)</w:t>
      </w:r>
      <w:r w:rsidR="00C30DBF" w:rsidRPr="00C52219">
        <w:tab/>
        <w:t>foreign person;</w:t>
      </w:r>
    </w:p>
    <w:p w:rsidR="00C30DBF" w:rsidRPr="00C52219" w:rsidRDefault="00D86968" w:rsidP="00C30DBF">
      <w:pPr>
        <w:pStyle w:val="notepara"/>
      </w:pPr>
      <w:r w:rsidRPr="00C52219">
        <w:t>(d</w:t>
      </w:r>
      <w:r w:rsidR="00C30DBF" w:rsidRPr="00C52219">
        <w:t>)</w:t>
      </w:r>
      <w:r w:rsidR="00C30DBF" w:rsidRPr="00C52219">
        <w:tab/>
        <w:t>interest in a share;</w:t>
      </w:r>
    </w:p>
    <w:p w:rsidR="00C30DBF" w:rsidRPr="00C52219" w:rsidRDefault="00D86968" w:rsidP="00C30DBF">
      <w:pPr>
        <w:pStyle w:val="notepara"/>
      </w:pPr>
      <w:r w:rsidRPr="00C52219">
        <w:t>(e</w:t>
      </w:r>
      <w:r w:rsidR="00C30DBF" w:rsidRPr="00C52219">
        <w:t>)</w:t>
      </w:r>
      <w:r w:rsidR="00C30DBF" w:rsidRPr="00C52219">
        <w:tab/>
        <w:t>ownership provisions;</w:t>
      </w:r>
    </w:p>
    <w:p w:rsidR="00C30DBF" w:rsidRPr="00C52219" w:rsidRDefault="00D86968" w:rsidP="00C30DBF">
      <w:pPr>
        <w:pStyle w:val="notepara"/>
      </w:pPr>
      <w:r w:rsidRPr="00C52219">
        <w:t>(f</w:t>
      </w:r>
      <w:r w:rsidR="00C30DBF" w:rsidRPr="00C52219">
        <w:t>)</w:t>
      </w:r>
      <w:r w:rsidR="00C30DBF" w:rsidRPr="00C52219">
        <w:tab/>
      </w:r>
      <w:r w:rsidRPr="00C52219">
        <w:t>share;</w:t>
      </w:r>
    </w:p>
    <w:p w:rsidR="007B07BD" w:rsidRPr="00C52219" w:rsidRDefault="00D86968" w:rsidP="0037024A">
      <w:pPr>
        <w:pStyle w:val="notepara"/>
      </w:pPr>
      <w:r w:rsidRPr="00C52219">
        <w:t>(g)</w:t>
      </w:r>
      <w:r w:rsidRPr="00C52219">
        <w:tab/>
        <w:t>stake.</w:t>
      </w:r>
    </w:p>
    <w:p w:rsidR="004852FF" w:rsidRPr="00C52219" w:rsidRDefault="00E4676A" w:rsidP="00C732CE">
      <w:pPr>
        <w:pStyle w:val="ActHead5"/>
        <w:outlineLvl w:val="2"/>
      </w:pPr>
      <w:bookmarkStart w:id="7" w:name="_Toc528155743"/>
      <w:r w:rsidRPr="00C52219">
        <w:rPr>
          <w:rStyle w:val="CharSectno"/>
        </w:rPr>
        <w:t>6</w:t>
      </w:r>
      <w:r w:rsidR="00022616" w:rsidRPr="00C52219">
        <w:t xml:space="preserve">  </w:t>
      </w:r>
      <w:r w:rsidR="004852FF" w:rsidRPr="00C52219">
        <w:t>Beneficial interest</w:t>
      </w:r>
      <w:r w:rsidR="00EF6194" w:rsidRPr="00C52219">
        <w:t xml:space="preserve"> in the capital or income of investment fund</w:t>
      </w:r>
      <w:bookmarkEnd w:id="7"/>
    </w:p>
    <w:p w:rsidR="004852FF" w:rsidRPr="00C52219" w:rsidRDefault="004852FF" w:rsidP="00022616">
      <w:pPr>
        <w:pStyle w:val="subsection"/>
      </w:pPr>
      <w:r w:rsidRPr="00C52219">
        <w:tab/>
        <w:t>(1)</w:t>
      </w:r>
      <w:r w:rsidRPr="00C52219">
        <w:tab/>
      </w:r>
      <w:r w:rsidR="00EF6194" w:rsidRPr="00C52219">
        <w:t>A</w:t>
      </w:r>
      <w:r w:rsidRPr="00C52219">
        <w:t xml:space="preserve"> reference in </w:t>
      </w:r>
      <w:r w:rsidR="00022616" w:rsidRPr="00C52219">
        <w:t>this instrument</w:t>
      </w:r>
      <w:r w:rsidRPr="00C52219">
        <w:t xml:space="preserve"> to a person who holds a beneficial interest in the capital, or income, of an investment fund includes a reference to a person who holds:</w:t>
      </w:r>
    </w:p>
    <w:p w:rsidR="004852FF" w:rsidRPr="00C52219" w:rsidRDefault="004852FF" w:rsidP="00022616">
      <w:pPr>
        <w:pStyle w:val="paragraph"/>
      </w:pPr>
      <w:r w:rsidRPr="00C52219">
        <w:tab/>
        <w:t>(a)</w:t>
      </w:r>
      <w:r w:rsidRPr="00C52219">
        <w:tab/>
        <w:t>an interest of that kind jointly with another person; and</w:t>
      </w:r>
    </w:p>
    <w:p w:rsidR="004852FF" w:rsidRPr="00C52219" w:rsidRDefault="004852FF" w:rsidP="00022616">
      <w:pPr>
        <w:pStyle w:val="paragraph"/>
      </w:pPr>
      <w:r w:rsidRPr="00C52219">
        <w:tab/>
        <w:t>(b)</w:t>
      </w:r>
      <w:r w:rsidRPr="00C52219">
        <w:tab/>
        <w:t>an interest o</w:t>
      </w:r>
      <w:r w:rsidR="00EF6194" w:rsidRPr="00C52219">
        <w:t>f that kind that is prospective</w:t>
      </w:r>
      <w:r w:rsidRPr="00C52219">
        <w:t xml:space="preserve"> because the person:</w:t>
      </w:r>
    </w:p>
    <w:p w:rsidR="004852FF" w:rsidRPr="00C52219" w:rsidRDefault="004852FF" w:rsidP="00022616">
      <w:pPr>
        <w:pStyle w:val="paragraphsub"/>
      </w:pPr>
      <w:r w:rsidRPr="00C52219">
        <w:tab/>
        <w:t>(i)</w:t>
      </w:r>
      <w:r w:rsidRPr="00C52219">
        <w:tab/>
        <w:t>has entered into a contract to purchase a beneficial interest; or</w:t>
      </w:r>
    </w:p>
    <w:p w:rsidR="004852FF" w:rsidRPr="00C52219" w:rsidRDefault="004852FF" w:rsidP="00022616">
      <w:pPr>
        <w:pStyle w:val="paragraphsub"/>
      </w:pPr>
      <w:r w:rsidRPr="00C52219">
        <w:tab/>
        <w:t>(ii)</w:t>
      </w:r>
      <w:r w:rsidRPr="00C52219">
        <w:tab/>
        <w:t>has a right, otherwise than by reason of holding a present interest of any kind, to have a beneficial interest transferred to the person or to the person’s order</w:t>
      </w:r>
      <w:r w:rsidR="00EF6194" w:rsidRPr="00C52219">
        <w:t xml:space="preserve"> (whether exercisable presently</w:t>
      </w:r>
      <w:r w:rsidRPr="00C52219">
        <w:t xml:space="preserve"> or in the future, and whether or not subject to a condition); or</w:t>
      </w:r>
    </w:p>
    <w:p w:rsidR="004852FF" w:rsidRPr="00C52219" w:rsidRDefault="004852FF" w:rsidP="00022616">
      <w:pPr>
        <w:pStyle w:val="paragraphsub"/>
      </w:pPr>
      <w:r w:rsidRPr="00C52219">
        <w:tab/>
        <w:t>(iii)</w:t>
      </w:r>
      <w:r w:rsidRPr="00C52219">
        <w:tab/>
        <w:t>has a right to acquire a beneficial interest under an option</w:t>
      </w:r>
      <w:r w:rsidR="00EF6194" w:rsidRPr="00C52219">
        <w:t xml:space="preserve"> (whether exercisable presently</w:t>
      </w:r>
      <w:r w:rsidRPr="00C52219">
        <w:t xml:space="preserve"> or in the future, and whether or not subject to a condition).</w:t>
      </w:r>
    </w:p>
    <w:p w:rsidR="004852FF" w:rsidRPr="00C52219" w:rsidRDefault="004852FF" w:rsidP="00022616">
      <w:pPr>
        <w:pStyle w:val="subsection"/>
      </w:pPr>
      <w:r w:rsidRPr="00C52219">
        <w:lastRenderedPageBreak/>
        <w:tab/>
        <w:t>(2)</w:t>
      </w:r>
      <w:r w:rsidRPr="00C52219">
        <w:tab/>
      </w:r>
      <w:r w:rsidR="00C52219" w:rsidRPr="00C52219">
        <w:t>Subsection (</w:t>
      </w:r>
      <w:r w:rsidRPr="00C52219">
        <w:t>1) applies regardless of:</w:t>
      </w:r>
    </w:p>
    <w:p w:rsidR="004852FF" w:rsidRPr="00C52219" w:rsidRDefault="004852FF" w:rsidP="00022616">
      <w:pPr>
        <w:pStyle w:val="paragraph"/>
      </w:pPr>
      <w:r w:rsidRPr="00C52219">
        <w:tab/>
        <w:t>(a)</w:t>
      </w:r>
      <w:r w:rsidRPr="00C52219">
        <w:tab/>
        <w:t>the remoteness of the interest; or</w:t>
      </w:r>
    </w:p>
    <w:p w:rsidR="004852FF" w:rsidRPr="00C52219" w:rsidRDefault="004852FF" w:rsidP="00022616">
      <w:pPr>
        <w:pStyle w:val="paragraph"/>
      </w:pPr>
      <w:r w:rsidRPr="00C52219">
        <w:tab/>
        <w:t>(b)</w:t>
      </w:r>
      <w:r w:rsidRPr="00C52219">
        <w:tab/>
        <w:t xml:space="preserve">the way in which </w:t>
      </w:r>
      <w:r w:rsidR="007009AE" w:rsidRPr="00C52219">
        <w:t>the interest</w:t>
      </w:r>
      <w:r w:rsidRPr="00C52219">
        <w:t xml:space="preserve"> arose; or</w:t>
      </w:r>
    </w:p>
    <w:p w:rsidR="004852FF" w:rsidRPr="00C52219" w:rsidRDefault="004852FF" w:rsidP="00022616">
      <w:pPr>
        <w:pStyle w:val="paragraph"/>
      </w:pPr>
      <w:r w:rsidRPr="00C52219">
        <w:tab/>
        <w:t>(c)</w:t>
      </w:r>
      <w:r w:rsidRPr="00C52219">
        <w:tab/>
        <w:t>the fact that the exercise of a right conferred by the interest is, or is capable of being m</w:t>
      </w:r>
      <w:r w:rsidR="00022616" w:rsidRPr="00C52219">
        <w:t xml:space="preserve">ade, subject to a restraint or </w:t>
      </w:r>
      <w:r w:rsidRPr="00C52219">
        <w:t>restriction.</w:t>
      </w:r>
    </w:p>
    <w:p w:rsidR="004852FF" w:rsidRPr="00C52219" w:rsidRDefault="004852FF" w:rsidP="00022616">
      <w:pPr>
        <w:pStyle w:val="subsection"/>
      </w:pPr>
      <w:r w:rsidRPr="00C52219">
        <w:tab/>
        <w:t>(3)</w:t>
      </w:r>
      <w:r w:rsidRPr="00C52219">
        <w:tab/>
        <w:t xml:space="preserve">For </w:t>
      </w:r>
      <w:r w:rsidR="00022616" w:rsidRPr="00C52219">
        <w:t xml:space="preserve">the purposes of </w:t>
      </w:r>
      <w:r w:rsidR="00C52219" w:rsidRPr="00C52219">
        <w:t>subsection (</w:t>
      </w:r>
      <w:r w:rsidR="00EF6194" w:rsidRPr="00C52219">
        <w:t>1)</w:t>
      </w:r>
      <w:r w:rsidRPr="00C52219">
        <w:t>, an interest is not a beneficial interest if:</w:t>
      </w:r>
    </w:p>
    <w:p w:rsidR="004852FF" w:rsidRPr="00C52219" w:rsidRDefault="004852FF" w:rsidP="00022616">
      <w:pPr>
        <w:pStyle w:val="paragraph"/>
      </w:pPr>
      <w:r w:rsidRPr="00C52219">
        <w:tab/>
        <w:t>(a)</w:t>
      </w:r>
      <w:r w:rsidRPr="00C52219">
        <w:tab/>
        <w:t>the interest is held solely as security under a moneylending agreement that has not ceased to have effect; and</w:t>
      </w:r>
    </w:p>
    <w:p w:rsidR="007D671C" w:rsidRPr="00C52219" w:rsidRDefault="004852FF" w:rsidP="006C4BA8">
      <w:pPr>
        <w:pStyle w:val="paragraph"/>
      </w:pPr>
      <w:r w:rsidRPr="00C52219">
        <w:tab/>
        <w:t>(b)</w:t>
      </w:r>
      <w:r w:rsidRPr="00C52219">
        <w:tab/>
        <w:t xml:space="preserve">the ordinary business of the </w:t>
      </w:r>
      <w:r w:rsidR="00EF6194" w:rsidRPr="00C52219">
        <w:t>interest</w:t>
      </w:r>
      <w:r w:rsidR="00C52219">
        <w:noBreakHyphen/>
      </w:r>
      <w:r w:rsidRPr="00C52219">
        <w:t>holder i</w:t>
      </w:r>
      <w:r w:rsidR="00022616" w:rsidRPr="00C52219">
        <w:t>ncludes the lending of money.</w:t>
      </w:r>
    </w:p>
    <w:p w:rsidR="009428A5" w:rsidRPr="00C52219" w:rsidRDefault="009428A5" w:rsidP="009428A5">
      <w:pPr>
        <w:pStyle w:val="ActHead2"/>
        <w:pageBreakBefore/>
      </w:pPr>
      <w:bookmarkStart w:id="8" w:name="_Toc528155744"/>
      <w:r w:rsidRPr="00C52219">
        <w:rPr>
          <w:rStyle w:val="CharPartNo"/>
        </w:rPr>
        <w:lastRenderedPageBreak/>
        <w:t>Part</w:t>
      </w:r>
      <w:r w:rsidR="00C52219" w:rsidRPr="00C52219">
        <w:rPr>
          <w:rStyle w:val="CharPartNo"/>
        </w:rPr>
        <w:t> </w:t>
      </w:r>
      <w:r w:rsidRPr="00C52219">
        <w:rPr>
          <w:rStyle w:val="CharPartNo"/>
        </w:rPr>
        <w:t>2</w:t>
      </w:r>
      <w:r w:rsidRPr="00C52219">
        <w:t>—</w:t>
      </w:r>
      <w:r w:rsidRPr="00C52219">
        <w:rPr>
          <w:rStyle w:val="CharPartText"/>
        </w:rPr>
        <w:t>Giving of information</w:t>
      </w:r>
      <w:bookmarkEnd w:id="8"/>
    </w:p>
    <w:p w:rsidR="009428A5" w:rsidRPr="00C52219" w:rsidRDefault="009428A5" w:rsidP="000A0F8F">
      <w:pPr>
        <w:pStyle w:val="Header"/>
      </w:pPr>
    </w:p>
    <w:p w:rsidR="009428A5" w:rsidRPr="00C52219" w:rsidRDefault="00E4676A" w:rsidP="00C732CE">
      <w:pPr>
        <w:pStyle w:val="ActHead5"/>
        <w:outlineLvl w:val="2"/>
      </w:pPr>
      <w:bookmarkStart w:id="9" w:name="_Toc528155745"/>
      <w:r w:rsidRPr="00C52219">
        <w:rPr>
          <w:rStyle w:val="CharSectno"/>
        </w:rPr>
        <w:t>7</w:t>
      </w:r>
      <w:r w:rsidR="009428A5" w:rsidRPr="00C52219">
        <w:t xml:space="preserve">  Purposes of this Part</w:t>
      </w:r>
      <w:bookmarkEnd w:id="9"/>
    </w:p>
    <w:p w:rsidR="009428A5" w:rsidRPr="00C52219" w:rsidRDefault="009428A5" w:rsidP="009428A5">
      <w:pPr>
        <w:pStyle w:val="subsection"/>
      </w:pPr>
      <w:r w:rsidRPr="00C52219">
        <w:tab/>
      </w:r>
      <w:r w:rsidRPr="00C52219">
        <w:tab/>
        <w:t>For the purposes of paragraph</w:t>
      </w:r>
      <w:r w:rsidR="00C52219" w:rsidRPr="00C52219">
        <w:t> </w:t>
      </w:r>
      <w:r w:rsidRPr="00C52219">
        <w:t>8BN(1)(b) of the Act, this Part makes provision for and in relation to requiring a person to give information to the Minister that is relevant to an ownership matter.</w:t>
      </w:r>
    </w:p>
    <w:p w:rsidR="009428A5" w:rsidRPr="00C52219" w:rsidRDefault="00E4676A" w:rsidP="00C732CE">
      <w:pPr>
        <w:pStyle w:val="ActHead5"/>
        <w:outlineLvl w:val="2"/>
      </w:pPr>
      <w:bookmarkStart w:id="10" w:name="_Toc528155746"/>
      <w:r w:rsidRPr="00C52219">
        <w:rPr>
          <w:rStyle w:val="CharSectno"/>
        </w:rPr>
        <w:t>8</w:t>
      </w:r>
      <w:r w:rsidR="009428A5" w:rsidRPr="00C52219">
        <w:t xml:space="preserve">  Information about unacceptable foreign</w:t>
      </w:r>
      <w:r w:rsidR="00C52219">
        <w:noBreakHyphen/>
      </w:r>
      <w:r w:rsidR="009428A5" w:rsidRPr="00C52219">
        <w:t>ownership situations</w:t>
      </w:r>
      <w:bookmarkEnd w:id="10"/>
    </w:p>
    <w:p w:rsidR="009428A5" w:rsidRPr="00C52219" w:rsidRDefault="009428A5" w:rsidP="009428A5">
      <w:pPr>
        <w:pStyle w:val="subsection"/>
      </w:pPr>
      <w:r w:rsidRPr="00C52219">
        <w:tab/>
        <w:t>(1)</w:t>
      </w:r>
      <w:r w:rsidRPr="00C52219">
        <w:tab/>
        <w:t>Telstra must give the Minister written notice that an unacceptable foreign</w:t>
      </w:r>
      <w:r w:rsidR="00C52219">
        <w:noBreakHyphen/>
      </w:r>
      <w:r w:rsidRPr="00C52219">
        <w:t>ownership situation may exist in relation to Telstra if:</w:t>
      </w:r>
    </w:p>
    <w:p w:rsidR="009428A5" w:rsidRPr="00C52219" w:rsidRDefault="009428A5" w:rsidP="009428A5">
      <w:pPr>
        <w:pStyle w:val="paragraph"/>
      </w:pPr>
      <w:r w:rsidRPr="00C52219">
        <w:tab/>
        <w:t>(a)</w:t>
      </w:r>
      <w:r w:rsidRPr="00C52219">
        <w:tab/>
        <w:t>Telstra has reason to believe that a situation of that kind may exist; and</w:t>
      </w:r>
    </w:p>
    <w:p w:rsidR="009428A5" w:rsidRPr="00C52219" w:rsidRDefault="009428A5" w:rsidP="009428A5">
      <w:pPr>
        <w:pStyle w:val="paragraph"/>
      </w:pPr>
      <w:r w:rsidRPr="00C52219">
        <w:tab/>
        <w:t>(b)</w:t>
      </w:r>
      <w:r w:rsidRPr="00C52219">
        <w:tab/>
        <w:t>the Minister has directed Telstra to give notices of that kind.</w:t>
      </w:r>
    </w:p>
    <w:p w:rsidR="009428A5" w:rsidRPr="00C52219" w:rsidRDefault="009428A5" w:rsidP="009428A5">
      <w:pPr>
        <w:pStyle w:val="subsection"/>
      </w:pPr>
      <w:r w:rsidRPr="00C52219">
        <w:tab/>
        <w:t>(2)</w:t>
      </w:r>
      <w:r w:rsidRPr="00C52219">
        <w:tab/>
        <w:t xml:space="preserve">The Minister’s direction may require the </w:t>
      </w:r>
      <w:r w:rsidR="00505AE1" w:rsidRPr="00C52219">
        <w:t>notice</w:t>
      </w:r>
      <w:r w:rsidRPr="00C52219">
        <w:t xml:space="preserve"> to be given:</w:t>
      </w:r>
    </w:p>
    <w:p w:rsidR="009428A5" w:rsidRPr="00C52219" w:rsidRDefault="009428A5" w:rsidP="009428A5">
      <w:pPr>
        <w:pStyle w:val="paragraph"/>
      </w:pPr>
      <w:r w:rsidRPr="00C52219">
        <w:tab/>
        <w:t>(a)</w:t>
      </w:r>
      <w:r w:rsidRPr="00C52219">
        <w:tab/>
        <w:t>under particular circumstances; and</w:t>
      </w:r>
    </w:p>
    <w:p w:rsidR="009428A5" w:rsidRPr="00C52219" w:rsidRDefault="009428A5" w:rsidP="009428A5">
      <w:pPr>
        <w:pStyle w:val="paragraph"/>
      </w:pPr>
      <w:r w:rsidRPr="00C52219">
        <w:tab/>
        <w:t>(b)</w:t>
      </w:r>
      <w:r w:rsidRPr="00C52219">
        <w:tab/>
        <w:t>in a particular manner; and</w:t>
      </w:r>
    </w:p>
    <w:p w:rsidR="009428A5" w:rsidRPr="00C52219" w:rsidRDefault="009428A5" w:rsidP="009428A5">
      <w:pPr>
        <w:pStyle w:val="paragraph"/>
      </w:pPr>
      <w:r w:rsidRPr="00C52219">
        <w:tab/>
        <w:t>(c)</w:t>
      </w:r>
      <w:r w:rsidRPr="00C52219">
        <w:tab/>
        <w:t xml:space="preserve">within a certain time (not being a time earlier than 14 days after the </w:t>
      </w:r>
      <w:r w:rsidR="00505AE1" w:rsidRPr="00C52219">
        <w:t>direction</w:t>
      </w:r>
      <w:r w:rsidRPr="00C52219">
        <w:t xml:space="preserve"> is given).</w:t>
      </w:r>
    </w:p>
    <w:p w:rsidR="009428A5" w:rsidRPr="00C52219" w:rsidRDefault="009428A5" w:rsidP="009428A5">
      <w:pPr>
        <w:pStyle w:val="subsection"/>
      </w:pPr>
      <w:r w:rsidRPr="00C52219">
        <w:tab/>
        <w:t>(3)</w:t>
      </w:r>
      <w:r w:rsidRPr="00C52219">
        <w:tab/>
        <w:t>The notice must include</w:t>
      </w:r>
      <w:r w:rsidR="00505AE1" w:rsidRPr="00C52219">
        <w:t xml:space="preserve"> the following information</w:t>
      </w:r>
      <w:r w:rsidRPr="00C52219">
        <w:t>:</w:t>
      </w:r>
    </w:p>
    <w:p w:rsidR="009428A5" w:rsidRPr="00C52219" w:rsidRDefault="000F35BC" w:rsidP="009428A5">
      <w:pPr>
        <w:pStyle w:val="paragraph"/>
      </w:pPr>
      <w:r w:rsidRPr="00C52219">
        <w:tab/>
        <w:t>(a)</w:t>
      </w:r>
      <w:r w:rsidRPr="00C52219">
        <w:tab/>
        <w:t>the reason for the belief;</w:t>
      </w:r>
    </w:p>
    <w:p w:rsidR="009428A5" w:rsidRPr="00C52219" w:rsidRDefault="009428A5" w:rsidP="009428A5">
      <w:pPr>
        <w:pStyle w:val="paragraph"/>
      </w:pPr>
      <w:r w:rsidRPr="00C52219">
        <w:tab/>
        <w:t>(b)</w:t>
      </w:r>
      <w:r w:rsidRPr="00C52219">
        <w:tab/>
        <w:t>the steps taken, or intended to be taken, by Telstra to determine whether, in fact, the unacceptable foreign</w:t>
      </w:r>
      <w:r w:rsidR="00C52219">
        <w:noBreakHyphen/>
      </w:r>
      <w:r w:rsidRPr="00C52219">
        <w:t>ownership situation does exist;</w:t>
      </w:r>
    </w:p>
    <w:p w:rsidR="009428A5" w:rsidRPr="00C52219" w:rsidRDefault="009428A5" w:rsidP="000A0F8F">
      <w:pPr>
        <w:pStyle w:val="paragraph"/>
      </w:pPr>
      <w:r w:rsidRPr="00C52219">
        <w:tab/>
        <w:t>(c)</w:t>
      </w:r>
      <w:r w:rsidRPr="00C52219">
        <w:tab/>
        <w:t>the steps intended to be taken by Telstra to remedy the unacceptable foreign</w:t>
      </w:r>
      <w:r w:rsidR="00C52219">
        <w:noBreakHyphen/>
      </w:r>
      <w:r w:rsidRPr="00C52219">
        <w:t>ownership situation, if that situation does exist.</w:t>
      </w:r>
    </w:p>
    <w:p w:rsidR="009428A5" w:rsidRPr="00C52219" w:rsidRDefault="00E4676A" w:rsidP="00C732CE">
      <w:pPr>
        <w:pStyle w:val="ActHead5"/>
        <w:outlineLvl w:val="2"/>
      </w:pPr>
      <w:bookmarkStart w:id="11" w:name="_Toc528155747"/>
      <w:r w:rsidRPr="00C52219">
        <w:rPr>
          <w:rStyle w:val="CharSectno"/>
        </w:rPr>
        <w:t>9</w:t>
      </w:r>
      <w:r w:rsidR="009428A5" w:rsidRPr="00C52219">
        <w:t xml:space="preserve">  Other information about ownership matters</w:t>
      </w:r>
      <w:bookmarkEnd w:id="11"/>
    </w:p>
    <w:p w:rsidR="009428A5" w:rsidRPr="00C52219" w:rsidRDefault="009428A5" w:rsidP="009428A5">
      <w:pPr>
        <w:pStyle w:val="subsection"/>
      </w:pPr>
      <w:r w:rsidRPr="00C52219">
        <w:tab/>
        <w:t>(1)</w:t>
      </w:r>
      <w:r w:rsidRPr="00C52219">
        <w:tab/>
        <w:t>The Minister may require, by written notice given to Telstra, that Telstra give the Minister written information about an ownership matter mentioned in the notice.</w:t>
      </w:r>
    </w:p>
    <w:p w:rsidR="009428A5" w:rsidRPr="00C52219" w:rsidRDefault="009428A5" w:rsidP="009428A5">
      <w:pPr>
        <w:pStyle w:val="subsection"/>
      </w:pPr>
      <w:r w:rsidRPr="00C52219">
        <w:tab/>
        <w:t>(2)</w:t>
      </w:r>
      <w:r w:rsidRPr="00C52219">
        <w:tab/>
        <w:t>The notice may require the information to be given in a particular manner and within a certain time (not being a time earlier than 14 days after the notice is given).</w:t>
      </w:r>
    </w:p>
    <w:p w:rsidR="009428A5" w:rsidRPr="00C52219" w:rsidRDefault="009428A5" w:rsidP="009428A5">
      <w:pPr>
        <w:pStyle w:val="subsection"/>
      </w:pPr>
      <w:r w:rsidRPr="00C52219">
        <w:tab/>
        <w:t>(3)</w:t>
      </w:r>
      <w:r w:rsidRPr="00C52219">
        <w:tab/>
        <w:t>Telstra must comply with the Minister’s notice within the time mentioned in the notice, or, if no time is mentioned, before the end of 14 days after the notice is received.</w:t>
      </w:r>
    </w:p>
    <w:p w:rsidR="004852FF" w:rsidRPr="00C52219" w:rsidRDefault="009428A5" w:rsidP="00022616">
      <w:pPr>
        <w:pStyle w:val="ActHead2"/>
        <w:pageBreakBefore/>
      </w:pPr>
      <w:bookmarkStart w:id="12" w:name="f_Check_Lines_above"/>
      <w:bookmarkStart w:id="13" w:name="_Toc528155748"/>
      <w:bookmarkEnd w:id="12"/>
      <w:r w:rsidRPr="00C52219">
        <w:rPr>
          <w:rStyle w:val="CharPartNo"/>
        </w:rPr>
        <w:lastRenderedPageBreak/>
        <w:t>Part</w:t>
      </w:r>
      <w:r w:rsidR="00C52219" w:rsidRPr="00C52219">
        <w:rPr>
          <w:rStyle w:val="CharPartNo"/>
        </w:rPr>
        <w:t> </w:t>
      </w:r>
      <w:r w:rsidRPr="00C52219">
        <w:rPr>
          <w:rStyle w:val="CharPartNo"/>
        </w:rPr>
        <w:t>3</w:t>
      </w:r>
      <w:r w:rsidR="00F9664F" w:rsidRPr="00C52219">
        <w:t>—</w:t>
      </w:r>
      <w:r w:rsidRPr="00C52219">
        <w:rPr>
          <w:rStyle w:val="CharPartText"/>
        </w:rPr>
        <w:t>I</w:t>
      </w:r>
      <w:r w:rsidR="004852FF" w:rsidRPr="00C52219">
        <w:rPr>
          <w:rStyle w:val="CharPartText"/>
        </w:rPr>
        <w:t xml:space="preserve">nterests </w:t>
      </w:r>
      <w:r w:rsidR="00FE3C26" w:rsidRPr="00C52219">
        <w:rPr>
          <w:rStyle w:val="CharPartText"/>
        </w:rPr>
        <w:t>in</w:t>
      </w:r>
      <w:r w:rsidRPr="00C52219">
        <w:rPr>
          <w:rStyle w:val="CharPartText"/>
        </w:rPr>
        <w:t xml:space="preserve"> shares that are to be disregarded</w:t>
      </w:r>
      <w:bookmarkEnd w:id="13"/>
    </w:p>
    <w:p w:rsidR="00D1074D" w:rsidRPr="00C52219" w:rsidRDefault="00D1074D" w:rsidP="000A0F8F">
      <w:pPr>
        <w:pStyle w:val="Header"/>
      </w:pPr>
    </w:p>
    <w:p w:rsidR="004852FF" w:rsidRPr="00C52219" w:rsidRDefault="00E4676A" w:rsidP="00C732CE">
      <w:pPr>
        <w:pStyle w:val="ActHead5"/>
        <w:outlineLvl w:val="2"/>
      </w:pPr>
      <w:bookmarkStart w:id="14" w:name="_Toc528155749"/>
      <w:r w:rsidRPr="00C52219">
        <w:rPr>
          <w:rStyle w:val="CharSectno"/>
        </w:rPr>
        <w:t>10</w:t>
      </w:r>
      <w:r w:rsidR="00022616" w:rsidRPr="00C52219">
        <w:t xml:space="preserve">  </w:t>
      </w:r>
      <w:r w:rsidR="004852FF" w:rsidRPr="00C52219">
        <w:t>Purpose</w:t>
      </w:r>
      <w:r w:rsidR="00D10F7E" w:rsidRPr="00C52219">
        <w:t>s</w:t>
      </w:r>
      <w:r w:rsidR="004852FF" w:rsidRPr="00C52219">
        <w:t xml:space="preserve"> of </w:t>
      </w:r>
      <w:r w:rsidR="00022616" w:rsidRPr="00C52219">
        <w:t>this Part</w:t>
      </w:r>
      <w:bookmarkEnd w:id="14"/>
    </w:p>
    <w:p w:rsidR="00DE3214" w:rsidRPr="00C52219" w:rsidRDefault="004852FF" w:rsidP="001F22C5">
      <w:pPr>
        <w:pStyle w:val="subsection"/>
      </w:pPr>
      <w:r w:rsidRPr="00C52219">
        <w:tab/>
      </w:r>
      <w:r w:rsidRPr="00C52219">
        <w:tab/>
      </w:r>
      <w:r w:rsidR="007B7B1F" w:rsidRPr="00C52219">
        <w:t>For the purposes of paragraph</w:t>
      </w:r>
      <w:r w:rsidR="00C52219" w:rsidRPr="00C52219">
        <w:t> </w:t>
      </w:r>
      <w:r w:rsidR="007B7B1F" w:rsidRPr="00C52219">
        <w:t>9(1)(d) of the Schedule to the Act, this Part</w:t>
      </w:r>
      <w:r w:rsidR="00DE3214" w:rsidRPr="00C52219">
        <w:t xml:space="preserve"> sets out:</w:t>
      </w:r>
    </w:p>
    <w:p w:rsidR="00DE3214" w:rsidRPr="00C52219" w:rsidRDefault="00530D94" w:rsidP="001F22C5">
      <w:pPr>
        <w:pStyle w:val="paragraph"/>
      </w:pPr>
      <w:r w:rsidRPr="00C52219">
        <w:tab/>
        <w:t>(a)</w:t>
      </w:r>
      <w:r w:rsidRPr="00C52219">
        <w:tab/>
      </w:r>
      <w:r w:rsidR="00DE3214" w:rsidRPr="00C52219">
        <w:t>prescribed kinds of interests in shares; and</w:t>
      </w:r>
    </w:p>
    <w:p w:rsidR="00DE3214" w:rsidRPr="00C52219" w:rsidRDefault="00DE3214" w:rsidP="001F22C5">
      <w:pPr>
        <w:pStyle w:val="paragraph"/>
      </w:pPr>
      <w:r w:rsidRPr="00C52219">
        <w:tab/>
        <w:t>(b)</w:t>
      </w:r>
      <w:r w:rsidRPr="00C52219">
        <w:tab/>
      </w:r>
      <w:r w:rsidR="00530D94" w:rsidRPr="00C52219">
        <w:t>prescribed persons who hold those kinds of interests.</w:t>
      </w:r>
    </w:p>
    <w:p w:rsidR="007B07BD" w:rsidRPr="00C52219" w:rsidRDefault="00530D94" w:rsidP="000A0F8F">
      <w:pPr>
        <w:pStyle w:val="notetext"/>
      </w:pPr>
      <w:r w:rsidRPr="00C52219">
        <w:t>Note:</w:t>
      </w:r>
      <w:r w:rsidRPr="00C52219">
        <w:tab/>
        <w:t>Under paragraph</w:t>
      </w:r>
      <w:r w:rsidR="00C52219" w:rsidRPr="00C52219">
        <w:t> </w:t>
      </w:r>
      <w:r w:rsidRPr="00C52219">
        <w:t>9(1)(d) of the Schedule to the Act, an interest of a prescribed kind in a share, being an interest held by such persons as are prescribed, must be disregarded for the purposes of the ownership provisions.</w:t>
      </w:r>
    </w:p>
    <w:p w:rsidR="004852FF" w:rsidRPr="00C52219" w:rsidRDefault="00E4676A" w:rsidP="00C732CE">
      <w:pPr>
        <w:pStyle w:val="ActHead5"/>
        <w:outlineLvl w:val="2"/>
      </w:pPr>
      <w:bookmarkStart w:id="15" w:name="_Toc528155750"/>
      <w:r w:rsidRPr="00C52219">
        <w:rPr>
          <w:rStyle w:val="CharSectno"/>
        </w:rPr>
        <w:t>11</w:t>
      </w:r>
      <w:r w:rsidR="00584FE2" w:rsidRPr="00C52219">
        <w:t xml:space="preserve">  </w:t>
      </w:r>
      <w:r w:rsidR="0063175F" w:rsidRPr="00C52219">
        <w:t>T</w:t>
      </w:r>
      <w:r w:rsidR="004852FF" w:rsidRPr="00C52219">
        <w:t>rustee</w:t>
      </w:r>
      <w:r w:rsidR="0063175F" w:rsidRPr="00C52219">
        <w:t>s</w:t>
      </w:r>
      <w:r w:rsidR="004852FF" w:rsidRPr="00C52219">
        <w:t>, manager</w:t>
      </w:r>
      <w:r w:rsidR="0063175F" w:rsidRPr="00C52219">
        <w:t>s</w:t>
      </w:r>
      <w:r w:rsidR="004852FF" w:rsidRPr="00C52219">
        <w:t xml:space="preserve"> etc</w:t>
      </w:r>
      <w:r w:rsidR="007B07BD" w:rsidRPr="00C52219">
        <w:t>.</w:t>
      </w:r>
      <w:r w:rsidR="0063175F" w:rsidRPr="00C52219">
        <w:t xml:space="preserve"> of investment funds</w:t>
      </w:r>
      <w:bookmarkEnd w:id="15"/>
    </w:p>
    <w:p w:rsidR="004852FF" w:rsidRPr="00C52219" w:rsidRDefault="007B07BD" w:rsidP="00584FE2">
      <w:pPr>
        <w:pStyle w:val="subsection"/>
      </w:pPr>
      <w:r w:rsidRPr="00C52219">
        <w:tab/>
        <w:t>(1)</w:t>
      </w:r>
      <w:r w:rsidRPr="00C52219">
        <w:tab/>
      </w:r>
      <w:r w:rsidR="004852FF" w:rsidRPr="00C52219">
        <w:t>An interest in a share is an interest of a prescribed kind if:</w:t>
      </w:r>
    </w:p>
    <w:p w:rsidR="004852FF" w:rsidRPr="00C52219" w:rsidRDefault="004852FF" w:rsidP="00584FE2">
      <w:pPr>
        <w:pStyle w:val="paragraph"/>
      </w:pPr>
      <w:r w:rsidRPr="00C52219">
        <w:tab/>
        <w:t>(a)</w:t>
      </w:r>
      <w:r w:rsidRPr="00C52219">
        <w:tab/>
        <w:t>the interest exists solely as a result of an acti</w:t>
      </w:r>
      <w:r w:rsidR="00401AF7" w:rsidRPr="00C52219">
        <w:t>on taken by the interest</w:t>
      </w:r>
      <w:r w:rsidR="00C52219">
        <w:noBreakHyphen/>
      </w:r>
      <w:r w:rsidR="00401AF7" w:rsidRPr="00C52219">
        <w:t>holder</w:t>
      </w:r>
      <w:r w:rsidRPr="00C52219">
        <w:t xml:space="preserve"> in relation to an investment fund:</w:t>
      </w:r>
    </w:p>
    <w:p w:rsidR="004852FF" w:rsidRPr="00C52219" w:rsidRDefault="004852FF" w:rsidP="00584FE2">
      <w:pPr>
        <w:pStyle w:val="paragraphsub"/>
      </w:pPr>
      <w:r w:rsidRPr="00C52219">
        <w:tab/>
        <w:t>(i)</w:t>
      </w:r>
      <w:r w:rsidRPr="00C52219">
        <w:tab/>
        <w:t>in the interest</w:t>
      </w:r>
      <w:r w:rsidR="00C52219">
        <w:noBreakHyphen/>
      </w:r>
      <w:r w:rsidRPr="00C52219">
        <w:t>holder’s capacity as trustee or manager of the fund; or</w:t>
      </w:r>
    </w:p>
    <w:p w:rsidR="004852FF" w:rsidRPr="00C52219" w:rsidRDefault="004852FF" w:rsidP="00584FE2">
      <w:pPr>
        <w:pStyle w:val="paragraphsub"/>
      </w:pPr>
      <w:r w:rsidRPr="00C52219">
        <w:tab/>
        <w:t>(ii)</w:t>
      </w:r>
      <w:r w:rsidRPr="00C52219">
        <w:tab/>
      </w:r>
      <w:r w:rsidR="00B01F85" w:rsidRPr="00C52219">
        <w:t>in the case of a statutory fund</w:t>
      </w:r>
      <w:r w:rsidRPr="00C52219">
        <w:t xml:space="preserve"> within the meaning of the </w:t>
      </w:r>
      <w:r w:rsidRPr="00C52219">
        <w:rPr>
          <w:i/>
        </w:rPr>
        <w:t>Life Insurance Act 1995</w:t>
      </w:r>
      <w:r w:rsidR="007B07BD" w:rsidRPr="00C52219">
        <w:t>—</w:t>
      </w:r>
      <w:r w:rsidRPr="00C52219">
        <w:t>in the interest</w:t>
      </w:r>
      <w:r w:rsidR="00C52219">
        <w:noBreakHyphen/>
      </w:r>
      <w:r w:rsidRPr="00C52219">
        <w:t>holder’s capacity as the life insurance company administering the fund; or</w:t>
      </w:r>
    </w:p>
    <w:p w:rsidR="004852FF" w:rsidRPr="00C52219" w:rsidRDefault="004852FF" w:rsidP="00584FE2">
      <w:pPr>
        <w:pStyle w:val="paragraphsub"/>
      </w:pPr>
      <w:r w:rsidRPr="00C52219">
        <w:tab/>
        <w:t>(ii)</w:t>
      </w:r>
      <w:r w:rsidRPr="00C52219">
        <w:tab/>
        <w:t>because the interest</w:t>
      </w:r>
      <w:r w:rsidR="00C52219">
        <w:noBreakHyphen/>
      </w:r>
      <w:r w:rsidRPr="00C52219">
        <w:t>holder has a custodial responsibility of another kind in relation to the fund; and</w:t>
      </w:r>
    </w:p>
    <w:p w:rsidR="007D58B7" w:rsidRPr="00C52219" w:rsidRDefault="004852FF" w:rsidP="00584FE2">
      <w:pPr>
        <w:pStyle w:val="paragraph"/>
      </w:pPr>
      <w:r w:rsidRPr="00C52219">
        <w:tab/>
        <w:t>(b)</w:t>
      </w:r>
      <w:r w:rsidRPr="00C52219">
        <w:tab/>
        <w:t>the interest</w:t>
      </w:r>
      <w:r w:rsidR="00C52219">
        <w:noBreakHyphen/>
      </w:r>
      <w:r w:rsidRPr="00C52219">
        <w:t xml:space="preserve">holder is a person </w:t>
      </w:r>
      <w:r w:rsidR="00C23297" w:rsidRPr="00C52219">
        <w:t xml:space="preserve">mentioned in </w:t>
      </w:r>
      <w:r w:rsidR="00C52219" w:rsidRPr="00C52219">
        <w:t>subsection (</w:t>
      </w:r>
      <w:r w:rsidR="00C23297" w:rsidRPr="00C52219">
        <w:t>2)</w:t>
      </w:r>
      <w:r w:rsidR="00FB20B5" w:rsidRPr="00C52219">
        <w:t>.</w:t>
      </w:r>
    </w:p>
    <w:p w:rsidR="007B07BD" w:rsidRPr="00C52219" w:rsidRDefault="007B07BD" w:rsidP="007B07BD">
      <w:pPr>
        <w:pStyle w:val="subsection"/>
      </w:pPr>
      <w:r w:rsidRPr="00C52219">
        <w:tab/>
        <w:t>(2)</w:t>
      </w:r>
      <w:r w:rsidRPr="00C52219">
        <w:tab/>
        <w:t>The interest</w:t>
      </w:r>
      <w:r w:rsidR="00C52219">
        <w:noBreakHyphen/>
      </w:r>
      <w:r w:rsidRPr="00C52219">
        <w:t xml:space="preserve">holder is a prescribed person if the investment fund in relation to which the person has a function mentioned in </w:t>
      </w:r>
      <w:r w:rsidR="00C52219" w:rsidRPr="00C52219">
        <w:t>subparagraph (</w:t>
      </w:r>
      <w:r w:rsidR="00401AF7" w:rsidRPr="00C52219">
        <w:t>1)</w:t>
      </w:r>
      <w:r w:rsidRPr="00C52219">
        <w:t>(a)</w:t>
      </w:r>
      <w:r w:rsidR="001F22C5" w:rsidRPr="00C52219">
        <w:t xml:space="preserve"> </w:t>
      </w:r>
      <w:r w:rsidRPr="00C52219">
        <w:t>(i), (ii) or (iii) is a substantially Australian investment fund.</w:t>
      </w:r>
    </w:p>
    <w:p w:rsidR="00B01F85" w:rsidRPr="00C52219" w:rsidRDefault="007B07BD" w:rsidP="007B07BD">
      <w:pPr>
        <w:pStyle w:val="subsection"/>
      </w:pPr>
      <w:r w:rsidRPr="00C52219">
        <w:tab/>
      </w:r>
      <w:r w:rsidR="000C7295" w:rsidRPr="00C52219">
        <w:t>(3</w:t>
      </w:r>
      <w:r w:rsidRPr="00C52219">
        <w:t>)</w:t>
      </w:r>
      <w:r w:rsidRPr="00C52219">
        <w:tab/>
      </w:r>
      <w:r w:rsidR="000C7295" w:rsidRPr="00C52219">
        <w:t xml:space="preserve">For the purposes of </w:t>
      </w:r>
      <w:r w:rsidR="00C52219" w:rsidRPr="00C52219">
        <w:t>subsection (</w:t>
      </w:r>
      <w:r w:rsidR="000C7295" w:rsidRPr="00C52219">
        <w:t xml:space="preserve">2), a </w:t>
      </w:r>
      <w:r w:rsidRPr="00C52219">
        <w:rPr>
          <w:b/>
          <w:i/>
        </w:rPr>
        <w:t>substantially Australian investment fund</w:t>
      </w:r>
      <w:r w:rsidRPr="00C52219">
        <w:t xml:space="preserve"> </w:t>
      </w:r>
      <w:r w:rsidR="000C7295" w:rsidRPr="00C52219">
        <w:t>is</w:t>
      </w:r>
      <w:r w:rsidRPr="00C52219">
        <w:t xml:space="preserve"> an investment fund that, in the reasonable opinion of the interest</w:t>
      </w:r>
      <w:r w:rsidR="00C52219">
        <w:noBreakHyphen/>
      </w:r>
      <w:r w:rsidRPr="00C52219">
        <w:t>holder</w:t>
      </w:r>
      <w:r w:rsidR="007D58B7" w:rsidRPr="00C52219">
        <w:t>, is a fund in which</w:t>
      </w:r>
      <w:r w:rsidR="00B01F85" w:rsidRPr="00C52219">
        <w:t>:</w:t>
      </w:r>
    </w:p>
    <w:p w:rsidR="00B01F85" w:rsidRPr="00C52219" w:rsidRDefault="00B01F85" w:rsidP="00B01F85">
      <w:pPr>
        <w:pStyle w:val="paragraph"/>
      </w:pPr>
      <w:r w:rsidRPr="00C52219">
        <w:tab/>
        <w:t>(a)</w:t>
      </w:r>
      <w:r w:rsidRPr="00C52219">
        <w:tab/>
        <w:t xml:space="preserve">in the case of a life insurance company, in its administration of a statutory fund within the meaning of the </w:t>
      </w:r>
      <w:r w:rsidRPr="00C52219">
        <w:rPr>
          <w:i/>
        </w:rPr>
        <w:t>Life Insurance Act 1995</w:t>
      </w:r>
      <w:r w:rsidRPr="00C52219">
        <w:t>—no more than 40% of policyholder liabilities of the statutory fund are owed to foreign persons; and</w:t>
      </w:r>
    </w:p>
    <w:p w:rsidR="002E7CA5" w:rsidRPr="00C52219" w:rsidRDefault="00B01F85" w:rsidP="006C4BA8">
      <w:pPr>
        <w:pStyle w:val="paragraph"/>
      </w:pPr>
      <w:r w:rsidRPr="00C52219">
        <w:tab/>
        <w:t>(b)</w:t>
      </w:r>
      <w:r w:rsidRPr="00C52219">
        <w:tab/>
        <w:t>in any other case—</w:t>
      </w:r>
      <w:r w:rsidR="007B07BD" w:rsidRPr="00C52219">
        <w:t xml:space="preserve">a beneficial interest in less than 40% of the capital, and 40% of </w:t>
      </w:r>
      <w:r w:rsidR="007D58B7" w:rsidRPr="00C52219">
        <w:t xml:space="preserve">the </w:t>
      </w:r>
      <w:r w:rsidR="007B07BD" w:rsidRPr="00C52219">
        <w:t xml:space="preserve">income for distribution, is held by </w:t>
      </w:r>
      <w:r w:rsidR="00521B40" w:rsidRPr="00C52219">
        <w:t>foreign persons</w:t>
      </w:r>
      <w:r w:rsidRPr="00C52219">
        <w:t>.</w:t>
      </w:r>
    </w:p>
    <w:p w:rsidR="004852FF" w:rsidRPr="00C52219" w:rsidRDefault="00E4676A" w:rsidP="00C732CE">
      <w:pPr>
        <w:pStyle w:val="ActHead5"/>
        <w:outlineLvl w:val="2"/>
      </w:pPr>
      <w:bookmarkStart w:id="16" w:name="_Toc528155751"/>
      <w:r w:rsidRPr="00C52219">
        <w:rPr>
          <w:rStyle w:val="CharSectno"/>
        </w:rPr>
        <w:t>12</w:t>
      </w:r>
      <w:r w:rsidR="00584FE2" w:rsidRPr="00C52219">
        <w:t xml:space="preserve">  </w:t>
      </w:r>
      <w:r w:rsidR="004852FF" w:rsidRPr="00C52219">
        <w:t>Agent</w:t>
      </w:r>
      <w:r w:rsidR="0063175F" w:rsidRPr="00C52219">
        <w:t>s</w:t>
      </w:r>
      <w:bookmarkEnd w:id="16"/>
    </w:p>
    <w:p w:rsidR="004852FF" w:rsidRPr="00C52219" w:rsidRDefault="004852FF" w:rsidP="00584FE2">
      <w:pPr>
        <w:pStyle w:val="subsection"/>
      </w:pPr>
      <w:r w:rsidRPr="00C52219">
        <w:tab/>
        <w:t>(1)</w:t>
      </w:r>
      <w:r w:rsidRPr="00C52219">
        <w:tab/>
        <w:t>An interest in a share is an interest of a prescribed kind if the interest exists solely as a result of an action taken by the interest</w:t>
      </w:r>
      <w:r w:rsidR="00C52219">
        <w:noBreakHyphen/>
      </w:r>
      <w:r w:rsidRPr="00C52219">
        <w:t>holder in the interest</w:t>
      </w:r>
      <w:r w:rsidR="00C52219">
        <w:noBreakHyphen/>
      </w:r>
      <w:r w:rsidRPr="00C52219">
        <w:t>holder’s capacity as depositary or custodian for, or nominee of, another person.</w:t>
      </w:r>
    </w:p>
    <w:p w:rsidR="00163F1C" w:rsidRPr="00C52219" w:rsidRDefault="00163F1C" w:rsidP="00163F1C">
      <w:pPr>
        <w:pStyle w:val="subsection"/>
      </w:pPr>
      <w:r w:rsidRPr="00C52219">
        <w:lastRenderedPageBreak/>
        <w:tab/>
        <w:t>(2)</w:t>
      </w:r>
      <w:r w:rsidRPr="00C52219">
        <w:tab/>
        <w:t>The interest</w:t>
      </w:r>
      <w:r w:rsidR="00C52219">
        <w:noBreakHyphen/>
      </w:r>
      <w:r w:rsidRPr="00C52219">
        <w:t xml:space="preserve">holder mentioned in </w:t>
      </w:r>
      <w:r w:rsidR="00C52219" w:rsidRPr="00C52219">
        <w:t>subsection (</w:t>
      </w:r>
      <w:r w:rsidRPr="00C52219">
        <w:t>1) is a prescribed person if the interest</w:t>
      </w:r>
      <w:r w:rsidR="00C52219">
        <w:noBreakHyphen/>
      </w:r>
      <w:r w:rsidRPr="00C52219">
        <w:t>holder does not:</w:t>
      </w:r>
    </w:p>
    <w:p w:rsidR="00163F1C" w:rsidRPr="00C52219" w:rsidRDefault="00163F1C" w:rsidP="00163F1C">
      <w:pPr>
        <w:pStyle w:val="paragraph"/>
      </w:pPr>
      <w:r w:rsidRPr="00C52219">
        <w:tab/>
        <w:t>(a)</w:t>
      </w:r>
      <w:r w:rsidRPr="00C52219">
        <w:tab/>
        <w:t>hold a beneficial interest in the share; or</w:t>
      </w:r>
    </w:p>
    <w:p w:rsidR="00163F1C" w:rsidRPr="00C52219" w:rsidRDefault="00163F1C" w:rsidP="00163F1C">
      <w:pPr>
        <w:pStyle w:val="paragraph"/>
      </w:pPr>
      <w:r w:rsidRPr="00C52219">
        <w:tab/>
        <w:t>(b)</w:t>
      </w:r>
      <w:r w:rsidRPr="00C52219">
        <w:tab/>
        <w:t>have authority, by proxy or any other arrangement with the holder of the beneficial interest in the share, to exercise in a discretionary way the voting rights attaching to the share.</w:t>
      </w:r>
    </w:p>
    <w:p w:rsidR="004852FF" w:rsidRPr="00C52219" w:rsidRDefault="00163F1C" w:rsidP="00584FE2">
      <w:pPr>
        <w:pStyle w:val="subsection"/>
      </w:pPr>
      <w:r w:rsidRPr="00C52219">
        <w:tab/>
        <w:t>(3</w:t>
      </w:r>
      <w:r w:rsidR="004852FF" w:rsidRPr="00C52219">
        <w:t>)</w:t>
      </w:r>
      <w:r w:rsidR="004852FF" w:rsidRPr="00C52219">
        <w:tab/>
        <w:t xml:space="preserve">For the avoidance of doubt, action of the kind mentioned in </w:t>
      </w:r>
      <w:r w:rsidR="00C52219" w:rsidRPr="00C52219">
        <w:t>subsection (</w:t>
      </w:r>
      <w:r w:rsidR="004852FF" w:rsidRPr="00C52219">
        <w:t>1) includes action by a person who is:</w:t>
      </w:r>
    </w:p>
    <w:p w:rsidR="004852FF" w:rsidRPr="00C52219" w:rsidRDefault="004852FF" w:rsidP="00584FE2">
      <w:pPr>
        <w:pStyle w:val="paragraph"/>
      </w:pPr>
      <w:r w:rsidRPr="00C52219">
        <w:tab/>
        <w:t>(a)</w:t>
      </w:r>
      <w:r w:rsidRPr="00C52219">
        <w:tab/>
        <w:t>a depositary in connection with a program for the issue of Interim American Depositary Shares or American Depositary Shares; or</w:t>
      </w:r>
    </w:p>
    <w:p w:rsidR="004852FF" w:rsidRPr="00C52219" w:rsidRDefault="004852FF" w:rsidP="00584FE2">
      <w:pPr>
        <w:pStyle w:val="paragraph"/>
      </w:pPr>
      <w:r w:rsidRPr="00C52219">
        <w:tab/>
        <w:t>(b)</w:t>
      </w:r>
      <w:r w:rsidRPr="00C52219">
        <w:tab/>
        <w:t xml:space="preserve">a custodian for a depositary mentioned in </w:t>
      </w:r>
      <w:r w:rsidR="00C52219" w:rsidRPr="00C52219">
        <w:t>paragraph (</w:t>
      </w:r>
      <w:r w:rsidRPr="00C52219">
        <w:t>a); or</w:t>
      </w:r>
    </w:p>
    <w:p w:rsidR="00163F1C" w:rsidRPr="00C52219" w:rsidRDefault="004852FF" w:rsidP="00584FE2">
      <w:pPr>
        <w:pStyle w:val="paragraph"/>
      </w:pPr>
      <w:r w:rsidRPr="00C52219">
        <w:tab/>
        <w:t>(c)</w:t>
      </w:r>
      <w:r w:rsidRPr="00C52219">
        <w:tab/>
        <w:t>a clearing agency registered under section</w:t>
      </w:r>
      <w:r w:rsidR="00C52219" w:rsidRPr="00C52219">
        <w:t> </w:t>
      </w:r>
      <w:r w:rsidRPr="00C52219">
        <w:t>17a of the S</w:t>
      </w:r>
      <w:r w:rsidR="00754B7E" w:rsidRPr="00C52219">
        <w:t xml:space="preserve">ecurities Exchange Act of 1934 </w:t>
      </w:r>
      <w:r w:rsidRPr="00C52219">
        <w:t xml:space="preserve">of the United States of America, as in force at the commencement of </w:t>
      </w:r>
      <w:r w:rsidR="00401AF7" w:rsidRPr="00C52219">
        <w:t>this instrument</w:t>
      </w:r>
      <w:r w:rsidR="00163F1C" w:rsidRPr="00C52219">
        <w:t>;</w:t>
      </w:r>
      <w:r w:rsidRPr="00C52219">
        <w:t xml:space="preserve"> or</w:t>
      </w:r>
    </w:p>
    <w:p w:rsidR="00401AF7" w:rsidRPr="00C52219" w:rsidRDefault="00163F1C" w:rsidP="00521B40">
      <w:pPr>
        <w:pStyle w:val="paragraph"/>
      </w:pPr>
      <w:r w:rsidRPr="00C52219">
        <w:tab/>
        <w:t>(d)</w:t>
      </w:r>
      <w:r w:rsidRPr="00C52219">
        <w:tab/>
      </w:r>
      <w:r w:rsidR="004852FF" w:rsidRPr="00C52219">
        <w:t>a nominee of a clearing agency</w:t>
      </w:r>
      <w:r w:rsidRPr="00C52219">
        <w:t xml:space="preserve"> mentioned in </w:t>
      </w:r>
      <w:r w:rsidR="00C52219" w:rsidRPr="00C52219">
        <w:t>paragraph (</w:t>
      </w:r>
      <w:r w:rsidRPr="00C52219">
        <w:t>c)</w:t>
      </w:r>
      <w:r w:rsidR="004852FF" w:rsidRPr="00C52219">
        <w:t>.</w:t>
      </w:r>
    </w:p>
    <w:p w:rsidR="004852FF" w:rsidRPr="00C52219" w:rsidRDefault="00E4676A" w:rsidP="00C732CE">
      <w:pPr>
        <w:pStyle w:val="ActHead5"/>
        <w:outlineLvl w:val="2"/>
      </w:pPr>
      <w:bookmarkStart w:id="17" w:name="_Toc528155752"/>
      <w:r w:rsidRPr="00C52219">
        <w:rPr>
          <w:rStyle w:val="CharSectno"/>
        </w:rPr>
        <w:t>13</w:t>
      </w:r>
      <w:r w:rsidR="00584FE2" w:rsidRPr="00C52219">
        <w:t xml:space="preserve">  </w:t>
      </w:r>
      <w:r w:rsidR="004852FF" w:rsidRPr="00C52219">
        <w:t>Broker</w:t>
      </w:r>
      <w:r w:rsidR="00096525" w:rsidRPr="00C52219">
        <w:t>s</w:t>
      </w:r>
      <w:bookmarkEnd w:id="17"/>
    </w:p>
    <w:p w:rsidR="004852FF" w:rsidRPr="00C52219" w:rsidRDefault="004E7B9B" w:rsidP="00584FE2">
      <w:pPr>
        <w:pStyle w:val="subsection"/>
      </w:pPr>
      <w:r w:rsidRPr="00C52219">
        <w:tab/>
        <w:t>(1)</w:t>
      </w:r>
      <w:r w:rsidRPr="00C52219">
        <w:tab/>
      </w:r>
      <w:r w:rsidR="004852FF" w:rsidRPr="00C52219">
        <w:t>An interest in a share is an interest of a prescribed kind if the interest exists solely as a result of an action taken by the interest</w:t>
      </w:r>
      <w:r w:rsidR="00C52219">
        <w:noBreakHyphen/>
      </w:r>
      <w:r w:rsidR="004852FF" w:rsidRPr="00C52219">
        <w:t>holder:</w:t>
      </w:r>
    </w:p>
    <w:p w:rsidR="004852FF" w:rsidRPr="00C52219" w:rsidRDefault="004852FF" w:rsidP="00584FE2">
      <w:pPr>
        <w:pStyle w:val="paragraph"/>
      </w:pPr>
      <w:r w:rsidRPr="00C52219">
        <w:tab/>
        <w:t>(a)</w:t>
      </w:r>
      <w:r w:rsidRPr="00C52219">
        <w:tab/>
        <w:t>in the interest</w:t>
      </w:r>
      <w:r w:rsidR="00C52219">
        <w:noBreakHyphen/>
      </w:r>
      <w:r w:rsidRPr="00C52219">
        <w:t>holder’s capacity as a broker in securities, in the ordinary course of business; and</w:t>
      </w:r>
    </w:p>
    <w:p w:rsidR="004852FF" w:rsidRPr="00C52219" w:rsidRDefault="004852FF" w:rsidP="00584FE2">
      <w:pPr>
        <w:pStyle w:val="paragraph"/>
      </w:pPr>
      <w:r w:rsidRPr="00C52219">
        <w:tab/>
        <w:t>(b)</w:t>
      </w:r>
      <w:r w:rsidRPr="00C52219">
        <w:tab/>
        <w:t>on the express instruction of a client of the interest</w:t>
      </w:r>
      <w:r w:rsidR="00C52219">
        <w:noBreakHyphen/>
      </w:r>
      <w:r w:rsidRPr="00C52219">
        <w:t>holder.</w:t>
      </w:r>
    </w:p>
    <w:p w:rsidR="004E7B9B" w:rsidRPr="00C52219" w:rsidRDefault="004E7B9B" w:rsidP="004E7B9B">
      <w:pPr>
        <w:pStyle w:val="subsection"/>
      </w:pPr>
      <w:r w:rsidRPr="00C52219">
        <w:tab/>
        <w:t>(2)</w:t>
      </w:r>
      <w:r w:rsidRPr="00C52219">
        <w:tab/>
        <w:t>The interest</w:t>
      </w:r>
      <w:r w:rsidR="00C52219">
        <w:noBreakHyphen/>
      </w:r>
      <w:r w:rsidRPr="00C52219">
        <w:t xml:space="preserve">holder mentioned in </w:t>
      </w:r>
      <w:r w:rsidR="00C52219" w:rsidRPr="00C52219">
        <w:t>subsection (</w:t>
      </w:r>
      <w:r w:rsidRPr="00C52219">
        <w:t>1) is a prescribed person if th</w:t>
      </w:r>
      <w:r w:rsidR="00D1074D" w:rsidRPr="00C52219">
        <w:t>e</w:t>
      </w:r>
      <w:r w:rsidRPr="00C52219">
        <w:t xml:space="preserve"> interest</w:t>
      </w:r>
      <w:r w:rsidR="00C52219">
        <w:noBreakHyphen/>
      </w:r>
      <w:r w:rsidRPr="00C52219">
        <w:t>holder does not:</w:t>
      </w:r>
    </w:p>
    <w:p w:rsidR="004E7B9B" w:rsidRPr="00C52219" w:rsidRDefault="004E7B9B" w:rsidP="004E7B9B">
      <w:pPr>
        <w:pStyle w:val="paragraph"/>
      </w:pPr>
      <w:r w:rsidRPr="00C52219">
        <w:tab/>
        <w:t>(a)</w:t>
      </w:r>
      <w:r w:rsidRPr="00C52219">
        <w:tab/>
        <w:t>hold a beneficial interest in the share; or</w:t>
      </w:r>
    </w:p>
    <w:p w:rsidR="004E7B9B" w:rsidRPr="00C52219" w:rsidRDefault="004E7B9B" w:rsidP="004E7B9B">
      <w:pPr>
        <w:pStyle w:val="paragraph"/>
      </w:pPr>
      <w:r w:rsidRPr="00C52219">
        <w:tab/>
        <w:t>(b)</w:t>
      </w:r>
      <w:r w:rsidRPr="00C52219">
        <w:tab/>
        <w:t>have authority, by proxy or any other arrangement with the holder of the beneficial interest</w:t>
      </w:r>
      <w:r w:rsidR="00096525" w:rsidRPr="00C52219">
        <w:t xml:space="preserve"> in the share</w:t>
      </w:r>
      <w:r w:rsidRPr="00C52219">
        <w:t>, to exercise in a discretionary way the voting rights attaching to the share.</w:t>
      </w:r>
    </w:p>
    <w:p w:rsidR="004852FF" w:rsidRPr="00C52219" w:rsidRDefault="00E4676A" w:rsidP="00C732CE">
      <w:pPr>
        <w:pStyle w:val="ActHead5"/>
        <w:outlineLvl w:val="2"/>
      </w:pPr>
      <w:bookmarkStart w:id="18" w:name="_Toc528155753"/>
      <w:r w:rsidRPr="00C52219">
        <w:rPr>
          <w:rStyle w:val="CharSectno"/>
        </w:rPr>
        <w:t>14</w:t>
      </w:r>
      <w:r w:rsidR="00584FE2" w:rsidRPr="00C52219">
        <w:t xml:space="preserve">  </w:t>
      </w:r>
      <w:r w:rsidR="004852FF" w:rsidRPr="00C52219">
        <w:t>Indirect interest</w:t>
      </w:r>
      <w:r w:rsidR="00C52219">
        <w:noBreakHyphen/>
      </w:r>
      <w:r w:rsidR="004852FF" w:rsidRPr="00C52219">
        <w:t>holder</w:t>
      </w:r>
      <w:r w:rsidR="00096525" w:rsidRPr="00C52219">
        <w:t>s</w:t>
      </w:r>
      <w:bookmarkEnd w:id="18"/>
    </w:p>
    <w:p w:rsidR="004852FF" w:rsidRPr="00C52219" w:rsidRDefault="00401AF7" w:rsidP="00584FE2">
      <w:pPr>
        <w:pStyle w:val="subsection"/>
      </w:pPr>
      <w:r w:rsidRPr="00C52219">
        <w:tab/>
        <w:t>(1)</w:t>
      </w:r>
      <w:r w:rsidRPr="00C52219">
        <w:tab/>
      </w:r>
      <w:r w:rsidR="004852FF" w:rsidRPr="00C52219">
        <w:t>An interest in a share is an interest of a prescribed kind if the interest exists solely as a result of the interest</w:t>
      </w:r>
      <w:r w:rsidR="00C52219">
        <w:noBreakHyphen/>
      </w:r>
      <w:r w:rsidR="004852FF" w:rsidRPr="00C52219">
        <w:t xml:space="preserve">holder being a shareholder in a company, other than Telstra, that is not a foreign person within the meaning of the </w:t>
      </w:r>
      <w:r w:rsidR="004852FF" w:rsidRPr="00C52219">
        <w:rPr>
          <w:i/>
          <w:iCs/>
        </w:rPr>
        <w:t>Foreign Acquisitions and Takeovers Act 1975</w:t>
      </w:r>
      <w:r w:rsidR="004852FF" w:rsidRPr="00C52219">
        <w:t>.</w:t>
      </w:r>
    </w:p>
    <w:p w:rsidR="00401AF7" w:rsidRPr="00C52219" w:rsidRDefault="004E7B9B" w:rsidP="00401AF7">
      <w:pPr>
        <w:pStyle w:val="subsection"/>
      </w:pPr>
      <w:r w:rsidRPr="00C52219">
        <w:tab/>
        <w:t>(2)</w:t>
      </w:r>
      <w:r w:rsidRPr="00C52219">
        <w:tab/>
      </w:r>
      <w:r w:rsidR="00401AF7" w:rsidRPr="00C52219">
        <w:t>The interest</w:t>
      </w:r>
      <w:r w:rsidR="00C52219">
        <w:noBreakHyphen/>
      </w:r>
      <w:r w:rsidR="00401AF7" w:rsidRPr="00C52219">
        <w:t xml:space="preserve">holder mentioned in </w:t>
      </w:r>
      <w:r w:rsidR="00C52219" w:rsidRPr="00C52219">
        <w:t>subsection (</w:t>
      </w:r>
      <w:r w:rsidRPr="00C52219">
        <w:t>1)</w:t>
      </w:r>
      <w:r w:rsidR="00401AF7" w:rsidRPr="00C52219">
        <w:t xml:space="preserve"> is a prescribed person.</w:t>
      </w:r>
    </w:p>
    <w:p w:rsidR="004852FF" w:rsidRPr="00C52219" w:rsidRDefault="00E4676A" w:rsidP="00C732CE">
      <w:pPr>
        <w:pStyle w:val="ActHead5"/>
        <w:outlineLvl w:val="2"/>
      </w:pPr>
      <w:bookmarkStart w:id="19" w:name="_Toc528155754"/>
      <w:r w:rsidRPr="00C52219">
        <w:rPr>
          <w:rStyle w:val="CharSectno"/>
        </w:rPr>
        <w:t>15</w:t>
      </w:r>
      <w:r w:rsidR="00584FE2" w:rsidRPr="00C52219">
        <w:t xml:space="preserve">  </w:t>
      </w:r>
      <w:r w:rsidR="004852FF" w:rsidRPr="00C52219">
        <w:t>Telstra employee</w:t>
      </w:r>
      <w:r w:rsidR="00096525" w:rsidRPr="00C52219">
        <w:t>s</w:t>
      </w:r>
      <w:bookmarkEnd w:id="19"/>
    </w:p>
    <w:p w:rsidR="004852FF" w:rsidRPr="00C52219" w:rsidRDefault="00AE3F6D" w:rsidP="00584FE2">
      <w:pPr>
        <w:pStyle w:val="subsection"/>
      </w:pPr>
      <w:r w:rsidRPr="00C52219">
        <w:tab/>
        <w:t>(1)</w:t>
      </w:r>
      <w:r w:rsidRPr="00C52219">
        <w:tab/>
      </w:r>
      <w:r w:rsidR="004852FF" w:rsidRPr="00C52219">
        <w:t>An interest in a share is an interest of a prescribed kind if:</w:t>
      </w:r>
    </w:p>
    <w:p w:rsidR="004852FF" w:rsidRPr="00C52219" w:rsidRDefault="004852FF" w:rsidP="00584FE2">
      <w:pPr>
        <w:pStyle w:val="paragraph"/>
      </w:pPr>
      <w:r w:rsidRPr="00C52219">
        <w:tab/>
        <w:t>(a)</w:t>
      </w:r>
      <w:r w:rsidRPr="00C52219">
        <w:tab/>
        <w:t>the interest exists solely as a result of the interest</w:t>
      </w:r>
      <w:r w:rsidR="00C52219">
        <w:noBreakHyphen/>
      </w:r>
      <w:r w:rsidRPr="00C52219">
        <w:t>holder being a participant in an employee share plan administered by Telstra for its employees; and</w:t>
      </w:r>
    </w:p>
    <w:p w:rsidR="004852FF" w:rsidRPr="00C52219" w:rsidRDefault="004852FF" w:rsidP="00584FE2">
      <w:pPr>
        <w:pStyle w:val="paragraph"/>
      </w:pPr>
      <w:r w:rsidRPr="00C52219">
        <w:lastRenderedPageBreak/>
        <w:tab/>
        <w:t>(b)</w:t>
      </w:r>
      <w:r w:rsidRPr="00C52219">
        <w:tab/>
        <w:t>in connection with that interest</w:t>
      </w:r>
      <w:r w:rsidR="00D1074D" w:rsidRPr="00C52219">
        <w:t>,</w:t>
      </w:r>
      <w:r w:rsidRPr="00C52219">
        <w:t xml:space="preserve"> or any other interest in Telstra, the </w:t>
      </w:r>
      <w:r w:rsidR="00096525" w:rsidRPr="00C52219">
        <w:t>interest</w:t>
      </w:r>
      <w:r w:rsidR="00C52219">
        <w:noBreakHyphen/>
      </w:r>
      <w:r w:rsidR="00096525" w:rsidRPr="00C52219">
        <w:t>holder</w:t>
      </w:r>
      <w:r w:rsidRPr="00C52219">
        <w:t>:</w:t>
      </w:r>
    </w:p>
    <w:p w:rsidR="004852FF" w:rsidRPr="00C52219" w:rsidRDefault="004852FF" w:rsidP="00584FE2">
      <w:pPr>
        <w:pStyle w:val="paragraphsub"/>
      </w:pPr>
      <w:r w:rsidRPr="00C52219">
        <w:tab/>
        <w:t>(i)</w:t>
      </w:r>
      <w:r w:rsidRPr="00C52219">
        <w:tab/>
        <w:t>is not directly, or indirectly, controlled by a foreign person; and</w:t>
      </w:r>
    </w:p>
    <w:p w:rsidR="004852FF" w:rsidRPr="00C52219" w:rsidRDefault="004852FF" w:rsidP="00584FE2">
      <w:pPr>
        <w:pStyle w:val="paragraphsub"/>
      </w:pPr>
      <w:r w:rsidRPr="00C52219">
        <w:tab/>
        <w:t>(ii)</w:t>
      </w:r>
      <w:r w:rsidRPr="00C52219">
        <w:tab/>
        <w:t>does not act in concert with a foreign person; and</w:t>
      </w:r>
    </w:p>
    <w:p w:rsidR="004852FF" w:rsidRPr="00C52219" w:rsidRDefault="004852FF" w:rsidP="00584FE2">
      <w:pPr>
        <w:pStyle w:val="paragraphsub"/>
      </w:pPr>
      <w:r w:rsidRPr="00C52219">
        <w:tab/>
        <w:t>(iii)</w:t>
      </w:r>
      <w:r w:rsidRPr="00C52219">
        <w:tab/>
        <w:t>is not acc</w:t>
      </w:r>
      <w:r w:rsidR="00D1074D" w:rsidRPr="00C52219">
        <w:t>ustomed, or under an obligation</w:t>
      </w:r>
      <w:r w:rsidRPr="00C52219">
        <w:t xml:space="preserve"> </w:t>
      </w:r>
      <w:r w:rsidR="00D1074D" w:rsidRPr="00C52219">
        <w:t>(</w:t>
      </w:r>
      <w:r w:rsidRPr="00C52219">
        <w:t>whether formal or informal</w:t>
      </w:r>
      <w:r w:rsidR="00D1074D" w:rsidRPr="00C52219">
        <w:t>)</w:t>
      </w:r>
      <w:r w:rsidRPr="00C52219">
        <w:t>, to act in accordance with the directions, instructions or wishes of a foreign person.</w:t>
      </w:r>
    </w:p>
    <w:p w:rsidR="00AE3F6D" w:rsidRPr="00C52219" w:rsidRDefault="00AE3F6D" w:rsidP="00AE3F6D">
      <w:pPr>
        <w:pStyle w:val="subsection"/>
      </w:pPr>
      <w:r w:rsidRPr="00C52219">
        <w:tab/>
        <w:t>(2)</w:t>
      </w:r>
      <w:r w:rsidRPr="00C52219">
        <w:tab/>
        <w:t>The interest</w:t>
      </w:r>
      <w:r w:rsidR="00C52219">
        <w:noBreakHyphen/>
      </w:r>
      <w:r w:rsidRPr="00C52219">
        <w:t xml:space="preserve">holder mentioned in </w:t>
      </w:r>
      <w:r w:rsidR="00C52219" w:rsidRPr="00C52219">
        <w:t>subsection (</w:t>
      </w:r>
      <w:r w:rsidRPr="00C52219">
        <w:t>1) is a prescribed person if the interest</w:t>
      </w:r>
      <w:r w:rsidR="00C52219">
        <w:noBreakHyphen/>
      </w:r>
      <w:r w:rsidRPr="00C52219">
        <w:t>holder is not a foreign person.</w:t>
      </w:r>
    </w:p>
    <w:p w:rsidR="004852FF" w:rsidRPr="00C52219" w:rsidRDefault="00E4676A" w:rsidP="00C732CE">
      <w:pPr>
        <w:pStyle w:val="ActHead5"/>
        <w:outlineLvl w:val="2"/>
      </w:pPr>
      <w:bookmarkStart w:id="20" w:name="_Toc528155755"/>
      <w:r w:rsidRPr="00C52219">
        <w:rPr>
          <w:rStyle w:val="CharSectno"/>
        </w:rPr>
        <w:t>16</w:t>
      </w:r>
      <w:r w:rsidR="00584FE2" w:rsidRPr="00C52219">
        <w:t xml:space="preserve">  </w:t>
      </w:r>
      <w:r w:rsidR="004852FF" w:rsidRPr="00C52219">
        <w:t>Australia</w:t>
      </w:r>
      <w:r w:rsidR="00096525" w:rsidRPr="00C52219">
        <w:t>n associate</w:t>
      </w:r>
      <w:r w:rsidR="00505AE1" w:rsidRPr="00C52219">
        <w:t>s</w:t>
      </w:r>
      <w:r w:rsidR="00096525" w:rsidRPr="00C52219">
        <w:t xml:space="preserve"> of a foreign person—no action in concert</w:t>
      </w:r>
      <w:r w:rsidR="004852FF" w:rsidRPr="00C52219">
        <w:t xml:space="preserve"> etc</w:t>
      </w:r>
      <w:r w:rsidR="00096525" w:rsidRPr="00C52219">
        <w:t>.</w:t>
      </w:r>
      <w:bookmarkEnd w:id="20"/>
    </w:p>
    <w:p w:rsidR="004852FF" w:rsidRPr="00C52219" w:rsidRDefault="00AF7634" w:rsidP="00584FE2">
      <w:pPr>
        <w:pStyle w:val="subsection"/>
      </w:pPr>
      <w:r w:rsidRPr="00C52219">
        <w:tab/>
        <w:t>(1)</w:t>
      </w:r>
      <w:r w:rsidRPr="00C52219">
        <w:tab/>
      </w:r>
      <w:r w:rsidR="004852FF" w:rsidRPr="00C52219">
        <w:t>An interest in a share is an interest of a prescribed kind if, in connection with that interest or any interest in Telstra, the interest</w:t>
      </w:r>
      <w:r w:rsidR="00C52219">
        <w:noBreakHyphen/>
      </w:r>
      <w:r w:rsidR="004852FF" w:rsidRPr="00C52219">
        <w:t>holder, although being an associate of a foreign person:</w:t>
      </w:r>
    </w:p>
    <w:p w:rsidR="004852FF" w:rsidRPr="00C52219" w:rsidRDefault="004852FF" w:rsidP="00584FE2">
      <w:pPr>
        <w:pStyle w:val="paragraph"/>
      </w:pPr>
      <w:r w:rsidRPr="00C52219">
        <w:tab/>
        <w:t>(a)</w:t>
      </w:r>
      <w:r w:rsidRPr="00C52219">
        <w:tab/>
        <w:t>is not directly, or indirectly, controlled by a foreign person; and</w:t>
      </w:r>
    </w:p>
    <w:p w:rsidR="004852FF" w:rsidRPr="00C52219" w:rsidRDefault="004852FF" w:rsidP="00584FE2">
      <w:pPr>
        <w:pStyle w:val="paragraph"/>
      </w:pPr>
      <w:r w:rsidRPr="00C52219">
        <w:tab/>
        <w:t>(b)</w:t>
      </w:r>
      <w:r w:rsidRPr="00C52219">
        <w:tab/>
        <w:t>does not act in concert with a foreign person; and</w:t>
      </w:r>
    </w:p>
    <w:p w:rsidR="004852FF" w:rsidRPr="00C52219" w:rsidRDefault="004852FF" w:rsidP="00584FE2">
      <w:pPr>
        <w:pStyle w:val="paragraph"/>
      </w:pPr>
      <w:r w:rsidRPr="00C52219">
        <w:tab/>
        <w:t>(c)</w:t>
      </w:r>
      <w:r w:rsidRPr="00C52219">
        <w:tab/>
        <w:t>is not acc</w:t>
      </w:r>
      <w:r w:rsidR="00D1074D" w:rsidRPr="00C52219">
        <w:t>ustomed, or under an obligation</w:t>
      </w:r>
      <w:r w:rsidRPr="00C52219">
        <w:t xml:space="preserve"> </w:t>
      </w:r>
      <w:r w:rsidR="00D1074D" w:rsidRPr="00C52219">
        <w:t>(</w:t>
      </w:r>
      <w:r w:rsidRPr="00C52219">
        <w:t>whether formal or informal</w:t>
      </w:r>
      <w:r w:rsidR="00D1074D" w:rsidRPr="00C52219">
        <w:t>)</w:t>
      </w:r>
      <w:r w:rsidRPr="00C52219">
        <w:t>, to act in accordance with the directions, instructions or wishes of a foreign person.</w:t>
      </w:r>
    </w:p>
    <w:p w:rsidR="00AF7634" w:rsidRPr="00C52219" w:rsidRDefault="00AF7634" w:rsidP="00AF7634">
      <w:pPr>
        <w:pStyle w:val="subsection"/>
      </w:pPr>
      <w:r w:rsidRPr="00C52219">
        <w:tab/>
        <w:t>(2)</w:t>
      </w:r>
      <w:r w:rsidRPr="00C52219">
        <w:tab/>
        <w:t>The interest</w:t>
      </w:r>
      <w:r w:rsidR="00C52219">
        <w:noBreakHyphen/>
      </w:r>
      <w:r w:rsidRPr="00C52219">
        <w:t xml:space="preserve">holder mentioned in </w:t>
      </w:r>
      <w:r w:rsidR="00C52219" w:rsidRPr="00C52219">
        <w:t>subsection (</w:t>
      </w:r>
      <w:r w:rsidRPr="00C52219">
        <w:t>1) is a prescribed person if the interest</w:t>
      </w:r>
      <w:r w:rsidR="00C52219">
        <w:noBreakHyphen/>
      </w:r>
      <w:r w:rsidRPr="00C52219">
        <w:t>holder is not a foreign person.</w:t>
      </w:r>
    </w:p>
    <w:p w:rsidR="004852FF" w:rsidRPr="00C52219" w:rsidRDefault="00E4676A" w:rsidP="00C732CE">
      <w:pPr>
        <w:pStyle w:val="ActHead5"/>
        <w:outlineLvl w:val="2"/>
      </w:pPr>
      <w:bookmarkStart w:id="21" w:name="_Toc528155756"/>
      <w:r w:rsidRPr="00C52219">
        <w:rPr>
          <w:rStyle w:val="CharSectno"/>
        </w:rPr>
        <w:t>17</w:t>
      </w:r>
      <w:r w:rsidR="00584FE2" w:rsidRPr="00C52219">
        <w:t xml:space="preserve">  </w:t>
      </w:r>
      <w:r w:rsidR="004852FF" w:rsidRPr="00C52219">
        <w:t>Associate</w:t>
      </w:r>
      <w:r w:rsidR="00505AE1" w:rsidRPr="00C52219">
        <w:t>s</w:t>
      </w:r>
      <w:r w:rsidR="004852FF" w:rsidRPr="00C52219">
        <w:t xml:space="preserve"> of a foreign person</w:t>
      </w:r>
      <w:r w:rsidR="00096525" w:rsidRPr="00C52219">
        <w:t>—action in concert</w:t>
      </w:r>
      <w:r w:rsidR="004852FF" w:rsidRPr="00C52219">
        <w:t xml:space="preserve"> etc</w:t>
      </w:r>
      <w:r w:rsidR="003A6D67" w:rsidRPr="00C52219">
        <w:t>.</w:t>
      </w:r>
      <w:bookmarkEnd w:id="21"/>
    </w:p>
    <w:p w:rsidR="004852FF" w:rsidRPr="00C52219" w:rsidRDefault="004852FF" w:rsidP="00584FE2">
      <w:pPr>
        <w:pStyle w:val="subsection"/>
      </w:pPr>
      <w:r w:rsidRPr="00C52219">
        <w:rPr>
          <w:b/>
          <w:bCs/>
        </w:rPr>
        <w:tab/>
      </w:r>
      <w:r w:rsidRPr="00C52219">
        <w:t>(1)</w:t>
      </w:r>
      <w:r w:rsidRPr="00C52219">
        <w:tab/>
        <w:t xml:space="preserve">This </w:t>
      </w:r>
      <w:r w:rsidR="00AF7634" w:rsidRPr="00C52219">
        <w:t>section</w:t>
      </w:r>
      <w:r w:rsidRPr="00C52219">
        <w:t xml:space="preserve"> applies to an interest in a share held by a person (</w:t>
      </w:r>
      <w:r w:rsidRPr="00C52219">
        <w:rPr>
          <w:bCs/>
          <w:iCs/>
        </w:rPr>
        <w:t>the</w:t>
      </w:r>
      <w:r w:rsidRPr="00C52219">
        <w:rPr>
          <w:b/>
          <w:bCs/>
          <w:i/>
          <w:iCs/>
        </w:rPr>
        <w:t xml:space="preserve"> primary interest</w:t>
      </w:r>
      <w:r w:rsidR="00C52219">
        <w:rPr>
          <w:b/>
          <w:bCs/>
          <w:i/>
          <w:iCs/>
        </w:rPr>
        <w:noBreakHyphen/>
      </w:r>
      <w:r w:rsidRPr="00C52219">
        <w:rPr>
          <w:b/>
          <w:bCs/>
          <w:i/>
          <w:iCs/>
        </w:rPr>
        <w:t>holder</w:t>
      </w:r>
      <w:r w:rsidRPr="00C52219">
        <w:t>) whether or not the primary interest</w:t>
      </w:r>
      <w:r w:rsidR="00C52219">
        <w:noBreakHyphen/>
      </w:r>
      <w:r w:rsidRPr="00C52219">
        <w:t>holder, in connection with that interest or any interest in Telstra:</w:t>
      </w:r>
    </w:p>
    <w:p w:rsidR="004852FF" w:rsidRPr="00C52219" w:rsidRDefault="004852FF" w:rsidP="00584FE2">
      <w:pPr>
        <w:pStyle w:val="paragraph"/>
      </w:pPr>
      <w:r w:rsidRPr="00C52219">
        <w:tab/>
        <w:t>(a)</w:t>
      </w:r>
      <w:r w:rsidRPr="00C52219">
        <w:tab/>
        <w:t>is directly, or indirectly, controlled by a foreign person; or</w:t>
      </w:r>
    </w:p>
    <w:p w:rsidR="004852FF" w:rsidRPr="00C52219" w:rsidRDefault="004852FF" w:rsidP="00584FE2">
      <w:pPr>
        <w:pStyle w:val="paragraph"/>
      </w:pPr>
      <w:r w:rsidRPr="00C52219">
        <w:tab/>
        <w:t>(b)</w:t>
      </w:r>
      <w:r w:rsidRPr="00C52219">
        <w:tab/>
        <w:t>acts in concert with a foreign person; or</w:t>
      </w:r>
    </w:p>
    <w:p w:rsidR="004852FF" w:rsidRPr="00C52219" w:rsidRDefault="004852FF" w:rsidP="00584FE2">
      <w:pPr>
        <w:pStyle w:val="paragraph"/>
      </w:pPr>
      <w:r w:rsidRPr="00C52219">
        <w:tab/>
        <w:t>(c)</w:t>
      </w:r>
      <w:r w:rsidRPr="00C52219">
        <w:tab/>
        <w:t>is accustomed, or under an obligation</w:t>
      </w:r>
      <w:r w:rsidR="00DF2C46" w:rsidRPr="00C52219">
        <w:t xml:space="preserve"> (whether</w:t>
      </w:r>
      <w:r w:rsidRPr="00C52219">
        <w:t xml:space="preserve"> formal or informal</w:t>
      </w:r>
      <w:r w:rsidR="00DF2C46" w:rsidRPr="00C52219">
        <w:t>)</w:t>
      </w:r>
      <w:r w:rsidRPr="00C52219">
        <w:t>, to act in accordance with the directions, instructions or wishes of a foreign person.</w:t>
      </w:r>
    </w:p>
    <w:p w:rsidR="00D1074D" w:rsidRPr="00C52219" w:rsidRDefault="00D1074D" w:rsidP="00D1074D">
      <w:pPr>
        <w:pStyle w:val="subsection"/>
      </w:pPr>
      <w:r w:rsidRPr="00C52219">
        <w:tab/>
        <w:t>(2)</w:t>
      </w:r>
      <w:r w:rsidRPr="00C52219">
        <w:tab/>
        <w:t>The interest is an interest of a prescribed kind if:</w:t>
      </w:r>
    </w:p>
    <w:p w:rsidR="00D1074D" w:rsidRPr="00C52219" w:rsidRDefault="00D1074D" w:rsidP="00D1074D">
      <w:pPr>
        <w:pStyle w:val="paragraph"/>
      </w:pPr>
      <w:r w:rsidRPr="00C52219">
        <w:tab/>
        <w:t>(a)</w:t>
      </w:r>
      <w:r w:rsidRPr="00C52219">
        <w:tab/>
        <w:t>it is counted for the ownership provisions in determining the particular type of stake in Telstra held, respectively, by the primary interest</w:t>
      </w:r>
      <w:r w:rsidR="00C52219">
        <w:noBreakHyphen/>
      </w:r>
      <w:r w:rsidRPr="00C52219">
        <w:t xml:space="preserve">holder and </w:t>
      </w:r>
      <w:r w:rsidR="00115814" w:rsidRPr="00C52219">
        <w:t>a</w:t>
      </w:r>
      <w:r w:rsidRPr="00C52219">
        <w:t xml:space="preserve"> foreign person </w:t>
      </w:r>
      <w:r w:rsidR="00115814" w:rsidRPr="00C52219">
        <w:t xml:space="preserve">(if any) </w:t>
      </w:r>
      <w:r w:rsidRPr="00C52219">
        <w:t xml:space="preserve">of a kind mentioned in </w:t>
      </w:r>
      <w:r w:rsidR="00C52219" w:rsidRPr="00C52219">
        <w:t>subsection (</w:t>
      </w:r>
      <w:r w:rsidRPr="00C52219">
        <w:t>1); and</w:t>
      </w:r>
    </w:p>
    <w:p w:rsidR="00D1074D" w:rsidRPr="00C52219" w:rsidRDefault="00D1074D" w:rsidP="00D1074D">
      <w:pPr>
        <w:pStyle w:val="paragraph"/>
      </w:pPr>
      <w:r w:rsidRPr="00C52219">
        <w:tab/>
        <w:t>(b)</w:t>
      </w:r>
      <w:r w:rsidRPr="00C52219">
        <w:tab/>
        <w:t>except for the operation of this section, the interest would also be counted for the ownership provisions in determining the particular type of stake held in Telstra by an irrelevant associate of the primary</w:t>
      </w:r>
      <w:r w:rsidR="00C52219">
        <w:noBreakHyphen/>
      </w:r>
      <w:r w:rsidRPr="00C52219">
        <w:t>interest holder.</w:t>
      </w:r>
    </w:p>
    <w:p w:rsidR="007C3FBF" w:rsidRPr="00C52219" w:rsidRDefault="007C3FBF" w:rsidP="00584FE2">
      <w:pPr>
        <w:pStyle w:val="subsection"/>
      </w:pPr>
      <w:r w:rsidRPr="00C52219">
        <w:tab/>
        <w:t>(3)</w:t>
      </w:r>
      <w:r w:rsidRPr="00C52219">
        <w:tab/>
        <w:t>The primary interest</w:t>
      </w:r>
      <w:r w:rsidR="00C52219">
        <w:noBreakHyphen/>
      </w:r>
      <w:r w:rsidRPr="00C52219">
        <w:t xml:space="preserve">holder mentioned in </w:t>
      </w:r>
      <w:r w:rsidR="00C52219" w:rsidRPr="00C52219">
        <w:t>subsection (</w:t>
      </w:r>
      <w:r w:rsidRPr="00C52219">
        <w:t>1) is a prescribed person.</w:t>
      </w:r>
    </w:p>
    <w:p w:rsidR="004852FF" w:rsidRPr="00C52219" w:rsidRDefault="007C3FBF" w:rsidP="00584FE2">
      <w:pPr>
        <w:pStyle w:val="subsection"/>
      </w:pPr>
      <w:r w:rsidRPr="00C52219">
        <w:lastRenderedPageBreak/>
        <w:tab/>
        <w:t>(4</w:t>
      </w:r>
      <w:r w:rsidR="004852FF" w:rsidRPr="00C52219">
        <w:t>)</w:t>
      </w:r>
      <w:r w:rsidR="004852FF" w:rsidRPr="00C52219">
        <w:tab/>
      </w:r>
      <w:r w:rsidRPr="00C52219">
        <w:t xml:space="preserve">For the purposes of </w:t>
      </w:r>
      <w:r w:rsidR="00C52219" w:rsidRPr="00C52219">
        <w:t>subsection (</w:t>
      </w:r>
      <w:r w:rsidRPr="00C52219">
        <w:t>2)</w:t>
      </w:r>
      <w:r w:rsidR="00D1074D" w:rsidRPr="00C52219">
        <w:t>,</w:t>
      </w:r>
      <w:r w:rsidRPr="00C52219">
        <w:t xml:space="preserve"> a</w:t>
      </w:r>
      <w:r w:rsidR="004852FF" w:rsidRPr="00C52219">
        <w:t xml:space="preserve"> person is an </w:t>
      </w:r>
      <w:r w:rsidR="004852FF" w:rsidRPr="00C52219">
        <w:rPr>
          <w:b/>
          <w:i/>
        </w:rPr>
        <w:t>irrelevant associate</w:t>
      </w:r>
      <w:r w:rsidR="004852FF" w:rsidRPr="00C52219">
        <w:t xml:space="preserve"> </w:t>
      </w:r>
      <w:r w:rsidRPr="00C52219">
        <w:t>of the primary interest</w:t>
      </w:r>
      <w:r w:rsidR="00C52219">
        <w:noBreakHyphen/>
      </w:r>
      <w:r w:rsidRPr="00C52219">
        <w:t xml:space="preserve">holder </w:t>
      </w:r>
      <w:r w:rsidR="004852FF" w:rsidRPr="00C52219">
        <w:t>if, in connection with th</w:t>
      </w:r>
      <w:r w:rsidR="00BA5FFE" w:rsidRPr="00C52219">
        <w:t>e</w:t>
      </w:r>
      <w:r w:rsidR="004852FF" w:rsidRPr="00C52219">
        <w:t xml:space="preserve"> interest or any interest in Telstra,</w:t>
      </w:r>
      <w:r w:rsidR="00BA5FFE" w:rsidRPr="00C52219">
        <w:t xml:space="preserve"> although the primary</w:t>
      </w:r>
      <w:r w:rsidR="001F22C5" w:rsidRPr="00C52219">
        <w:t xml:space="preserve"> </w:t>
      </w:r>
      <w:r w:rsidR="004852FF" w:rsidRPr="00C52219">
        <w:t>interest</w:t>
      </w:r>
      <w:r w:rsidR="00C52219">
        <w:noBreakHyphen/>
      </w:r>
      <w:r w:rsidR="004852FF" w:rsidRPr="00C52219">
        <w:t>holder is an associate of the person:</w:t>
      </w:r>
    </w:p>
    <w:p w:rsidR="004852FF" w:rsidRPr="00C52219" w:rsidRDefault="004852FF" w:rsidP="00584FE2">
      <w:pPr>
        <w:pStyle w:val="paragraph"/>
      </w:pPr>
      <w:r w:rsidRPr="00C52219">
        <w:tab/>
        <w:t>(a)</w:t>
      </w:r>
      <w:r w:rsidRPr="00C52219">
        <w:tab/>
        <w:t>the primary interest</w:t>
      </w:r>
      <w:r w:rsidR="00C52219">
        <w:noBreakHyphen/>
      </w:r>
      <w:r w:rsidRPr="00C52219">
        <w:t>holder is not directly, or indirectly, controlled by the person; and</w:t>
      </w:r>
    </w:p>
    <w:p w:rsidR="004852FF" w:rsidRPr="00C52219" w:rsidRDefault="004852FF" w:rsidP="00584FE2">
      <w:pPr>
        <w:pStyle w:val="paragraph"/>
      </w:pPr>
      <w:r w:rsidRPr="00C52219">
        <w:tab/>
        <w:t>(b)</w:t>
      </w:r>
      <w:r w:rsidRPr="00C52219">
        <w:tab/>
        <w:t>the primary interest</w:t>
      </w:r>
      <w:r w:rsidR="00C52219">
        <w:noBreakHyphen/>
      </w:r>
      <w:r w:rsidRPr="00C52219">
        <w:t>holder does not act in concert with the person; and</w:t>
      </w:r>
    </w:p>
    <w:p w:rsidR="00AF7634" w:rsidRPr="00C52219" w:rsidRDefault="004852FF" w:rsidP="007C3FBF">
      <w:pPr>
        <w:pStyle w:val="paragraph"/>
      </w:pPr>
      <w:r w:rsidRPr="00C52219">
        <w:tab/>
        <w:t>(c)</w:t>
      </w:r>
      <w:r w:rsidRPr="00C52219">
        <w:tab/>
        <w:t>the primary interest</w:t>
      </w:r>
      <w:r w:rsidR="00C52219">
        <w:noBreakHyphen/>
      </w:r>
      <w:r w:rsidRPr="00C52219">
        <w:t>holder is not acc</w:t>
      </w:r>
      <w:r w:rsidR="00D1074D" w:rsidRPr="00C52219">
        <w:t>ustomed, or under an obligation (whether</w:t>
      </w:r>
      <w:r w:rsidRPr="00C52219">
        <w:t xml:space="preserve"> formal or informal</w:t>
      </w:r>
      <w:r w:rsidR="00D1074D" w:rsidRPr="00C52219">
        <w:t>)</w:t>
      </w:r>
      <w:r w:rsidRPr="00C52219">
        <w:t>, to act in accordance with the directions, instructions or wishes of the person.</w:t>
      </w:r>
    </w:p>
    <w:p w:rsidR="004852FF" w:rsidRPr="00C52219" w:rsidRDefault="00E4676A" w:rsidP="00C732CE">
      <w:pPr>
        <w:pStyle w:val="ActHead5"/>
        <w:outlineLvl w:val="2"/>
      </w:pPr>
      <w:bookmarkStart w:id="22" w:name="_Toc528155757"/>
      <w:r w:rsidRPr="00C52219">
        <w:rPr>
          <w:rStyle w:val="CharSectno"/>
        </w:rPr>
        <w:t>18</w:t>
      </w:r>
      <w:r w:rsidR="00584FE2" w:rsidRPr="00C52219">
        <w:t xml:space="preserve">  </w:t>
      </w:r>
      <w:r w:rsidR="004852FF" w:rsidRPr="00C52219">
        <w:t>Australian associate</w:t>
      </w:r>
      <w:r w:rsidR="00505AE1" w:rsidRPr="00C52219">
        <w:t>s</w:t>
      </w:r>
      <w:r w:rsidR="004852FF" w:rsidRPr="00C52219">
        <w:t xml:space="preserve"> of a foreign person</w:t>
      </w:r>
      <w:r w:rsidR="00AF7634" w:rsidRPr="00C52219">
        <w:t>—</w:t>
      </w:r>
      <w:r w:rsidR="004852FF" w:rsidRPr="00C52219">
        <w:t>avoidance of double counting</w:t>
      </w:r>
      <w:bookmarkEnd w:id="22"/>
    </w:p>
    <w:p w:rsidR="004852FF" w:rsidRPr="00C52219" w:rsidRDefault="004852FF" w:rsidP="00584FE2">
      <w:pPr>
        <w:pStyle w:val="subsection"/>
      </w:pPr>
      <w:r w:rsidRPr="00C52219">
        <w:rPr>
          <w:b/>
          <w:bCs/>
        </w:rPr>
        <w:tab/>
      </w:r>
      <w:r w:rsidRPr="00C52219">
        <w:t>(1)</w:t>
      </w:r>
      <w:r w:rsidRPr="00C52219">
        <w:tab/>
        <w:t xml:space="preserve">This </w:t>
      </w:r>
      <w:r w:rsidR="000F26EF" w:rsidRPr="00C52219">
        <w:t>section</w:t>
      </w:r>
      <w:r w:rsidRPr="00C52219">
        <w:t xml:space="preserve"> applies to an interest in a share </w:t>
      </w:r>
      <w:r w:rsidR="0063175F" w:rsidRPr="00C52219">
        <w:t>if the interest</w:t>
      </w:r>
      <w:r w:rsidR="00C52219">
        <w:noBreakHyphen/>
      </w:r>
      <w:r w:rsidR="0063175F" w:rsidRPr="00C52219">
        <w:t>holder</w:t>
      </w:r>
      <w:r w:rsidRPr="00C52219">
        <w:t xml:space="preserve">, although an associate of </w:t>
      </w:r>
      <w:r w:rsidR="0063175F" w:rsidRPr="00C52219">
        <w:t xml:space="preserve">one or more other </w:t>
      </w:r>
      <w:r w:rsidRPr="00C52219">
        <w:t xml:space="preserve">persons in a group to which </w:t>
      </w:r>
      <w:r w:rsidR="0063175F" w:rsidRPr="00C52219">
        <w:t>subclause</w:t>
      </w:r>
      <w:r w:rsidR="00C52219" w:rsidRPr="00C52219">
        <w:t> </w:t>
      </w:r>
      <w:r w:rsidR="0063175F" w:rsidRPr="00C52219">
        <w:t>11</w:t>
      </w:r>
      <w:r w:rsidRPr="00C52219">
        <w:t>(3) of the Schedule to the Act applies, is not a person in the group.</w:t>
      </w:r>
    </w:p>
    <w:p w:rsidR="004852FF" w:rsidRPr="00C52219" w:rsidRDefault="004852FF" w:rsidP="00584FE2">
      <w:pPr>
        <w:pStyle w:val="subsection"/>
      </w:pPr>
      <w:r w:rsidRPr="00C52219">
        <w:tab/>
        <w:t>(2)</w:t>
      </w:r>
      <w:r w:rsidRPr="00C52219">
        <w:tab/>
        <w:t xml:space="preserve">The interest is an interest of a prescribed kind </w:t>
      </w:r>
      <w:r w:rsidR="00C670DE" w:rsidRPr="00C52219">
        <w:t>if</w:t>
      </w:r>
      <w:r w:rsidRPr="00C52219">
        <w:t xml:space="preserve">, after being counted once for the ownership provisions in determining the total of the stakes of a particular type that the group holds in Telstra, the interest could, except for the operation of this </w:t>
      </w:r>
      <w:r w:rsidR="000F26EF" w:rsidRPr="00C52219">
        <w:t>section</w:t>
      </w:r>
      <w:r w:rsidRPr="00C52219">
        <w:t>, be counted again for that purpose.</w:t>
      </w:r>
    </w:p>
    <w:p w:rsidR="00AF7634" w:rsidRPr="00C52219" w:rsidRDefault="000F26EF" w:rsidP="00AF7634">
      <w:pPr>
        <w:pStyle w:val="subsection"/>
      </w:pPr>
      <w:r w:rsidRPr="00C52219">
        <w:tab/>
        <w:t>(3)</w:t>
      </w:r>
      <w:r w:rsidR="00AF7634" w:rsidRPr="00C52219">
        <w:tab/>
        <w:t>The interest</w:t>
      </w:r>
      <w:r w:rsidR="00C52219">
        <w:noBreakHyphen/>
      </w:r>
      <w:r w:rsidR="00AF7634" w:rsidRPr="00C52219">
        <w:t xml:space="preserve">holder mentioned in </w:t>
      </w:r>
      <w:r w:rsidR="00C52219" w:rsidRPr="00C52219">
        <w:t>subsection (</w:t>
      </w:r>
      <w:r w:rsidRPr="00C52219">
        <w:t>1)</w:t>
      </w:r>
      <w:r w:rsidR="00AF7634" w:rsidRPr="00C52219">
        <w:t xml:space="preserve"> is a prescribed person if the interest</w:t>
      </w:r>
      <w:r w:rsidR="00C52219">
        <w:noBreakHyphen/>
      </w:r>
      <w:r w:rsidR="00AF7634" w:rsidRPr="00C52219">
        <w:t>holder is not a foreign person.</w:t>
      </w:r>
    </w:p>
    <w:p w:rsidR="00083D9C" w:rsidRPr="00C52219" w:rsidRDefault="00083D9C" w:rsidP="00083D9C">
      <w:pPr>
        <w:pStyle w:val="ActHead2"/>
        <w:pageBreakBefore/>
      </w:pPr>
      <w:bookmarkStart w:id="23" w:name="_Toc528155758"/>
      <w:r w:rsidRPr="00C52219">
        <w:rPr>
          <w:rStyle w:val="CharPartNo"/>
        </w:rPr>
        <w:lastRenderedPageBreak/>
        <w:t>Part</w:t>
      </w:r>
      <w:r w:rsidR="00C52219" w:rsidRPr="00C52219">
        <w:rPr>
          <w:rStyle w:val="CharPartNo"/>
        </w:rPr>
        <w:t> </w:t>
      </w:r>
      <w:r w:rsidRPr="00C52219">
        <w:rPr>
          <w:rStyle w:val="CharPartNo"/>
        </w:rPr>
        <w:t>4</w:t>
      </w:r>
      <w:r w:rsidRPr="00C52219">
        <w:t>—</w:t>
      </w:r>
      <w:r w:rsidRPr="00C52219">
        <w:rPr>
          <w:rStyle w:val="CharPartText"/>
        </w:rPr>
        <w:t>Application, savings and transitional provisions</w:t>
      </w:r>
      <w:bookmarkEnd w:id="23"/>
    </w:p>
    <w:p w:rsidR="00083D9C" w:rsidRPr="00C52219" w:rsidRDefault="00083D9C" w:rsidP="00083D9C">
      <w:pPr>
        <w:pStyle w:val="Header"/>
      </w:pPr>
    </w:p>
    <w:p w:rsidR="00505AE1" w:rsidRPr="00C52219" w:rsidRDefault="00E4676A" w:rsidP="00C732CE">
      <w:pPr>
        <w:pStyle w:val="ActHead5"/>
        <w:outlineLvl w:val="2"/>
        <w:rPr>
          <w:i/>
        </w:rPr>
      </w:pPr>
      <w:bookmarkStart w:id="24" w:name="_Toc528155759"/>
      <w:r w:rsidRPr="00C52219">
        <w:rPr>
          <w:rStyle w:val="CharSectno"/>
        </w:rPr>
        <w:t>19</w:t>
      </w:r>
      <w:r w:rsidR="00505AE1" w:rsidRPr="00C52219">
        <w:t xml:space="preserve">  Things done under the </w:t>
      </w:r>
      <w:r w:rsidR="00505AE1" w:rsidRPr="00C52219">
        <w:rPr>
          <w:i/>
        </w:rPr>
        <w:t>Telstra Corporation (Ownership</w:t>
      </w:r>
      <w:r w:rsidR="00C732CE">
        <w:rPr>
          <w:i/>
        </w:rPr>
        <w:t>—</w:t>
      </w:r>
      <w:r w:rsidR="00505AE1" w:rsidRPr="00C52219">
        <w:rPr>
          <w:i/>
        </w:rPr>
        <w:t>Interests in Shares) Regulations</w:t>
      </w:r>
      <w:r w:rsidR="00C52219" w:rsidRPr="00C52219">
        <w:rPr>
          <w:i/>
        </w:rPr>
        <w:t> </w:t>
      </w:r>
      <w:r w:rsidR="00505AE1" w:rsidRPr="00C52219">
        <w:rPr>
          <w:i/>
        </w:rPr>
        <w:t>1997</w:t>
      </w:r>
      <w:bookmarkEnd w:id="24"/>
    </w:p>
    <w:p w:rsidR="00505AE1" w:rsidRPr="00C52219" w:rsidRDefault="00505AE1" w:rsidP="00505AE1">
      <w:pPr>
        <w:pStyle w:val="subsection"/>
      </w:pPr>
      <w:r w:rsidRPr="00C52219">
        <w:tab/>
        <w:t>(1)</w:t>
      </w:r>
      <w:r w:rsidRPr="00C52219">
        <w:tab/>
        <w:t>If:</w:t>
      </w:r>
    </w:p>
    <w:p w:rsidR="00505AE1" w:rsidRPr="00C52219" w:rsidRDefault="00505AE1" w:rsidP="00505AE1">
      <w:pPr>
        <w:pStyle w:val="paragraph"/>
      </w:pPr>
      <w:r w:rsidRPr="00C52219">
        <w:tab/>
        <w:t>(a)</w:t>
      </w:r>
      <w:r w:rsidRPr="00C52219">
        <w:tab/>
        <w:t xml:space="preserve">a thing was done for a particular purpose under the </w:t>
      </w:r>
      <w:r w:rsidRPr="00C52219">
        <w:rPr>
          <w:i/>
        </w:rPr>
        <w:t>Telstra Corporation (Ownership</w:t>
      </w:r>
      <w:r w:rsidR="00C732CE">
        <w:rPr>
          <w:i/>
        </w:rPr>
        <w:t>—</w:t>
      </w:r>
      <w:r w:rsidRPr="00C52219">
        <w:rPr>
          <w:i/>
        </w:rPr>
        <w:t>Interests in Shares) Regulations</w:t>
      </w:r>
      <w:r w:rsidR="00C52219" w:rsidRPr="00C52219">
        <w:rPr>
          <w:i/>
        </w:rPr>
        <w:t> </w:t>
      </w:r>
      <w:r w:rsidRPr="00C52219">
        <w:rPr>
          <w:i/>
        </w:rPr>
        <w:t>1997</w:t>
      </w:r>
      <w:r w:rsidRPr="00C52219">
        <w:t xml:space="preserve"> as in force immediately before those Regulations were repealed; and</w:t>
      </w:r>
    </w:p>
    <w:p w:rsidR="00505AE1" w:rsidRPr="00C52219" w:rsidRDefault="00505AE1" w:rsidP="00505AE1">
      <w:pPr>
        <w:pStyle w:val="paragraph"/>
      </w:pPr>
      <w:r w:rsidRPr="00C52219">
        <w:tab/>
        <w:t>(b)</w:t>
      </w:r>
      <w:r w:rsidRPr="00C52219">
        <w:tab/>
        <w:t>the thing could be done for that purpose under this instrument;</w:t>
      </w:r>
    </w:p>
    <w:p w:rsidR="00505AE1" w:rsidRPr="00C52219" w:rsidRDefault="00505AE1" w:rsidP="00505AE1">
      <w:pPr>
        <w:pStyle w:val="subsection2"/>
      </w:pPr>
      <w:r w:rsidRPr="00C52219">
        <w:t>the thing has effect for the purposes of this instrument as if it had been done for that purpose under this instrument.</w:t>
      </w:r>
    </w:p>
    <w:p w:rsidR="00505AE1" w:rsidRPr="00C52219" w:rsidRDefault="00505AE1" w:rsidP="00521B40">
      <w:pPr>
        <w:pStyle w:val="subsection"/>
      </w:pPr>
      <w:r w:rsidRPr="00C52219">
        <w:tab/>
        <w:t>(2)</w:t>
      </w:r>
      <w:r w:rsidRPr="00C52219">
        <w:tab/>
        <w:t xml:space="preserve">Without limiting </w:t>
      </w:r>
      <w:r w:rsidR="00C52219" w:rsidRPr="00C52219">
        <w:t>subsection (</w:t>
      </w:r>
      <w:r w:rsidRPr="00C52219">
        <w:t>1), a reference in that subsection to a thing being done includes a reference to a direction, notice, application, authorisation or other instrument being given or made.</w:t>
      </w:r>
    </w:p>
    <w:p w:rsidR="009A6689" w:rsidRPr="00C52219" w:rsidRDefault="009A6689">
      <w:pPr>
        <w:sectPr w:rsidR="009A6689" w:rsidRPr="00C52219" w:rsidSect="00C52219">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rsidR="009A6689" w:rsidRPr="00C52219" w:rsidRDefault="009A6689" w:rsidP="00C732CE">
      <w:pPr>
        <w:pStyle w:val="ActHead6"/>
        <w:outlineLvl w:val="1"/>
      </w:pPr>
      <w:bookmarkStart w:id="25" w:name="opcAmSched"/>
      <w:bookmarkStart w:id="26" w:name="opcCurrentFind"/>
      <w:bookmarkStart w:id="27" w:name="_Toc528155760"/>
      <w:r w:rsidRPr="00C52219">
        <w:rPr>
          <w:rStyle w:val="CharAmSchNo"/>
        </w:rPr>
        <w:lastRenderedPageBreak/>
        <w:t>Schedule</w:t>
      </w:r>
      <w:r w:rsidR="00C52219" w:rsidRPr="00C52219">
        <w:rPr>
          <w:rStyle w:val="CharAmSchNo"/>
        </w:rPr>
        <w:t> </w:t>
      </w:r>
      <w:r w:rsidRPr="00C52219">
        <w:rPr>
          <w:rStyle w:val="CharAmSchNo"/>
        </w:rPr>
        <w:t>1</w:t>
      </w:r>
      <w:r w:rsidRPr="00C52219">
        <w:t>—</w:t>
      </w:r>
      <w:r w:rsidRPr="00C52219">
        <w:rPr>
          <w:rStyle w:val="CharAmSchText"/>
        </w:rPr>
        <w:t>Repeals</w:t>
      </w:r>
      <w:bookmarkEnd w:id="27"/>
    </w:p>
    <w:bookmarkEnd w:id="25"/>
    <w:bookmarkEnd w:id="26"/>
    <w:p w:rsidR="009A6689" w:rsidRPr="00C52219" w:rsidRDefault="009A6689">
      <w:pPr>
        <w:pStyle w:val="Header"/>
        <w:rPr>
          <w:rStyle w:val="CharAmPartText"/>
        </w:rPr>
      </w:pPr>
      <w:r w:rsidRPr="00C52219">
        <w:rPr>
          <w:rStyle w:val="CharAmPartNo"/>
        </w:rPr>
        <w:t xml:space="preserve"> </w:t>
      </w:r>
    </w:p>
    <w:p w:rsidR="009A6689" w:rsidRPr="00C52219" w:rsidRDefault="009A6689" w:rsidP="00C732CE">
      <w:pPr>
        <w:pStyle w:val="ActHead9"/>
        <w:outlineLvl w:val="2"/>
      </w:pPr>
      <w:bookmarkStart w:id="28" w:name="_Toc528155761"/>
      <w:r w:rsidRPr="00C52219">
        <w:t>Telstra Corporation (Ownership</w:t>
      </w:r>
      <w:r w:rsidR="00C732CE">
        <w:t>—</w:t>
      </w:r>
      <w:r w:rsidRPr="00C52219">
        <w:t>Interests in Shares) Regulations</w:t>
      </w:r>
      <w:r w:rsidR="00C52219" w:rsidRPr="00C52219">
        <w:t> </w:t>
      </w:r>
      <w:r w:rsidRPr="00C52219">
        <w:t>1997</w:t>
      </w:r>
      <w:bookmarkEnd w:id="28"/>
    </w:p>
    <w:p w:rsidR="009A6689" w:rsidRPr="00C52219" w:rsidRDefault="009A6689" w:rsidP="00C732CE">
      <w:pPr>
        <w:pStyle w:val="ItemHead"/>
        <w:outlineLvl w:val="3"/>
      </w:pPr>
      <w:r w:rsidRPr="00C52219">
        <w:t>1  The whole of the instrument</w:t>
      </w:r>
    </w:p>
    <w:p w:rsidR="009A6689" w:rsidRPr="00C52219" w:rsidRDefault="009A6689" w:rsidP="009A6689">
      <w:pPr>
        <w:pStyle w:val="Item"/>
      </w:pPr>
      <w:r w:rsidRPr="00C52219">
        <w:t>Repeal the instrument.</w:t>
      </w:r>
    </w:p>
    <w:p w:rsidR="009A6689" w:rsidRPr="00C52219" w:rsidRDefault="009A6689">
      <w:pPr>
        <w:sectPr w:rsidR="009A6689" w:rsidRPr="00C52219" w:rsidSect="00C52219">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rsidR="009A6689" w:rsidRPr="00C52219" w:rsidRDefault="009A6689" w:rsidP="00C52219">
      <w:pPr>
        <w:rPr>
          <w:b/>
          <w:i/>
        </w:rPr>
      </w:pPr>
    </w:p>
    <w:sectPr w:rsidR="009A6689" w:rsidRPr="00C52219" w:rsidSect="00C52219">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7B" w:rsidRDefault="0067587B" w:rsidP="00715914">
      <w:pPr>
        <w:spacing w:line="240" w:lineRule="auto"/>
      </w:pPr>
      <w:r>
        <w:separator/>
      </w:r>
    </w:p>
  </w:endnote>
  <w:endnote w:type="continuationSeparator" w:id="0">
    <w:p w:rsidR="0067587B" w:rsidRDefault="0067587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8529"/>
    </w:tblGrid>
    <w:tr w:rsidR="00177221" w:rsidRPr="00841428" w:rsidTr="00841428">
      <w:tc>
        <w:tcPr>
          <w:tcW w:w="5000" w:type="pct"/>
          <w:shd w:val="clear" w:color="auto" w:fill="auto"/>
        </w:tcPr>
        <w:p w:rsidR="00177221" w:rsidRPr="00841428" w:rsidRDefault="00177221" w:rsidP="00841428">
          <w:pPr>
            <w:spacing w:before="120"/>
            <w:jc w:val="right"/>
            <w:rPr>
              <w:sz w:val="18"/>
            </w:rPr>
          </w:pPr>
          <w:r w:rsidRPr="00841428">
            <w:rPr>
              <w:i/>
              <w:sz w:val="18"/>
            </w:rPr>
            <w:t xml:space="preserve"> </w:t>
          </w:r>
        </w:p>
      </w:tc>
    </w:tr>
  </w:tbl>
  <w:p w:rsidR="00177221" w:rsidRPr="007500C8" w:rsidRDefault="00177221" w:rsidP="00335B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D90ABA" w:rsidRDefault="00177221" w:rsidP="009A6689">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07"/>
      <w:gridCol w:w="6262"/>
      <w:gridCol w:w="660"/>
    </w:tblGrid>
    <w:tr w:rsidR="00177221" w:rsidRPr="00841428" w:rsidTr="00841428">
      <w:tc>
        <w:tcPr>
          <w:tcW w:w="942" w:type="pct"/>
          <w:shd w:val="clear" w:color="auto" w:fill="auto"/>
        </w:tcPr>
        <w:p w:rsidR="00177221" w:rsidRPr="00841428" w:rsidRDefault="00177221" w:rsidP="00841428">
          <w:pPr>
            <w:spacing w:line="0" w:lineRule="atLeast"/>
            <w:rPr>
              <w:sz w:val="18"/>
            </w:rPr>
          </w:pPr>
        </w:p>
      </w:tc>
      <w:tc>
        <w:tcPr>
          <w:tcW w:w="3671" w:type="pct"/>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387" w:type="pct"/>
          <w:shd w:val="clear" w:color="auto" w:fill="auto"/>
        </w:tcPr>
        <w:p w:rsidR="00177221" w:rsidRPr="00841428" w:rsidRDefault="00177221" w:rsidP="00841428">
          <w:pPr>
            <w:spacing w:line="0" w:lineRule="atLeast"/>
            <w:jc w:val="righ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C732CE">
            <w:rPr>
              <w:i/>
              <w:noProof/>
              <w:sz w:val="18"/>
            </w:rPr>
            <w:t>1</w:t>
          </w:r>
          <w:r w:rsidRPr="00841428">
            <w:rPr>
              <w:i/>
              <w:sz w:val="18"/>
            </w:rPr>
            <w:fldChar w:fldCharType="end"/>
          </w:r>
        </w:p>
      </w:tc>
    </w:tr>
    <w:tr w:rsidR="00177221" w:rsidRPr="00841428" w:rsidTr="00841428">
      <w:tc>
        <w:tcPr>
          <w:tcW w:w="5000" w:type="pct"/>
          <w:gridSpan w:val="3"/>
          <w:shd w:val="clear" w:color="auto" w:fill="auto"/>
        </w:tcPr>
        <w:p w:rsidR="00177221" w:rsidRPr="00841428" w:rsidRDefault="00177221" w:rsidP="00547AAF">
          <w:pPr>
            <w:rPr>
              <w:sz w:val="18"/>
            </w:rPr>
          </w:pPr>
          <w:r w:rsidRPr="00841428">
            <w:rPr>
              <w:i/>
              <w:sz w:val="18"/>
            </w:rPr>
            <w:t xml:space="preserve"> </w:t>
          </w:r>
        </w:p>
      </w:tc>
    </w:tr>
  </w:tbl>
  <w:p w:rsidR="00177221" w:rsidRPr="00D90ABA" w:rsidRDefault="00177221" w:rsidP="00547AAF">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Default="00177221">
    <w:pPr>
      <w:pBdr>
        <w:top w:val="single" w:sz="6" w:space="1" w:color="auto"/>
      </w:pBdr>
      <w:rPr>
        <w:sz w:val="18"/>
      </w:rPr>
    </w:pPr>
  </w:p>
  <w:p w:rsidR="00177221" w:rsidRDefault="00177221">
    <w:pPr>
      <w:jc w:val="right"/>
      <w:rPr>
        <w:i/>
        <w:sz w:val="18"/>
      </w:rPr>
    </w:pPr>
    <w:r>
      <w:rPr>
        <w:i/>
        <w:sz w:val="18"/>
      </w:rPr>
      <w:fldChar w:fldCharType="begin"/>
    </w:r>
    <w:r>
      <w:rPr>
        <w:i/>
        <w:sz w:val="18"/>
      </w:rPr>
      <w:instrText xml:space="preserve"> STYLEREF ShortT </w:instrText>
    </w:r>
    <w:r>
      <w:rPr>
        <w:i/>
        <w:sz w:val="18"/>
      </w:rPr>
      <w:fldChar w:fldCharType="separate"/>
    </w:r>
    <w:r w:rsidR="005420BE">
      <w:rPr>
        <w:i/>
        <w:noProof/>
        <w:sz w:val="18"/>
      </w:rPr>
      <w:t>Telstra Corporation (Ownership—Interests in Shares) Regulations 2018</w:t>
    </w:r>
    <w:r>
      <w:rPr>
        <w:i/>
        <w:sz w:val="18"/>
      </w:rPr>
      <w:fldChar w:fldCharType="end"/>
    </w:r>
    <w:r>
      <w:rPr>
        <w:i/>
        <w:sz w:val="18"/>
      </w:rPr>
      <w:fldChar w:fldCharType="begin"/>
    </w:r>
    <w:r>
      <w:rPr>
        <w:i/>
        <w:sz w:val="18"/>
      </w:rPr>
      <w:instrText xml:space="preserve"> STYLEREF Actno </w:instrText>
    </w:r>
    <w:r>
      <w:rPr>
        <w:i/>
        <w:sz w:val="18"/>
      </w:rPr>
      <w:fldChar w:fldCharType="separate"/>
    </w:r>
    <w:r w:rsidR="005420B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420BE">
      <w:rPr>
        <w:i/>
        <w:noProof/>
        <w:sz w:val="18"/>
      </w:rPr>
      <w:t>1</w:t>
    </w:r>
    <w:r>
      <w:rPr>
        <w:i/>
        <w:sz w:val="18"/>
      </w:rPr>
      <w:fldChar w:fldCharType="end"/>
    </w:r>
  </w:p>
  <w:p w:rsidR="00177221" w:rsidRDefault="00177221">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33C1C" w:rsidRDefault="00177221" w:rsidP="009A6689">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22"/>
      <w:gridCol w:w="1394"/>
    </w:tblGrid>
    <w:tr w:rsidR="00177221" w:rsidRPr="00841428" w:rsidTr="00841428">
      <w:tc>
        <w:tcPr>
          <w:tcW w:w="418" w:type="pct"/>
          <w:tcBorders>
            <w:top w:val="nil"/>
            <w:left w:val="nil"/>
            <w:bottom w:val="nil"/>
            <w:right w:val="nil"/>
          </w:tcBorders>
          <w:shd w:val="clear" w:color="auto" w:fill="auto"/>
        </w:tcPr>
        <w:p w:rsidR="00177221" w:rsidRPr="00841428" w:rsidRDefault="00177221" w:rsidP="00841428">
          <w:pPr>
            <w:spacing w:line="0" w:lineRule="atLeas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C732CE">
            <w:rPr>
              <w:i/>
              <w:noProof/>
              <w:sz w:val="18"/>
            </w:rPr>
            <w:t>1</w:t>
          </w:r>
          <w:r w:rsidRPr="00841428">
            <w:rPr>
              <w:i/>
              <w:sz w:val="18"/>
            </w:rPr>
            <w:fldChar w:fldCharType="end"/>
          </w:r>
        </w:p>
      </w:tc>
      <w:tc>
        <w:tcPr>
          <w:tcW w:w="3765" w:type="pct"/>
          <w:tcBorders>
            <w:top w:val="nil"/>
            <w:left w:val="nil"/>
            <w:bottom w:val="nil"/>
            <w:right w:val="nil"/>
          </w:tcBorders>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817" w:type="pct"/>
          <w:tcBorders>
            <w:top w:val="nil"/>
            <w:left w:val="nil"/>
            <w:bottom w:val="nil"/>
            <w:right w:val="nil"/>
          </w:tcBorders>
          <w:shd w:val="clear" w:color="auto" w:fill="auto"/>
        </w:tcPr>
        <w:p w:rsidR="00177221" w:rsidRPr="00841428" w:rsidRDefault="00177221" w:rsidP="00841428">
          <w:pPr>
            <w:spacing w:line="0" w:lineRule="atLeast"/>
            <w:jc w:val="right"/>
            <w:rPr>
              <w:sz w:val="18"/>
            </w:rPr>
          </w:pPr>
        </w:p>
      </w:tc>
    </w:tr>
    <w:tr w:rsidR="00177221" w:rsidRPr="00841428" w:rsidTr="0084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177221" w:rsidRPr="00841428" w:rsidRDefault="00177221" w:rsidP="00841428">
          <w:pPr>
            <w:jc w:val="right"/>
            <w:rPr>
              <w:sz w:val="18"/>
            </w:rPr>
          </w:pPr>
          <w:r w:rsidRPr="00841428">
            <w:rPr>
              <w:i/>
              <w:sz w:val="18"/>
            </w:rPr>
            <w:t xml:space="preserve"> </w:t>
          </w:r>
        </w:p>
      </w:tc>
    </w:tr>
  </w:tbl>
  <w:p w:rsidR="00177221" w:rsidRPr="00ED79B6" w:rsidRDefault="00177221" w:rsidP="007500C8">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33C1C" w:rsidRDefault="00177221" w:rsidP="009A6689">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177221" w:rsidRPr="00841428" w:rsidTr="00841428">
      <w:tc>
        <w:tcPr>
          <w:tcW w:w="817" w:type="pct"/>
          <w:tcBorders>
            <w:top w:val="nil"/>
            <w:left w:val="nil"/>
            <w:bottom w:val="nil"/>
            <w:right w:val="nil"/>
          </w:tcBorders>
          <w:shd w:val="clear" w:color="auto" w:fill="auto"/>
        </w:tcPr>
        <w:p w:rsidR="00177221" w:rsidRPr="00841428" w:rsidRDefault="00177221" w:rsidP="00841428">
          <w:pPr>
            <w:spacing w:line="0" w:lineRule="atLeast"/>
            <w:rPr>
              <w:sz w:val="18"/>
            </w:rPr>
          </w:pPr>
        </w:p>
      </w:tc>
      <w:tc>
        <w:tcPr>
          <w:tcW w:w="3765" w:type="pct"/>
          <w:tcBorders>
            <w:top w:val="nil"/>
            <w:left w:val="nil"/>
            <w:bottom w:val="nil"/>
            <w:right w:val="nil"/>
          </w:tcBorders>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418" w:type="pct"/>
          <w:tcBorders>
            <w:top w:val="nil"/>
            <w:left w:val="nil"/>
            <w:bottom w:val="nil"/>
            <w:right w:val="nil"/>
          </w:tcBorders>
          <w:shd w:val="clear" w:color="auto" w:fill="auto"/>
        </w:tcPr>
        <w:p w:rsidR="00177221" w:rsidRPr="00841428" w:rsidRDefault="00177221" w:rsidP="00841428">
          <w:pPr>
            <w:spacing w:line="0" w:lineRule="atLeast"/>
            <w:jc w:val="righ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C732CE">
            <w:rPr>
              <w:i/>
              <w:noProof/>
              <w:sz w:val="18"/>
            </w:rPr>
            <w:t>1</w:t>
          </w:r>
          <w:r w:rsidRPr="00841428">
            <w:rPr>
              <w:i/>
              <w:sz w:val="18"/>
            </w:rPr>
            <w:fldChar w:fldCharType="end"/>
          </w:r>
        </w:p>
      </w:tc>
    </w:tr>
    <w:tr w:rsidR="00177221" w:rsidRPr="00841428" w:rsidTr="0084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177221" w:rsidRPr="00841428" w:rsidRDefault="00177221" w:rsidP="00547AAF">
          <w:pPr>
            <w:rPr>
              <w:sz w:val="18"/>
            </w:rPr>
          </w:pPr>
          <w:r w:rsidRPr="00841428">
            <w:rPr>
              <w:i/>
              <w:sz w:val="18"/>
            </w:rPr>
            <w:t xml:space="preserve"> </w:t>
          </w:r>
        </w:p>
      </w:tc>
    </w:tr>
  </w:tbl>
  <w:p w:rsidR="00177221" w:rsidRPr="00ED79B6" w:rsidRDefault="00177221" w:rsidP="00472DBE">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33C1C" w:rsidRDefault="00177221" w:rsidP="007500C8">
    <w:pPr>
      <w:pBdr>
        <w:top w:val="single" w:sz="6" w:space="1" w:color="auto"/>
      </w:pBdr>
      <w:spacing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177221" w:rsidRPr="00841428" w:rsidTr="00841428">
      <w:tc>
        <w:tcPr>
          <w:tcW w:w="817" w:type="pct"/>
          <w:tcBorders>
            <w:top w:val="nil"/>
            <w:left w:val="nil"/>
            <w:bottom w:val="nil"/>
            <w:right w:val="nil"/>
          </w:tcBorders>
          <w:shd w:val="clear" w:color="auto" w:fill="auto"/>
        </w:tcPr>
        <w:p w:rsidR="00177221" w:rsidRPr="00841428" w:rsidRDefault="00177221" w:rsidP="00841428">
          <w:pPr>
            <w:spacing w:line="0" w:lineRule="atLeast"/>
            <w:rPr>
              <w:sz w:val="18"/>
            </w:rPr>
          </w:pPr>
        </w:p>
      </w:tc>
      <w:tc>
        <w:tcPr>
          <w:tcW w:w="3765" w:type="pct"/>
          <w:tcBorders>
            <w:top w:val="nil"/>
            <w:left w:val="nil"/>
            <w:bottom w:val="nil"/>
            <w:right w:val="nil"/>
          </w:tcBorders>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418" w:type="pct"/>
          <w:tcBorders>
            <w:top w:val="nil"/>
            <w:left w:val="nil"/>
            <w:bottom w:val="nil"/>
            <w:right w:val="nil"/>
          </w:tcBorders>
          <w:shd w:val="clear" w:color="auto" w:fill="auto"/>
        </w:tcPr>
        <w:p w:rsidR="00177221" w:rsidRPr="00841428" w:rsidRDefault="00177221" w:rsidP="00841428">
          <w:pPr>
            <w:spacing w:line="0" w:lineRule="atLeast"/>
            <w:jc w:val="right"/>
            <w:rPr>
              <w:sz w:val="18"/>
            </w:rPr>
          </w:pPr>
          <w:r w:rsidRPr="00841428">
            <w:rPr>
              <w:i/>
              <w:sz w:val="18"/>
            </w:rPr>
            <w:fldChar w:fldCharType="begin"/>
          </w:r>
          <w:r w:rsidRPr="00841428">
            <w:rPr>
              <w:i/>
              <w:sz w:val="18"/>
            </w:rPr>
            <w:instrText xml:space="preserve"> PAGE </w:instrText>
          </w:r>
          <w:r w:rsidRPr="00841428">
            <w:rPr>
              <w:i/>
              <w:sz w:val="18"/>
            </w:rPr>
            <w:fldChar w:fldCharType="separate"/>
          </w:r>
          <w:r w:rsidRPr="00841428">
            <w:rPr>
              <w:i/>
              <w:noProof/>
              <w:sz w:val="18"/>
            </w:rPr>
            <w:t>10</w:t>
          </w:r>
          <w:r w:rsidRPr="00841428">
            <w:rPr>
              <w:i/>
              <w:sz w:val="18"/>
            </w:rPr>
            <w:fldChar w:fldCharType="end"/>
          </w:r>
        </w:p>
      </w:tc>
    </w:tr>
    <w:tr w:rsidR="00177221" w:rsidRPr="00841428" w:rsidTr="0084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177221" w:rsidRPr="00841428" w:rsidRDefault="00177221" w:rsidP="00547AAF">
          <w:pPr>
            <w:rPr>
              <w:sz w:val="18"/>
            </w:rPr>
          </w:pPr>
          <w:r w:rsidRPr="00841428">
            <w:rPr>
              <w:i/>
              <w:sz w:val="18"/>
            </w:rPr>
            <w:t xml:space="preserve"> </w:t>
          </w:r>
        </w:p>
      </w:tc>
    </w:tr>
  </w:tbl>
  <w:p w:rsidR="00177221" w:rsidRPr="00ED79B6" w:rsidRDefault="00177221"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Default="00177221" w:rsidP="009A6689">
    <w:pPr>
      <w:pStyle w:val="Footer"/>
      <w:spacing w:before="120"/>
    </w:pPr>
  </w:p>
  <w:tbl>
    <w:tblPr>
      <w:tblW w:w="5000" w:type="pct"/>
      <w:tblLook w:val="04A0" w:firstRow="1" w:lastRow="0" w:firstColumn="1" w:lastColumn="0" w:noHBand="0" w:noVBand="1"/>
    </w:tblPr>
    <w:tblGrid>
      <w:gridCol w:w="8313"/>
    </w:tblGrid>
    <w:tr w:rsidR="00177221" w:rsidRPr="00841428" w:rsidTr="00841428">
      <w:tc>
        <w:tcPr>
          <w:tcW w:w="5000" w:type="pct"/>
          <w:shd w:val="clear" w:color="auto" w:fill="auto"/>
        </w:tcPr>
        <w:p w:rsidR="00177221" w:rsidRPr="00841428" w:rsidRDefault="00177221" w:rsidP="00547AAF">
          <w:pPr>
            <w:rPr>
              <w:sz w:val="18"/>
            </w:rPr>
          </w:pPr>
          <w:r w:rsidRPr="00841428">
            <w:rPr>
              <w:i/>
              <w:sz w:val="18"/>
            </w:rPr>
            <w:t xml:space="preserve"> </w:t>
          </w:r>
        </w:p>
      </w:tc>
    </w:tr>
  </w:tbl>
  <w:p w:rsidR="00C732CE" w:rsidRPr="00C52219" w:rsidRDefault="00C732CE" w:rsidP="00C732C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D79B6" w:rsidRDefault="0017722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33C1C" w:rsidRDefault="00177221" w:rsidP="009A6689">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22"/>
      <w:gridCol w:w="1394"/>
    </w:tblGrid>
    <w:tr w:rsidR="00177221" w:rsidRPr="00841428" w:rsidTr="00841428">
      <w:tc>
        <w:tcPr>
          <w:tcW w:w="418" w:type="pct"/>
          <w:tcBorders>
            <w:top w:val="nil"/>
            <w:left w:val="nil"/>
            <w:bottom w:val="nil"/>
            <w:right w:val="nil"/>
          </w:tcBorders>
          <w:shd w:val="clear" w:color="auto" w:fill="auto"/>
        </w:tcPr>
        <w:p w:rsidR="00177221" w:rsidRPr="00841428" w:rsidRDefault="00177221" w:rsidP="00841428">
          <w:pPr>
            <w:spacing w:line="0" w:lineRule="atLeas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C732CE">
            <w:rPr>
              <w:i/>
              <w:noProof/>
              <w:sz w:val="18"/>
            </w:rPr>
            <w:t>1</w:t>
          </w:r>
          <w:r w:rsidRPr="00841428">
            <w:rPr>
              <w:i/>
              <w:sz w:val="18"/>
            </w:rPr>
            <w:fldChar w:fldCharType="end"/>
          </w:r>
        </w:p>
      </w:tc>
      <w:tc>
        <w:tcPr>
          <w:tcW w:w="3765" w:type="pct"/>
          <w:tcBorders>
            <w:top w:val="nil"/>
            <w:left w:val="nil"/>
            <w:bottom w:val="nil"/>
            <w:right w:val="nil"/>
          </w:tcBorders>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817" w:type="pct"/>
          <w:tcBorders>
            <w:top w:val="nil"/>
            <w:left w:val="nil"/>
            <w:bottom w:val="nil"/>
            <w:right w:val="nil"/>
          </w:tcBorders>
          <w:shd w:val="clear" w:color="auto" w:fill="auto"/>
        </w:tcPr>
        <w:p w:rsidR="00177221" w:rsidRPr="00841428" w:rsidRDefault="00177221" w:rsidP="00841428">
          <w:pPr>
            <w:spacing w:line="0" w:lineRule="atLeast"/>
            <w:jc w:val="right"/>
            <w:rPr>
              <w:sz w:val="18"/>
            </w:rPr>
          </w:pPr>
        </w:p>
      </w:tc>
    </w:tr>
    <w:tr w:rsidR="00177221" w:rsidRPr="00841428" w:rsidTr="0084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177221" w:rsidRPr="00841428" w:rsidRDefault="00177221" w:rsidP="00841428">
          <w:pPr>
            <w:jc w:val="right"/>
            <w:rPr>
              <w:sz w:val="18"/>
            </w:rPr>
          </w:pPr>
          <w:r w:rsidRPr="00841428">
            <w:rPr>
              <w:i/>
              <w:sz w:val="18"/>
            </w:rPr>
            <w:t xml:space="preserve"> </w:t>
          </w:r>
        </w:p>
      </w:tc>
    </w:tr>
  </w:tbl>
  <w:p w:rsidR="00177221" w:rsidRPr="00ED79B6" w:rsidRDefault="00177221"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33C1C" w:rsidRDefault="00177221" w:rsidP="009A6689">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60"/>
      <w:gridCol w:w="697"/>
    </w:tblGrid>
    <w:tr w:rsidR="00177221" w:rsidRPr="00841428" w:rsidTr="00C732CE">
      <w:tc>
        <w:tcPr>
          <w:tcW w:w="816" w:type="pct"/>
          <w:tcBorders>
            <w:top w:val="nil"/>
            <w:left w:val="nil"/>
            <w:bottom w:val="nil"/>
            <w:right w:val="nil"/>
          </w:tcBorders>
          <w:shd w:val="clear" w:color="auto" w:fill="auto"/>
        </w:tcPr>
        <w:p w:rsidR="00177221" w:rsidRPr="00841428" w:rsidRDefault="00177221" w:rsidP="00841428">
          <w:pPr>
            <w:spacing w:line="0" w:lineRule="atLeast"/>
            <w:rPr>
              <w:sz w:val="18"/>
            </w:rPr>
          </w:pPr>
        </w:p>
      </w:tc>
      <w:tc>
        <w:tcPr>
          <w:tcW w:w="3765" w:type="pct"/>
          <w:tcBorders>
            <w:top w:val="nil"/>
            <w:left w:val="nil"/>
            <w:bottom w:val="nil"/>
            <w:right w:val="nil"/>
          </w:tcBorders>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419" w:type="pct"/>
          <w:tcBorders>
            <w:top w:val="nil"/>
            <w:left w:val="nil"/>
            <w:bottom w:val="nil"/>
            <w:right w:val="nil"/>
          </w:tcBorders>
          <w:shd w:val="clear" w:color="auto" w:fill="auto"/>
        </w:tcPr>
        <w:p w:rsidR="00177221" w:rsidRPr="00841428" w:rsidRDefault="00177221" w:rsidP="00841428">
          <w:pPr>
            <w:spacing w:line="0" w:lineRule="atLeast"/>
            <w:jc w:val="righ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A91D15">
            <w:rPr>
              <w:i/>
              <w:noProof/>
              <w:sz w:val="18"/>
            </w:rPr>
            <w:t>i</w:t>
          </w:r>
          <w:r w:rsidRPr="00841428">
            <w:rPr>
              <w:i/>
              <w:sz w:val="18"/>
            </w:rPr>
            <w:fldChar w:fldCharType="end"/>
          </w:r>
        </w:p>
      </w:tc>
    </w:tr>
    <w:tr w:rsidR="00177221" w:rsidRPr="00841428" w:rsidTr="0084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177221" w:rsidRPr="00841428" w:rsidRDefault="00177221" w:rsidP="00547AAF">
          <w:pPr>
            <w:rPr>
              <w:sz w:val="18"/>
            </w:rPr>
          </w:pPr>
          <w:r w:rsidRPr="00841428">
            <w:rPr>
              <w:i/>
              <w:sz w:val="18"/>
            </w:rPr>
            <w:t xml:space="preserve"> </w:t>
          </w:r>
        </w:p>
      </w:tc>
    </w:tr>
  </w:tbl>
  <w:p w:rsidR="00C732CE" w:rsidRPr="00C52219" w:rsidRDefault="00C732CE" w:rsidP="00C732C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D90ABA" w:rsidRDefault="00177221" w:rsidP="009A6689">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177221" w:rsidRPr="00841428" w:rsidTr="00841428">
      <w:tc>
        <w:tcPr>
          <w:tcW w:w="365" w:type="pct"/>
          <w:shd w:val="clear" w:color="auto" w:fill="auto"/>
        </w:tcPr>
        <w:p w:rsidR="00177221" w:rsidRPr="00841428" w:rsidRDefault="00177221" w:rsidP="00841428">
          <w:pPr>
            <w:spacing w:line="0" w:lineRule="atLeas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A91D15">
            <w:rPr>
              <w:i/>
              <w:noProof/>
              <w:sz w:val="18"/>
            </w:rPr>
            <w:t>8</w:t>
          </w:r>
          <w:r w:rsidRPr="00841428">
            <w:rPr>
              <w:i/>
              <w:sz w:val="18"/>
            </w:rPr>
            <w:fldChar w:fldCharType="end"/>
          </w:r>
        </w:p>
      </w:tc>
      <w:tc>
        <w:tcPr>
          <w:tcW w:w="3688" w:type="pct"/>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947" w:type="pct"/>
          <w:shd w:val="clear" w:color="auto" w:fill="auto"/>
        </w:tcPr>
        <w:p w:rsidR="00177221" w:rsidRPr="00841428" w:rsidRDefault="00177221" w:rsidP="00841428">
          <w:pPr>
            <w:spacing w:line="0" w:lineRule="atLeast"/>
            <w:jc w:val="right"/>
            <w:rPr>
              <w:sz w:val="18"/>
            </w:rPr>
          </w:pPr>
        </w:p>
      </w:tc>
    </w:tr>
    <w:tr w:rsidR="00177221" w:rsidRPr="00841428" w:rsidTr="00841428">
      <w:tc>
        <w:tcPr>
          <w:tcW w:w="5000" w:type="pct"/>
          <w:gridSpan w:val="3"/>
          <w:shd w:val="clear" w:color="auto" w:fill="auto"/>
        </w:tcPr>
        <w:p w:rsidR="00177221" w:rsidRPr="00841428" w:rsidRDefault="00177221" w:rsidP="00841428">
          <w:pPr>
            <w:jc w:val="right"/>
            <w:rPr>
              <w:sz w:val="18"/>
            </w:rPr>
          </w:pPr>
          <w:r w:rsidRPr="00841428">
            <w:rPr>
              <w:i/>
              <w:sz w:val="18"/>
            </w:rPr>
            <w:t xml:space="preserve"> </w:t>
          </w:r>
        </w:p>
      </w:tc>
    </w:tr>
  </w:tbl>
  <w:p w:rsidR="00554596" w:rsidRPr="00C52219" w:rsidRDefault="00554596" w:rsidP="0055459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D90ABA" w:rsidRDefault="00177221" w:rsidP="009A6689">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177221" w:rsidRPr="00841428" w:rsidTr="00841428">
      <w:tc>
        <w:tcPr>
          <w:tcW w:w="947" w:type="pct"/>
          <w:shd w:val="clear" w:color="auto" w:fill="auto"/>
        </w:tcPr>
        <w:p w:rsidR="00177221" w:rsidRPr="00841428" w:rsidRDefault="00177221" w:rsidP="00841428">
          <w:pPr>
            <w:spacing w:line="0" w:lineRule="atLeast"/>
            <w:rPr>
              <w:sz w:val="18"/>
            </w:rPr>
          </w:pPr>
        </w:p>
      </w:tc>
      <w:tc>
        <w:tcPr>
          <w:tcW w:w="3688" w:type="pct"/>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365" w:type="pct"/>
          <w:shd w:val="clear" w:color="auto" w:fill="auto"/>
        </w:tcPr>
        <w:p w:rsidR="00177221" w:rsidRPr="00841428" w:rsidRDefault="00177221" w:rsidP="00841428">
          <w:pPr>
            <w:spacing w:line="0" w:lineRule="atLeast"/>
            <w:jc w:val="righ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A91D15">
            <w:rPr>
              <w:i/>
              <w:noProof/>
              <w:sz w:val="18"/>
            </w:rPr>
            <w:t>9</w:t>
          </w:r>
          <w:r w:rsidRPr="00841428">
            <w:rPr>
              <w:i/>
              <w:sz w:val="18"/>
            </w:rPr>
            <w:fldChar w:fldCharType="end"/>
          </w:r>
        </w:p>
      </w:tc>
    </w:tr>
    <w:tr w:rsidR="00177221" w:rsidRPr="00841428" w:rsidTr="00841428">
      <w:tc>
        <w:tcPr>
          <w:tcW w:w="5000" w:type="pct"/>
          <w:gridSpan w:val="3"/>
          <w:shd w:val="clear" w:color="auto" w:fill="auto"/>
        </w:tcPr>
        <w:p w:rsidR="00177221" w:rsidRPr="00841428" w:rsidRDefault="00177221" w:rsidP="00547AAF">
          <w:pPr>
            <w:rPr>
              <w:sz w:val="18"/>
            </w:rPr>
          </w:pPr>
          <w:r w:rsidRPr="00841428">
            <w:rPr>
              <w:i/>
              <w:sz w:val="18"/>
            </w:rPr>
            <w:t xml:space="preserve"> </w:t>
          </w:r>
        </w:p>
      </w:tc>
    </w:tr>
  </w:tbl>
  <w:p w:rsidR="00554596" w:rsidRPr="00C52219" w:rsidRDefault="00554596" w:rsidP="0055459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33C1C" w:rsidRDefault="00177221" w:rsidP="009A6689">
    <w:pPr>
      <w:pBdr>
        <w:top w:val="single" w:sz="6" w:space="1" w:color="auto"/>
      </w:pBdr>
      <w:spacing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177221" w:rsidRPr="00841428" w:rsidTr="00841428">
      <w:tc>
        <w:tcPr>
          <w:tcW w:w="817" w:type="pct"/>
          <w:tcBorders>
            <w:top w:val="nil"/>
            <w:left w:val="nil"/>
            <w:bottom w:val="nil"/>
            <w:right w:val="nil"/>
          </w:tcBorders>
          <w:shd w:val="clear" w:color="auto" w:fill="auto"/>
        </w:tcPr>
        <w:p w:rsidR="00177221" w:rsidRPr="00841428" w:rsidRDefault="00177221" w:rsidP="00841428">
          <w:pPr>
            <w:spacing w:line="0" w:lineRule="atLeast"/>
            <w:rPr>
              <w:sz w:val="18"/>
            </w:rPr>
          </w:pPr>
        </w:p>
      </w:tc>
      <w:tc>
        <w:tcPr>
          <w:tcW w:w="3765" w:type="pct"/>
          <w:tcBorders>
            <w:top w:val="nil"/>
            <w:left w:val="nil"/>
            <w:bottom w:val="nil"/>
            <w:right w:val="nil"/>
          </w:tcBorders>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418" w:type="pct"/>
          <w:tcBorders>
            <w:top w:val="nil"/>
            <w:left w:val="nil"/>
            <w:bottom w:val="nil"/>
            <w:right w:val="nil"/>
          </w:tcBorders>
          <w:shd w:val="clear" w:color="auto" w:fill="auto"/>
        </w:tcPr>
        <w:p w:rsidR="00177221" w:rsidRPr="00841428" w:rsidRDefault="00177221" w:rsidP="00841428">
          <w:pPr>
            <w:spacing w:line="0" w:lineRule="atLeast"/>
            <w:jc w:val="right"/>
            <w:rPr>
              <w:sz w:val="18"/>
            </w:rPr>
          </w:pPr>
          <w:r w:rsidRPr="00841428">
            <w:rPr>
              <w:i/>
              <w:sz w:val="18"/>
            </w:rPr>
            <w:fldChar w:fldCharType="begin"/>
          </w:r>
          <w:r w:rsidRPr="00841428">
            <w:rPr>
              <w:i/>
              <w:sz w:val="18"/>
            </w:rPr>
            <w:instrText xml:space="preserve"> PAGE </w:instrText>
          </w:r>
          <w:r w:rsidRPr="00841428">
            <w:rPr>
              <w:i/>
              <w:sz w:val="18"/>
            </w:rPr>
            <w:fldChar w:fldCharType="separate"/>
          </w:r>
          <w:r w:rsidRPr="00841428">
            <w:rPr>
              <w:i/>
              <w:noProof/>
              <w:sz w:val="18"/>
            </w:rPr>
            <w:t>10</w:t>
          </w:r>
          <w:r w:rsidRPr="00841428">
            <w:rPr>
              <w:i/>
              <w:sz w:val="18"/>
            </w:rPr>
            <w:fldChar w:fldCharType="end"/>
          </w:r>
        </w:p>
      </w:tc>
    </w:tr>
    <w:tr w:rsidR="00177221" w:rsidRPr="00841428" w:rsidTr="0084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177221" w:rsidRPr="00841428" w:rsidRDefault="00177221" w:rsidP="00547AAF">
          <w:pPr>
            <w:rPr>
              <w:sz w:val="18"/>
            </w:rPr>
          </w:pPr>
          <w:r w:rsidRPr="00841428">
            <w:rPr>
              <w:i/>
              <w:sz w:val="18"/>
            </w:rPr>
            <w:t xml:space="preserve"> </w:t>
          </w:r>
        </w:p>
      </w:tc>
    </w:tr>
  </w:tbl>
  <w:p w:rsidR="00177221" w:rsidRPr="00ED79B6" w:rsidRDefault="00177221" w:rsidP="009A6689">
    <w:pPr>
      <w:rPr>
        <w:i/>
        <w:sz w:val="18"/>
      </w:rPr>
    </w:pPr>
  </w:p>
  <w:p w:rsidR="00177221" w:rsidRPr="009A6689" w:rsidRDefault="00177221" w:rsidP="009A668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D90ABA" w:rsidRDefault="00177221" w:rsidP="009A6689">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177221" w:rsidRPr="00841428" w:rsidTr="00841428">
      <w:tc>
        <w:tcPr>
          <w:tcW w:w="365" w:type="pct"/>
          <w:shd w:val="clear" w:color="auto" w:fill="auto"/>
        </w:tcPr>
        <w:p w:rsidR="00177221" w:rsidRPr="00841428" w:rsidRDefault="00177221" w:rsidP="00841428">
          <w:pPr>
            <w:spacing w:line="0" w:lineRule="atLeast"/>
            <w:rPr>
              <w:sz w:val="18"/>
            </w:rPr>
          </w:pPr>
          <w:r w:rsidRPr="00841428">
            <w:rPr>
              <w:i/>
              <w:sz w:val="18"/>
            </w:rPr>
            <w:fldChar w:fldCharType="begin"/>
          </w:r>
          <w:r w:rsidRPr="00841428">
            <w:rPr>
              <w:i/>
              <w:sz w:val="18"/>
            </w:rPr>
            <w:instrText xml:space="preserve"> PAGE </w:instrText>
          </w:r>
          <w:r w:rsidRPr="00841428">
            <w:rPr>
              <w:i/>
              <w:sz w:val="18"/>
            </w:rPr>
            <w:fldChar w:fldCharType="separate"/>
          </w:r>
          <w:r w:rsidR="00A91D15">
            <w:rPr>
              <w:i/>
              <w:noProof/>
              <w:sz w:val="18"/>
            </w:rPr>
            <w:t>10</w:t>
          </w:r>
          <w:r w:rsidRPr="00841428">
            <w:rPr>
              <w:i/>
              <w:sz w:val="18"/>
            </w:rPr>
            <w:fldChar w:fldCharType="end"/>
          </w:r>
        </w:p>
      </w:tc>
      <w:tc>
        <w:tcPr>
          <w:tcW w:w="3688" w:type="pct"/>
          <w:shd w:val="clear" w:color="auto" w:fill="auto"/>
        </w:tcPr>
        <w:p w:rsidR="00177221" w:rsidRPr="00841428" w:rsidRDefault="00177221" w:rsidP="00841428">
          <w:pPr>
            <w:spacing w:line="0" w:lineRule="atLeast"/>
            <w:jc w:val="center"/>
            <w:rPr>
              <w:sz w:val="18"/>
            </w:rPr>
          </w:pPr>
          <w:r w:rsidRPr="00841428">
            <w:rPr>
              <w:i/>
              <w:sz w:val="18"/>
            </w:rPr>
            <w:fldChar w:fldCharType="begin"/>
          </w:r>
          <w:r w:rsidRPr="00841428">
            <w:rPr>
              <w:i/>
              <w:sz w:val="18"/>
            </w:rPr>
            <w:instrText xml:space="preserve"> DOCPROPERTY ShortT </w:instrText>
          </w:r>
          <w:r w:rsidRPr="00841428">
            <w:rPr>
              <w:i/>
              <w:sz w:val="18"/>
            </w:rPr>
            <w:fldChar w:fldCharType="separate"/>
          </w:r>
          <w:r w:rsidRPr="00841428">
            <w:rPr>
              <w:i/>
              <w:sz w:val="18"/>
            </w:rPr>
            <w:t>Telstra Corporation (Ownership—Interests in Shares) Regulations 2018</w:t>
          </w:r>
          <w:r w:rsidRPr="00841428">
            <w:rPr>
              <w:i/>
              <w:sz w:val="18"/>
            </w:rPr>
            <w:fldChar w:fldCharType="end"/>
          </w:r>
        </w:p>
      </w:tc>
      <w:tc>
        <w:tcPr>
          <w:tcW w:w="947" w:type="pct"/>
          <w:shd w:val="clear" w:color="auto" w:fill="auto"/>
        </w:tcPr>
        <w:p w:rsidR="00177221" w:rsidRPr="00841428" w:rsidRDefault="00177221" w:rsidP="00841428">
          <w:pPr>
            <w:spacing w:line="0" w:lineRule="atLeast"/>
            <w:jc w:val="right"/>
            <w:rPr>
              <w:sz w:val="18"/>
            </w:rPr>
          </w:pPr>
        </w:p>
      </w:tc>
    </w:tr>
    <w:tr w:rsidR="00177221" w:rsidRPr="00841428" w:rsidTr="00841428">
      <w:tc>
        <w:tcPr>
          <w:tcW w:w="5000" w:type="pct"/>
          <w:gridSpan w:val="3"/>
          <w:shd w:val="clear" w:color="auto" w:fill="auto"/>
        </w:tcPr>
        <w:p w:rsidR="00177221" w:rsidRPr="00841428" w:rsidRDefault="00177221" w:rsidP="00841428">
          <w:pPr>
            <w:jc w:val="right"/>
            <w:rPr>
              <w:sz w:val="18"/>
            </w:rPr>
          </w:pPr>
          <w:r w:rsidRPr="00841428">
            <w:rPr>
              <w:i/>
              <w:sz w:val="18"/>
            </w:rPr>
            <w:t xml:space="preserve"> </w:t>
          </w:r>
        </w:p>
      </w:tc>
    </w:tr>
  </w:tbl>
  <w:p w:rsidR="00554596" w:rsidRPr="00C52219" w:rsidRDefault="00554596" w:rsidP="0055459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7B" w:rsidRDefault="0067587B" w:rsidP="00715914">
      <w:pPr>
        <w:spacing w:line="240" w:lineRule="auto"/>
      </w:pPr>
      <w:r>
        <w:separator/>
      </w:r>
    </w:p>
  </w:footnote>
  <w:footnote w:type="continuationSeparator" w:id="0">
    <w:p w:rsidR="0067587B" w:rsidRDefault="0067587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5F1388" w:rsidRDefault="0017722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Default="00177221">
    <w:pPr>
      <w:jc w:val="right"/>
      <w:rPr>
        <w:sz w:val="20"/>
      </w:rPr>
    </w:pPr>
    <w:r>
      <w:rPr>
        <w:sz w:val="20"/>
      </w:rPr>
      <w:fldChar w:fldCharType="begin"/>
    </w:r>
    <w:r>
      <w:rPr>
        <w:sz w:val="20"/>
      </w:rPr>
      <w:instrText xml:space="preserve"> STYLEREF CharAmSchText </w:instrText>
    </w:r>
    <w:r>
      <w:rPr>
        <w:sz w:val="20"/>
      </w:rPr>
      <w:fldChar w:fldCharType="separate"/>
    </w:r>
    <w:r w:rsidR="00C732CE">
      <w:rPr>
        <w:noProof/>
        <w:sz w:val="20"/>
      </w:rPr>
      <w:t>Repeals</w:t>
    </w:r>
    <w:r>
      <w:rPr>
        <w:sz w:val="20"/>
      </w:rPr>
      <w:fldChar w:fldCharType="end"/>
    </w:r>
    <w:r>
      <w:rPr>
        <w:b/>
        <w:sz w:val="20"/>
      </w:rPr>
      <w:fldChar w:fldCharType="begin"/>
    </w:r>
    <w:r>
      <w:rPr>
        <w:b/>
        <w:sz w:val="20"/>
      </w:rPr>
      <w:instrText xml:space="preserve"> STYLEREF CharAmSchNo </w:instrText>
    </w:r>
    <w:r>
      <w:rPr>
        <w:b/>
        <w:sz w:val="20"/>
      </w:rPr>
      <w:fldChar w:fldCharType="separate"/>
    </w:r>
    <w:r w:rsidR="00C732CE">
      <w:rPr>
        <w:b/>
        <w:noProof/>
        <w:sz w:val="20"/>
      </w:rPr>
      <w:t>Schedule 1</w:t>
    </w:r>
    <w:r>
      <w:rPr>
        <w:b/>
        <w:sz w:val="20"/>
      </w:rPr>
      <w:fldChar w:fldCharType="end"/>
    </w:r>
  </w:p>
  <w:p w:rsidR="00177221" w:rsidRDefault="00177221">
    <w:pPr>
      <w:jc w:val="right"/>
      <w:rPr>
        <w:b/>
        <w:sz w:val="20"/>
      </w:rPr>
    </w:pPr>
    <w:r>
      <w:rPr>
        <w:sz w:val="20"/>
      </w:rPr>
      <w:fldChar w:fldCharType="begin"/>
    </w:r>
    <w:r>
      <w:rPr>
        <w:sz w:val="20"/>
      </w:rPr>
      <w:instrText xml:space="preserve"> STYLEREF CharAmPartText </w:instrText>
    </w:r>
    <w:r>
      <w:rPr>
        <w:sz w:val="20"/>
      </w:rPr>
      <w:fldChar w:fldCharType="separate"/>
    </w:r>
    <w:r w:rsidR="00C732CE">
      <w:rPr>
        <w:noProof/>
        <w:sz w:val="20"/>
      </w:rPr>
      <w:cr/>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177221" w:rsidRDefault="00177221" w:rsidP="009A6689">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Default="0017722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Default="0017722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77221" w:rsidRDefault="0017722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77221" w:rsidRPr="007A1328" w:rsidRDefault="0017722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77221" w:rsidRPr="007A1328" w:rsidRDefault="00177221" w:rsidP="00715914">
    <w:pPr>
      <w:rPr>
        <w:b/>
        <w:sz w:val="24"/>
      </w:rPr>
    </w:pPr>
  </w:p>
  <w:p w:rsidR="00177221" w:rsidRPr="007A1328" w:rsidRDefault="00177221" w:rsidP="009A668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32CE">
      <w:rPr>
        <w:noProof/>
        <w:sz w:val="24"/>
      </w:rPr>
      <w:t>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7A1328" w:rsidRDefault="0017722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77221" w:rsidRPr="007A1328" w:rsidRDefault="0017722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77221" w:rsidRPr="007A1328" w:rsidRDefault="0017722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77221" w:rsidRPr="007A1328" w:rsidRDefault="00177221" w:rsidP="00715914">
    <w:pPr>
      <w:jc w:val="right"/>
      <w:rPr>
        <w:b/>
        <w:sz w:val="24"/>
      </w:rPr>
    </w:pPr>
  </w:p>
  <w:p w:rsidR="00177221" w:rsidRPr="007A1328" w:rsidRDefault="00177221" w:rsidP="009A668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32CE">
      <w:rPr>
        <w:noProof/>
        <w:sz w:val="24"/>
      </w:rPr>
      <w:t>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7A1328" w:rsidRDefault="0017722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CE" w:rsidRPr="00C52219" w:rsidRDefault="00C732CE" w:rsidP="00C732C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177221" w:rsidRPr="005F1388" w:rsidRDefault="0017722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5F1388" w:rsidRDefault="0017722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D79B6" w:rsidRDefault="00177221"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CE" w:rsidRPr="00C52219" w:rsidRDefault="00C732CE" w:rsidP="00C732C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177221" w:rsidRPr="00ED79B6" w:rsidRDefault="00177221"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1" w:rsidRPr="00ED79B6" w:rsidRDefault="0017722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96" w:rsidRPr="00C52219" w:rsidRDefault="00554596" w:rsidP="0055459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177221" w:rsidRDefault="0017722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77221" w:rsidRDefault="00177221">
    <w:pPr>
      <w:rPr>
        <w:b/>
        <w:sz w:val="20"/>
      </w:rPr>
    </w:pPr>
    <w:r>
      <w:rPr>
        <w:b/>
        <w:sz w:val="20"/>
      </w:rPr>
      <w:fldChar w:fldCharType="begin"/>
    </w:r>
    <w:r>
      <w:rPr>
        <w:b/>
        <w:sz w:val="20"/>
      </w:rPr>
      <w:instrText xml:space="preserve"> STYLEREF CharPartNo </w:instrText>
    </w:r>
    <w:r>
      <w:rPr>
        <w:b/>
        <w:sz w:val="20"/>
      </w:rPr>
      <w:fldChar w:fldCharType="separate"/>
    </w:r>
    <w:r w:rsidR="00A91D15">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91D15">
      <w:rPr>
        <w:noProof/>
        <w:sz w:val="20"/>
      </w:rPr>
      <w:t>Interests in shares that are to be disregarded</w:t>
    </w:r>
    <w:r>
      <w:rPr>
        <w:sz w:val="20"/>
      </w:rPr>
      <w:fldChar w:fldCharType="end"/>
    </w:r>
  </w:p>
  <w:p w:rsidR="00177221" w:rsidRDefault="0017722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77221" w:rsidRDefault="00177221">
    <w:pPr>
      <w:rPr>
        <w:b/>
        <w:sz w:val="24"/>
      </w:rPr>
    </w:pPr>
  </w:p>
  <w:p w:rsidR="00177221" w:rsidRDefault="00177221" w:rsidP="009A6689">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91D15">
      <w:rPr>
        <w:noProof/>
        <w:sz w:val="24"/>
      </w:rPr>
      <w:t>18</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96" w:rsidRPr="00C52219" w:rsidRDefault="00554596" w:rsidP="0055459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177221" w:rsidRDefault="0017722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77221" w:rsidRDefault="00177221">
    <w:pPr>
      <w:jc w:val="right"/>
      <w:rPr>
        <w:b/>
        <w:sz w:val="20"/>
      </w:rPr>
    </w:pPr>
    <w:r>
      <w:rPr>
        <w:sz w:val="20"/>
      </w:rPr>
      <w:fldChar w:fldCharType="begin"/>
    </w:r>
    <w:r>
      <w:rPr>
        <w:sz w:val="20"/>
      </w:rPr>
      <w:instrText xml:space="preserve"> STYLEREF CharPartText </w:instrText>
    </w:r>
    <w:r w:rsidR="00A91D15">
      <w:rPr>
        <w:sz w:val="20"/>
      </w:rPr>
      <w:fldChar w:fldCharType="separate"/>
    </w:r>
    <w:r w:rsidR="00A91D15">
      <w:rPr>
        <w:noProof/>
        <w:sz w:val="20"/>
      </w:rPr>
      <w:t>Application, savings and 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sidR="00A91D15">
      <w:rPr>
        <w:b/>
        <w:sz w:val="20"/>
      </w:rPr>
      <w:fldChar w:fldCharType="separate"/>
    </w:r>
    <w:r w:rsidR="00A91D15">
      <w:rPr>
        <w:b/>
        <w:noProof/>
        <w:sz w:val="20"/>
      </w:rPr>
      <w:t>Part 4</w:t>
    </w:r>
    <w:r>
      <w:rPr>
        <w:b/>
        <w:sz w:val="20"/>
      </w:rPr>
      <w:fldChar w:fldCharType="end"/>
    </w:r>
  </w:p>
  <w:p w:rsidR="00177221" w:rsidRDefault="0017722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77221" w:rsidRDefault="00177221">
    <w:pPr>
      <w:jc w:val="right"/>
      <w:rPr>
        <w:b/>
        <w:sz w:val="24"/>
      </w:rPr>
    </w:pPr>
  </w:p>
  <w:p w:rsidR="00177221" w:rsidRDefault="00177221" w:rsidP="009A6689">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91D15">
      <w:rPr>
        <w:noProof/>
        <w:sz w:val="24"/>
      </w:rPr>
      <w:t>19</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96" w:rsidRPr="00C52219" w:rsidRDefault="00554596" w:rsidP="0055459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177221" w:rsidRDefault="00177221">
    <w:pPr>
      <w:rPr>
        <w:sz w:val="20"/>
      </w:rPr>
    </w:pPr>
    <w:r>
      <w:rPr>
        <w:b/>
        <w:sz w:val="20"/>
      </w:rPr>
      <w:fldChar w:fldCharType="begin"/>
    </w:r>
    <w:r>
      <w:rPr>
        <w:b/>
        <w:sz w:val="20"/>
      </w:rPr>
      <w:instrText xml:space="preserve"> STYLEREF CharAmSchNo </w:instrText>
    </w:r>
    <w:r>
      <w:rPr>
        <w:b/>
        <w:sz w:val="20"/>
      </w:rPr>
      <w:fldChar w:fldCharType="separate"/>
    </w:r>
    <w:r w:rsidR="00A91D15">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91D15">
      <w:rPr>
        <w:noProof/>
        <w:sz w:val="20"/>
      </w:rPr>
      <w:t>Repeals</w:t>
    </w:r>
    <w:r>
      <w:rPr>
        <w:sz w:val="20"/>
      </w:rPr>
      <w:fldChar w:fldCharType="end"/>
    </w:r>
  </w:p>
  <w:p w:rsidR="00177221" w:rsidRDefault="0017722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A91D15">
      <w:rPr>
        <w:noProof/>
        <w:sz w:val="20"/>
      </w:rPr>
      <w:cr/>
    </w:r>
    <w:r>
      <w:rPr>
        <w:sz w:val="20"/>
      </w:rPr>
      <w:fldChar w:fldCharType="end"/>
    </w:r>
  </w:p>
  <w:p w:rsidR="00177221" w:rsidRDefault="00177221" w:rsidP="009A6689">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87"/>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A8"/>
    <w:rsid w:val="00001B07"/>
    <w:rsid w:val="00004470"/>
    <w:rsid w:val="000136AF"/>
    <w:rsid w:val="00022616"/>
    <w:rsid w:val="000437C1"/>
    <w:rsid w:val="00043C3C"/>
    <w:rsid w:val="0005365D"/>
    <w:rsid w:val="000614BF"/>
    <w:rsid w:val="00083D9C"/>
    <w:rsid w:val="00096525"/>
    <w:rsid w:val="000A0F8F"/>
    <w:rsid w:val="000B56A0"/>
    <w:rsid w:val="000B58FA"/>
    <w:rsid w:val="000B7E30"/>
    <w:rsid w:val="000C7295"/>
    <w:rsid w:val="000D05EF"/>
    <w:rsid w:val="000E2261"/>
    <w:rsid w:val="000F21C1"/>
    <w:rsid w:val="000F26EF"/>
    <w:rsid w:val="000F35BC"/>
    <w:rsid w:val="000F6EFE"/>
    <w:rsid w:val="0010745C"/>
    <w:rsid w:val="00112C21"/>
    <w:rsid w:val="00115814"/>
    <w:rsid w:val="00132CEB"/>
    <w:rsid w:val="001426A4"/>
    <w:rsid w:val="00142B62"/>
    <w:rsid w:val="0014539C"/>
    <w:rsid w:val="00153893"/>
    <w:rsid w:val="00157B8B"/>
    <w:rsid w:val="00163F1C"/>
    <w:rsid w:val="00166C2F"/>
    <w:rsid w:val="00177221"/>
    <w:rsid w:val="001802D7"/>
    <w:rsid w:val="001809D7"/>
    <w:rsid w:val="001939E1"/>
    <w:rsid w:val="00194C3E"/>
    <w:rsid w:val="00195382"/>
    <w:rsid w:val="001C61C5"/>
    <w:rsid w:val="001C69C4"/>
    <w:rsid w:val="001D37EF"/>
    <w:rsid w:val="001D511D"/>
    <w:rsid w:val="001E3590"/>
    <w:rsid w:val="001E4A22"/>
    <w:rsid w:val="001E7407"/>
    <w:rsid w:val="001F22C5"/>
    <w:rsid w:val="001F5D5E"/>
    <w:rsid w:val="001F6219"/>
    <w:rsid w:val="001F6CD4"/>
    <w:rsid w:val="00206C4D"/>
    <w:rsid w:val="0021053C"/>
    <w:rsid w:val="00215AF1"/>
    <w:rsid w:val="00226562"/>
    <w:rsid w:val="002268A7"/>
    <w:rsid w:val="002321E8"/>
    <w:rsid w:val="00234B65"/>
    <w:rsid w:val="002354F3"/>
    <w:rsid w:val="00236EEC"/>
    <w:rsid w:val="0024010F"/>
    <w:rsid w:val="00240749"/>
    <w:rsid w:val="00243018"/>
    <w:rsid w:val="002564A4"/>
    <w:rsid w:val="0026736C"/>
    <w:rsid w:val="002741EC"/>
    <w:rsid w:val="00281308"/>
    <w:rsid w:val="00284719"/>
    <w:rsid w:val="00297ECB"/>
    <w:rsid w:val="002A7BCF"/>
    <w:rsid w:val="002D043A"/>
    <w:rsid w:val="002D6224"/>
    <w:rsid w:val="002E3F4B"/>
    <w:rsid w:val="002E4764"/>
    <w:rsid w:val="002E7CA5"/>
    <w:rsid w:val="00304F8B"/>
    <w:rsid w:val="0031755B"/>
    <w:rsid w:val="003354D2"/>
    <w:rsid w:val="00335BC6"/>
    <w:rsid w:val="003415D3"/>
    <w:rsid w:val="00344701"/>
    <w:rsid w:val="0035249A"/>
    <w:rsid w:val="00352B0F"/>
    <w:rsid w:val="00356690"/>
    <w:rsid w:val="00360459"/>
    <w:rsid w:val="0037024A"/>
    <w:rsid w:val="003A6D67"/>
    <w:rsid w:val="003B77A7"/>
    <w:rsid w:val="003C6231"/>
    <w:rsid w:val="003D0BFE"/>
    <w:rsid w:val="003D5700"/>
    <w:rsid w:val="003E341B"/>
    <w:rsid w:val="003E6261"/>
    <w:rsid w:val="003F5BC7"/>
    <w:rsid w:val="00401AF7"/>
    <w:rsid w:val="004116CD"/>
    <w:rsid w:val="00412E01"/>
    <w:rsid w:val="004144EC"/>
    <w:rsid w:val="00417EB9"/>
    <w:rsid w:val="00424CA9"/>
    <w:rsid w:val="00431E9B"/>
    <w:rsid w:val="00435E9A"/>
    <w:rsid w:val="004379E3"/>
    <w:rsid w:val="0044015E"/>
    <w:rsid w:val="0044291A"/>
    <w:rsid w:val="00444ABD"/>
    <w:rsid w:val="00460AB7"/>
    <w:rsid w:val="00461C81"/>
    <w:rsid w:val="00467661"/>
    <w:rsid w:val="004705B7"/>
    <w:rsid w:val="00472D3D"/>
    <w:rsid w:val="00472DBE"/>
    <w:rsid w:val="00474A19"/>
    <w:rsid w:val="004852FF"/>
    <w:rsid w:val="00496F97"/>
    <w:rsid w:val="004C6AE8"/>
    <w:rsid w:val="004C73CD"/>
    <w:rsid w:val="004D3593"/>
    <w:rsid w:val="004E063A"/>
    <w:rsid w:val="004E7B9B"/>
    <w:rsid w:val="004E7BEC"/>
    <w:rsid w:val="004F7E0A"/>
    <w:rsid w:val="00505AE1"/>
    <w:rsid w:val="00505D3D"/>
    <w:rsid w:val="00506AF6"/>
    <w:rsid w:val="00516B8D"/>
    <w:rsid w:val="005208C0"/>
    <w:rsid w:val="00521B40"/>
    <w:rsid w:val="00530D94"/>
    <w:rsid w:val="00537FBC"/>
    <w:rsid w:val="005420BE"/>
    <w:rsid w:val="00547AAF"/>
    <w:rsid w:val="00554596"/>
    <w:rsid w:val="00554954"/>
    <w:rsid w:val="005574D1"/>
    <w:rsid w:val="00566AF7"/>
    <w:rsid w:val="00584811"/>
    <w:rsid w:val="00584FE2"/>
    <w:rsid w:val="00585784"/>
    <w:rsid w:val="00593AA6"/>
    <w:rsid w:val="00594161"/>
    <w:rsid w:val="00594749"/>
    <w:rsid w:val="005B4067"/>
    <w:rsid w:val="005C3F41"/>
    <w:rsid w:val="005C4E56"/>
    <w:rsid w:val="005D2D09"/>
    <w:rsid w:val="005F0610"/>
    <w:rsid w:val="00600219"/>
    <w:rsid w:val="00603DC4"/>
    <w:rsid w:val="00606037"/>
    <w:rsid w:val="00620076"/>
    <w:rsid w:val="0062460D"/>
    <w:rsid w:val="00626896"/>
    <w:rsid w:val="0062784A"/>
    <w:rsid w:val="0063175F"/>
    <w:rsid w:val="00670EA1"/>
    <w:rsid w:val="0067587B"/>
    <w:rsid w:val="00677CC2"/>
    <w:rsid w:val="00681C7B"/>
    <w:rsid w:val="006905DE"/>
    <w:rsid w:val="0069207B"/>
    <w:rsid w:val="006944A8"/>
    <w:rsid w:val="006A5562"/>
    <w:rsid w:val="006B5789"/>
    <w:rsid w:val="006C30C5"/>
    <w:rsid w:val="006C4BA8"/>
    <w:rsid w:val="006C7F8C"/>
    <w:rsid w:val="006D64A8"/>
    <w:rsid w:val="006E6246"/>
    <w:rsid w:val="006F318F"/>
    <w:rsid w:val="006F4226"/>
    <w:rsid w:val="006F7107"/>
    <w:rsid w:val="0070017E"/>
    <w:rsid w:val="007009AE"/>
    <w:rsid w:val="00700B2C"/>
    <w:rsid w:val="007050A2"/>
    <w:rsid w:val="00713084"/>
    <w:rsid w:val="00714F20"/>
    <w:rsid w:val="0071590F"/>
    <w:rsid w:val="00715914"/>
    <w:rsid w:val="00731E00"/>
    <w:rsid w:val="007440B7"/>
    <w:rsid w:val="007500C8"/>
    <w:rsid w:val="00754B7E"/>
    <w:rsid w:val="00756272"/>
    <w:rsid w:val="0076681A"/>
    <w:rsid w:val="007715C9"/>
    <w:rsid w:val="00771613"/>
    <w:rsid w:val="00774EDD"/>
    <w:rsid w:val="007757EC"/>
    <w:rsid w:val="00783E89"/>
    <w:rsid w:val="00793915"/>
    <w:rsid w:val="007A7494"/>
    <w:rsid w:val="007B07BD"/>
    <w:rsid w:val="007B7B1F"/>
    <w:rsid w:val="007C2253"/>
    <w:rsid w:val="007C3FBF"/>
    <w:rsid w:val="007D58B7"/>
    <w:rsid w:val="007D5A63"/>
    <w:rsid w:val="007D671C"/>
    <w:rsid w:val="007D7B81"/>
    <w:rsid w:val="007E163D"/>
    <w:rsid w:val="007E667A"/>
    <w:rsid w:val="007F28C9"/>
    <w:rsid w:val="00803587"/>
    <w:rsid w:val="008117E9"/>
    <w:rsid w:val="008139FA"/>
    <w:rsid w:val="00824498"/>
    <w:rsid w:val="00841428"/>
    <w:rsid w:val="0085438E"/>
    <w:rsid w:val="00856A31"/>
    <w:rsid w:val="00864B24"/>
    <w:rsid w:val="00867B37"/>
    <w:rsid w:val="008754D0"/>
    <w:rsid w:val="008855C9"/>
    <w:rsid w:val="00886456"/>
    <w:rsid w:val="008A0939"/>
    <w:rsid w:val="008A46E1"/>
    <w:rsid w:val="008A4F43"/>
    <w:rsid w:val="008A7A74"/>
    <w:rsid w:val="008B2706"/>
    <w:rsid w:val="008D0EE0"/>
    <w:rsid w:val="008E6067"/>
    <w:rsid w:val="008F54E7"/>
    <w:rsid w:val="00903422"/>
    <w:rsid w:val="00915DF9"/>
    <w:rsid w:val="009254C3"/>
    <w:rsid w:val="00932377"/>
    <w:rsid w:val="009428A5"/>
    <w:rsid w:val="00947D5A"/>
    <w:rsid w:val="00951E2F"/>
    <w:rsid w:val="009532A5"/>
    <w:rsid w:val="00982242"/>
    <w:rsid w:val="009868E9"/>
    <w:rsid w:val="009A0FC0"/>
    <w:rsid w:val="009A6689"/>
    <w:rsid w:val="009B4303"/>
    <w:rsid w:val="009C06A8"/>
    <w:rsid w:val="009C7DA7"/>
    <w:rsid w:val="009E5CFC"/>
    <w:rsid w:val="00A079CB"/>
    <w:rsid w:val="00A12128"/>
    <w:rsid w:val="00A22C98"/>
    <w:rsid w:val="00A231E2"/>
    <w:rsid w:val="00A262F7"/>
    <w:rsid w:val="00A55635"/>
    <w:rsid w:val="00A64912"/>
    <w:rsid w:val="00A70A74"/>
    <w:rsid w:val="00A91D15"/>
    <w:rsid w:val="00A92518"/>
    <w:rsid w:val="00AD5641"/>
    <w:rsid w:val="00AD7889"/>
    <w:rsid w:val="00AE3F6D"/>
    <w:rsid w:val="00AF021B"/>
    <w:rsid w:val="00AF06CF"/>
    <w:rsid w:val="00AF427B"/>
    <w:rsid w:val="00AF448D"/>
    <w:rsid w:val="00AF7634"/>
    <w:rsid w:val="00B01F85"/>
    <w:rsid w:val="00B05CF4"/>
    <w:rsid w:val="00B07CDB"/>
    <w:rsid w:val="00B11511"/>
    <w:rsid w:val="00B16A31"/>
    <w:rsid w:val="00B17DFD"/>
    <w:rsid w:val="00B20333"/>
    <w:rsid w:val="00B21ADD"/>
    <w:rsid w:val="00B30346"/>
    <w:rsid w:val="00B308FE"/>
    <w:rsid w:val="00B33709"/>
    <w:rsid w:val="00B33B3C"/>
    <w:rsid w:val="00B50ADC"/>
    <w:rsid w:val="00B566B1"/>
    <w:rsid w:val="00B63834"/>
    <w:rsid w:val="00B65F8A"/>
    <w:rsid w:val="00B72734"/>
    <w:rsid w:val="00B80199"/>
    <w:rsid w:val="00B83204"/>
    <w:rsid w:val="00BA0C87"/>
    <w:rsid w:val="00BA220B"/>
    <w:rsid w:val="00BA3A57"/>
    <w:rsid w:val="00BA5FFE"/>
    <w:rsid w:val="00BA691F"/>
    <w:rsid w:val="00BB4E1A"/>
    <w:rsid w:val="00BC015E"/>
    <w:rsid w:val="00BC76AC"/>
    <w:rsid w:val="00BD0ECB"/>
    <w:rsid w:val="00BE2155"/>
    <w:rsid w:val="00BE2213"/>
    <w:rsid w:val="00BE719A"/>
    <w:rsid w:val="00BE720A"/>
    <w:rsid w:val="00BF0D73"/>
    <w:rsid w:val="00BF2465"/>
    <w:rsid w:val="00C02F55"/>
    <w:rsid w:val="00C23297"/>
    <w:rsid w:val="00C25E7F"/>
    <w:rsid w:val="00C2746F"/>
    <w:rsid w:val="00C30DBF"/>
    <w:rsid w:val="00C324A0"/>
    <w:rsid w:val="00C3300F"/>
    <w:rsid w:val="00C42BF8"/>
    <w:rsid w:val="00C50043"/>
    <w:rsid w:val="00C52219"/>
    <w:rsid w:val="00C670DE"/>
    <w:rsid w:val="00C732CE"/>
    <w:rsid w:val="00C7573B"/>
    <w:rsid w:val="00C93C03"/>
    <w:rsid w:val="00CB2C8E"/>
    <w:rsid w:val="00CB602E"/>
    <w:rsid w:val="00CD6F3B"/>
    <w:rsid w:val="00CE051D"/>
    <w:rsid w:val="00CE1335"/>
    <w:rsid w:val="00CE493D"/>
    <w:rsid w:val="00CF07FA"/>
    <w:rsid w:val="00CF0BB2"/>
    <w:rsid w:val="00CF3EE8"/>
    <w:rsid w:val="00D050E6"/>
    <w:rsid w:val="00D1074D"/>
    <w:rsid w:val="00D10F7E"/>
    <w:rsid w:val="00D13441"/>
    <w:rsid w:val="00D150E7"/>
    <w:rsid w:val="00D32F65"/>
    <w:rsid w:val="00D44524"/>
    <w:rsid w:val="00D50C64"/>
    <w:rsid w:val="00D52DC2"/>
    <w:rsid w:val="00D53BCC"/>
    <w:rsid w:val="00D70DFB"/>
    <w:rsid w:val="00D766DF"/>
    <w:rsid w:val="00D86968"/>
    <w:rsid w:val="00DA186E"/>
    <w:rsid w:val="00DA4116"/>
    <w:rsid w:val="00DA53CE"/>
    <w:rsid w:val="00DB251C"/>
    <w:rsid w:val="00DB29BA"/>
    <w:rsid w:val="00DB4630"/>
    <w:rsid w:val="00DC4F88"/>
    <w:rsid w:val="00DC76FD"/>
    <w:rsid w:val="00DD77A2"/>
    <w:rsid w:val="00DE3214"/>
    <w:rsid w:val="00DF2C46"/>
    <w:rsid w:val="00E05704"/>
    <w:rsid w:val="00E07985"/>
    <w:rsid w:val="00E11E44"/>
    <w:rsid w:val="00E3270E"/>
    <w:rsid w:val="00E338EF"/>
    <w:rsid w:val="00E43A21"/>
    <w:rsid w:val="00E4676A"/>
    <w:rsid w:val="00E544BB"/>
    <w:rsid w:val="00E662CB"/>
    <w:rsid w:val="00E74DC7"/>
    <w:rsid w:val="00E76806"/>
    <w:rsid w:val="00E8075A"/>
    <w:rsid w:val="00E94D5E"/>
    <w:rsid w:val="00EA4EEE"/>
    <w:rsid w:val="00EA7100"/>
    <w:rsid w:val="00EA7F9F"/>
    <w:rsid w:val="00EB1274"/>
    <w:rsid w:val="00EB6AD0"/>
    <w:rsid w:val="00EC560D"/>
    <w:rsid w:val="00ED2BB6"/>
    <w:rsid w:val="00ED34E1"/>
    <w:rsid w:val="00ED3B8D"/>
    <w:rsid w:val="00ED659C"/>
    <w:rsid w:val="00EF2E3A"/>
    <w:rsid w:val="00EF4D63"/>
    <w:rsid w:val="00EF6194"/>
    <w:rsid w:val="00F0714C"/>
    <w:rsid w:val="00F072A7"/>
    <w:rsid w:val="00F078DC"/>
    <w:rsid w:val="00F10EA5"/>
    <w:rsid w:val="00F25193"/>
    <w:rsid w:val="00F32BA8"/>
    <w:rsid w:val="00F349F1"/>
    <w:rsid w:val="00F4350D"/>
    <w:rsid w:val="00F51819"/>
    <w:rsid w:val="00F567F7"/>
    <w:rsid w:val="00F62036"/>
    <w:rsid w:val="00F65B52"/>
    <w:rsid w:val="00F67BCA"/>
    <w:rsid w:val="00F73BD6"/>
    <w:rsid w:val="00F83989"/>
    <w:rsid w:val="00F85099"/>
    <w:rsid w:val="00F9379C"/>
    <w:rsid w:val="00F9632C"/>
    <w:rsid w:val="00F9664F"/>
    <w:rsid w:val="00FA1E52"/>
    <w:rsid w:val="00FB20B5"/>
    <w:rsid w:val="00FE1B54"/>
    <w:rsid w:val="00FE2751"/>
    <w:rsid w:val="00FE3C2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2219"/>
    <w:pPr>
      <w:spacing w:line="260" w:lineRule="atLeast"/>
    </w:pPr>
    <w:rPr>
      <w:sz w:val="22"/>
      <w:lang w:eastAsia="en-US"/>
    </w:rPr>
  </w:style>
  <w:style w:type="paragraph" w:styleId="Heading1">
    <w:name w:val="heading 1"/>
    <w:basedOn w:val="Normal"/>
    <w:next w:val="Normal"/>
    <w:link w:val="Heading1Char"/>
    <w:uiPriority w:val="9"/>
    <w:qFormat/>
    <w:rsid w:val="00C52219"/>
    <w:pPr>
      <w:keepNext/>
      <w:keepLines/>
      <w:numPr>
        <w:numId w:val="17"/>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52219"/>
    <w:pPr>
      <w:keepNext/>
      <w:keepLines/>
      <w:numPr>
        <w:ilvl w:val="1"/>
        <w:numId w:val="17"/>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52219"/>
    <w:pPr>
      <w:keepNext/>
      <w:keepLines/>
      <w:numPr>
        <w:ilvl w:val="2"/>
        <w:numId w:val="17"/>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C52219"/>
    <w:pPr>
      <w:keepNext/>
      <w:keepLines/>
      <w:numPr>
        <w:ilvl w:val="3"/>
        <w:numId w:val="17"/>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C52219"/>
    <w:pPr>
      <w:keepNext/>
      <w:keepLines/>
      <w:numPr>
        <w:ilvl w:val="4"/>
        <w:numId w:val="17"/>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C52219"/>
    <w:pPr>
      <w:keepNext/>
      <w:keepLines/>
      <w:numPr>
        <w:ilvl w:val="5"/>
        <w:numId w:val="17"/>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C52219"/>
    <w:pPr>
      <w:keepNext/>
      <w:keepLines/>
      <w:numPr>
        <w:ilvl w:val="6"/>
        <w:numId w:val="17"/>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C52219"/>
    <w:pPr>
      <w:keepNext/>
      <w:keepLines/>
      <w:numPr>
        <w:ilvl w:val="7"/>
        <w:numId w:val="17"/>
      </w:numPr>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unhideWhenUsed/>
    <w:qFormat/>
    <w:rsid w:val="00C52219"/>
    <w:pPr>
      <w:keepNext/>
      <w:keepLines/>
      <w:numPr>
        <w:ilvl w:val="8"/>
        <w:numId w:val="17"/>
      </w:numPr>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2219"/>
  </w:style>
  <w:style w:type="paragraph" w:customStyle="1" w:styleId="OPCParaBase">
    <w:name w:val="OPCParaBase"/>
    <w:qFormat/>
    <w:rsid w:val="00C52219"/>
    <w:pPr>
      <w:spacing w:line="260" w:lineRule="atLeast"/>
    </w:pPr>
    <w:rPr>
      <w:rFonts w:eastAsia="Times New Roman"/>
      <w:sz w:val="22"/>
    </w:rPr>
  </w:style>
  <w:style w:type="paragraph" w:customStyle="1" w:styleId="ShortT">
    <w:name w:val="ShortT"/>
    <w:basedOn w:val="OPCParaBase"/>
    <w:next w:val="Normal"/>
    <w:qFormat/>
    <w:rsid w:val="00C52219"/>
    <w:pPr>
      <w:spacing w:line="240" w:lineRule="auto"/>
    </w:pPr>
    <w:rPr>
      <w:b/>
      <w:sz w:val="40"/>
    </w:rPr>
  </w:style>
  <w:style w:type="paragraph" w:customStyle="1" w:styleId="ActHead1">
    <w:name w:val="ActHead 1"/>
    <w:aliases w:val="c"/>
    <w:basedOn w:val="OPCParaBase"/>
    <w:next w:val="Normal"/>
    <w:qFormat/>
    <w:rsid w:val="00C522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22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22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22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22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22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22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22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22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2219"/>
  </w:style>
  <w:style w:type="paragraph" w:customStyle="1" w:styleId="Blocks">
    <w:name w:val="Blocks"/>
    <w:aliases w:val="bb"/>
    <w:basedOn w:val="OPCParaBase"/>
    <w:qFormat/>
    <w:rsid w:val="00C52219"/>
    <w:pPr>
      <w:spacing w:line="240" w:lineRule="auto"/>
    </w:pPr>
    <w:rPr>
      <w:sz w:val="24"/>
    </w:rPr>
  </w:style>
  <w:style w:type="paragraph" w:customStyle="1" w:styleId="BoxText">
    <w:name w:val="BoxText"/>
    <w:aliases w:val="bt"/>
    <w:basedOn w:val="OPCParaBase"/>
    <w:qFormat/>
    <w:rsid w:val="00C522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2219"/>
    <w:rPr>
      <w:b/>
    </w:rPr>
  </w:style>
  <w:style w:type="paragraph" w:customStyle="1" w:styleId="BoxHeadItalic">
    <w:name w:val="BoxHeadItalic"/>
    <w:aliases w:val="bhi"/>
    <w:basedOn w:val="BoxText"/>
    <w:next w:val="BoxStep"/>
    <w:qFormat/>
    <w:rsid w:val="00C52219"/>
    <w:rPr>
      <w:i/>
    </w:rPr>
  </w:style>
  <w:style w:type="paragraph" w:customStyle="1" w:styleId="BoxList">
    <w:name w:val="BoxList"/>
    <w:aliases w:val="bl"/>
    <w:basedOn w:val="BoxText"/>
    <w:qFormat/>
    <w:rsid w:val="00C52219"/>
    <w:pPr>
      <w:ind w:left="1559" w:hanging="425"/>
    </w:pPr>
  </w:style>
  <w:style w:type="paragraph" w:customStyle="1" w:styleId="BoxNote">
    <w:name w:val="BoxNote"/>
    <w:aliases w:val="bn"/>
    <w:basedOn w:val="BoxText"/>
    <w:qFormat/>
    <w:rsid w:val="00C52219"/>
    <w:pPr>
      <w:tabs>
        <w:tab w:val="left" w:pos="1985"/>
      </w:tabs>
      <w:spacing w:before="122" w:line="198" w:lineRule="exact"/>
      <w:ind w:left="2948" w:hanging="1814"/>
    </w:pPr>
    <w:rPr>
      <w:sz w:val="18"/>
    </w:rPr>
  </w:style>
  <w:style w:type="paragraph" w:customStyle="1" w:styleId="BoxPara">
    <w:name w:val="BoxPara"/>
    <w:aliases w:val="bp"/>
    <w:basedOn w:val="BoxText"/>
    <w:qFormat/>
    <w:rsid w:val="00C52219"/>
    <w:pPr>
      <w:tabs>
        <w:tab w:val="right" w:pos="2268"/>
      </w:tabs>
      <w:ind w:left="2552" w:hanging="1418"/>
    </w:pPr>
  </w:style>
  <w:style w:type="paragraph" w:customStyle="1" w:styleId="BoxStep">
    <w:name w:val="BoxStep"/>
    <w:aliases w:val="bs"/>
    <w:basedOn w:val="BoxText"/>
    <w:qFormat/>
    <w:rsid w:val="00C52219"/>
    <w:pPr>
      <w:ind w:left="1985" w:hanging="851"/>
    </w:pPr>
  </w:style>
  <w:style w:type="character" w:customStyle="1" w:styleId="CharAmPartNo">
    <w:name w:val="CharAmPartNo"/>
    <w:basedOn w:val="OPCCharBase"/>
    <w:qFormat/>
    <w:rsid w:val="00C52219"/>
  </w:style>
  <w:style w:type="character" w:customStyle="1" w:styleId="CharAmPartText">
    <w:name w:val="CharAmPartText"/>
    <w:basedOn w:val="OPCCharBase"/>
    <w:qFormat/>
    <w:rsid w:val="00C52219"/>
  </w:style>
  <w:style w:type="character" w:customStyle="1" w:styleId="CharAmSchNo">
    <w:name w:val="CharAmSchNo"/>
    <w:basedOn w:val="OPCCharBase"/>
    <w:qFormat/>
    <w:rsid w:val="00C52219"/>
  </w:style>
  <w:style w:type="character" w:customStyle="1" w:styleId="CharAmSchText">
    <w:name w:val="CharAmSchText"/>
    <w:basedOn w:val="OPCCharBase"/>
    <w:qFormat/>
    <w:rsid w:val="00C52219"/>
  </w:style>
  <w:style w:type="character" w:customStyle="1" w:styleId="CharBoldItalic">
    <w:name w:val="CharBoldItalic"/>
    <w:uiPriority w:val="1"/>
    <w:qFormat/>
    <w:rsid w:val="00C52219"/>
    <w:rPr>
      <w:b/>
      <w:i/>
    </w:rPr>
  </w:style>
  <w:style w:type="character" w:customStyle="1" w:styleId="CharChapNo">
    <w:name w:val="CharChapNo"/>
    <w:basedOn w:val="OPCCharBase"/>
    <w:uiPriority w:val="1"/>
    <w:qFormat/>
    <w:rsid w:val="00C52219"/>
  </w:style>
  <w:style w:type="character" w:customStyle="1" w:styleId="CharChapText">
    <w:name w:val="CharChapText"/>
    <w:basedOn w:val="OPCCharBase"/>
    <w:uiPriority w:val="1"/>
    <w:qFormat/>
    <w:rsid w:val="00C52219"/>
  </w:style>
  <w:style w:type="character" w:customStyle="1" w:styleId="CharDivNo">
    <w:name w:val="CharDivNo"/>
    <w:basedOn w:val="OPCCharBase"/>
    <w:uiPriority w:val="1"/>
    <w:qFormat/>
    <w:rsid w:val="00C52219"/>
  </w:style>
  <w:style w:type="character" w:customStyle="1" w:styleId="CharDivText">
    <w:name w:val="CharDivText"/>
    <w:basedOn w:val="OPCCharBase"/>
    <w:uiPriority w:val="1"/>
    <w:qFormat/>
    <w:rsid w:val="00C52219"/>
  </w:style>
  <w:style w:type="character" w:customStyle="1" w:styleId="CharItalic">
    <w:name w:val="CharItalic"/>
    <w:uiPriority w:val="1"/>
    <w:qFormat/>
    <w:rsid w:val="00C52219"/>
    <w:rPr>
      <w:i/>
    </w:rPr>
  </w:style>
  <w:style w:type="character" w:customStyle="1" w:styleId="CharPartNo">
    <w:name w:val="CharPartNo"/>
    <w:basedOn w:val="OPCCharBase"/>
    <w:uiPriority w:val="1"/>
    <w:qFormat/>
    <w:rsid w:val="00C52219"/>
  </w:style>
  <w:style w:type="character" w:customStyle="1" w:styleId="CharPartText">
    <w:name w:val="CharPartText"/>
    <w:basedOn w:val="OPCCharBase"/>
    <w:uiPriority w:val="1"/>
    <w:qFormat/>
    <w:rsid w:val="00C52219"/>
  </w:style>
  <w:style w:type="character" w:customStyle="1" w:styleId="CharSectno">
    <w:name w:val="CharSectno"/>
    <w:basedOn w:val="OPCCharBase"/>
    <w:qFormat/>
    <w:rsid w:val="00C52219"/>
  </w:style>
  <w:style w:type="character" w:customStyle="1" w:styleId="CharSubdNo">
    <w:name w:val="CharSubdNo"/>
    <w:basedOn w:val="OPCCharBase"/>
    <w:uiPriority w:val="1"/>
    <w:qFormat/>
    <w:rsid w:val="00C52219"/>
  </w:style>
  <w:style w:type="character" w:customStyle="1" w:styleId="CharSubdText">
    <w:name w:val="CharSubdText"/>
    <w:basedOn w:val="OPCCharBase"/>
    <w:uiPriority w:val="1"/>
    <w:qFormat/>
    <w:rsid w:val="00C52219"/>
  </w:style>
  <w:style w:type="paragraph" w:customStyle="1" w:styleId="CTA--">
    <w:name w:val="CTA --"/>
    <w:basedOn w:val="OPCParaBase"/>
    <w:next w:val="Normal"/>
    <w:rsid w:val="00C52219"/>
    <w:pPr>
      <w:spacing w:before="60" w:line="240" w:lineRule="atLeast"/>
      <w:ind w:left="142" w:hanging="142"/>
    </w:pPr>
    <w:rPr>
      <w:sz w:val="20"/>
    </w:rPr>
  </w:style>
  <w:style w:type="paragraph" w:customStyle="1" w:styleId="CTA-">
    <w:name w:val="CTA -"/>
    <w:basedOn w:val="OPCParaBase"/>
    <w:rsid w:val="00C52219"/>
    <w:pPr>
      <w:spacing w:before="60" w:line="240" w:lineRule="atLeast"/>
      <w:ind w:left="85" w:hanging="85"/>
    </w:pPr>
    <w:rPr>
      <w:sz w:val="20"/>
    </w:rPr>
  </w:style>
  <w:style w:type="paragraph" w:customStyle="1" w:styleId="CTA---">
    <w:name w:val="CTA ---"/>
    <w:basedOn w:val="OPCParaBase"/>
    <w:next w:val="Normal"/>
    <w:rsid w:val="00C52219"/>
    <w:pPr>
      <w:spacing w:before="60" w:line="240" w:lineRule="atLeast"/>
      <w:ind w:left="198" w:hanging="198"/>
    </w:pPr>
    <w:rPr>
      <w:sz w:val="20"/>
    </w:rPr>
  </w:style>
  <w:style w:type="paragraph" w:customStyle="1" w:styleId="CTA----">
    <w:name w:val="CTA ----"/>
    <w:basedOn w:val="OPCParaBase"/>
    <w:next w:val="Normal"/>
    <w:rsid w:val="00C52219"/>
    <w:pPr>
      <w:spacing w:before="60" w:line="240" w:lineRule="atLeast"/>
      <w:ind w:left="255" w:hanging="255"/>
    </w:pPr>
    <w:rPr>
      <w:sz w:val="20"/>
    </w:rPr>
  </w:style>
  <w:style w:type="paragraph" w:customStyle="1" w:styleId="CTA1a">
    <w:name w:val="CTA 1(a)"/>
    <w:basedOn w:val="OPCParaBase"/>
    <w:rsid w:val="00C52219"/>
    <w:pPr>
      <w:tabs>
        <w:tab w:val="right" w:pos="414"/>
      </w:tabs>
      <w:spacing w:before="40" w:line="240" w:lineRule="atLeast"/>
      <w:ind w:left="675" w:hanging="675"/>
    </w:pPr>
    <w:rPr>
      <w:sz w:val="20"/>
    </w:rPr>
  </w:style>
  <w:style w:type="paragraph" w:customStyle="1" w:styleId="CTA1ai">
    <w:name w:val="CTA 1(a)(i)"/>
    <w:basedOn w:val="OPCParaBase"/>
    <w:rsid w:val="00C52219"/>
    <w:pPr>
      <w:tabs>
        <w:tab w:val="right" w:pos="1004"/>
      </w:tabs>
      <w:spacing w:before="40" w:line="240" w:lineRule="atLeast"/>
      <w:ind w:left="1253" w:hanging="1253"/>
    </w:pPr>
    <w:rPr>
      <w:sz w:val="20"/>
    </w:rPr>
  </w:style>
  <w:style w:type="paragraph" w:customStyle="1" w:styleId="CTA2a">
    <w:name w:val="CTA 2(a)"/>
    <w:basedOn w:val="OPCParaBase"/>
    <w:rsid w:val="00C52219"/>
    <w:pPr>
      <w:tabs>
        <w:tab w:val="right" w:pos="482"/>
      </w:tabs>
      <w:spacing w:before="40" w:line="240" w:lineRule="atLeast"/>
      <w:ind w:left="748" w:hanging="748"/>
    </w:pPr>
    <w:rPr>
      <w:sz w:val="20"/>
    </w:rPr>
  </w:style>
  <w:style w:type="paragraph" w:customStyle="1" w:styleId="CTA2ai">
    <w:name w:val="CTA 2(a)(i)"/>
    <w:basedOn w:val="OPCParaBase"/>
    <w:rsid w:val="00C52219"/>
    <w:pPr>
      <w:tabs>
        <w:tab w:val="right" w:pos="1089"/>
      </w:tabs>
      <w:spacing w:before="40" w:line="240" w:lineRule="atLeast"/>
      <w:ind w:left="1327" w:hanging="1327"/>
    </w:pPr>
    <w:rPr>
      <w:sz w:val="20"/>
    </w:rPr>
  </w:style>
  <w:style w:type="paragraph" w:customStyle="1" w:styleId="CTA3a">
    <w:name w:val="CTA 3(a)"/>
    <w:basedOn w:val="OPCParaBase"/>
    <w:rsid w:val="00C52219"/>
    <w:pPr>
      <w:tabs>
        <w:tab w:val="right" w:pos="556"/>
      </w:tabs>
      <w:spacing w:before="40" w:line="240" w:lineRule="atLeast"/>
      <w:ind w:left="805" w:hanging="805"/>
    </w:pPr>
    <w:rPr>
      <w:sz w:val="20"/>
    </w:rPr>
  </w:style>
  <w:style w:type="paragraph" w:customStyle="1" w:styleId="CTA3ai">
    <w:name w:val="CTA 3(a)(i)"/>
    <w:basedOn w:val="OPCParaBase"/>
    <w:rsid w:val="00C52219"/>
    <w:pPr>
      <w:tabs>
        <w:tab w:val="right" w:pos="1140"/>
      </w:tabs>
      <w:spacing w:before="40" w:line="240" w:lineRule="atLeast"/>
      <w:ind w:left="1361" w:hanging="1361"/>
    </w:pPr>
    <w:rPr>
      <w:sz w:val="20"/>
    </w:rPr>
  </w:style>
  <w:style w:type="paragraph" w:customStyle="1" w:styleId="CTA4a">
    <w:name w:val="CTA 4(a)"/>
    <w:basedOn w:val="OPCParaBase"/>
    <w:rsid w:val="00C52219"/>
    <w:pPr>
      <w:tabs>
        <w:tab w:val="right" w:pos="624"/>
      </w:tabs>
      <w:spacing w:before="40" w:line="240" w:lineRule="atLeast"/>
      <w:ind w:left="873" w:hanging="873"/>
    </w:pPr>
    <w:rPr>
      <w:sz w:val="20"/>
    </w:rPr>
  </w:style>
  <w:style w:type="paragraph" w:customStyle="1" w:styleId="CTA4ai">
    <w:name w:val="CTA 4(a)(i)"/>
    <w:basedOn w:val="OPCParaBase"/>
    <w:rsid w:val="00C52219"/>
    <w:pPr>
      <w:tabs>
        <w:tab w:val="right" w:pos="1213"/>
      </w:tabs>
      <w:spacing w:before="40" w:line="240" w:lineRule="atLeast"/>
      <w:ind w:left="1452" w:hanging="1452"/>
    </w:pPr>
    <w:rPr>
      <w:sz w:val="20"/>
    </w:rPr>
  </w:style>
  <w:style w:type="paragraph" w:customStyle="1" w:styleId="CTACAPS">
    <w:name w:val="CTA CAPS"/>
    <w:basedOn w:val="OPCParaBase"/>
    <w:rsid w:val="00C52219"/>
    <w:pPr>
      <w:spacing w:before="60" w:line="240" w:lineRule="atLeast"/>
    </w:pPr>
    <w:rPr>
      <w:sz w:val="20"/>
    </w:rPr>
  </w:style>
  <w:style w:type="paragraph" w:customStyle="1" w:styleId="CTAright">
    <w:name w:val="CTA right"/>
    <w:basedOn w:val="OPCParaBase"/>
    <w:rsid w:val="00C52219"/>
    <w:pPr>
      <w:spacing w:before="60" w:line="240" w:lineRule="auto"/>
      <w:jc w:val="right"/>
    </w:pPr>
    <w:rPr>
      <w:sz w:val="20"/>
    </w:rPr>
  </w:style>
  <w:style w:type="paragraph" w:customStyle="1" w:styleId="subsection">
    <w:name w:val="subsection"/>
    <w:aliases w:val="ss,Subsection"/>
    <w:basedOn w:val="OPCParaBase"/>
    <w:link w:val="subsectionChar"/>
    <w:rsid w:val="00C52219"/>
    <w:pPr>
      <w:tabs>
        <w:tab w:val="right" w:pos="1021"/>
      </w:tabs>
      <w:spacing w:before="180" w:line="240" w:lineRule="auto"/>
      <w:ind w:left="1134" w:hanging="1134"/>
    </w:pPr>
  </w:style>
  <w:style w:type="paragraph" w:customStyle="1" w:styleId="Definition">
    <w:name w:val="Definition"/>
    <w:aliases w:val="dd"/>
    <w:basedOn w:val="OPCParaBase"/>
    <w:rsid w:val="00C52219"/>
    <w:pPr>
      <w:spacing w:before="180" w:line="240" w:lineRule="auto"/>
      <w:ind w:left="1134"/>
    </w:pPr>
  </w:style>
  <w:style w:type="paragraph" w:customStyle="1" w:styleId="EndNotespara">
    <w:name w:val="EndNotes(para)"/>
    <w:aliases w:val="eta"/>
    <w:basedOn w:val="OPCParaBase"/>
    <w:next w:val="EndNotessubpara"/>
    <w:rsid w:val="00C522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22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22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2219"/>
    <w:pPr>
      <w:tabs>
        <w:tab w:val="right" w:pos="1412"/>
      </w:tabs>
      <w:spacing w:before="60" w:line="240" w:lineRule="auto"/>
      <w:ind w:left="1525" w:hanging="1525"/>
    </w:pPr>
    <w:rPr>
      <w:sz w:val="20"/>
    </w:rPr>
  </w:style>
  <w:style w:type="paragraph" w:customStyle="1" w:styleId="Formula">
    <w:name w:val="Formula"/>
    <w:basedOn w:val="OPCParaBase"/>
    <w:rsid w:val="00C52219"/>
    <w:pPr>
      <w:spacing w:line="240" w:lineRule="auto"/>
      <w:ind w:left="1134"/>
    </w:pPr>
    <w:rPr>
      <w:sz w:val="20"/>
    </w:rPr>
  </w:style>
  <w:style w:type="paragraph" w:styleId="Header">
    <w:name w:val="header"/>
    <w:basedOn w:val="OPCParaBase"/>
    <w:link w:val="HeaderChar"/>
    <w:unhideWhenUsed/>
    <w:rsid w:val="00C52219"/>
    <w:pPr>
      <w:keepNext/>
      <w:keepLines/>
      <w:tabs>
        <w:tab w:val="center" w:pos="4150"/>
        <w:tab w:val="right" w:pos="8307"/>
      </w:tabs>
      <w:spacing w:line="160" w:lineRule="exact"/>
    </w:pPr>
    <w:rPr>
      <w:sz w:val="16"/>
    </w:rPr>
  </w:style>
  <w:style w:type="character" w:customStyle="1" w:styleId="HeaderChar">
    <w:name w:val="Header Char"/>
    <w:link w:val="Header"/>
    <w:rsid w:val="00C52219"/>
    <w:rPr>
      <w:rFonts w:eastAsia="Times New Roman" w:cs="Times New Roman"/>
      <w:sz w:val="16"/>
      <w:lang w:eastAsia="en-AU"/>
    </w:rPr>
  </w:style>
  <w:style w:type="paragraph" w:customStyle="1" w:styleId="House">
    <w:name w:val="House"/>
    <w:basedOn w:val="OPCParaBase"/>
    <w:rsid w:val="00C52219"/>
    <w:pPr>
      <w:spacing w:line="240" w:lineRule="auto"/>
    </w:pPr>
    <w:rPr>
      <w:sz w:val="28"/>
    </w:rPr>
  </w:style>
  <w:style w:type="paragraph" w:customStyle="1" w:styleId="Item">
    <w:name w:val="Item"/>
    <w:aliases w:val="i"/>
    <w:basedOn w:val="OPCParaBase"/>
    <w:next w:val="ItemHead"/>
    <w:rsid w:val="00C52219"/>
    <w:pPr>
      <w:keepLines/>
      <w:spacing w:before="80" w:line="240" w:lineRule="auto"/>
      <w:ind w:left="709"/>
    </w:pPr>
  </w:style>
  <w:style w:type="paragraph" w:customStyle="1" w:styleId="ItemHead">
    <w:name w:val="ItemHead"/>
    <w:aliases w:val="ih"/>
    <w:basedOn w:val="OPCParaBase"/>
    <w:next w:val="Item"/>
    <w:rsid w:val="00C522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2219"/>
    <w:pPr>
      <w:spacing w:line="240" w:lineRule="auto"/>
    </w:pPr>
    <w:rPr>
      <w:b/>
      <w:sz w:val="32"/>
    </w:rPr>
  </w:style>
  <w:style w:type="paragraph" w:customStyle="1" w:styleId="notedraft">
    <w:name w:val="note(draft)"/>
    <w:aliases w:val="nd"/>
    <w:basedOn w:val="OPCParaBase"/>
    <w:rsid w:val="00C52219"/>
    <w:pPr>
      <w:spacing w:before="240" w:line="240" w:lineRule="auto"/>
      <w:ind w:left="284" w:hanging="284"/>
    </w:pPr>
    <w:rPr>
      <w:i/>
      <w:sz w:val="24"/>
    </w:rPr>
  </w:style>
  <w:style w:type="paragraph" w:customStyle="1" w:styleId="notemargin">
    <w:name w:val="note(margin)"/>
    <w:aliases w:val="nm"/>
    <w:basedOn w:val="OPCParaBase"/>
    <w:rsid w:val="00C52219"/>
    <w:pPr>
      <w:tabs>
        <w:tab w:val="left" w:pos="709"/>
      </w:tabs>
      <w:spacing w:before="122" w:line="198" w:lineRule="exact"/>
      <w:ind w:left="709" w:hanging="709"/>
    </w:pPr>
    <w:rPr>
      <w:sz w:val="18"/>
    </w:rPr>
  </w:style>
  <w:style w:type="paragraph" w:customStyle="1" w:styleId="noteToPara">
    <w:name w:val="noteToPara"/>
    <w:aliases w:val="ntp"/>
    <w:basedOn w:val="OPCParaBase"/>
    <w:rsid w:val="00C52219"/>
    <w:pPr>
      <w:spacing w:before="122" w:line="198" w:lineRule="exact"/>
      <w:ind w:left="2353" w:hanging="709"/>
    </w:pPr>
    <w:rPr>
      <w:sz w:val="18"/>
    </w:rPr>
  </w:style>
  <w:style w:type="paragraph" w:customStyle="1" w:styleId="noteParlAmend">
    <w:name w:val="note(ParlAmend)"/>
    <w:aliases w:val="npp"/>
    <w:basedOn w:val="OPCParaBase"/>
    <w:next w:val="ParlAmend"/>
    <w:rsid w:val="00C52219"/>
    <w:pPr>
      <w:spacing w:line="240" w:lineRule="auto"/>
      <w:jc w:val="right"/>
    </w:pPr>
    <w:rPr>
      <w:rFonts w:ascii="Arial" w:hAnsi="Arial"/>
      <w:b/>
      <w:i/>
    </w:rPr>
  </w:style>
  <w:style w:type="paragraph" w:customStyle="1" w:styleId="Page1">
    <w:name w:val="Page1"/>
    <w:basedOn w:val="OPCParaBase"/>
    <w:rsid w:val="00C52219"/>
    <w:pPr>
      <w:spacing w:before="5600" w:line="240" w:lineRule="auto"/>
    </w:pPr>
    <w:rPr>
      <w:b/>
      <w:sz w:val="32"/>
    </w:rPr>
  </w:style>
  <w:style w:type="paragraph" w:customStyle="1" w:styleId="PageBreak">
    <w:name w:val="PageBreak"/>
    <w:aliases w:val="pb"/>
    <w:basedOn w:val="OPCParaBase"/>
    <w:rsid w:val="00C52219"/>
    <w:pPr>
      <w:spacing w:line="240" w:lineRule="auto"/>
    </w:pPr>
    <w:rPr>
      <w:sz w:val="20"/>
    </w:rPr>
  </w:style>
  <w:style w:type="paragraph" w:customStyle="1" w:styleId="paragraphsub">
    <w:name w:val="paragraph(sub)"/>
    <w:aliases w:val="aa"/>
    <w:basedOn w:val="OPCParaBase"/>
    <w:rsid w:val="00C52219"/>
    <w:pPr>
      <w:tabs>
        <w:tab w:val="right" w:pos="1985"/>
      </w:tabs>
      <w:spacing w:before="40" w:line="240" w:lineRule="auto"/>
      <w:ind w:left="2098" w:hanging="2098"/>
    </w:pPr>
  </w:style>
  <w:style w:type="paragraph" w:customStyle="1" w:styleId="paragraphsub-sub">
    <w:name w:val="paragraph(sub-sub)"/>
    <w:aliases w:val="aaa"/>
    <w:basedOn w:val="OPCParaBase"/>
    <w:rsid w:val="00C52219"/>
    <w:pPr>
      <w:tabs>
        <w:tab w:val="right" w:pos="2722"/>
      </w:tabs>
      <w:spacing w:before="40" w:line="240" w:lineRule="auto"/>
      <w:ind w:left="2835" w:hanging="2835"/>
    </w:pPr>
  </w:style>
  <w:style w:type="paragraph" w:customStyle="1" w:styleId="paragraph">
    <w:name w:val="paragraph"/>
    <w:aliases w:val="a"/>
    <w:basedOn w:val="OPCParaBase"/>
    <w:rsid w:val="00C52219"/>
    <w:pPr>
      <w:tabs>
        <w:tab w:val="right" w:pos="1531"/>
      </w:tabs>
      <w:spacing w:before="40" w:line="240" w:lineRule="auto"/>
      <w:ind w:left="1644" w:hanging="1644"/>
    </w:pPr>
  </w:style>
  <w:style w:type="paragraph" w:customStyle="1" w:styleId="ParlAmend">
    <w:name w:val="ParlAmend"/>
    <w:aliases w:val="pp"/>
    <w:basedOn w:val="OPCParaBase"/>
    <w:rsid w:val="00C52219"/>
    <w:pPr>
      <w:spacing w:before="240" w:line="240" w:lineRule="atLeast"/>
      <w:ind w:hanging="567"/>
    </w:pPr>
    <w:rPr>
      <w:sz w:val="24"/>
    </w:rPr>
  </w:style>
  <w:style w:type="paragraph" w:customStyle="1" w:styleId="Penalty">
    <w:name w:val="Penalty"/>
    <w:basedOn w:val="OPCParaBase"/>
    <w:rsid w:val="00C52219"/>
    <w:pPr>
      <w:tabs>
        <w:tab w:val="left" w:pos="2977"/>
      </w:tabs>
      <w:spacing w:before="180" w:line="240" w:lineRule="auto"/>
      <w:ind w:left="1985" w:hanging="851"/>
    </w:pPr>
  </w:style>
  <w:style w:type="paragraph" w:customStyle="1" w:styleId="Portfolio">
    <w:name w:val="Portfolio"/>
    <w:basedOn w:val="OPCParaBase"/>
    <w:rsid w:val="00C52219"/>
    <w:pPr>
      <w:spacing w:line="240" w:lineRule="auto"/>
    </w:pPr>
    <w:rPr>
      <w:i/>
      <w:sz w:val="20"/>
    </w:rPr>
  </w:style>
  <w:style w:type="paragraph" w:customStyle="1" w:styleId="Preamble">
    <w:name w:val="Preamble"/>
    <w:basedOn w:val="OPCParaBase"/>
    <w:next w:val="Normal"/>
    <w:rsid w:val="00C522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2219"/>
    <w:pPr>
      <w:spacing w:line="240" w:lineRule="auto"/>
    </w:pPr>
    <w:rPr>
      <w:i/>
      <w:sz w:val="20"/>
    </w:rPr>
  </w:style>
  <w:style w:type="paragraph" w:customStyle="1" w:styleId="Session">
    <w:name w:val="Session"/>
    <w:basedOn w:val="OPCParaBase"/>
    <w:rsid w:val="00C52219"/>
    <w:pPr>
      <w:spacing w:line="240" w:lineRule="auto"/>
    </w:pPr>
    <w:rPr>
      <w:sz w:val="28"/>
    </w:rPr>
  </w:style>
  <w:style w:type="paragraph" w:customStyle="1" w:styleId="Sponsor">
    <w:name w:val="Sponsor"/>
    <w:basedOn w:val="OPCParaBase"/>
    <w:rsid w:val="00C52219"/>
    <w:pPr>
      <w:spacing w:line="240" w:lineRule="auto"/>
    </w:pPr>
    <w:rPr>
      <w:i/>
    </w:rPr>
  </w:style>
  <w:style w:type="paragraph" w:customStyle="1" w:styleId="Subitem">
    <w:name w:val="Subitem"/>
    <w:aliases w:val="iss"/>
    <w:basedOn w:val="OPCParaBase"/>
    <w:rsid w:val="00C52219"/>
    <w:pPr>
      <w:spacing w:before="180" w:line="240" w:lineRule="auto"/>
      <w:ind w:left="709" w:hanging="709"/>
    </w:pPr>
  </w:style>
  <w:style w:type="paragraph" w:customStyle="1" w:styleId="SubitemHead">
    <w:name w:val="SubitemHead"/>
    <w:aliases w:val="issh"/>
    <w:basedOn w:val="OPCParaBase"/>
    <w:rsid w:val="00C522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2219"/>
    <w:pPr>
      <w:spacing w:before="40" w:line="240" w:lineRule="auto"/>
      <w:ind w:left="1134"/>
    </w:pPr>
  </w:style>
  <w:style w:type="paragraph" w:customStyle="1" w:styleId="SubsectionHead">
    <w:name w:val="SubsectionHead"/>
    <w:aliases w:val="ssh"/>
    <w:basedOn w:val="OPCParaBase"/>
    <w:next w:val="subsection"/>
    <w:rsid w:val="00C52219"/>
    <w:pPr>
      <w:keepNext/>
      <w:keepLines/>
      <w:spacing w:before="240" w:line="240" w:lineRule="auto"/>
      <w:ind w:left="1134"/>
    </w:pPr>
    <w:rPr>
      <w:i/>
    </w:rPr>
  </w:style>
  <w:style w:type="paragraph" w:customStyle="1" w:styleId="Tablea">
    <w:name w:val="Table(a)"/>
    <w:aliases w:val="ta"/>
    <w:basedOn w:val="OPCParaBase"/>
    <w:rsid w:val="00C52219"/>
    <w:pPr>
      <w:spacing w:before="60" w:line="240" w:lineRule="auto"/>
      <w:ind w:left="284" w:hanging="284"/>
    </w:pPr>
    <w:rPr>
      <w:sz w:val="20"/>
    </w:rPr>
  </w:style>
  <w:style w:type="paragraph" w:customStyle="1" w:styleId="TableAA">
    <w:name w:val="Table(AA)"/>
    <w:aliases w:val="taaa"/>
    <w:basedOn w:val="OPCParaBase"/>
    <w:rsid w:val="00C522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22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2219"/>
    <w:pPr>
      <w:spacing w:before="60" w:line="240" w:lineRule="atLeast"/>
    </w:pPr>
    <w:rPr>
      <w:sz w:val="20"/>
    </w:rPr>
  </w:style>
  <w:style w:type="paragraph" w:customStyle="1" w:styleId="TLPBoxTextnote">
    <w:name w:val="TLPBoxText(note"/>
    <w:aliases w:val="right)"/>
    <w:basedOn w:val="OPCParaBase"/>
    <w:rsid w:val="00C522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22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2219"/>
    <w:pPr>
      <w:spacing w:before="122" w:line="198" w:lineRule="exact"/>
      <w:ind w:left="1985" w:hanging="851"/>
      <w:jc w:val="right"/>
    </w:pPr>
    <w:rPr>
      <w:sz w:val="18"/>
    </w:rPr>
  </w:style>
  <w:style w:type="paragraph" w:customStyle="1" w:styleId="TLPTableBullet">
    <w:name w:val="TLPTableBullet"/>
    <w:aliases w:val="ttb"/>
    <w:basedOn w:val="OPCParaBase"/>
    <w:rsid w:val="00C52219"/>
    <w:pPr>
      <w:spacing w:line="240" w:lineRule="exact"/>
      <w:ind w:left="284" w:hanging="284"/>
    </w:pPr>
    <w:rPr>
      <w:sz w:val="20"/>
    </w:rPr>
  </w:style>
  <w:style w:type="paragraph" w:styleId="TOC1">
    <w:name w:val="toc 1"/>
    <w:basedOn w:val="Normal"/>
    <w:next w:val="Normal"/>
    <w:uiPriority w:val="39"/>
    <w:unhideWhenUsed/>
    <w:rsid w:val="00C52219"/>
    <w:pPr>
      <w:keepNext/>
      <w:keepLines/>
      <w:tabs>
        <w:tab w:val="right" w:pos="8278"/>
      </w:tabs>
      <w:spacing w:before="120" w:line="240" w:lineRule="auto"/>
      <w:ind w:left="1474" w:right="567" w:hanging="1474"/>
    </w:pPr>
    <w:rPr>
      <w:rFonts w:eastAsia="Times New Roman"/>
      <w:b/>
      <w:kern w:val="28"/>
      <w:sz w:val="28"/>
      <w:lang w:eastAsia="en-AU"/>
    </w:rPr>
  </w:style>
  <w:style w:type="paragraph" w:styleId="TOC2">
    <w:name w:val="toc 2"/>
    <w:basedOn w:val="Normal"/>
    <w:next w:val="Normal"/>
    <w:uiPriority w:val="39"/>
    <w:unhideWhenUsed/>
    <w:rsid w:val="00C52219"/>
    <w:pPr>
      <w:keepNext/>
      <w:keepLines/>
      <w:tabs>
        <w:tab w:val="right" w:pos="8278"/>
      </w:tabs>
      <w:spacing w:before="120" w:line="240" w:lineRule="auto"/>
      <w:ind w:left="879" w:right="567" w:hanging="879"/>
    </w:pPr>
    <w:rPr>
      <w:rFonts w:eastAsia="Times New Roman"/>
      <w:b/>
      <w:kern w:val="28"/>
      <w:sz w:val="24"/>
      <w:lang w:eastAsia="en-AU"/>
    </w:rPr>
  </w:style>
  <w:style w:type="paragraph" w:styleId="TOC3">
    <w:name w:val="toc 3"/>
    <w:basedOn w:val="Normal"/>
    <w:next w:val="Normal"/>
    <w:uiPriority w:val="39"/>
    <w:unhideWhenUsed/>
    <w:rsid w:val="00C52219"/>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unhideWhenUsed/>
    <w:rsid w:val="00C52219"/>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39"/>
    <w:unhideWhenUsed/>
    <w:rsid w:val="00C52219"/>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C52219"/>
    <w:pPr>
      <w:keepLines/>
      <w:tabs>
        <w:tab w:val="right" w:pos="8278"/>
      </w:tabs>
      <w:spacing w:before="120" w:line="240" w:lineRule="auto"/>
      <w:ind w:left="1344" w:right="567" w:hanging="1344"/>
    </w:pPr>
    <w:rPr>
      <w:rFonts w:eastAsia="Times New Roman"/>
      <w:b/>
      <w:kern w:val="28"/>
      <w:sz w:val="24"/>
      <w:lang w:eastAsia="en-AU"/>
    </w:rPr>
  </w:style>
  <w:style w:type="paragraph" w:styleId="TOC7">
    <w:name w:val="toc 7"/>
    <w:basedOn w:val="Normal"/>
    <w:next w:val="Normal"/>
    <w:uiPriority w:val="39"/>
    <w:unhideWhenUsed/>
    <w:rsid w:val="00C52219"/>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unhideWhenUsed/>
    <w:rsid w:val="00C52219"/>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39"/>
    <w:unhideWhenUsed/>
    <w:rsid w:val="00C52219"/>
    <w:pPr>
      <w:keepLines/>
      <w:tabs>
        <w:tab w:val="right" w:pos="8278"/>
      </w:tabs>
      <w:spacing w:before="80" w:line="240" w:lineRule="auto"/>
      <w:ind w:left="851" w:right="567"/>
    </w:pPr>
    <w:rPr>
      <w:rFonts w:eastAsia="Times New Roman"/>
      <w:i/>
      <w:kern w:val="28"/>
      <w:sz w:val="20"/>
      <w:lang w:eastAsia="en-AU"/>
    </w:rPr>
  </w:style>
  <w:style w:type="paragraph" w:customStyle="1" w:styleId="TofSectsGroupHeading">
    <w:name w:val="TofSects(GroupHeading)"/>
    <w:basedOn w:val="OPCParaBase"/>
    <w:next w:val="TofSectsSection"/>
    <w:rsid w:val="00C52219"/>
    <w:pPr>
      <w:keepLines/>
      <w:spacing w:before="240" w:after="120" w:line="240" w:lineRule="auto"/>
      <w:ind w:left="794"/>
    </w:pPr>
    <w:rPr>
      <w:b/>
      <w:kern w:val="28"/>
      <w:sz w:val="20"/>
    </w:rPr>
  </w:style>
  <w:style w:type="paragraph" w:customStyle="1" w:styleId="TofSectsHeading">
    <w:name w:val="TofSects(Heading)"/>
    <w:basedOn w:val="OPCParaBase"/>
    <w:rsid w:val="00C52219"/>
    <w:pPr>
      <w:spacing w:before="240" w:after="120" w:line="240" w:lineRule="auto"/>
    </w:pPr>
    <w:rPr>
      <w:b/>
      <w:sz w:val="24"/>
    </w:rPr>
  </w:style>
  <w:style w:type="paragraph" w:customStyle="1" w:styleId="TofSectsSection">
    <w:name w:val="TofSects(Section)"/>
    <w:basedOn w:val="OPCParaBase"/>
    <w:rsid w:val="00C52219"/>
    <w:pPr>
      <w:keepLines/>
      <w:spacing w:before="40" w:line="240" w:lineRule="auto"/>
      <w:ind w:left="1588" w:hanging="794"/>
    </w:pPr>
    <w:rPr>
      <w:kern w:val="28"/>
      <w:sz w:val="18"/>
    </w:rPr>
  </w:style>
  <w:style w:type="paragraph" w:customStyle="1" w:styleId="TofSectsSubdiv">
    <w:name w:val="TofSects(Subdiv)"/>
    <w:basedOn w:val="OPCParaBase"/>
    <w:rsid w:val="00C52219"/>
    <w:pPr>
      <w:keepLines/>
      <w:spacing w:before="80" w:line="240" w:lineRule="auto"/>
      <w:ind w:left="1588" w:hanging="794"/>
    </w:pPr>
    <w:rPr>
      <w:kern w:val="28"/>
    </w:rPr>
  </w:style>
  <w:style w:type="paragraph" w:customStyle="1" w:styleId="WRStyle">
    <w:name w:val="WR Style"/>
    <w:aliases w:val="WR"/>
    <w:basedOn w:val="OPCParaBase"/>
    <w:rsid w:val="00C52219"/>
    <w:pPr>
      <w:spacing w:before="240" w:line="240" w:lineRule="auto"/>
      <w:ind w:left="284" w:hanging="284"/>
    </w:pPr>
    <w:rPr>
      <w:b/>
      <w:i/>
      <w:kern w:val="28"/>
      <w:sz w:val="24"/>
    </w:rPr>
  </w:style>
  <w:style w:type="paragraph" w:customStyle="1" w:styleId="notepara">
    <w:name w:val="note(para)"/>
    <w:aliases w:val="na"/>
    <w:basedOn w:val="OPCParaBase"/>
    <w:rsid w:val="00C52219"/>
    <w:pPr>
      <w:spacing w:before="40" w:line="198" w:lineRule="exact"/>
      <w:ind w:left="2354" w:hanging="369"/>
    </w:pPr>
    <w:rPr>
      <w:sz w:val="18"/>
    </w:rPr>
  </w:style>
  <w:style w:type="paragraph" w:styleId="Footer">
    <w:name w:val="footer"/>
    <w:link w:val="FooterChar"/>
    <w:rsid w:val="00C52219"/>
    <w:pPr>
      <w:tabs>
        <w:tab w:val="center" w:pos="4153"/>
        <w:tab w:val="right" w:pos="8306"/>
      </w:tabs>
    </w:pPr>
    <w:rPr>
      <w:rFonts w:eastAsia="Times New Roman"/>
      <w:sz w:val="22"/>
      <w:szCs w:val="24"/>
    </w:rPr>
  </w:style>
  <w:style w:type="character" w:customStyle="1" w:styleId="FooterChar">
    <w:name w:val="Footer Char"/>
    <w:link w:val="Footer"/>
    <w:rsid w:val="00C52219"/>
    <w:rPr>
      <w:rFonts w:eastAsia="Times New Roman" w:cs="Times New Roman"/>
      <w:sz w:val="22"/>
      <w:szCs w:val="24"/>
      <w:lang w:eastAsia="en-AU"/>
    </w:rPr>
  </w:style>
  <w:style w:type="character" w:styleId="LineNumber">
    <w:name w:val="line number"/>
    <w:uiPriority w:val="99"/>
    <w:unhideWhenUsed/>
    <w:rsid w:val="00C52219"/>
    <w:rPr>
      <w:sz w:val="16"/>
    </w:rPr>
  </w:style>
  <w:style w:type="table" w:customStyle="1" w:styleId="CFlag">
    <w:name w:val="CFlag"/>
    <w:basedOn w:val="TableNormal"/>
    <w:uiPriority w:val="99"/>
    <w:rsid w:val="00C52219"/>
    <w:rPr>
      <w:rFonts w:eastAsia="Times New Roman"/>
    </w:rPr>
    <w:tblPr/>
  </w:style>
  <w:style w:type="paragraph" w:styleId="BalloonText">
    <w:name w:val="Balloon Text"/>
    <w:basedOn w:val="Normal"/>
    <w:link w:val="BalloonTextChar"/>
    <w:uiPriority w:val="99"/>
    <w:unhideWhenUsed/>
    <w:rsid w:val="00C52219"/>
    <w:pPr>
      <w:spacing w:line="240" w:lineRule="auto"/>
    </w:pPr>
    <w:rPr>
      <w:rFonts w:ascii="Tahoma" w:hAnsi="Tahoma" w:cs="Tahoma"/>
      <w:sz w:val="16"/>
      <w:szCs w:val="16"/>
    </w:rPr>
  </w:style>
  <w:style w:type="character" w:customStyle="1" w:styleId="BalloonTextChar">
    <w:name w:val="Balloon Text Char"/>
    <w:link w:val="BalloonText"/>
    <w:uiPriority w:val="99"/>
    <w:rsid w:val="00C52219"/>
    <w:rPr>
      <w:rFonts w:ascii="Tahoma" w:hAnsi="Tahoma" w:cs="Tahoma"/>
      <w:sz w:val="16"/>
      <w:szCs w:val="16"/>
    </w:rPr>
  </w:style>
  <w:style w:type="table" w:styleId="TableGrid">
    <w:name w:val="Table Grid"/>
    <w:basedOn w:val="TableNormal"/>
    <w:uiPriority w:val="59"/>
    <w:rsid w:val="00C5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52219"/>
    <w:rPr>
      <w:b/>
      <w:sz w:val="28"/>
      <w:szCs w:val="32"/>
    </w:rPr>
  </w:style>
  <w:style w:type="paragraph" w:customStyle="1" w:styleId="LegislationMadeUnder">
    <w:name w:val="LegislationMadeUnder"/>
    <w:basedOn w:val="OPCParaBase"/>
    <w:next w:val="Normal"/>
    <w:rsid w:val="00C52219"/>
    <w:rPr>
      <w:i/>
      <w:sz w:val="32"/>
      <w:szCs w:val="32"/>
    </w:rPr>
  </w:style>
  <w:style w:type="paragraph" w:customStyle="1" w:styleId="SignCoverPageEnd">
    <w:name w:val="SignCoverPageEnd"/>
    <w:basedOn w:val="OPCParaBase"/>
    <w:next w:val="Normal"/>
    <w:rsid w:val="00C522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2219"/>
    <w:pPr>
      <w:pBdr>
        <w:top w:val="single" w:sz="4" w:space="1" w:color="auto"/>
      </w:pBdr>
      <w:spacing w:before="360"/>
      <w:ind w:right="397"/>
      <w:jc w:val="both"/>
    </w:pPr>
  </w:style>
  <w:style w:type="paragraph" w:customStyle="1" w:styleId="NotesHeading1">
    <w:name w:val="NotesHeading 1"/>
    <w:basedOn w:val="OPCParaBase"/>
    <w:next w:val="Normal"/>
    <w:rsid w:val="00C52219"/>
    <w:rPr>
      <w:b/>
      <w:sz w:val="28"/>
      <w:szCs w:val="28"/>
    </w:rPr>
  </w:style>
  <w:style w:type="paragraph" w:customStyle="1" w:styleId="NotesHeading2">
    <w:name w:val="NotesHeading 2"/>
    <w:basedOn w:val="OPCParaBase"/>
    <w:next w:val="Normal"/>
    <w:rsid w:val="00C52219"/>
    <w:rPr>
      <w:b/>
      <w:sz w:val="28"/>
      <w:szCs w:val="28"/>
    </w:rPr>
  </w:style>
  <w:style w:type="paragraph" w:customStyle="1" w:styleId="CompiledActNo">
    <w:name w:val="CompiledActNo"/>
    <w:basedOn w:val="OPCParaBase"/>
    <w:next w:val="Normal"/>
    <w:rsid w:val="00C52219"/>
    <w:rPr>
      <w:b/>
      <w:sz w:val="24"/>
      <w:szCs w:val="24"/>
    </w:rPr>
  </w:style>
  <w:style w:type="paragraph" w:customStyle="1" w:styleId="ENotesText">
    <w:name w:val="ENotesText"/>
    <w:aliases w:val="Ent"/>
    <w:basedOn w:val="OPCParaBase"/>
    <w:next w:val="Normal"/>
    <w:rsid w:val="00C52219"/>
    <w:pPr>
      <w:spacing w:before="120"/>
    </w:pPr>
  </w:style>
  <w:style w:type="paragraph" w:customStyle="1" w:styleId="CompiledMadeUnder">
    <w:name w:val="CompiledMadeUnder"/>
    <w:basedOn w:val="OPCParaBase"/>
    <w:next w:val="Normal"/>
    <w:rsid w:val="00C52219"/>
    <w:rPr>
      <w:i/>
      <w:sz w:val="24"/>
      <w:szCs w:val="24"/>
    </w:rPr>
  </w:style>
  <w:style w:type="paragraph" w:customStyle="1" w:styleId="Paragraphsub-sub-sub">
    <w:name w:val="Paragraph(sub-sub-sub)"/>
    <w:aliases w:val="aaaa"/>
    <w:basedOn w:val="OPCParaBase"/>
    <w:rsid w:val="00C52219"/>
    <w:pPr>
      <w:tabs>
        <w:tab w:val="right" w:pos="3402"/>
      </w:tabs>
      <w:spacing w:before="40" w:line="240" w:lineRule="auto"/>
      <w:ind w:left="3402" w:hanging="3402"/>
    </w:pPr>
  </w:style>
  <w:style w:type="paragraph" w:customStyle="1" w:styleId="TableTextEndNotes">
    <w:name w:val="TableTextEndNotes"/>
    <w:aliases w:val="Tten"/>
    <w:basedOn w:val="Normal"/>
    <w:rsid w:val="00C52219"/>
    <w:pPr>
      <w:spacing w:before="60" w:line="240" w:lineRule="auto"/>
    </w:pPr>
    <w:rPr>
      <w:rFonts w:cs="Arial"/>
      <w:sz w:val="20"/>
      <w:szCs w:val="22"/>
    </w:rPr>
  </w:style>
  <w:style w:type="paragraph" w:customStyle="1" w:styleId="NoteToSubpara">
    <w:name w:val="NoteToSubpara"/>
    <w:aliases w:val="nts"/>
    <w:basedOn w:val="OPCParaBase"/>
    <w:rsid w:val="00C52219"/>
    <w:pPr>
      <w:spacing w:before="40" w:line="198" w:lineRule="exact"/>
      <w:ind w:left="2835" w:hanging="709"/>
    </w:pPr>
    <w:rPr>
      <w:sz w:val="18"/>
    </w:rPr>
  </w:style>
  <w:style w:type="paragraph" w:customStyle="1" w:styleId="ENoteTableHeading">
    <w:name w:val="ENoteTableHeading"/>
    <w:aliases w:val="enth"/>
    <w:basedOn w:val="OPCParaBase"/>
    <w:rsid w:val="00C52219"/>
    <w:pPr>
      <w:keepNext/>
      <w:spacing w:before="60" w:line="240" w:lineRule="atLeast"/>
    </w:pPr>
    <w:rPr>
      <w:rFonts w:ascii="Arial" w:hAnsi="Arial"/>
      <w:b/>
      <w:sz w:val="16"/>
    </w:rPr>
  </w:style>
  <w:style w:type="paragraph" w:customStyle="1" w:styleId="ENoteTTi">
    <w:name w:val="ENoteTTi"/>
    <w:aliases w:val="entti"/>
    <w:basedOn w:val="OPCParaBase"/>
    <w:rsid w:val="00C52219"/>
    <w:pPr>
      <w:keepNext/>
      <w:spacing w:before="60" w:line="240" w:lineRule="atLeast"/>
      <w:ind w:left="170"/>
    </w:pPr>
    <w:rPr>
      <w:sz w:val="16"/>
    </w:rPr>
  </w:style>
  <w:style w:type="paragraph" w:customStyle="1" w:styleId="ENotesHeading1">
    <w:name w:val="ENotesHeading 1"/>
    <w:aliases w:val="Enh1"/>
    <w:basedOn w:val="OPCParaBase"/>
    <w:next w:val="Normal"/>
    <w:rsid w:val="00C52219"/>
    <w:pPr>
      <w:spacing w:before="120"/>
      <w:outlineLvl w:val="1"/>
    </w:pPr>
    <w:rPr>
      <w:b/>
      <w:sz w:val="28"/>
      <w:szCs w:val="28"/>
    </w:rPr>
  </w:style>
  <w:style w:type="paragraph" w:customStyle="1" w:styleId="ENotesHeading2">
    <w:name w:val="ENotesHeading 2"/>
    <w:aliases w:val="Enh2"/>
    <w:basedOn w:val="OPCParaBase"/>
    <w:next w:val="Normal"/>
    <w:rsid w:val="00C52219"/>
    <w:pPr>
      <w:spacing w:before="120" w:after="120"/>
      <w:outlineLvl w:val="2"/>
    </w:pPr>
    <w:rPr>
      <w:b/>
      <w:sz w:val="24"/>
      <w:szCs w:val="28"/>
    </w:rPr>
  </w:style>
  <w:style w:type="paragraph" w:customStyle="1" w:styleId="ENoteTTIndentHeading">
    <w:name w:val="ENoteTTIndentHeading"/>
    <w:aliases w:val="enTTHi"/>
    <w:basedOn w:val="OPCParaBase"/>
    <w:rsid w:val="00C522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2219"/>
    <w:pPr>
      <w:spacing w:before="60" w:line="240" w:lineRule="atLeast"/>
    </w:pPr>
    <w:rPr>
      <w:sz w:val="16"/>
    </w:rPr>
  </w:style>
  <w:style w:type="paragraph" w:customStyle="1" w:styleId="MadeunderText">
    <w:name w:val="MadeunderText"/>
    <w:basedOn w:val="OPCParaBase"/>
    <w:next w:val="Normal"/>
    <w:rsid w:val="00C52219"/>
    <w:pPr>
      <w:spacing w:before="240"/>
    </w:pPr>
    <w:rPr>
      <w:sz w:val="24"/>
      <w:szCs w:val="24"/>
    </w:rPr>
  </w:style>
  <w:style w:type="paragraph" w:customStyle="1" w:styleId="ENotesHeading3">
    <w:name w:val="ENotesHeading 3"/>
    <w:aliases w:val="Enh3"/>
    <w:basedOn w:val="OPCParaBase"/>
    <w:next w:val="Normal"/>
    <w:rsid w:val="00C52219"/>
    <w:pPr>
      <w:keepNext/>
      <w:spacing w:before="120" w:line="240" w:lineRule="auto"/>
      <w:outlineLvl w:val="4"/>
    </w:pPr>
    <w:rPr>
      <w:b/>
      <w:szCs w:val="24"/>
    </w:rPr>
  </w:style>
  <w:style w:type="character" w:customStyle="1" w:styleId="CharSubPartTextCASA">
    <w:name w:val="CharSubPartText(CASA)"/>
    <w:basedOn w:val="OPCCharBase"/>
    <w:uiPriority w:val="1"/>
    <w:rsid w:val="00C52219"/>
  </w:style>
  <w:style w:type="character" w:customStyle="1" w:styleId="CharSubPartNoCASA">
    <w:name w:val="CharSubPartNo(CASA)"/>
    <w:basedOn w:val="OPCCharBase"/>
    <w:uiPriority w:val="1"/>
    <w:rsid w:val="00C52219"/>
  </w:style>
  <w:style w:type="paragraph" w:customStyle="1" w:styleId="ENoteTTIndentHeadingSub">
    <w:name w:val="ENoteTTIndentHeadingSub"/>
    <w:aliases w:val="enTTHis"/>
    <w:basedOn w:val="OPCParaBase"/>
    <w:rsid w:val="00C52219"/>
    <w:pPr>
      <w:keepNext/>
      <w:spacing w:before="60" w:line="240" w:lineRule="atLeast"/>
      <w:ind w:left="340"/>
    </w:pPr>
    <w:rPr>
      <w:b/>
      <w:sz w:val="16"/>
    </w:rPr>
  </w:style>
  <w:style w:type="paragraph" w:customStyle="1" w:styleId="ENoteTTiSub">
    <w:name w:val="ENoteTTiSub"/>
    <w:aliases w:val="enttis"/>
    <w:basedOn w:val="OPCParaBase"/>
    <w:rsid w:val="00C52219"/>
    <w:pPr>
      <w:keepNext/>
      <w:spacing w:before="60" w:line="240" w:lineRule="atLeast"/>
      <w:ind w:left="340"/>
    </w:pPr>
    <w:rPr>
      <w:sz w:val="16"/>
    </w:rPr>
  </w:style>
  <w:style w:type="paragraph" w:customStyle="1" w:styleId="SubDivisionMigration">
    <w:name w:val="SubDivisionMigration"/>
    <w:aliases w:val="sdm"/>
    <w:basedOn w:val="OPCParaBase"/>
    <w:rsid w:val="00C522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221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52219"/>
    <w:pPr>
      <w:spacing w:before="122" w:line="240" w:lineRule="auto"/>
      <w:ind w:left="1985" w:hanging="851"/>
    </w:pPr>
    <w:rPr>
      <w:sz w:val="18"/>
    </w:rPr>
  </w:style>
  <w:style w:type="paragraph" w:customStyle="1" w:styleId="FreeForm">
    <w:name w:val="FreeForm"/>
    <w:rsid w:val="009A6689"/>
    <w:rPr>
      <w:rFonts w:ascii="Arial" w:hAnsi="Arial"/>
      <w:sz w:val="22"/>
      <w:lang w:eastAsia="en-US"/>
    </w:rPr>
  </w:style>
  <w:style w:type="paragraph" w:customStyle="1" w:styleId="SOText">
    <w:name w:val="SO Text"/>
    <w:aliases w:val="sot"/>
    <w:link w:val="SOTextChar"/>
    <w:rsid w:val="00C5221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C52219"/>
    <w:rPr>
      <w:sz w:val="22"/>
    </w:rPr>
  </w:style>
  <w:style w:type="paragraph" w:customStyle="1" w:styleId="SOTextNote">
    <w:name w:val="SO TextNote"/>
    <w:aliases w:val="sont"/>
    <w:basedOn w:val="SOText"/>
    <w:qFormat/>
    <w:rsid w:val="00C52219"/>
    <w:pPr>
      <w:spacing w:before="122" w:line="198" w:lineRule="exact"/>
      <w:ind w:left="1843" w:hanging="709"/>
    </w:pPr>
    <w:rPr>
      <w:sz w:val="18"/>
    </w:rPr>
  </w:style>
  <w:style w:type="paragraph" w:customStyle="1" w:styleId="SOPara">
    <w:name w:val="SO Para"/>
    <w:aliases w:val="soa"/>
    <w:basedOn w:val="SOText"/>
    <w:link w:val="SOParaChar"/>
    <w:qFormat/>
    <w:rsid w:val="00C52219"/>
    <w:pPr>
      <w:tabs>
        <w:tab w:val="right" w:pos="1786"/>
      </w:tabs>
      <w:spacing w:before="40"/>
      <w:ind w:left="2070" w:hanging="936"/>
    </w:pPr>
  </w:style>
  <w:style w:type="character" w:customStyle="1" w:styleId="SOParaChar">
    <w:name w:val="SO Para Char"/>
    <w:aliases w:val="soa Char"/>
    <w:link w:val="SOPara"/>
    <w:rsid w:val="00C52219"/>
    <w:rPr>
      <w:sz w:val="22"/>
    </w:rPr>
  </w:style>
  <w:style w:type="paragraph" w:customStyle="1" w:styleId="FileName">
    <w:name w:val="FileName"/>
    <w:basedOn w:val="Normal"/>
    <w:rsid w:val="00C52219"/>
  </w:style>
  <w:style w:type="paragraph" w:customStyle="1" w:styleId="TableHeading">
    <w:name w:val="TableHeading"/>
    <w:aliases w:val="th"/>
    <w:basedOn w:val="OPCParaBase"/>
    <w:next w:val="Tabletext"/>
    <w:rsid w:val="00C52219"/>
    <w:pPr>
      <w:keepNext/>
      <w:spacing w:before="60" w:line="240" w:lineRule="atLeast"/>
    </w:pPr>
    <w:rPr>
      <w:b/>
      <w:sz w:val="20"/>
    </w:rPr>
  </w:style>
  <w:style w:type="paragraph" w:customStyle="1" w:styleId="SOHeadBold">
    <w:name w:val="SO HeadBold"/>
    <w:aliases w:val="sohb"/>
    <w:basedOn w:val="SOText"/>
    <w:next w:val="SOText"/>
    <w:link w:val="SOHeadBoldChar"/>
    <w:qFormat/>
    <w:rsid w:val="00C52219"/>
    <w:rPr>
      <w:b/>
    </w:rPr>
  </w:style>
  <w:style w:type="character" w:customStyle="1" w:styleId="SOHeadBoldChar">
    <w:name w:val="SO HeadBold Char"/>
    <w:aliases w:val="sohb Char"/>
    <w:link w:val="SOHeadBold"/>
    <w:rsid w:val="00C52219"/>
    <w:rPr>
      <w:b/>
      <w:sz w:val="22"/>
    </w:rPr>
  </w:style>
  <w:style w:type="paragraph" w:customStyle="1" w:styleId="SOHeadItalic">
    <w:name w:val="SO HeadItalic"/>
    <w:aliases w:val="sohi"/>
    <w:basedOn w:val="SOText"/>
    <w:next w:val="SOText"/>
    <w:link w:val="SOHeadItalicChar"/>
    <w:qFormat/>
    <w:rsid w:val="00C52219"/>
    <w:rPr>
      <w:i/>
    </w:rPr>
  </w:style>
  <w:style w:type="character" w:customStyle="1" w:styleId="SOHeadItalicChar">
    <w:name w:val="SO HeadItalic Char"/>
    <w:aliases w:val="sohi Char"/>
    <w:link w:val="SOHeadItalic"/>
    <w:rsid w:val="00C52219"/>
    <w:rPr>
      <w:i/>
      <w:sz w:val="22"/>
    </w:rPr>
  </w:style>
  <w:style w:type="paragraph" w:customStyle="1" w:styleId="SOBullet">
    <w:name w:val="SO Bullet"/>
    <w:aliases w:val="sotb"/>
    <w:basedOn w:val="SOText"/>
    <w:link w:val="SOBulletChar"/>
    <w:qFormat/>
    <w:rsid w:val="00C52219"/>
    <w:pPr>
      <w:ind w:left="1559" w:hanging="425"/>
    </w:pPr>
  </w:style>
  <w:style w:type="character" w:customStyle="1" w:styleId="SOBulletChar">
    <w:name w:val="SO Bullet Char"/>
    <w:aliases w:val="sotb Char"/>
    <w:link w:val="SOBullet"/>
    <w:rsid w:val="00C52219"/>
    <w:rPr>
      <w:sz w:val="22"/>
    </w:rPr>
  </w:style>
  <w:style w:type="paragraph" w:customStyle="1" w:styleId="SOBulletNote">
    <w:name w:val="SO BulletNote"/>
    <w:aliases w:val="sonb"/>
    <w:basedOn w:val="SOTextNote"/>
    <w:link w:val="SOBulletNoteChar"/>
    <w:qFormat/>
    <w:rsid w:val="00C52219"/>
    <w:pPr>
      <w:tabs>
        <w:tab w:val="left" w:pos="1560"/>
      </w:tabs>
      <w:ind w:left="2268" w:hanging="1134"/>
    </w:pPr>
  </w:style>
  <w:style w:type="character" w:customStyle="1" w:styleId="SOBulletNoteChar">
    <w:name w:val="SO BulletNote Char"/>
    <w:aliases w:val="sonb Char"/>
    <w:link w:val="SOBulletNote"/>
    <w:rsid w:val="00C52219"/>
    <w:rPr>
      <w:sz w:val="18"/>
    </w:rPr>
  </w:style>
  <w:style w:type="paragraph" w:customStyle="1" w:styleId="SOText2">
    <w:name w:val="SO Text2"/>
    <w:aliases w:val="sot2"/>
    <w:basedOn w:val="Normal"/>
    <w:next w:val="SOText"/>
    <w:link w:val="SOText2Char"/>
    <w:rsid w:val="00C5221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C52219"/>
    <w:rPr>
      <w:sz w:val="22"/>
    </w:rPr>
  </w:style>
  <w:style w:type="paragraph" w:customStyle="1" w:styleId="SubPartCASA">
    <w:name w:val="SubPart(CASA)"/>
    <w:aliases w:val="csp"/>
    <w:basedOn w:val="OPCParaBase"/>
    <w:next w:val="ActHead3"/>
    <w:rsid w:val="00C52219"/>
    <w:pPr>
      <w:keepNext/>
      <w:keepLines/>
      <w:spacing w:before="280"/>
      <w:outlineLvl w:val="1"/>
    </w:pPr>
    <w:rPr>
      <w:b/>
      <w:kern w:val="28"/>
      <w:sz w:val="32"/>
    </w:rPr>
  </w:style>
  <w:style w:type="character" w:customStyle="1" w:styleId="subsectionChar">
    <w:name w:val="subsection Char"/>
    <w:aliases w:val="ss Char"/>
    <w:link w:val="subsection"/>
    <w:locked/>
    <w:rsid w:val="00C52219"/>
    <w:rPr>
      <w:rFonts w:eastAsia="Times New Roman" w:cs="Times New Roman"/>
      <w:sz w:val="22"/>
      <w:lang w:eastAsia="en-AU"/>
    </w:rPr>
  </w:style>
  <w:style w:type="character" w:customStyle="1" w:styleId="notetextChar">
    <w:name w:val="note(text) Char"/>
    <w:aliases w:val="n Char"/>
    <w:link w:val="notetext"/>
    <w:rsid w:val="00C52219"/>
    <w:rPr>
      <w:rFonts w:eastAsia="Times New Roman" w:cs="Times New Roman"/>
      <w:sz w:val="18"/>
      <w:lang w:eastAsia="en-AU"/>
    </w:rPr>
  </w:style>
  <w:style w:type="character" w:customStyle="1" w:styleId="Heading1Char">
    <w:name w:val="Heading 1 Char"/>
    <w:link w:val="Heading1"/>
    <w:uiPriority w:val="9"/>
    <w:rsid w:val="00C52219"/>
    <w:rPr>
      <w:rFonts w:ascii="Cambria" w:eastAsia="Times New Roman" w:hAnsi="Cambria" w:cs="Times New Roman"/>
      <w:b/>
      <w:bCs/>
      <w:color w:val="365F91"/>
      <w:sz w:val="28"/>
      <w:szCs w:val="28"/>
    </w:rPr>
  </w:style>
  <w:style w:type="character" w:customStyle="1" w:styleId="Heading2Char">
    <w:name w:val="Heading 2 Char"/>
    <w:link w:val="Heading2"/>
    <w:uiPriority w:val="9"/>
    <w:rsid w:val="00C5221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52219"/>
    <w:rPr>
      <w:rFonts w:ascii="Cambria" w:eastAsia="Times New Roman" w:hAnsi="Cambria" w:cs="Times New Roman"/>
      <w:b/>
      <w:bCs/>
      <w:color w:val="4F81BD"/>
      <w:sz w:val="22"/>
    </w:rPr>
  </w:style>
  <w:style w:type="character" w:customStyle="1" w:styleId="Heading4Char">
    <w:name w:val="Heading 4 Char"/>
    <w:link w:val="Heading4"/>
    <w:uiPriority w:val="9"/>
    <w:rsid w:val="00C52219"/>
    <w:rPr>
      <w:rFonts w:ascii="Cambria" w:eastAsia="Times New Roman" w:hAnsi="Cambria" w:cs="Times New Roman"/>
      <w:b/>
      <w:bCs/>
      <w:i/>
      <w:iCs/>
      <w:color w:val="4F81BD"/>
      <w:sz w:val="22"/>
    </w:rPr>
  </w:style>
  <w:style w:type="character" w:customStyle="1" w:styleId="Heading5Char">
    <w:name w:val="Heading 5 Char"/>
    <w:link w:val="Heading5"/>
    <w:uiPriority w:val="9"/>
    <w:rsid w:val="00C52219"/>
    <w:rPr>
      <w:rFonts w:ascii="Cambria" w:eastAsia="Times New Roman" w:hAnsi="Cambria" w:cs="Times New Roman"/>
      <w:color w:val="243F60"/>
      <w:sz w:val="22"/>
    </w:rPr>
  </w:style>
  <w:style w:type="character" w:customStyle="1" w:styleId="Heading6Char">
    <w:name w:val="Heading 6 Char"/>
    <w:link w:val="Heading6"/>
    <w:uiPriority w:val="9"/>
    <w:rsid w:val="00C52219"/>
    <w:rPr>
      <w:rFonts w:ascii="Cambria" w:eastAsia="Times New Roman" w:hAnsi="Cambria" w:cs="Times New Roman"/>
      <w:i/>
      <w:iCs/>
      <w:color w:val="243F60"/>
      <w:sz w:val="22"/>
    </w:rPr>
  </w:style>
  <w:style w:type="character" w:customStyle="1" w:styleId="Heading7Char">
    <w:name w:val="Heading 7 Char"/>
    <w:link w:val="Heading7"/>
    <w:uiPriority w:val="9"/>
    <w:rsid w:val="00C52219"/>
    <w:rPr>
      <w:rFonts w:ascii="Cambria" w:eastAsia="Times New Roman" w:hAnsi="Cambria" w:cs="Times New Roman"/>
      <w:i/>
      <w:iCs/>
      <w:color w:val="404040"/>
      <w:sz w:val="22"/>
    </w:rPr>
  </w:style>
  <w:style w:type="character" w:customStyle="1" w:styleId="Heading8Char">
    <w:name w:val="Heading 8 Char"/>
    <w:link w:val="Heading8"/>
    <w:uiPriority w:val="9"/>
    <w:rsid w:val="00C52219"/>
    <w:rPr>
      <w:rFonts w:ascii="Cambria" w:eastAsia="Times New Roman" w:hAnsi="Cambria" w:cs="Times New Roman"/>
      <w:color w:val="404040"/>
    </w:rPr>
  </w:style>
  <w:style w:type="character" w:customStyle="1" w:styleId="Heading9Char">
    <w:name w:val="Heading 9 Char"/>
    <w:link w:val="Heading9"/>
    <w:uiPriority w:val="9"/>
    <w:rsid w:val="00C52219"/>
    <w:rPr>
      <w:rFonts w:ascii="Cambria" w:eastAsia="Times New Roman" w:hAnsi="Cambria" w:cs="Times New Roman"/>
      <w:i/>
      <w:iCs/>
      <w:color w:val="404040"/>
    </w:rPr>
  </w:style>
  <w:style w:type="character" w:customStyle="1" w:styleId="charlegsubtitle1">
    <w:name w:val="charlegsubtitle1"/>
    <w:rsid w:val="00C52219"/>
    <w:rPr>
      <w:rFonts w:ascii="Arial" w:hAnsi="Arial" w:cs="Arial" w:hint="default"/>
      <w:b/>
      <w:bCs/>
      <w:sz w:val="28"/>
      <w:szCs w:val="28"/>
    </w:rPr>
  </w:style>
  <w:style w:type="paragraph" w:styleId="Index1">
    <w:name w:val="index 1"/>
    <w:basedOn w:val="Normal"/>
    <w:next w:val="Normal"/>
    <w:autoRedefine/>
    <w:rsid w:val="00C52219"/>
    <w:pPr>
      <w:ind w:left="240" w:hanging="240"/>
    </w:pPr>
  </w:style>
  <w:style w:type="paragraph" w:styleId="Index2">
    <w:name w:val="index 2"/>
    <w:basedOn w:val="Normal"/>
    <w:next w:val="Normal"/>
    <w:autoRedefine/>
    <w:rsid w:val="00C52219"/>
    <w:pPr>
      <w:ind w:left="480" w:hanging="240"/>
    </w:pPr>
  </w:style>
  <w:style w:type="paragraph" w:styleId="Index3">
    <w:name w:val="index 3"/>
    <w:basedOn w:val="Normal"/>
    <w:next w:val="Normal"/>
    <w:autoRedefine/>
    <w:rsid w:val="00C52219"/>
    <w:pPr>
      <w:ind w:left="720" w:hanging="240"/>
    </w:pPr>
  </w:style>
  <w:style w:type="paragraph" w:styleId="Index4">
    <w:name w:val="index 4"/>
    <w:basedOn w:val="Normal"/>
    <w:next w:val="Normal"/>
    <w:autoRedefine/>
    <w:rsid w:val="00C52219"/>
    <w:pPr>
      <w:ind w:left="960" w:hanging="240"/>
    </w:pPr>
  </w:style>
  <w:style w:type="paragraph" w:styleId="Index5">
    <w:name w:val="index 5"/>
    <w:basedOn w:val="Normal"/>
    <w:next w:val="Normal"/>
    <w:autoRedefine/>
    <w:rsid w:val="00C52219"/>
    <w:pPr>
      <w:ind w:left="1200" w:hanging="240"/>
    </w:pPr>
  </w:style>
  <w:style w:type="paragraph" w:styleId="Index6">
    <w:name w:val="index 6"/>
    <w:basedOn w:val="Normal"/>
    <w:next w:val="Normal"/>
    <w:autoRedefine/>
    <w:rsid w:val="00C52219"/>
    <w:pPr>
      <w:ind w:left="1440" w:hanging="240"/>
    </w:pPr>
  </w:style>
  <w:style w:type="paragraph" w:styleId="Index7">
    <w:name w:val="index 7"/>
    <w:basedOn w:val="Normal"/>
    <w:next w:val="Normal"/>
    <w:autoRedefine/>
    <w:rsid w:val="00C52219"/>
    <w:pPr>
      <w:ind w:left="1680" w:hanging="240"/>
    </w:pPr>
  </w:style>
  <w:style w:type="paragraph" w:styleId="Index8">
    <w:name w:val="index 8"/>
    <w:basedOn w:val="Normal"/>
    <w:next w:val="Normal"/>
    <w:autoRedefine/>
    <w:rsid w:val="00C52219"/>
    <w:pPr>
      <w:ind w:left="1920" w:hanging="240"/>
    </w:pPr>
  </w:style>
  <w:style w:type="paragraph" w:styleId="Index9">
    <w:name w:val="index 9"/>
    <w:basedOn w:val="Normal"/>
    <w:next w:val="Normal"/>
    <w:autoRedefine/>
    <w:rsid w:val="00C52219"/>
    <w:pPr>
      <w:ind w:left="2160" w:hanging="240"/>
    </w:pPr>
  </w:style>
  <w:style w:type="paragraph" w:styleId="NormalIndent">
    <w:name w:val="Normal Indent"/>
    <w:basedOn w:val="Normal"/>
    <w:rsid w:val="00C52219"/>
    <w:pPr>
      <w:ind w:left="720"/>
    </w:pPr>
  </w:style>
  <w:style w:type="paragraph" w:styleId="FootnoteText">
    <w:name w:val="footnote text"/>
    <w:basedOn w:val="Normal"/>
    <w:link w:val="FootnoteTextChar"/>
    <w:rsid w:val="00C52219"/>
    <w:rPr>
      <w:sz w:val="20"/>
    </w:rPr>
  </w:style>
  <w:style w:type="character" w:customStyle="1" w:styleId="FootnoteTextChar">
    <w:name w:val="Footnote Text Char"/>
    <w:basedOn w:val="DefaultParagraphFont"/>
    <w:link w:val="FootnoteText"/>
    <w:rsid w:val="00C52219"/>
  </w:style>
  <w:style w:type="paragraph" w:styleId="CommentText">
    <w:name w:val="annotation text"/>
    <w:basedOn w:val="Normal"/>
    <w:link w:val="CommentTextChar"/>
    <w:rsid w:val="00C52219"/>
    <w:rPr>
      <w:sz w:val="20"/>
    </w:rPr>
  </w:style>
  <w:style w:type="character" w:customStyle="1" w:styleId="CommentTextChar">
    <w:name w:val="Comment Text Char"/>
    <w:basedOn w:val="DefaultParagraphFont"/>
    <w:link w:val="CommentText"/>
    <w:rsid w:val="00C52219"/>
  </w:style>
  <w:style w:type="paragraph" w:styleId="IndexHeading">
    <w:name w:val="index heading"/>
    <w:basedOn w:val="Normal"/>
    <w:next w:val="Index1"/>
    <w:rsid w:val="00C52219"/>
    <w:rPr>
      <w:rFonts w:ascii="Arial" w:hAnsi="Arial" w:cs="Arial"/>
      <w:b/>
      <w:bCs/>
    </w:rPr>
  </w:style>
  <w:style w:type="paragraph" w:styleId="Caption">
    <w:name w:val="caption"/>
    <w:basedOn w:val="Normal"/>
    <w:next w:val="Normal"/>
    <w:qFormat/>
    <w:rsid w:val="00C52219"/>
    <w:pPr>
      <w:spacing w:before="120" w:after="120"/>
    </w:pPr>
    <w:rPr>
      <w:b/>
      <w:bCs/>
      <w:sz w:val="20"/>
    </w:rPr>
  </w:style>
  <w:style w:type="paragraph" w:styleId="TableofFigures">
    <w:name w:val="table of figures"/>
    <w:basedOn w:val="Normal"/>
    <w:next w:val="Normal"/>
    <w:rsid w:val="00C52219"/>
    <w:pPr>
      <w:ind w:left="480" w:hanging="480"/>
    </w:pPr>
  </w:style>
  <w:style w:type="paragraph" w:styleId="EnvelopeAddress">
    <w:name w:val="envelope address"/>
    <w:basedOn w:val="Normal"/>
    <w:rsid w:val="00C5221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52219"/>
    <w:rPr>
      <w:rFonts w:ascii="Arial" w:hAnsi="Arial" w:cs="Arial"/>
      <w:sz w:val="20"/>
    </w:rPr>
  </w:style>
  <w:style w:type="character" w:styleId="FootnoteReference">
    <w:name w:val="footnote reference"/>
    <w:rsid w:val="00C52219"/>
    <w:rPr>
      <w:rFonts w:ascii="Times New Roman" w:hAnsi="Times New Roman"/>
      <w:sz w:val="20"/>
      <w:vertAlign w:val="superscript"/>
    </w:rPr>
  </w:style>
  <w:style w:type="character" w:styleId="CommentReference">
    <w:name w:val="annotation reference"/>
    <w:rsid w:val="00C52219"/>
    <w:rPr>
      <w:sz w:val="16"/>
      <w:szCs w:val="16"/>
    </w:rPr>
  </w:style>
  <w:style w:type="character" w:styleId="PageNumber">
    <w:name w:val="page number"/>
    <w:basedOn w:val="DefaultParagraphFont"/>
    <w:rsid w:val="00C52219"/>
  </w:style>
  <w:style w:type="character" w:styleId="EndnoteReference">
    <w:name w:val="endnote reference"/>
    <w:rsid w:val="00C52219"/>
    <w:rPr>
      <w:vertAlign w:val="superscript"/>
    </w:rPr>
  </w:style>
  <w:style w:type="paragraph" w:styleId="EndnoteText">
    <w:name w:val="endnote text"/>
    <w:basedOn w:val="Normal"/>
    <w:link w:val="EndnoteTextChar"/>
    <w:rsid w:val="00C52219"/>
    <w:rPr>
      <w:sz w:val="20"/>
    </w:rPr>
  </w:style>
  <w:style w:type="character" w:customStyle="1" w:styleId="EndnoteTextChar">
    <w:name w:val="Endnote Text Char"/>
    <w:basedOn w:val="DefaultParagraphFont"/>
    <w:link w:val="EndnoteText"/>
    <w:rsid w:val="00C52219"/>
  </w:style>
  <w:style w:type="paragraph" w:styleId="TableofAuthorities">
    <w:name w:val="table of authorities"/>
    <w:basedOn w:val="Normal"/>
    <w:next w:val="Normal"/>
    <w:rsid w:val="00C52219"/>
    <w:pPr>
      <w:ind w:left="240" w:hanging="240"/>
    </w:pPr>
  </w:style>
  <w:style w:type="paragraph" w:styleId="MacroText">
    <w:name w:val="macro"/>
    <w:link w:val="MacroTextChar"/>
    <w:rsid w:val="00C5221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C52219"/>
    <w:rPr>
      <w:rFonts w:ascii="Courier New" w:eastAsia="Times New Roman" w:hAnsi="Courier New" w:cs="Courier New"/>
      <w:lang w:eastAsia="en-AU"/>
    </w:rPr>
  </w:style>
  <w:style w:type="paragraph" w:styleId="TOAHeading">
    <w:name w:val="toa heading"/>
    <w:basedOn w:val="Normal"/>
    <w:next w:val="Normal"/>
    <w:rsid w:val="00C52219"/>
    <w:pPr>
      <w:spacing w:before="120"/>
    </w:pPr>
    <w:rPr>
      <w:rFonts w:ascii="Arial" w:hAnsi="Arial" w:cs="Arial"/>
      <w:b/>
      <w:bCs/>
    </w:rPr>
  </w:style>
  <w:style w:type="paragraph" w:styleId="List">
    <w:name w:val="List"/>
    <w:basedOn w:val="Normal"/>
    <w:rsid w:val="00C52219"/>
    <w:pPr>
      <w:ind w:left="283" w:hanging="283"/>
    </w:pPr>
  </w:style>
  <w:style w:type="paragraph" w:styleId="ListBullet">
    <w:name w:val="List Bullet"/>
    <w:basedOn w:val="Normal"/>
    <w:autoRedefine/>
    <w:rsid w:val="00C52219"/>
    <w:pPr>
      <w:tabs>
        <w:tab w:val="num" w:pos="360"/>
      </w:tabs>
      <w:ind w:left="360" w:hanging="360"/>
    </w:pPr>
  </w:style>
  <w:style w:type="paragraph" w:styleId="ListNumber">
    <w:name w:val="List Number"/>
    <w:basedOn w:val="Normal"/>
    <w:rsid w:val="00C52219"/>
    <w:pPr>
      <w:tabs>
        <w:tab w:val="num" w:pos="360"/>
      </w:tabs>
      <w:ind w:left="360" w:hanging="360"/>
    </w:pPr>
  </w:style>
  <w:style w:type="paragraph" w:styleId="List2">
    <w:name w:val="List 2"/>
    <w:basedOn w:val="Normal"/>
    <w:rsid w:val="00C52219"/>
    <w:pPr>
      <w:ind w:left="566" w:hanging="283"/>
    </w:pPr>
  </w:style>
  <w:style w:type="paragraph" w:styleId="List3">
    <w:name w:val="List 3"/>
    <w:basedOn w:val="Normal"/>
    <w:rsid w:val="00C52219"/>
    <w:pPr>
      <w:ind w:left="849" w:hanging="283"/>
    </w:pPr>
  </w:style>
  <w:style w:type="paragraph" w:styleId="List4">
    <w:name w:val="List 4"/>
    <w:basedOn w:val="Normal"/>
    <w:rsid w:val="00C52219"/>
    <w:pPr>
      <w:ind w:left="1132" w:hanging="283"/>
    </w:pPr>
  </w:style>
  <w:style w:type="paragraph" w:styleId="List5">
    <w:name w:val="List 5"/>
    <w:basedOn w:val="Normal"/>
    <w:rsid w:val="00C52219"/>
    <w:pPr>
      <w:ind w:left="1415" w:hanging="283"/>
    </w:pPr>
  </w:style>
  <w:style w:type="paragraph" w:styleId="ListBullet2">
    <w:name w:val="List Bullet 2"/>
    <w:basedOn w:val="Normal"/>
    <w:autoRedefine/>
    <w:rsid w:val="00C52219"/>
    <w:pPr>
      <w:tabs>
        <w:tab w:val="num" w:pos="360"/>
      </w:tabs>
    </w:pPr>
  </w:style>
  <w:style w:type="paragraph" w:styleId="ListBullet3">
    <w:name w:val="List Bullet 3"/>
    <w:basedOn w:val="Normal"/>
    <w:autoRedefine/>
    <w:rsid w:val="00C52219"/>
    <w:pPr>
      <w:tabs>
        <w:tab w:val="num" w:pos="926"/>
      </w:tabs>
      <w:ind w:left="926" w:hanging="360"/>
    </w:pPr>
  </w:style>
  <w:style w:type="paragraph" w:styleId="ListBullet4">
    <w:name w:val="List Bullet 4"/>
    <w:basedOn w:val="Normal"/>
    <w:autoRedefine/>
    <w:rsid w:val="00C52219"/>
    <w:pPr>
      <w:tabs>
        <w:tab w:val="num" w:pos="1209"/>
      </w:tabs>
      <w:ind w:left="1209" w:hanging="360"/>
    </w:pPr>
  </w:style>
  <w:style w:type="paragraph" w:styleId="ListBullet5">
    <w:name w:val="List Bullet 5"/>
    <w:basedOn w:val="Normal"/>
    <w:autoRedefine/>
    <w:rsid w:val="00C52219"/>
    <w:pPr>
      <w:tabs>
        <w:tab w:val="num" w:pos="1492"/>
      </w:tabs>
      <w:ind w:left="1492" w:hanging="360"/>
    </w:pPr>
  </w:style>
  <w:style w:type="paragraph" w:styleId="ListNumber2">
    <w:name w:val="List Number 2"/>
    <w:basedOn w:val="Normal"/>
    <w:rsid w:val="00C52219"/>
    <w:pPr>
      <w:tabs>
        <w:tab w:val="num" w:pos="643"/>
      </w:tabs>
      <w:ind w:left="643" w:hanging="360"/>
    </w:pPr>
  </w:style>
  <w:style w:type="paragraph" w:styleId="ListNumber3">
    <w:name w:val="List Number 3"/>
    <w:basedOn w:val="Normal"/>
    <w:rsid w:val="00C52219"/>
    <w:pPr>
      <w:tabs>
        <w:tab w:val="num" w:pos="926"/>
      </w:tabs>
      <w:ind w:left="926" w:hanging="360"/>
    </w:pPr>
  </w:style>
  <w:style w:type="paragraph" w:styleId="ListNumber4">
    <w:name w:val="List Number 4"/>
    <w:basedOn w:val="Normal"/>
    <w:rsid w:val="00C52219"/>
    <w:pPr>
      <w:tabs>
        <w:tab w:val="num" w:pos="1209"/>
      </w:tabs>
      <w:ind w:left="1209" w:hanging="360"/>
    </w:pPr>
  </w:style>
  <w:style w:type="paragraph" w:styleId="ListNumber5">
    <w:name w:val="List Number 5"/>
    <w:basedOn w:val="Normal"/>
    <w:rsid w:val="00C52219"/>
    <w:pPr>
      <w:tabs>
        <w:tab w:val="num" w:pos="1492"/>
      </w:tabs>
      <w:ind w:left="1492" w:hanging="360"/>
    </w:pPr>
  </w:style>
  <w:style w:type="paragraph" w:styleId="Title">
    <w:name w:val="Title"/>
    <w:basedOn w:val="Normal"/>
    <w:link w:val="TitleChar"/>
    <w:qFormat/>
    <w:rsid w:val="00C52219"/>
    <w:pPr>
      <w:spacing w:before="240" w:after="60"/>
    </w:pPr>
    <w:rPr>
      <w:rFonts w:ascii="Arial" w:hAnsi="Arial" w:cs="Arial"/>
      <w:b/>
      <w:bCs/>
      <w:sz w:val="40"/>
      <w:szCs w:val="40"/>
    </w:rPr>
  </w:style>
  <w:style w:type="character" w:customStyle="1" w:styleId="TitleChar">
    <w:name w:val="Title Char"/>
    <w:link w:val="Title"/>
    <w:rsid w:val="00C52219"/>
    <w:rPr>
      <w:rFonts w:ascii="Arial" w:hAnsi="Arial" w:cs="Arial"/>
      <w:b/>
      <w:bCs/>
      <w:sz w:val="40"/>
      <w:szCs w:val="40"/>
    </w:rPr>
  </w:style>
  <w:style w:type="paragraph" w:styleId="Closing">
    <w:name w:val="Closing"/>
    <w:basedOn w:val="Normal"/>
    <w:link w:val="ClosingChar"/>
    <w:rsid w:val="00C52219"/>
    <w:pPr>
      <w:ind w:left="4252"/>
    </w:pPr>
  </w:style>
  <w:style w:type="character" w:customStyle="1" w:styleId="ClosingChar">
    <w:name w:val="Closing Char"/>
    <w:link w:val="Closing"/>
    <w:rsid w:val="00C52219"/>
    <w:rPr>
      <w:sz w:val="22"/>
    </w:rPr>
  </w:style>
  <w:style w:type="paragraph" w:styleId="Signature">
    <w:name w:val="Signature"/>
    <w:basedOn w:val="Normal"/>
    <w:link w:val="SignatureChar"/>
    <w:rsid w:val="00C52219"/>
    <w:pPr>
      <w:ind w:left="4252"/>
    </w:pPr>
  </w:style>
  <w:style w:type="character" w:customStyle="1" w:styleId="SignatureChar">
    <w:name w:val="Signature Char"/>
    <w:link w:val="Signature"/>
    <w:rsid w:val="00C52219"/>
    <w:rPr>
      <w:sz w:val="22"/>
    </w:rPr>
  </w:style>
  <w:style w:type="paragraph" w:styleId="BodyText">
    <w:name w:val="Body Text"/>
    <w:basedOn w:val="Normal"/>
    <w:link w:val="BodyTextChar"/>
    <w:rsid w:val="00C52219"/>
    <w:pPr>
      <w:spacing w:after="120"/>
    </w:pPr>
  </w:style>
  <w:style w:type="character" w:customStyle="1" w:styleId="BodyTextChar">
    <w:name w:val="Body Text Char"/>
    <w:link w:val="BodyText"/>
    <w:rsid w:val="00C52219"/>
    <w:rPr>
      <w:sz w:val="22"/>
    </w:rPr>
  </w:style>
  <w:style w:type="paragraph" w:styleId="BodyTextIndent">
    <w:name w:val="Body Text Indent"/>
    <w:basedOn w:val="Normal"/>
    <w:link w:val="BodyTextIndentChar"/>
    <w:rsid w:val="00C52219"/>
    <w:pPr>
      <w:spacing w:after="120"/>
      <w:ind w:left="283"/>
    </w:pPr>
  </w:style>
  <w:style w:type="character" w:customStyle="1" w:styleId="BodyTextIndentChar">
    <w:name w:val="Body Text Indent Char"/>
    <w:link w:val="BodyTextIndent"/>
    <w:rsid w:val="00C52219"/>
    <w:rPr>
      <w:sz w:val="22"/>
    </w:rPr>
  </w:style>
  <w:style w:type="paragraph" w:styleId="ListContinue">
    <w:name w:val="List Continue"/>
    <w:basedOn w:val="Normal"/>
    <w:rsid w:val="00C52219"/>
    <w:pPr>
      <w:spacing w:after="120"/>
      <w:ind w:left="283"/>
    </w:pPr>
  </w:style>
  <w:style w:type="paragraph" w:styleId="ListContinue2">
    <w:name w:val="List Continue 2"/>
    <w:basedOn w:val="Normal"/>
    <w:rsid w:val="00C52219"/>
    <w:pPr>
      <w:spacing w:after="120"/>
      <w:ind w:left="566"/>
    </w:pPr>
  </w:style>
  <w:style w:type="paragraph" w:styleId="ListContinue3">
    <w:name w:val="List Continue 3"/>
    <w:basedOn w:val="Normal"/>
    <w:rsid w:val="00C52219"/>
    <w:pPr>
      <w:spacing w:after="120"/>
      <w:ind w:left="849"/>
    </w:pPr>
  </w:style>
  <w:style w:type="paragraph" w:styleId="ListContinue4">
    <w:name w:val="List Continue 4"/>
    <w:basedOn w:val="Normal"/>
    <w:rsid w:val="00C52219"/>
    <w:pPr>
      <w:spacing w:after="120"/>
      <w:ind w:left="1132"/>
    </w:pPr>
  </w:style>
  <w:style w:type="paragraph" w:styleId="ListContinue5">
    <w:name w:val="List Continue 5"/>
    <w:basedOn w:val="Normal"/>
    <w:rsid w:val="00C52219"/>
    <w:pPr>
      <w:spacing w:after="120"/>
      <w:ind w:left="1415"/>
    </w:pPr>
  </w:style>
  <w:style w:type="paragraph" w:styleId="MessageHeader">
    <w:name w:val="Message Header"/>
    <w:basedOn w:val="Normal"/>
    <w:link w:val="MessageHeaderChar"/>
    <w:rsid w:val="00C522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C52219"/>
    <w:rPr>
      <w:rFonts w:ascii="Arial" w:hAnsi="Arial" w:cs="Arial"/>
      <w:sz w:val="22"/>
      <w:shd w:val="pct20" w:color="auto" w:fill="auto"/>
    </w:rPr>
  </w:style>
  <w:style w:type="paragraph" w:styleId="Subtitle">
    <w:name w:val="Subtitle"/>
    <w:basedOn w:val="Normal"/>
    <w:link w:val="SubtitleChar"/>
    <w:qFormat/>
    <w:rsid w:val="00C52219"/>
    <w:pPr>
      <w:spacing w:after="60"/>
      <w:jc w:val="center"/>
      <w:outlineLvl w:val="1"/>
    </w:pPr>
    <w:rPr>
      <w:rFonts w:ascii="Arial" w:hAnsi="Arial" w:cs="Arial"/>
    </w:rPr>
  </w:style>
  <w:style w:type="character" w:customStyle="1" w:styleId="SubtitleChar">
    <w:name w:val="Subtitle Char"/>
    <w:link w:val="Subtitle"/>
    <w:rsid w:val="00C52219"/>
    <w:rPr>
      <w:rFonts w:ascii="Arial" w:hAnsi="Arial" w:cs="Arial"/>
      <w:sz w:val="22"/>
    </w:rPr>
  </w:style>
  <w:style w:type="paragraph" w:styleId="Salutation">
    <w:name w:val="Salutation"/>
    <w:basedOn w:val="Normal"/>
    <w:next w:val="Normal"/>
    <w:link w:val="SalutationChar"/>
    <w:rsid w:val="00C52219"/>
  </w:style>
  <w:style w:type="character" w:customStyle="1" w:styleId="SalutationChar">
    <w:name w:val="Salutation Char"/>
    <w:link w:val="Salutation"/>
    <w:rsid w:val="00C52219"/>
    <w:rPr>
      <w:sz w:val="22"/>
    </w:rPr>
  </w:style>
  <w:style w:type="paragraph" w:styleId="Date">
    <w:name w:val="Date"/>
    <w:basedOn w:val="Normal"/>
    <w:next w:val="Normal"/>
    <w:link w:val="DateChar"/>
    <w:rsid w:val="00C52219"/>
  </w:style>
  <w:style w:type="character" w:customStyle="1" w:styleId="DateChar">
    <w:name w:val="Date Char"/>
    <w:link w:val="Date"/>
    <w:rsid w:val="00C52219"/>
    <w:rPr>
      <w:sz w:val="22"/>
    </w:rPr>
  </w:style>
  <w:style w:type="paragraph" w:styleId="BodyTextFirstIndent">
    <w:name w:val="Body Text First Indent"/>
    <w:basedOn w:val="BodyText"/>
    <w:link w:val="BodyTextFirstIndentChar"/>
    <w:rsid w:val="00C52219"/>
    <w:pPr>
      <w:ind w:firstLine="210"/>
    </w:pPr>
  </w:style>
  <w:style w:type="character" w:customStyle="1" w:styleId="BodyTextFirstIndentChar">
    <w:name w:val="Body Text First Indent Char"/>
    <w:link w:val="BodyTextFirstIndent"/>
    <w:rsid w:val="00C52219"/>
    <w:rPr>
      <w:sz w:val="22"/>
    </w:rPr>
  </w:style>
  <w:style w:type="paragraph" w:styleId="BodyTextFirstIndent2">
    <w:name w:val="Body Text First Indent 2"/>
    <w:basedOn w:val="BodyTextIndent"/>
    <w:link w:val="BodyTextFirstIndent2Char"/>
    <w:rsid w:val="00C52219"/>
    <w:pPr>
      <w:ind w:firstLine="210"/>
    </w:pPr>
  </w:style>
  <w:style w:type="character" w:customStyle="1" w:styleId="BodyTextFirstIndent2Char">
    <w:name w:val="Body Text First Indent 2 Char"/>
    <w:link w:val="BodyTextFirstIndent2"/>
    <w:rsid w:val="00C52219"/>
    <w:rPr>
      <w:sz w:val="22"/>
    </w:rPr>
  </w:style>
  <w:style w:type="paragraph" w:styleId="BodyText2">
    <w:name w:val="Body Text 2"/>
    <w:basedOn w:val="Normal"/>
    <w:link w:val="BodyText2Char"/>
    <w:rsid w:val="00C52219"/>
    <w:pPr>
      <w:spacing w:after="120" w:line="480" w:lineRule="auto"/>
    </w:pPr>
  </w:style>
  <w:style w:type="character" w:customStyle="1" w:styleId="BodyText2Char">
    <w:name w:val="Body Text 2 Char"/>
    <w:link w:val="BodyText2"/>
    <w:rsid w:val="00C52219"/>
    <w:rPr>
      <w:sz w:val="22"/>
    </w:rPr>
  </w:style>
  <w:style w:type="paragraph" w:styleId="BodyText3">
    <w:name w:val="Body Text 3"/>
    <w:basedOn w:val="Normal"/>
    <w:link w:val="BodyText3Char"/>
    <w:rsid w:val="00C52219"/>
    <w:pPr>
      <w:spacing w:after="120"/>
    </w:pPr>
    <w:rPr>
      <w:sz w:val="16"/>
      <w:szCs w:val="16"/>
    </w:rPr>
  </w:style>
  <w:style w:type="character" w:customStyle="1" w:styleId="BodyText3Char">
    <w:name w:val="Body Text 3 Char"/>
    <w:link w:val="BodyText3"/>
    <w:rsid w:val="00C52219"/>
    <w:rPr>
      <w:sz w:val="16"/>
      <w:szCs w:val="16"/>
    </w:rPr>
  </w:style>
  <w:style w:type="paragraph" w:styleId="BodyTextIndent2">
    <w:name w:val="Body Text Indent 2"/>
    <w:basedOn w:val="Normal"/>
    <w:link w:val="BodyTextIndent2Char"/>
    <w:rsid w:val="00C52219"/>
    <w:pPr>
      <w:spacing w:after="120" w:line="480" w:lineRule="auto"/>
      <w:ind w:left="283"/>
    </w:pPr>
  </w:style>
  <w:style w:type="character" w:customStyle="1" w:styleId="BodyTextIndent2Char">
    <w:name w:val="Body Text Indent 2 Char"/>
    <w:link w:val="BodyTextIndent2"/>
    <w:rsid w:val="00C52219"/>
    <w:rPr>
      <w:sz w:val="22"/>
    </w:rPr>
  </w:style>
  <w:style w:type="paragraph" w:styleId="BodyTextIndent3">
    <w:name w:val="Body Text Indent 3"/>
    <w:basedOn w:val="Normal"/>
    <w:link w:val="BodyTextIndent3Char"/>
    <w:rsid w:val="00C52219"/>
    <w:pPr>
      <w:spacing w:after="120"/>
      <w:ind w:left="283"/>
    </w:pPr>
    <w:rPr>
      <w:sz w:val="16"/>
      <w:szCs w:val="16"/>
    </w:rPr>
  </w:style>
  <w:style w:type="character" w:customStyle="1" w:styleId="BodyTextIndent3Char">
    <w:name w:val="Body Text Indent 3 Char"/>
    <w:link w:val="BodyTextIndent3"/>
    <w:rsid w:val="00C52219"/>
    <w:rPr>
      <w:sz w:val="16"/>
      <w:szCs w:val="16"/>
    </w:rPr>
  </w:style>
  <w:style w:type="paragraph" w:styleId="BlockText">
    <w:name w:val="Block Text"/>
    <w:basedOn w:val="Normal"/>
    <w:rsid w:val="00C52219"/>
    <w:pPr>
      <w:spacing w:after="120"/>
      <w:ind w:left="1440" w:right="1440"/>
    </w:pPr>
  </w:style>
  <w:style w:type="character" w:styleId="Hyperlink">
    <w:name w:val="Hyperlink"/>
    <w:rsid w:val="00C52219"/>
    <w:rPr>
      <w:color w:val="0000FF"/>
      <w:u w:val="single"/>
    </w:rPr>
  </w:style>
  <w:style w:type="character" w:styleId="FollowedHyperlink">
    <w:name w:val="FollowedHyperlink"/>
    <w:rsid w:val="00C52219"/>
    <w:rPr>
      <w:color w:val="800080"/>
      <w:u w:val="single"/>
    </w:rPr>
  </w:style>
  <w:style w:type="character" w:styleId="Strong">
    <w:name w:val="Strong"/>
    <w:qFormat/>
    <w:rsid w:val="00C52219"/>
    <w:rPr>
      <w:b/>
      <w:bCs/>
    </w:rPr>
  </w:style>
  <w:style w:type="character" w:styleId="Emphasis">
    <w:name w:val="Emphasis"/>
    <w:qFormat/>
    <w:rsid w:val="00C52219"/>
    <w:rPr>
      <w:i/>
      <w:iCs/>
    </w:rPr>
  </w:style>
  <w:style w:type="paragraph" w:styleId="DocumentMap">
    <w:name w:val="Document Map"/>
    <w:basedOn w:val="Normal"/>
    <w:link w:val="DocumentMapChar"/>
    <w:rsid w:val="00C52219"/>
    <w:pPr>
      <w:shd w:val="clear" w:color="auto" w:fill="000080"/>
    </w:pPr>
    <w:rPr>
      <w:rFonts w:ascii="Tahoma" w:hAnsi="Tahoma" w:cs="Tahoma"/>
    </w:rPr>
  </w:style>
  <w:style w:type="character" w:customStyle="1" w:styleId="DocumentMapChar">
    <w:name w:val="Document Map Char"/>
    <w:link w:val="DocumentMap"/>
    <w:rsid w:val="00C52219"/>
    <w:rPr>
      <w:rFonts w:ascii="Tahoma" w:hAnsi="Tahoma" w:cs="Tahoma"/>
      <w:sz w:val="22"/>
      <w:shd w:val="clear" w:color="auto" w:fill="000080"/>
    </w:rPr>
  </w:style>
  <w:style w:type="paragraph" w:styleId="PlainText">
    <w:name w:val="Plain Text"/>
    <w:basedOn w:val="Normal"/>
    <w:link w:val="PlainTextChar"/>
    <w:rsid w:val="00C52219"/>
    <w:rPr>
      <w:rFonts w:ascii="Courier New" w:hAnsi="Courier New" w:cs="Courier New"/>
      <w:sz w:val="20"/>
    </w:rPr>
  </w:style>
  <w:style w:type="character" w:customStyle="1" w:styleId="PlainTextChar">
    <w:name w:val="Plain Text Char"/>
    <w:link w:val="PlainText"/>
    <w:rsid w:val="00C52219"/>
    <w:rPr>
      <w:rFonts w:ascii="Courier New" w:hAnsi="Courier New" w:cs="Courier New"/>
    </w:rPr>
  </w:style>
  <w:style w:type="paragraph" w:styleId="E-mailSignature">
    <w:name w:val="E-mail Signature"/>
    <w:basedOn w:val="Normal"/>
    <w:link w:val="E-mailSignatureChar"/>
    <w:rsid w:val="00C52219"/>
  </w:style>
  <w:style w:type="character" w:customStyle="1" w:styleId="E-mailSignatureChar">
    <w:name w:val="E-mail Signature Char"/>
    <w:link w:val="E-mailSignature"/>
    <w:rsid w:val="00C52219"/>
    <w:rPr>
      <w:sz w:val="22"/>
    </w:rPr>
  </w:style>
  <w:style w:type="paragraph" w:styleId="NormalWeb">
    <w:name w:val="Normal (Web)"/>
    <w:basedOn w:val="Normal"/>
    <w:rsid w:val="00C52219"/>
  </w:style>
  <w:style w:type="character" w:styleId="HTMLAcronym">
    <w:name w:val="HTML Acronym"/>
    <w:basedOn w:val="DefaultParagraphFont"/>
    <w:rsid w:val="00C52219"/>
  </w:style>
  <w:style w:type="paragraph" w:styleId="HTMLAddress">
    <w:name w:val="HTML Address"/>
    <w:basedOn w:val="Normal"/>
    <w:link w:val="HTMLAddressChar"/>
    <w:rsid w:val="00C52219"/>
    <w:rPr>
      <w:i/>
      <w:iCs/>
    </w:rPr>
  </w:style>
  <w:style w:type="character" w:customStyle="1" w:styleId="HTMLAddressChar">
    <w:name w:val="HTML Address Char"/>
    <w:link w:val="HTMLAddress"/>
    <w:rsid w:val="00C52219"/>
    <w:rPr>
      <w:i/>
      <w:iCs/>
      <w:sz w:val="22"/>
    </w:rPr>
  </w:style>
  <w:style w:type="character" w:styleId="HTMLCite">
    <w:name w:val="HTML Cite"/>
    <w:rsid w:val="00C52219"/>
    <w:rPr>
      <w:i/>
      <w:iCs/>
    </w:rPr>
  </w:style>
  <w:style w:type="character" w:styleId="HTMLCode">
    <w:name w:val="HTML Code"/>
    <w:rsid w:val="00C52219"/>
    <w:rPr>
      <w:rFonts w:ascii="Courier New" w:hAnsi="Courier New" w:cs="Courier New"/>
      <w:sz w:val="20"/>
      <w:szCs w:val="20"/>
    </w:rPr>
  </w:style>
  <w:style w:type="character" w:styleId="HTMLDefinition">
    <w:name w:val="HTML Definition"/>
    <w:rsid w:val="00C52219"/>
    <w:rPr>
      <w:i/>
      <w:iCs/>
    </w:rPr>
  </w:style>
  <w:style w:type="character" w:styleId="HTMLKeyboard">
    <w:name w:val="HTML Keyboard"/>
    <w:rsid w:val="00C52219"/>
    <w:rPr>
      <w:rFonts w:ascii="Courier New" w:hAnsi="Courier New" w:cs="Courier New"/>
      <w:sz w:val="20"/>
      <w:szCs w:val="20"/>
    </w:rPr>
  </w:style>
  <w:style w:type="paragraph" w:styleId="HTMLPreformatted">
    <w:name w:val="HTML Preformatted"/>
    <w:basedOn w:val="Normal"/>
    <w:link w:val="HTMLPreformattedChar"/>
    <w:rsid w:val="00C52219"/>
    <w:rPr>
      <w:rFonts w:ascii="Courier New" w:hAnsi="Courier New" w:cs="Courier New"/>
      <w:sz w:val="20"/>
    </w:rPr>
  </w:style>
  <w:style w:type="character" w:customStyle="1" w:styleId="HTMLPreformattedChar">
    <w:name w:val="HTML Preformatted Char"/>
    <w:link w:val="HTMLPreformatted"/>
    <w:rsid w:val="00C52219"/>
    <w:rPr>
      <w:rFonts w:ascii="Courier New" w:hAnsi="Courier New" w:cs="Courier New"/>
    </w:rPr>
  </w:style>
  <w:style w:type="character" w:styleId="HTMLSample">
    <w:name w:val="HTML Sample"/>
    <w:rsid w:val="00C52219"/>
    <w:rPr>
      <w:rFonts w:ascii="Courier New" w:hAnsi="Courier New" w:cs="Courier New"/>
    </w:rPr>
  </w:style>
  <w:style w:type="character" w:styleId="HTMLTypewriter">
    <w:name w:val="HTML Typewriter"/>
    <w:rsid w:val="00C52219"/>
    <w:rPr>
      <w:rFonts w:ascii="Courier New" w:hAnsi="Courier New" w:cs="Courier New"/>
      <w:sz w:val="20"/>
      <w:szCs w:val="20"/>
    </w:rPr>
  </w:style>
  <w:style w:type="character" w:styleId="HTMLVariable">
    <w:name w:val="HTML Variable"/>
    <w:rsid w:val="00C52219"/>
    <w:rPr>
      <w:i/>
      <w:iCs/>
    </w:rPr>
  </w:style>
  <w:style w:type="paragraph" w:styleId="CommentSubject">
    <w:name w:val="annotation subject"/>
    <w:basedOn w:val="CommentText"/>
    <w:next w:val="CommentText"/>
    <w:link w:val="CommentSubjectChar"/>
    <w:rsid w:val="00C52219"/>
    <w:rPr>
      <w:b/>
      <w:bCs/>
    </w:rPr>
  </w:style>
  <w:style w:type="character" w:customStyle="1" w:styleId="CommentSubjectChar">
    <w:name w:val="Comment Subject Char"/>
    <w:link w:val="CommentSubject"/>
    <w:rsid w:val="00C52219"/>
    <w:rPr>
      <w:b/>
      <w:bCs/>
    </w:rPr>
  </w:style>
  <w:style w:type="numbering" w:styleId="1ai">
    <w:name w:val="Outline List 1"/>
    <w:basedOn w:val="NoList"/>
    <w:rsid w:val="00C52219"/>
    <w:pPr>
      <w:numPr>
        <w:numId w:val="14"/>
      </w:numPr>
    </w:pPr>
  </w:style>
  <w:style w:type="numbering" w:styleId="111111">
    <w:name w:val="Outline List 2"/>
    <w:basedOn w:val="NoList"/>
    <w:rsid w:val="00C52219"/>
    <w:pPr>
      <w:numPr>
        <w:numId w:val="15"/>
      </w:numPr>
    </w:pPr>
  </w:style>
  <w:style w:type="numbering" w:styleId="ArticleSection">
    <w:name w:val="Outline List 3"/>
    <w:basedOn w:val="NoList"/>
    <w:rsid w:val="00C52219"/>
    <w:pPr>
      <w:numPr>
        <w:numId w:val="17"/>
      </w:numPr>
    </w:pPr>
  </w:style>
  <w:style w:type="table" w:styleId="TableSimple1">
    <w:name w:val="Table Simple 1"/>
    <w:basedOn w:val="TableNormal"/>
    <w:rsid w:val="00C52219"/>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2219"/>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2219"/>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52219"/>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2219"/>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2219"/>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2219"/>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2219"/>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2219"/>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2219"/>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2219"/>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2219"/>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2219"/>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2219"/>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2219"/>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52219"/>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2219"/>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2219"/>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2219"/>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2219"/>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2219"/>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2219"/>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2219"/>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2219"/>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2219"/>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2219"/>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2219"/>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2219"/>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2219"/>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2219"/>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2219"/>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52219"/>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2219"/>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2219"/>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52219"/>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2219"/>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52219"/>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2219"/>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2219"/>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52219"/>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2219"/>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2219"/>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522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52219"/>
    <w:rPr>
      <w:rFonts w:eastAsia="Times New Roman" w:cs="Times New Roman"/>
      <w:b/>
      <w:kern w:val="28"/>
      <w:sz w:val="24"/>
      <w:lang w:eastAsia="en-AU"/>
    </w:rPr>
  </w:style>
  <w:style w:type="paragraph" w:customStyle="1" w:styleId="ETAsubitem">
    <w:name w:val="ETA(subitem)"/>
    <w:basedOn w:val="OPCParaBase"/>
    <w:rsid w:val="00C52219"/>
    <w:pPr>
      <w:tabs>
        <w:tab w:val="right" w:pos="340"/>
      </w:tabs>
      <w:spacing w:before="60" w:line="240" w:lineRule="auto"/>
      <w:ind w:left="454" w:hanging="454"/>
    </w:pPr>
    <w:rPr>
      <w:sz w:val="20"/>
    </w:rPr>
  </w:style>
  <w:style w:type="paragraph" w:customStyle="1" w:styleId="ETApara">
    <w:name w:val="ETA(para)"/>
    <w:basedOn w:val="OPCParaBase"/>
    <w:rsid w:val="00C52219"/>
    <w:pPr>
      <w:tabs>
        <w:tab w:val="right" w:pos="754"/>
      </w:tabs>
      <w:spacing w:before="60" w:line="240" w:lineRule="auto"/>
      <w:ind w:left="828" w:hanging="828"/>
    </w:pPr>
    <w:rPr>
      <w:sz w:val="20"/>
    </w:rPr>
  </w:style>
  <w:style w:type="paragraph" w:customStyle="1" w:styleId="ETAsubpara">
    <w:name w:val="ETA(subpara)"/>
    <w:basedOn w:val="OPCParaBase"/>
    <w:rsid w:val="00C52219"/>
    <w:pPr>
      <w:tabs>
        <w:tab w:val="right" w:pos="1083"/>
      </w:tabs>
      <w:spacing w:before="60" w:line="240" w:lineRule="auto"/>
      <w:ind w:left="1191" w:hanging="1191"/>
    </w:pPr>
    <w:rPr>
      <w:sz w:val="20"/>
    </w:rPr>
  </w:style>
  <w:style w:type="paragraph" w:customStyle="1" w:styleId="ETAsub-subpara">
    <w:name w:val="ETA(sub-subpara)"/>
    <w:basedOn w:val="OPCParaBase"/>
    <w:rsid w:val="00C5221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5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676B-0A35-4F16-B350-D38D63B2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2947</Words>
  <Characters>14357</Characters>
  <Application>Microsoft Office Word</Application>
  <DocSecurity>2</DocSecurity>
  <PresentationFormat/>
  <Lines>368</Lines>
  <Paragraphs>288</Paragraphs>
  <ScaleCrop>false</ScaleCrop>
  <HeadingPairs>
    <vt:vector size="2" baseType="variant">
      <vt:variant>
        <vt:lpstr>Title</vt:lpstr>
      </vt:variant>
      <vt:variant>
        <vt:i4>1</vt:i4>
      </vt:variant>
    </vt:vector>
  </HeadingPairs>
  <TitlesOfParts>
    <vt:vector size="1" baseType="lpstr">
      <vt:lpstr>Telstra Corporation (Ownership—Interests in Shares) Regulations 2018</vt:lpstr>
    </vt:vector>
  </TitlesOfParts>
  <Manager/>
  <Company/>
  <LinksUpToDate>false</LinksUpToDate>
  <CharactersWithSpaces>17016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Corporation (Ownership—Interests in Shares) Regulations 2018</dc:title>
  <dc:subject/>
  <dc:creator/>
  <cp:keywords/>
  <dc:description/>
  <cp:lastModifiedBy/>
  <cp:revision>1</cp:revision>
  <cp:lastPrinted>2018-09-11T02:30:00Z</cp:lastPrinted>
  <dcterms:created xsi:type="dcterms:W3CDTF">2018-10-24T03:14:00Z</dcterms:created>
  <dcterms:modified xsi:type="dcterms:W3CDTF">2018-10-24T03:47:00Z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Telstra Corporation (Ownership—Interests in Shares)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2018</vt:lpwstr>
  </property>
  <property fmtid="{D5CDD505-2E9C-101B-9397-08002B2CF9AE}" pid="10" name="Authority">
    <vt:lpwstr>Unk</vt:lpwstr>
  </property>
  <property fmtid="{D5CDD505-2E9C-101B-9397-08002B2CF9AE}" pid="11" name="ID">
    <vt:lpwstr>OPC63496</vt:lpwstr>
  </property>
  <property fmtid="{D5CDD505-2E9C-101B-9397-08002B2CF9AE}" pid="12" name="Classification">
    <vt:lpwstr>EXPOSURE DRAFT</vt:lpwstr>
  </property>
  <property fmtid="{D5CDD505-2E9C-101B-9397-08002B2CF9AE}" pid="13" name="DLM">
    <vt:lpwstr/>
  </property>
  <property fmtid="{D5CDD505-2E9C-101B-9397-08002B2CF9AE}" pid="14" name="DoNotAsk">
    <vt:lpwstr>0</vt:lpwstr>
  </property>
  <property fmtid="{D5CDD505-2E9C-101B-9397-08002B2CF9AE}" pid="15" name="ChangedTitle">
    <vt:lpwstr/>
  </property>
  <property fmtid="{D5CDD505-2E9C-101B-9397-08002B2CF9AE}" pid="16" name="TrimID">
    <vt:lpwstr>PC:D18/13969</vt:lpwstr>
  </property>
</Properties>
</file>