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551C1E" w:rsidRDefault="008A7E19" w:rsidP="00B05CF4">
      <w:pPr>
        <w:rPr>
          <w:sz w:val="28"/>
        </w:rPr>
      </w:pPr>
      <w:r w:rsidRPr="00620CAA">
        <w:rPr>
          <w:noProof/>
          <w:lang w:eastAsia="en-AU"/>
        </w:rPr>
        <w:drawing>
          <wp:inline distT="0" distB="0" distL="0" distR="0">
            <wp:extent cx="1501140" cy="1104900"/>
            <wp:effectExtent l="0" t="0" r="381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104900"/>
                    </a:xfrm>
                    <a:prstGeom prst="rect">
                      <a:avLst/>
                    </a:prstGeom>
                    <a:noFill/>
                    <a:ln>
                      <a:noFill/>
                    </a:ln>
                  </pic:spPr>
                </pic:pic>
              </a:graphicData>
            </a:graphic>
          </wp:inline>
        </w:drawing>
      </w:r>
    </w:p>
    <w:p w:rsidR="00715914" w:rsidRDefault="00715914" w:rsidP="00715914">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C634E2" w:rsidRPr="00762F85" w:rsidTr="00A74F0F">
        <w:tc>
          <w:tcPr>
            <w:tcW w:w="7087" w:type="dxa"/>
            <w:shd w:val="clear" w:color="auto" w:fill="auto"/>
          </w:tcPr>
          <w:p w:rsidR="00C634E2" w:rsidRPr="00762F85" w:rsidRDefault="00C634E2" w:rsidP="00A74F0F">
            <w:pPr>
              <w:jc w:val="center"/>
              <w:rPr>
                <w:b/>
                <w:sz w:val="26"/>
              </w:rPr>
            </w:pPr>
            <w:r w:rsidRPr="00762F85">
              <w:rPr>
                <w:b/>
                <w:sz w:val="26"/>
              </w:rPr>
              <w:t>EXPOSURE DRAFT (15/10/2018)</w:t>
            </w:r>
          </w:p>
          <w:p w:rsidR="00C634E2" w:rsidRPr="00762F85" w:rsidRDefault="00C634E2" w:rsidP="00A74F0F">
            <w:pPr>
              <w:rPr>
                <w:b/>
                <w:sz w:val="20"/>
              </w:rPr>
            </w:pPr>
          </w:p>
        </w:tc>
      </w:tr>
    </w:tbl>
    <w:p w:rsidR="00C634E2" w:rsidRDefault="00C634E2" w:rsidP="00715914">
      <w:pPr>
        <w:rPr>
          <w:sz w:val="19"/>
        </w:rPr>
      </w:pPr>
      <w:bookmarkStart w:id="0" w:name="_GoBack"/>
      <w:bookmarkEnd w:id="0"/>
    </w:p>
    <w:p w:rsidR="00715914" w:rsidRPr="00551C1E" w:rsidRDefault="00C02A18" w:rsidP="008A7E19">
      <w:pPr>
        <w:pStyle w:val="ShortT"/>
        <w:spacing w:before="240"/>
      </w:pPr>
      <w:r w:rsidRPr="00551C1E">
        <w:t>Telecommunications (Arbitration) Regulations</w:t>
      </w:r>
      <w:r w:rsidR="00551C1E" w:rsidRPr="00551C1E">
        <w:t> </w:t>
      </w:r>
      <w:r w:rsidRPr="00551C1E">
        <w:t>2018</w:t>
      </w:r>
    </w:p>
    <w:p w:rsidR="00A75D07" w:rsidRPr="00551C1E" w:rsidRDefault="00A75D07" w:rsidP="00C14618">
      <w:pPr>
        <w:pStyle w:val="SignCoverPageStart"/>
        <w:spacing w:before="240"/>
        <w:rPr>
          <w:szCs w:val="22"/>
        </w:rPr>
      </w:pPr>
      <w:r w:rsidRPr="00551C1E">
        <w:rPr>
          <w:szCs w:val="22"/>
        </w:rPr>
        <w:t>I, General the Honourable Sir Peter Cosgrove AK MC (</w:t>
      </w:r>
      <w:proofErr w:type="spellStart"/>
      <w:r w:rsidRPr="00551C1E">
        <w:rPr>
          <w:szCs w:val="22"/>
        </w:rPr>
        <w:t>Ret’d</w:t>
      </w:r>
      <w:proofErr w:type="spellEnd"/>
      <w:r w:rsidRPr="00551C1E">
        <w:rPr>
          <w:szCs w:val="22"/>
        </w:rPr>
        <w:t>), Governor</w:t>
      </w:r>
      <w:r w:rsidR="00551C1E">
        <w:rPr>
          <w:szCs w:val="22"/>
        </w:rPr>
        <w:noBreakHyphen/>
      </w:r>
      <w:r w:rsidRPr="00551C1E">
        <w:rPr>
          <w:szCs w:val="22"/>
        </w:rPr>
        <w:t>General of the Commonwealth of Australia, acting with the advice of the Federal Executive Council, make the following regulations.</w:t>
      </w:r>
    </w:p>
    <w:p w:rsidR="00A75D07" w:rsidRPr="00551C1E" w:rsidRDefault="00DD72A1" w:rsidP="00DD72A1">
      <w:pPr>
        <w:keepNext/>
        <w:tabs>
          <w:tab w:val="left" w:pos="3119"/>
        </w:tabs>
        <w:spacing w:before="720" w:line="240" w:lineRule="atLeast"/>
        <w:ind w:right="397"/>
        <w:jc w:val="both"/>
        <w:rPr>
          <w:szCs w:val="22"/>
        </w:rPr>
      </w:pPr>
      <w:r>
        <w:rPr>
          <w:szCs w:val="22"/>
        </w:rPr>
        <w:t>Dated</w:t>
      </w:r>
      <w:r w:rsidR="00A75D07" w:rsidRPr="00551C1E">
        <w:rPr>
          <w:szCs w:val="22"/>
        </w:rPr>
        <w:tab/>
      </w:r>
      <w:r w:rsidR="00A75D07" w:rsidRPr="00551C1E">
        <w:rPr>
          <w:szCs w:val="22"/>
        </w:rPr>
        <w:fldChar w:fldCharType="begin"/>
      </w:r>
      <w:r w:rsidR="00A75D07" w:rsidRPr="00551C1E">
        <w:rPr>
          <w:szCs w:val="22"/>
        </w:rPr>
        <w:instrText xml:space="preserve"> DOCPROPERTY  DateMade </w:instrText>
      </w:r>
      <w:r w:rsidR="00A75D07" w:rsidRPr="00551C1E">
        <w:rPr>
          <w:szCs w:val="22"/>
        </w:rPr>
        <w:fldChar w:fldCharType="separate"/>
      </w:r>
      <w:r w:rsidR="00864BC7">
        <w:rPr>
          <w:szCs w:val="22"/>
        </w:rPr>
        <w:t>2018</w:t>
      </w:r>
      <w:r w:rsidR="00A75D07" w:rsidRPr="00551C1E">
        <w:rPr>
          <w:szCs w:val="22"/>
        </w:rPr>
        <w:fldChar w:fldCharType="end"/>
      </w:r>
    </w:p>
    <w:p w:rsidR="00A75D07" w:rsidRPr="00551C1E" w:rsidRDefault="00A75D07" w:rsidP="00C14618">
      <w:pPr>
        <w:keepNext/>
        <w:tabs>
          <w:tab w:val="left" w:pos="3402"/>
        </w:tabs>
        <w:spacing w:before="1080" w:line="300" w:lineRule="atLeast"/>
        <w:ind w:left="397" w:right="397"/>
        <w:jc w:val="right"/>
        <w:rPr>
          <w:szCs w:val="22"/>
        </w:rPr>
      </w:pPr>
      <w:r w:rsidRPr="00551C1E">
        <w:rPr>
          <w:szCs w:val="22"/>
        </w:rPr>
        <w:t>Peter Cosgrove</w:t>
      </w:r>
    </w:p>
    <w:p w:rsidR="00A75D07" w:rsidRPr="00551C1E" w:rsidRDefault="00A75D07" w:rsidP="00C14618">
      <w:pPr>
        <w:keepNext/>
        <w:tabs>
          <w:tab w:val="left" w:pos="3402"/>
        </w:tabs>
        <w:spacing w:line="300" w:lineRule="atLeast"/>
        <w:ind w:left="397" w:right="397"/>
        <w:jc w:val="right"/>
        <w:rPr>
          <w:szCs w:val="22"/>
        </w:rPr>
      </w:pPr>
      <w:r w:rsidRPr="00551C1E">
        <w:rPr>
          <w:szCs w:val="22"/>
        </w:rPr>
        <w:t>Governor</w:t>
      </w:r>
      <w:r w:rsidR="00551C1E">
        <w:rPr>
          <w:szCs w:val="22"/>
        </w:rPr>
        <w:noBreakHyphen/>
      </w:r>
      <w:r w:rsidRPr="00551C1E">
        <w:rPr>
          <w:szCs w:val="22"/>
        </w:rPr>
        <w:t>General</w:t>
      </w:r>
    </w:p>
    <w:p w:rsidR="00A75D07" w:rsidRPr="00551C1E" w:rsidRDefault="00A75D07" w:rsidP="00C14618">
      <w:pPr>
        <w:keepNext/>
        <w:tabs>
          <w:tab w:val="left" w:pos="3402"/>
        </w:tabs>
        <w:spacing w:before="840" w:after="1080" w:line="300" w:lineRule="atLeast"/>
        <w:ind w:right="397"/>
        <w:rPr>
          <w:szCs w:val="22"/>
        </w:rPr>
      </w:pPr>
      <w:r w:rsidRPr="00551C1E">
        <w:rPr>
          <w:szCs w:val="22"/>
        </w:rPr>
        <w:t>By His Excellency’s Command</w:t>
      </w:r>
    </w:p>
    <w:p w:rsidR="00A75D07" w:rsidRPr="00551C1E" w:rsidRDefault="00A75D07" w:rsidP="00C14618">
      <w:pPr>
        <w:keepNext/>
        <w:tabs>
          <w:tab w:val="left" w:pos="3402"/>
        </w:tabs>
        <w:spacing w:before="480" w:line="300" w:lineRule="atLeast"/>
        <w:ind w:right="397"/>
        <w:rPr>
          <w:szCs w:val="22"/>
        </w:rPr>
      </w:pPr>
      <w:r w:rsidRPr="00551C1E">
        <w:rPr>
          <w:szCs w:val="22"/>
        </w:rPr>
        <w:t>Mitch Fifield</w:t>
      </w:r>
      <w:r w:rsidRPr="00551C1E">
        <w:t xml:space="preserve"> </w:t>
      </w:r>
      <w:r w:rsidRPr="00551C1E">
        <w:rPr>
          <w:b/>
          <w:szCs w:val="22"/>
        </w:rPr>
        <w:t>[DRAFT ONLY—NOT FOR SIGNATURE]</w:t>
      </w:r>
    </w:p>
    <w:p w:rsidR="00A75D07" w:rsidRPr="00551C1E" w:rsidRDefault="00A75D07" w:rsidP="00C14618">
      <w:pPr>
        <w:pStyle w:val="SignCoverPageEnd"/>
        <w:spacing w:after="0"/>
        <w:rPr>
          <w:szCs w:val="22"/>
        </w:rPr>
      </w:pPr>
      <w:r w:rsidRPr="00551C1E">
        <w:rPr>
          <w:szCs w:val="22"/>
        </w:rPr>
        <w:t>Minister for Communications and the Arts</w:t>
      </w:r>
    </w:p>
    <w:p w:rsidR="00715914" w:rsidRPr="00551C1E" w:rsidRDefault="00715914" w:rsidP="00715914">
      <w:pPr>
        <w:pStyle w:val="Header"/>
        <w:tabs>
          <w:tab w:val="clear" w:pos="4150"/>
          <w:tab w:val="clear" w:pos="8307"/>
        </w:tabs>
      </w:pPr>
      <w:r w:rsidRPr="00551C1E">
        <w:rPr>
          <w:rStyle w:val="CharChapNo"/>
        </w:rPr>
        <w:t xml:space="preserve"> </w:t>
      </w:r>
      <w:r w:rsidRPr="00551C1E">
        <w:rPr>
          <w:rStyle w:val="CharChapText"/>
        </w:rPr>
        <w:t xml:space="preserve"> </w:t>
      </w:r>
    </w:p>
    <w:p w:rsidR="00715914" w:rsidRPr="00551C1E" w:rsidRDefault="00715914" w:rsidP="00715914">
      <w:pPr>
        <w:pStyle w:val="Header"/>
        <w:tabs>
          <w:tab w:val="clear" w:pos="4150"/>
          <w:tab w:val="clear" w:pos="8307"/>
        </w:tabs>
      </w:pPr>
      <w:r w:rsidRPr="00551C1E">
        <w:rPr>
          <w:rStyle w:val="CharPartNo"/>
        </w:rPr>
        <w:t xml:space="preserve"> </w:t>
      </w:r>
      <w:r w:rsidRPr="00551C1E">
        <w:rPr>
          <w:rStyle w:val="CharPartText"/>
        </w:rPr>
        <w:t xml:space="preserve"> </w:t>
      </w:r>
    </w:p>
    <w:p w:rsidR="00715914" w:rsidRPr="00551C1E" w:rsidRDefault="00715914" w:rsidP="00715914">
      <w:pPr>
        <w:pStyle w:val="Header"/>
        <w:tabs>
          <w:tab w:val="clear" w:pos="4150"/>
          <w:tab w:val="clear" w:pos="8307"/>
        </w:tabs>
      </w:pPr>
      <w:r w:rsidRPr="00551C1E">
        <w:rPr>
          <w:rStyle w:val="CharDivNo"/>
        </w:rPr>
        <w:t xml:space="preserve"> </w:t>
      </w:r>
      <w:r w:rsidRPr="00551C1E">
        <w:rPr>
          <w:rStyle w:val="CharDivText"/>
        </w:rPr>
        <w:t xml:space="preserve"> </w:t>
      </w:r>
    </w:p>
    <w:p w:rsidR="00715914" w:rsidRPr="00551C1E" w:rsidRDefault="00715914" w:rsidP="00715914">
      <w:pPr>
        <w:sectPr w:rsidR="00715914" w:rsidRPr="00551C1E" w:rsidSect="00551C1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551C1E" w:rsidRDefault="00715914" w:rsidP="008F3847">
      <w:pPr>
        <w:rPr>
          <w:sz w:val="36"/>
        </w:rPr>
      </w:pPr>
      <w:r w:rsidRPr="00551C1E">
        <w:rPr>
          <w:sz w:val="36"/>
        </w:rPr>
        <w:lastRenderedPageBreak/>
        <w:t>Contents</w:t>
      </w:r>
    </w:p>
    <w:p w:rsidR="00FF4AD4" w:rsidRDefault="00551C1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FF4AD4">
        <w:rPr>
          <w:noProof/>
        </w:rPr>
        <w:t>Part 1—Preliminary</w:t>
      </w:r>
      <w:r w:rsidR="00FF4AD4">
        <w:rPr>
          <w:noProof/>
        </w:rPr>
        <w:tab/>
      </w:r>
      <w:r w:rsidR="00FF4AD4">
        <w:rPr>
          <w:noProof/>
        </w:rPr>
        <w:fldChar w:fldCharType="begin"/>
      </w:r>
      <w:r w:rsidR="00FF4AD4">
        <w:rPr>
          <w:noProof/>
        </w:rPr>
        <w:instrText xml:space="preserve"> PAGEREF _Toc528152674 \h </w:instrText>
      </w:r>
      <w:r w:rsidR="00FF4AD4">
        <w:rPr>
          <w:noProof/>
        </w:rPr>
      </w:r>
      <w:r w:rsidR="00FF4AD4">
        <w:rPr>
          <w:noProof/>
        </w:rPr>
        <w:fldChar w:fldCharType="separate"/>
      </w:r>
      <w:r w:rsidR="00FF4AD4">
        <w:rPr>
          <w:noProof/>
        </w:rPr>
        <w:t>1</w:t>
      </w:r>
      <w:r w:rsidR="00FF4AD4">
        <w:rPr>
          <w:noProof/>
        </w:rPr>
        <w:fldChar w:fldCharType="end"/>
      </w:r>
    </w:p>
    <w:p w:rsidR="00FF4AD4" w:rsidRDefault="00FF4AD4" w:rsidP="00FF4AD4">
      <w:pPr>
        <w:pStyle w:val="TOC5"/>
        <w:ind w:left="1418" w:firstLine="0"/>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_Toc528152675 \h </w:instrText>
      </w:r>
      <w:r>
        <w:rPr>
          <w:noProof/>
        </w:rPr>
      </w:r>
      <w:r>
        <w:rPr>
          <w:noProof/>
        </w:rPr>
        <w:fldChar w:fldCharType="separate"/>
      </w:r>
      <w:r>
        <w:rPr>
          <w:noProof/>
        </w:rPr>
        <w:t>1</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_Toc528152676 \h </w:instrText>
      </w:r>
      <w:r>
        <w:rPr>
          <w:noProof/>
        </w:rPr>
      </w:r>
      <w:r>
        <w:rPr>
          <w:noProof/>
        </w:rPr>
        <w:fldChar w:fldCharType="separate"/>
      </w:r>
      <w:r>
        <w:rPr>
          <w:noProof/>
        </w:rPr>
        <w:t>1</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_Toc528152677 \h </w:instrText>
      </w:r>
      <w:r>
        <w:rPr>
          <w:noProof/>
        </w:rPr>
      </w:r>
      <w:r>
        <w:rPr>
          <w:noProof/>
        </w:rPr>
        <w:fldChar w:fldCharType="separate"/>
      </w:r>
      <w:r>
        <w:rPr>
          <w:noProof/>
        </w:rPr>
        <w:t>1</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4  Schedule 2</w:t>
      </w:r>
      <w:r>
        <w:rPr>
          <w:noProof/>
        </w:rPr>
        <w:tab/>
      </w:r>
      <w:r>
        <w:rPr>
          <w:noProof/>
        </w:rPr>
        <w:fldChar w:fldCharType="begin"/>
      </w:r>
      <w:r>
        <w:rPr>
          <w:noProof/>
        </w:rPr>
        <w:instrText xml:space="preserve"> PAGEREF _Toc528152678 \h </w:instrText>
      </w:r>
      <w:r>
        <w:rPr>
          <w:noProof/>
        </w:rPr>
      </w:r>
      <w:r>
        <w:rPr>
          <w:noProof/>
        </w:rPr>
        <w:fldChar w:fldCharType="separate"/>
      </w:r>
      <w:r>
        <w:rPr>
          <w:noProof/>
        </w:rPr>
        <w:t>1</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_Toc528152679 \h </w:instrText>
      </w:r>
      <w:r>
        <w:rPr>
          <w:noProof/>
        </w:rPr>
      </w:r>
      <w:r>
        <w:rPr>
          <w:noProof/>
        </w:rPr>
        <w:fldChar w:fldCharType="separate"/>
      </w:r>
      <w:r>
        <w:rPr>
          <w:noProof/>
        </w:rPr>
        <w:t>1</w:t>
      </w:r>
      <w:r>
        <w:rPr>
          <w:noProof/>
        </w:rPr>
        <w:fldChar w:fldCharType="end"/>
      </w:r>
    </w:p>
    <w:p w:rsidR="00FF4AD4" w:rsidRDefault="00FF4AD4">
      <w:pPr>
        <w:pStyle w:val="TOC2"/>
        <w:rPr>
          <w:rFonts w:asciiTheme="minorHAnsi" w:eastAsiaTheme="minorEastAsia" w:hAnsiTheme="minorHAnsi" w:cstheme="minorBidi"/>
          <w:b w:val="0"/>
          <w:noProof/>
          <w:kern w:val="0"/>
          <w:sz w:val="22"/>
          <w:szCs w:val="22"/>
        </w:rPr>
      </w:pPr>
      <w:r>
        <w:rPr>
          <w:noProof/>
        </w:rPr>
        <w:t>Part 2</w:t>
      </w:r>
      <w:r w:rsidRPr="006321ED">
        <w:rPr>
          <w:caps/>
          <w:noProof/>
        </w:rPr>
        <w:t>—</w:t>
      </w:r>
      <w:r>
        <w:rPr>
          <w:noProof/>
        </w:rPr>
        <w:t>Notification of disputes</w:t>
      </w:r>
      <w:r>
        <w:rPr>
          <w:noProof/>
        </w:rPr>
        <w:tab/>
      </w:r>
      <w:r>
        <w:rPr>
          <w:noProof/>
        </w:rPr>
        <w:fldChar w:fldCharType="begin"/>
      </w:r>
      <w:r>
        <w:rPr>
          <w:noProof/>
        </w:rPr>
        <w:instrText xml:space="preserve"> PAGEREF _Toc528152680 \h </w:instrText>
      </w:r>
      <w:r>
        <w:rPr>
          <w:noProof/>
        </w:rPr>
      </w:r>
      <w:r>
        <w:rPr>
          <w:noProof/>
        </w:rPr>
        <w:fldChar w:fldCharType="separate"/>
      </w:r>
      <w:r>
        <w:rPr>
          <w:noProof/>
        </w:rPr>
        <w:t>3</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6  Notification of disputes</w:t>
      </w:r>
      <w:r>
        <w:rPr>
          <w:noProof/>
        </w:rPr>
        <w:tab/>
      </w:r>
      <w:r>
        <w:rPr>
          <w:noProof/>
        </w:rPr>
        <w:fldChar w:fldCharType="begin"/>
      </w:r>
      <w:r>
        <w:rPr>
          <w:noProof/>
        </w:rPr>
        <w:instrText xml:space="preserve"> PAGEREF _Toc528152681 \h </w:instrText>
      </w:r>
      <w:r>
        <w:rPr>
          <w:noProof/>
        </w:rPr>
      </w:r>
      <w:r>
        <w:rPr>
          <w:noProof/>
        </w:rPr>
        <w:fldChar w:fldCharType="separate"/>
      </w:r>
      <w:r>
        <w:rPr>
          <w:noProof/>
        </w:rPr>
        <w:t>3</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7  Withdrawal of notifications</w:t>
      </w:r>
      <w:r>
        <w:rPr>
          <w:noProof/>
        </w:rPr>
        <w:tab/>
      </w:r>
      <w:r>
        <w:rPr>
          <w:noProof/>
        </w:rPr>
        <w:fldChar w:fldCharType="begin"/>
      </w:r>
      <w:r>
        <w:rPr>
          <w:noProof/>
        </w:rPr>
        <w:instrText xml:space="preserve"> PAGEREF _Toc528152682 \h </w:instrText>
      </w:r>
      <w:r>
        <w:rPr>
          <w:noProof/>
        </w:rPr>
      </w:r>
      <w:r>
        <w:rPr>
          <w:noProof/>
        </w:rPr>
        <w:fldChar w:fldCharType="separate"/>
      </w:r>
      <w:r>
        <w:rPr>
          <w:noProof/>
        </w:rPr>
        <w:t>4</w:t>
      </w:r>
      <w:r>
        <w:rPr>
          <w:noProof/>
        </w:rPr>
        <w:fldChar w:fldCharType="end"/>
      </w:r>
    </w:p>
    <w:p w:rsidR="00FF4AD4" w:rsidRDefault="00FF4AD4">
      <w:pPr>
        <w:pStyle w:val="TOC2"/>
        <w:rPr>
          <w:rFonts w:asciiTheme="minorHAnsi" w:eastAsiaTheme="minorEastAsia" w:hAnsiTheme="minorHAnsi" w:cstheme="minorBidi"/>
          <w:b w:val="0"/>
          <w:noProof/>
          <w:kern w:val="0"/>
          <w:sz w:val="22"/>
          <w:szCs w:val="22"/>
        </w:rPr>
      </w:pPr>
      <w:r>
        <w:rPr>
          <w:noProof/>
        </w:rPr>
        <w:t>Part 3—Arbitration of disputes</w:t>
      </w:r>
      <w:r>
        <w:rPr>
          <w:noProof/>
        </w:rPr>
        <w:tab/>
      </w:r>
      <w:r>
        <w:rPr>
          <w:noProof/>
        </w:rPr>
        <w:fldChar w:fldCharType="begin"/>
      </w:r>
      <w:r>
        <w:rPr>
          <w:noProof/>
        </w:rPr>
        <w:instrText xml:space="preserve"> PAGEREF _Toc528152683 \h </w:instrText>
      </w:r>
      <w:r>
        <w:rPr>
          <w:noProof/>
        </w:rPr>
      </w:r>
      <w:r>
        <w:rPr>
          <w:noProof/>
        </w:rPr>
        <w:fldChar w:fldCharType="separate"/>
      </w:r>
      <w:r>
        <w:rPr>
          <w:noProof/>
        </w:rPr>
        <w:t>5</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8  Parties to arbitration</w:t>
      </w:r>
      <w:r>
        <w:rPr>
          <w:noProof/>
        </w:rPr>
        <w:tab/>
      </w:r>
      <w:r>
        <w:rPr>
          <w:noProof/>
        </w:rPr>
        <w:fldChar w:fldCharType="begin"/>
      </w:r>
      <w:r>
        <w:rPr>
          <w:noProof/>
        </w:rPr>
        <w:instrText xml:space="preserve"> PAGEREF _Toc528152684 \h </w:instrText>
      </w:r>
      <w:r>
        <w:rPr>
          <w:noProof/>
        </w:rPr>
      </w:r>
      <w:r>
        <w:rPr>
          <w:noProof/>
        </w:rPr>
        <w:fldChar w:fldCharType="separate"/>
      </w:r>
      <w:r>
        <w:rPr>
          <w:noProof/>
        </w:rPr>
        <w:t>5</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9  Determination by ACCC</w:t>
      </w:r>
      <w:r>
        <w:rPr>
          <w:noProof/>
        </w:rPr>
        <w:tab/>
      </w:r>
      <w:r>
        <w:rPr>
          <w:noProof/>
        </w:rPr>
        <w:fldChar w:fldCharType="begin"/>
      </w:r>
      <w:r>
        <w:rPr>
          <w:noProof/>
        </w:rPr>
        <w:instrText xml:space="preserve"> PAGEREF _Toc528152685 \h </w:instrText>
      </w:r>
      <w:r>
        <w:rPr>
          <w:noProof/>
        </w:rPr>
      </w:r>
      <w:r>
        <w:rPr>
          <w:noProof/>
        </w:rPr>
        <w:fldChar w:fldCharType="separate"/>
      </w:r>
      <w:r>
        <w:rPr>
          <w:noProof/>
        </w:rPr>
        <w:t>5</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10  Matters that ACCC must take into account</w:t>
      </w:r>
      <w:r>
        <w:rPr>
          <w:noProof/>
        </w:rPr>
        <w:tab/>
      </w:r>
      <w:r>
        <w:rPr>
          <w:noProof/>
        </w:rPr>
        <w:fldChar w:fldCharType="begin"/>
      </w:r>
      <w:r>
        <w:rPr>
          <w:noProof/>
        </w:rPr>
        <w:instrText xml:space="preserve"> PAGEREF _Toc528152686 \h </w:instrText>
      </w:r>
      <w:r>
        <w:rPr>
          <w:noProof/>
        </w:rPr>
      </w:r>
      <w:r>
        <w:rPr>
          <w:noProof/>
        </w:rPr>
        <w:fldChar w:fldCharType="separate"/>
      </w:r>
      <w:r>
        <w:rPr>
          <w:noProof/>
        </w:rPr>
        <w:t>5</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11  When ACCC may terminate arbitration</w:t>
      </w:r>
      <w:r>
        <w:rPr>
          <w:noProof/>
        </w:rPr>
        <w:tab/>
      </w:r>
      <w:r>
        <w:rPr>
          <w:noProof/>
        </w:rPr>
        <w:fldChar w:fldCharType="begin"/>
      </w:r>
      <w:r>
        <w:rPr>
          <w:noProof/>
        </w:rPr>
        <w:instrText xml:space="preserve"> PAGEREF _Toc528152687 \h </w:instrText>
      </w:r>
      <w:r>
        <w:rPr>
          <w:noProof/>
        </w:rPr>
      </w:r>
      <w:r>
        <w:rPr>
          <w:noProof/>
        </w:rPr>
        <w:fldChar w:fldCharType="separate"/>
      </w:r>
      <w:r>
        <w:rPr>
          <w:noProof/>
        </w:rPr>
        <w:t>6</w:t>
      </w:r>
      <w:r>
        <w:rPr>
          <w:noProof/>
        </w:rPr>
        <w:fldChar w:fldCharType="end"/>
      </w:r>
    </w:p>
    <w:p w:rsidR="00FF4AD4" w:rsidRDefault="00FF4AD4">
      <w:pPr>
        <w:pStyle w:val="TOC2"/>
        <w:rPr>
          <w:rFonts w:asciiTheme="minorHAnsi" w:eastAsiaTheme="minorEastAsia" w:hAnsiTheme="minorHAnsi" w:cstheme="minorBidi"/>
          <w:b w:val="0"/>
          <w:noProof/>
          <w:kern w:val="0"/>
          <w:sz w:val="22"/>
          <w:szCs w:val="22"/>
        </w:rPr>
      </w:pPr>
      <w:r>
        <w:rPr>
          <w:noProof/>
        </w:rPr>
        <w:t>Part 4—Procedure in arbitrations</w:t>
      </w:r>
      <w:r>
        <w:rPr>
          <w:noProof/>
        </w:rPr>
        <w:tab/>
      </w:r>
      <w:r>
        <w:rPr>
          <w:noProof/>
        </w:rPr>
        <w:fldChar w:fldCharType="begin"/>
      </w:r>
      <w:r>
        <w:rPr>
          <w:noProof/>
        </w:rPr>
        <w:instrText xml:space="preserve"> PAGEREF _Toc528152688 \h </w:instrText>
      </w:r>
      <w:r>
        <w:rPr>
          <w:noProof/>
        </w:rPr>
      </w:r>
      <w:r>
        <w:rPr>
          <w:noProof/>
        </w:rPr>
        <w:fldChar w:fldCharType="separate"/>
      </w:r>
      <w:r>
        <w:rPr>
          <w:noProof/>
        </w:rPr>
        <w:t>7</w:t>
      </w:r>
      <w:r>
        <w:rPr>
          <w:noProof/>
        </w:rPr>
        <w:fldChar w:fldCharType="end"/>
      </w:r>
    </w:p>
    <w:p w:rsidR="00FF4AD4" w:rsidRDefault="00FF4AD4">
      <w:pPr>
        <w:pStyle w:val="TOC3"/>
        <w:rPr>
          <w:rFonts w:asciiTheme="minorHAnsi" w:eastAsiaTheme="minorEastAsia" w:hAnsiTheme="minorHAnsi" w:cstheme="minorBidi"/>
          <w:b w:val="0"/>
          <w:noProof/>
          <w:kern w:val="0"/>
          <w:szCs w:val="22"/>
        </w:rPr>
      </w:pPr>
      <w:r>
        <w:rPr>
          <w:noProof/>
        </w:rPr>
        <w:t>Division 1—Conduct of arbitration</w:t>
      </w:r>
      <w:r>
        <w:rPr>
          <w:noProof/>
        </w:rPr>
        <w:tab/>
      </w:r>
      <w:r>
        <w:rPr>
          <w:noProof/>
        </w:rPr>
        <w:fldChar w:fldCharType="begin"/>
      </w:r>
      <w:r>
        <w:rPr>
          <w:noProof/>
        </w:rPr>
        <w:instrText xml:space="preserve"> PAGEREF _Toc528152689 \h </w:instrText>
      </w:r>
      <w:r>
        <w:rPr>
          <w:noProof/>
        </w:rPr>
      </w:r>
      <w:r>
        <w:rPr>
          <w:noProof/>
        </w:rPr>
        <w:fldChar w:fldCharType="separate"/>
      </w:r>
      <w:r>
        <w:rPr>
          <w:noProof/>
        </w:rPr>
        <w:t>7</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12  Constitution of ACCC for arbitration</w:t>
      </w:r>
      <w:r>
        <w:rPr>
          <w:noProof/>
        </w:rPr>
        <w:tab/>
      </w:r>
      <w:r>
        <w:rPr>
          <w:noProof/>
        </w:rPr>
        <w:fldChar w:fldCharType="begin"/>
      </w:r>
      <w:r>
        <w:rPr>
          <w:noProof/>
        </w:rPr>
        <w:instrText xml:space="preserve"> PAGEREF _Toc528152690 \h </w:instrText>
      </w:r>
      <w:r>
        <w:rPr>
          <w:noProof/>
        </w:rPr>
      </w:r>
      <w:r>
        <w:rPr>
          <w:noProof/>
        </w:rPr>
        <w:fldChar w:fldCharType="separate"/>
      </w:r>
      <w:r>
        <w:rPr>
          <w:noProof/>
        </w:rPr>
        <w:t>7</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13  Determination of questions</w:t>
      </w:r>
      <w:r>
        <w:rPr>
          <w:noProof/>
        </w:rPr>
        <w:tab/>
      </w:r>
      <w:r>
        <w:rPr>
          <w:noProof/>
        </w:rPr>
        <w:fldChar w:fldCharType="begin"/>
      </w:r>
      <w:r>
        <w:rPr>
          <w:noProof/>
        </w:rPr>
        <w:instrText xml:space="preserve"> PAGEREF _Toc528152691 \h </w:instrText>
      </w:r>
      <w:r>
        <w:rPr>
          <w:noProof/>
        </w:rPr>
      </w:r>
      <w:r>
        <w:rPr>
          <w:noProof/>
        </w:rPr>
        <w:fldChar w:fldCharType="separate"/>
      </w:r>
      <w:r>
        <w:rPr>
          <w:noProof/>
        </w:rPr>
        <w:t>7</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14  Conduct of arbitration</w:t>
      </w:r>
      <w:r>
        <w:rPr>
          <w:noProof/>
        </w:rPr>
        <w:tab/>
      </w:r>
      <w:r>
        <w:rPr>
          <w:noProof/>
        </w:rPr>
        <w:fldChar w:fldCharType="begin"/>
      </w:r>
      <w:r>
        <w:rPr>
          <w:noProof/>
        </w:rPr>
        <w:instrText xml:space="preserve"> PAGEREF _Toc528152692 \h </w:instrText>
      </w:r>
      <w:r>
        <w:rPr>
          <w:noProof/>
        </w:rPr>
      </w:r>
      <w:r>
        <w:rPr>
          <w:noProof/>
        </w:rPr>
        <w:fldChar w:fldCharType="separate"/>
      </w:r>
      <w:r>
        <w:rPr>
          <w:noProof/>
        </w:rPr>
        <w:t>7</w:t>
      </w:r>
      <w:r>
        <w:rPr>
          <w:noProof/>
        </w:rPr>
        <w:fldChar w:fldCharType="end"/>
      </w:r>
    </w:p>
    <w:p w:rsidR="00FF4AD4" w:rsidRDefault="00FF4AD4">
      <w:pPr>
        <w:pStyle w:val="TOC3"/>
        <w:rPr>
          <w:rFonts w:asciiTheme="minorHAnsi" w:eastAsiaTheme="minorEastAsia" w:hAnsiTheme="minorHAnsi" w:cstheme="minorBidi"/>
          <w:b w:val="0"/>
          <w:noProof/>
          <w:kern w:val="0"/>
          <w:szCs w:val="22"/>
        </w:rPr>
      </w:pPr>
      <w:r>
        <w:rPr>
          <w:noProof/>
        </w:rPr>
        <w:t>Division 2—Powers of ACCC in conducting arbitration</w:t>
      </w:r>
      <w:r>
        <w:rPr>
          <w:noProof/>
        </w:rPr>
        <w:tab/>
      </w:r>
      <w:r>
        <w:rPr>
          <w:noProof/>
        </w:rPr>
        <w:fldChar w:fldCharType="begin"/>
      </w:r>
      <w:r>
        <w:rPr>
          <w:noProof/>
        </w:rPr>
        <w:instrText xml:space="preserve"> PAGEREF _Toc528152693 \h </w:instrText>
      </w:r>
      <w:r>
        <w:rPr>
          <w:noProof/>
        </w:rPr>
      </w:r>
      <w:r>
        <w:rPr>
          <w:noProof/>
        </w:rPr>
        <w:fldChar w:fldCharType="separate"/>
      </w:r>
      <w:r>
        <w:rPr>
          <w:noProof/>
        </w:rPr>
        <w:t>8</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15  Power to refer matters and give directions</w:t>
      </w:r>
      <w:r>
        <w:rPr>
          <w:noProof/>
        </w:rPr>
        <w:tab/>
      </w:r>
      <w:r>
        <w:rPr>
          <w:noProof/>
        </w:rPr>
        <w:fldChar w:fldCharType="begin"/>
      </w:r>
      <w:r>
        <w:rPr>
          <w:noProof/>
        </w:rPr>
        <w:instrText xml:space="preserve"> PAGEREF _Toc528152694 \h </w:instrText>
      </w:r>
      <w:r>
        <w:rPr>
          <w:noProof/>
        </w:rPr>
      </w:r>
      <w:r>
        <w:rPr>
          <w:noProof/>
        </w:rPr>
        <w:fldChar w:fldCharType="separate"/>
      </w:r>
      <w:r>
        <w:rPr>
          <w:noProof/>
        </w:rPr>
        <w:t>8</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16  Power to require person to give information or produce documents</w:t>
      </w:r>
      <w:r>
        <w:rPr>
          <w:noProof/>
        </w:rPr>
        <w:tab/>
      </w:r>
      <w:r>
        <w:rPr>
          <w:noProof/>
        </w:rPr>
        <w:fldChar w:fldCharType="begin"/>
      </w:r>
      <w:r>
        <w:rPr>
          <w:noProof/>
        </w:rPr>
        <w:instrText xml:space="preserve"> PAGEREF _Toc528152695 \h </w:instrText>
      </w:r>
      <w:r>
        <w:rPr>
          <w:noProof/>
        </w:rPr>
      </w:r>
      <w:r>
        <w:rPr>
          <w:noProof/>
        </w:rPr>
        <w:fldChar w:fldCharType="separate"/>
      </w:r>
      <w:r>
        <w:rPr>
          <w:noProof/>
        </w:rPr>
        <w:t>8</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17  Power to summon person to give evidence and produce documents</w:t>
      </w:r>
      <w:r>
        <w:rPr>
          <w:noProof/>
        </w:rPr>
        <w:tab/>
      </w:r>
      <w:r>
        <w:rPr>
          <w:noProof/>
        </w:rPr>
        <w:fldChar w:fldCharType="begin"/>
      </w:r>
      <w:r>
        <w:rPr>
          <w:noProof/>
        </w:rPr>
        <w:instrText xml:space="preserve"> PAGEREF _Toc528152696 \h </w:instrText>
      </w:r>
      <w:r>
        <w:rPr>
          <w:noProof/>
        </w:rPr>
      </w:r>
      <w:r>
        <w:rPr>
          <w:noProof/>
        </w:rPr>
        <w:fldChar w:fldCharType="separate"/>
      </w:r>
      <w:r>
        <w:rPr>
          <w:noProof/>
        </w:rPr>
        <w:t>8</w:t>
      </w:r>
      <w:r>
        <w:rPr>
          <w:noProof/>
        </w:rPr>
        <w:fldChar w:fldCharType="end"/>
      </w:r>
    </w:p>
    <w:p w:rsidR="00FF4AD4" w:rsidRDefault="00FF4AD4">
      <w:pPr>
        <w:pStyle w:val="TOC3"/>
        <w:rPr>
          <w:rFonts w:asciiTheme="minorHAnsi" w:eastAsiaTheme="minorEastAsia" w:hAnsiTheme="minorHAnsi" w:cstheme="minorBidi"/>
          <w:b w:val="0"/>
          <w:noProof/>
          <w:kern w:val="0"/>
          <w:szCs w:val="22"/>
        </w:rPr>
      </w:pPr>
      <w:r>
        <w:rPr>
          <w:noProof/>
        </w:rPr>
        <w:t>Division 3—Arbitration hearings</w:t>
      </w:r>
      <w:r>
        <w:rPr>
          <w:noProof/>
        </w:rPr>
        <w:tab/>
      </w:r>
      <w:r>
        <w:rPr>
          <w:noProof/>
        </w:rPr>
        <w:fldChar w:fldCharType="begin"/>
      </w:r>
      <w:r>
        <w:rPr>
          <w:noProof/>
        </w:rPr>
        <w:instrText xml:space="preserve"> PAGEREF _Toc528152697 \h </w:instrText>
      </w:r>
      <w:r>
        <w:rPr>
          <w:noProof/>
        </w:rPr>
      </w:r>
      <w:r>
        <w:rPr>
          <w:noProof/>
        </w:rPr>
        <w:fldChar w:fldCharType="separate"/>
      </w:r>
      <w:r>
        <w:rPr>
          <w:noProof/>
        </w:rPr>
        <w:t>10</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18  Conduct of arbitration hearings</w:t>
      </w:r>
      <w:r>
        <w:rPr>
          <w:noProof/>
        </w:rPr>
        <w:tab/>
      </w:r>
      <w:r>
        <w:rPr>
          <w:noProof/>
        </w:rPr>
        <w:fldChar w:fldCharType="begin"/>
      </w:r>
      <w:r>
        <w:rPr>
          <w:noProof/>
        </w:rPr>
        <w:instrText xml:space="preserve"> PAGEREF _Toc528152698 \h </w:instrText>
      </w:r>
      <w:r>
        <w:rPr>
          <w:noProof/>
        </w:rPr>
      </w:r>
      <w:r>
        <w:rPr>
          <w:noProof/>
        </w:rPr>
        <w:fldChar w:fldCharType="separate"/>
      </w:r>
      <w:r>
        <w:rPr>
          <w:noProof/>
        </w:rPr>
        <w:t>10</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19  Arbitration hearings to be in private</w:t>
      </w:r>
      <w:r>
        <w:rPr>
          <w:noProof/>
        </w:rPr>
        <w:tab/>
      </w:r>
      <w:r>
        <w:rPr>
          <w:noProof/>
        </w:rPr>
        <w:fldChar w:fldCharType="begin"/>
      </w:r>
      <w:r>
        <w:rPr>
          <w:noProof/>
        </w:rPr>
        <w:instrText xml:space="preserve"> PAGEREF _Toc528152699 \h </w:instrText>
      </w:r>
      <w:r>
        <w:rPr>
          <w:noProof/>
        </w:rPr>
      </w:r>
      <w:r>
        <w:rPr>
          <w:noProof/>
        </w:rPr>
        <w:fldChar w:fldCharType="separate"/>
      </w:r>
      <w:r>
        <w:rPr>
          <w:noProof/>
        </w:rPr>
        <w:t>10</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20  Right to representation</w:t>
      </w:r>
      <w:r>
        <w:rPr>
          <w:noProof/>
        </w:rPr>
        <w:tab/>
      </w:r>
      <w:r>
        <w:rPr>
          <w:noProof/>
        </w:rPr>
        <w:fldChar w:fldCharType="begin"/>
      </w:r>
      <w:r>
        <w:rPr>
          <w:noProof/>
        </w:rPr>
        <w:instrText xml:space="preserve"> PAGEREF _Toc528152700 \h </w:instrText>
      </w:r>
      <w:r>
        <w:rPr>
          <w:noProof/>
        </w:rPr>
      </w:r>
      <w:r>
        <w:rPr>
          <w:noProof/>
        </w:rPr>
        <w:fldChar w:fldCharType="separate"/>
      </w:r>
      <w:r>
        <w:rPr>
          <w:noProof/>
        </w:rPr>
        <w:t>10</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21  Evidence on oath or affirmation</w:t>
      </w:r>
      <w:r>
        <w:rPr>
          <w:noProof/>
        </w:rPr>
        <w:tab/>
      </w:r>
      <w:r>
        <w:rPr>
          <w:noProof/>
        </w:rPr>
        <w:fldChar w:fldCharType="begin"/>
      </w:r>
      <w:r>
        <w:rPr>
          <w:noProof/>
        </w:rPr>
        <w:instrText xml:space="preserve"> PAGEREF _Toc528152701 \h </w:instrText>
      </w:r>
      <w:r>
        <w:rPr>
          <w:noProof/>
        </w:rPr>
      </w:r>
      <w:r>
        <w:rPr>
          <w:noProof/>
        </w:rPr>
        <w:fldChar w:fldCharType="separate"/>
      </w:r>
      <w:r>
        <w:rPr>
          <w:noProof/>
        </w:rPr>
        <w:t>10</w:t>
      </w:r>
      <w:r>
        <w:rPr>
          <w:noProof/>
        </w:rPr>
        <w:fldChar w:fldCharType="end"/>
      </w:r>
    </w:p>
    <w:p w:rsidR="00FF4AD4" w:rsidRDefault="00FF4AD4">
      <w:pPr>
        <w:pStyle w:val="TOC3"/>
        <w:rPr>
          <w:rFonts w:asciiTheme="minorHAnsi" w:eastAsiaTheme="minorEastAsia" w:hAnsiTheme="minorHAnsi" w:cstheme="minorBidi"/>
          <w:b w:val="0"/>
          <w:noProof/>
          <w:kern w:val="0"/>
          <w:szCs w:val="22"/>
        </w:rPr>
      </w:pPr>
      <w:r>
        <w:rPr>
          <w:noProof/>
        </w:rPr>
        <w:t>Division 4—Joint arbitration of disputes</w:t>
      </w:r>
      <w:r>
        <w:rPr>
          <w:noProof/>
        </w:rPr>
        <w:tab/>
      </w:r>
      <w:r>
        <w:rPr>
          <w:noProof/>
        </w:rPr>
        <w:fldChar w:fldCharType="begin"/>
      </w:r>
      <w:r>
        <w:rPr>
          <w:noProof/>
        </w:rPr>
        <w:instrText xml:space="preserve"> PAGEREF _Toc528152702 \h </w:instrText>
      </w:r>
      <w:r>
        <w:rPr>
          <w:noProof/>
        </w:rPr>
      </w:r>
      <w:r>
        <w:rPr>
          <w:noProof/>
        </w:rPr>
        <w:fldChar w:fldCharType="separate"/>
      </w:r>
      <w:r>
        <w:rPr>
          <w:noProof/>
        </w:rPr>
        <w:t>11</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22  When joint arbitration may be conducted</w:t>
      </w:r>
      <w:r>
        <w:rPr>
          <w:noProof/>
        </w:rPr>
        <w:tab/>
      </w:r>
      <w:r>
        <w:rPr>
          <w:noProof/>
        </w:rPr>
        <w:fldChar w:fldCharType="begin"/>
      </w:r>
      <w:r>
        <w:rPr>
          <w:noProof/>
        </w:rPr>
        <w:instrText xml:space="preserve"> PAGEREF _Toc528152703 \h </w:instrText>
      </w:r>
      <w:r>
        <w:rPr>
          <w:noProof/>
        </w:rPr>
      </w:r>
      <w:r>
        <w:rPr>
          <w:noProof/>
        </w:rPr>
        <w:fldChar w:fldCharType="separate"/>
      </w:r>
      <w:r>
        <w:rPr>
          <w:noProof/>
        </w:rPr>
        <w:t>11</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23  Procedure in joint arbitration</w:t>
      </w:r>
      <w:r>
        <w:rPr>
          <w:noProof/>
        </w:rPr>
        <w:tab/>
      </w:r>
      <w:r>
        <w:rPr>
          <w:noProof/>
        </w:rPr>
        <w:fldChar w:fldCharType="begin"/>
      </w:r>
      <w:r>
        <w:rPr>
          <w:noProof/>
        </w:rPr>
        <w:instrText xml:space="preserve"> PAGEREF _Toc528152704 \h </w:instrText>
      </w:r>
      <w:r>
        <w:rPr>
          <w:noProof/>
        </w:rPr>
      </w:r>
      <w:r>
        <w:rPr>
          <w:noProof/>
        </w:rPr>
        <w:fldChar w:fldCharType="separate"/>
      </w:r>
      <w:r>
        <w:rPr>
          <w:noProof/>
        </w:rPr>
        <w:t>11</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24  Determination of disputes</w:t>
      </w:r>
      <w:r>
        <w:rPr>
          <w:noProof/>
        </w:rPr>
        <w:tab/>
      </w:r>
      <w:r>
        <w:rPr>
          <w:noProof/>
        </w:rPr>
        <w:fldChar w:fldCharType="begin"/>
      </w:r>
      <w:r>
        <w:rPr>
          <w:noProof/>
        </w:rPr>
        <w:instrText xml:space="preserve"> PAGEREF _Toc528152705 \h </w:instrText>
      </w:r>
      <w:r>
        <w:rPr>
          <w:noProof/>
        </w:rPr>
      </w:r>
      <w:r>
        <w:rPr>
          <w:noProof/>
        </w:rPr>
        <w:fldChar w:fldCharType="separate"/>
      </w:r>
      <w:r>
        <w:rPr>
          <w:noProof/>
        </w:rPr>
        <w:t>11</w:t>
      </w:r>
      <w:r>
        <w:rPr>
          <w:noProof/>
        </w:rPr>
        <w:fldChar w:fldCharType="end"/>
      </w:r>
    </w:p>
    <w:p w:rsidR="00FF4AD4" w:rsidRDefault="00FF4AD4">
      <w:pPr>
        <w:pStyle w:val="TOC3"/>
        <w:rPr>
          <w:rFonts w:asciiTheme="minorHAnsi" w:eastAsiaTheme="minorEastAsia" w:hAnsiTheme="minorHAnsi" w:cstheme="minorBidi"/>
          <w:b w:val="0"/>
          <w:noProof/>
          <w:kern w:val="0"/>
          <w:szCs w:val="22"/>
        </w:rPr>
      </w:pPr>
      <w:r>
        <w:rPr>
          <w:noProof/>
        </w:rPr>
        <w:t>Division 5—Offences</w:t>
      </w:r>
      <w:r>
        <w:rPr>
          <w:noProof/>
        </w:rPr>
        <w:tab/>
      </w:r>
      <w:r>
        <w:rPr>
          <w:noProof/>
        </w:rPr>
        <w:fldChar w:fldCharType="begin"/>
      </w:r>
      <w:r>
        <w:rPr>
          <w:noProof/>
        </w:rPr>
        <w:instrText xml:space="preserve"> PAGEREF _Toc528152706 \h </w:instrText>
      </w:r>
      <w:r>
        <w:rPr>
          <w:noProof/>
        </w:rPr>
      </w:r>
      <w:r>
        <w:rPr>
          <w:noProof/>
        </w:rPr>
        <w:fldChar w:fldCharType="separate"/>
      </w:r>
      <w:r>
        <w:rPr>
          <w:noProof/>
        </w:rPr>
        <w:t>13</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25  Contravention of a direction</w:t>
      </w:r>
      <w:r>
        <w:rPr>
          <w:noProof/>
        </w:rPr>
        <w:tab/>
      </w:r>
      <w:r>
        <w:rPr>
          <w:noProof/>
        </w:rPr>
        <w:fldChar w:fldCharType="begin"/>
      </w:r>
      <w:r>
        <w:rPr>
          <w:noProof/>
        </w:rPr>
        <w:instrText xml:space="preserve"> PAGEREF _Toc528152707 \h </w:instrText>
      </w:r>
      <w:r>
        <w:rPr>
          <w:noProof/>
        </w:rPr>
      </w:r>
      <w:r>
        <w:rPr>
          <w:noProof/>
        </w:rPr>
        <w:fldChar w:fldCharType="separate"/>
      </w:r>
      <w:r>
        <w:rPr>
          <w:noProof/>
        </w:rPr>
        <w:t>13</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26  Failure to comply with notice to give information or produce documents</w:t>
      </w:r>
      <w:r>
        <w:rPr>
          <w:noProof/>
        </w:rPr>
        <w:tab/>
      </w:r>
      <w:r>
        <w:rPr>
          <w:noProof/>
        </w:rPr>
        <w:fldChar w:fldCharType="begin"/>
      </w:r>
      <w:r>
        <w:rPr>
          <w:noProof/>
        </w:rPr>
        <w:instrText xml:space="preserve"> PAGEREF _Toc528152708 \h </w:instrText>
      </w:r>
      <w:r>
        <w:rPr>
          <w:noProof/>
        </w:rPr>
      </w:r>
      <w:r>
        <w:rPr>
          <w:noProof/>
        </w:rPr>
        <w:fldChar w:fldCharType="separate"/>
      </w:r>
      <w:r>
        <w:rPr>
          <w:noProof/>
        </w:rPr>
        <w:t>13</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27  Offences by witnesses</w:t>
      </w:r>
      <w:r>
        <w:rPr>
          <w:noProof/>
        </w:rPr>
        <w:tab/>
      </w:r>
      <w:r>
        <w:rPr>
          <w:noProof/>
        </w:rPr>
        <w:fldChar w:fldCharType="begin"/>
      </w:r>
      <w:r>
        <w:rPr>
          <w:noProof/>
        </w:rPr>
        <w:instrText xml:space="preserve"> PAGEREF _Toc528152709 \h </w:instrText>
      </w:r>
      <w:r>
        <w:rPr>
          <w:noProof/>
        </w:rPr>
      </w:r>
      <w:r>
        <w:rPr>
          <w:noProof/>
        </w:rPr>
        <w:fldChar w:fldCharType="separate"/>
      </w:r>
      <w:r>
        <w:rPr>
          <w:noProof/>
        </w:rPr>
        <w:t>13</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28  Intimidation etc.</w:t>
      </w:r>
      <w:r>
        <w:rPr>
          <w:noProof/>
        </w:rPr>
        <w:tab/>
      </w:r>
      <w:r>
        <w:rPr>
          <w:noProof/>
        </w:rPr>
        <w:fldChar w:fldCharType="begin"/>
      </w:r>
      <w:r>
        <w:rPr>
          <w:noProof/>
        </w:rPr>
        <w:instrText xml:space="preserve"> PAGEREF _Toc528152710 \h </w:instrText>
      </w:r>
      <w:r>
        <w:rPr>
          <w:noProof/>
        </w:rPr>
      </w:r>
      <w:r>
        <w:rPr>
          <w:noProof/>
        </w:rPr>
        <w:fldChar w:fldCharType="separate"/>
      </w:r>
      <w:r>
        <w:rPr>
          <w:noProof/>
        </w:rPr>
        <w:t>14</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29  Disturbing an arbitration hearing etc.</w:t>
      </w:r>
      <w:r>
        <w:rPr>
          <w:noProof/>
        </w:rPr>
        <w:tab/>
      </w:r>
      <w:r>
        <w:rPr>
          <w:noProof/>
        </w:rPr>
        <w:fldChar w:fldCharType="begin"/>
      </w:r>
      <w:r>
        <w:rPr>
          <w:noProof/>
        </w:rPr>
        <w:instrText xml:space="preserve"> PAGEREF _Toc528152711 \h </w:instrText>
      </w:r>
      <w:r>
        <w:rPr>
          <w:noProof/>
        </w:rPr>
      </w:r>
      <w:r>
        <w:rPr>
          <w:noProof/>
        </w:rPr>
        <w:fldChar w:fldCharType="separate"/>
      </w:r>
      <w:r>
        <w:rPr>
          <w:noProof/>
        </w:rPr>
        <w:t>14</w:t>
      </w:r>
      <w:r>
        <w:rPr>
          <w:noProof/>
        </w:rPr>
        <w:fldChar w:fldCharType="end"/>
      </w:r>
    </w:p>
    <w:p w:rsidR="00FF4AD4" w:rsidRDefault="00FF4AD4">
      <w:pPr>
        <w:pStyle w:val="TOC3"/>
        <w:rPr>
          <w:rFonts w:asciiTheme="minorHAnsi" w:eastAsiaTheme="minorEastAsia" w:hAnsiTheme="minorHAnsi" w:cstheme="minorBidi"/>
          <w:b w:val="0"/>
          <w:noProof/>
          <w:kern w:val="0"/>
          <w:szCs w:val="22"/>
        </w:rPr>
      </w:pPr>
      <w:r>
        <w:rPr>
          <w:noProof/>
        </w:rPr>
        <w:t>Division 6—Miscellaneous</w:t>
      </w:r>
      <w:r>
        <w:rPr>
          <w:noProof/>
        </w:rPr>
        <w:tab/>
      </w:r>
      <w:r>
        <w:rPr>
          <w:noProof/>
        </w:rPr>
        <w:fldChar w:fldCharType="begin"/>
      </w:r>
      <w:r>
        <w:rPr>
          <w:noProof/>
        </w:rPr>
        <w:instrText xml:space="preserve"> PAGEREF _Toc528152712 \h </w:instrText>
      </w:r>
      <w:r>
        <w:rPr>
          <w:noProof/>
        </w:rPr>
      </w:r>
      <w:r>
        <w:rPr>
          <w:noProof/>
        </w:rPr>
        <w:fldChar w:fldCharType="separate"/>
      </w:r>
      <w:r>
        <w:rPr>
          <w:noProof/>
        </w:rPr>
        <w:t>15</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30  Parties may request ACCC to treat material as confidential</w:t>
      </w:r>
      <w:r>
        <w:rPr>
          <w:noProof/>
        </w:rPr>
        <w:tab/>
      </w:r>
      <w:r>
        <w:rPr>
          <w:noProof/>
        </w:rPr>
        <w:fldChar w:fldCharType="begin"/>
      </w:r>
      <w:r>
        <w:rPr>
          <w:noProof/>
        </w:rPr>
        <w:instrText xml:space="preserve"> PAGEREF _Toc528152713 \h </w:instrText>
      </w:r>
      <w:r>
        <w:rPr>
          <w:noProof/>
        </w:rPr>
      </w:r>
      <w:r>
        <w:rPr>
          <w:noProof/>
        </w:rPr>
        <w:fldChar w:fldCharType="separate"/>
      </w:r>
      <w:r>
        <w:rPr>
          <w:noProof/>
        </w:rPr>
        <w:t>15</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31  Parties to pay costs of arbitration</w:t>
      </w:r>
      <w:r>
        <w:rPr>
          <w:noProof/>
        </w:rPr>
        <w:tab/>
      </w:r>
      <w:r>
        <w:rPr>
          <w:noProof/>
        </w:rPr>
        <w:fldChar w:fldCharType="begin"/>
      </w:r>
      <w:r>
        <w:rPr>
          <w:noProof/>
        </w:rPr>
        <w:instrText xml:space="preserve"> PAGEREF _Toc528152714 \h </w:instrText>
      </w:r>
      <w:r>
        <w:rPr>
          <w:noProof/>
        </w:rPr>
      </w:r>
      <w:r>
        <w:rPr>
          <w:noProof/>
        </w:rPr>
        <w:fldChar w:fldCharType="separate"/>
      </w:r>
      <w:r>
        <w:rPr>
          <w:noProof/>
        </w:rPr>
        <w:t>15</w:t>
      </w:r>
      <w:r>
        <w:rPr>
          <w:noProof/>
        </w:rPr>
        <w:fldChar w:fldCharType="end"/>
      </w:r>
    </w:p>
    <w:p w:rsidR="00FF4AD4" w:rsidRDefault="00FF4AD4">
      <w:pPr>
        <w:pStyle w:val="TOC2"/>
        <w:rPr>
          <w:rFonts w:asciiTheme="minorHAnsi" w:eastAsiaTheme="minorEastAsia" w:hAnsiTheme="minorHAnsi" w:cstheme="minorBidi"/>
          <w:b w:val="0"/>
          <w:noProof/>
          <w:kern w:val="0"/>
          <w:sz w:val="22"/>
          <w:szCs w:val="22"/>
        </w:rPr>
      </w:pPr>
      <w:r>
        <w:rPr>
          <w:noProof/>
        </w:rPr>
        <w:t>Part 5—Application, savings and transitional provisions</w:t>
      </w:r>
      <w:r>
        <w:rPr>
          <w:noProof/>
        </w:rPr>
        <w:tab/>
      </w:r>
      <w:r>
        <w:rPr>
          <w:noProof/>
        </w:rPr>
        <w:fldChar w:fldCharType="begin"/>
      </w:r>
      <w:r>
        <w:rPr>
          <w:noProof/>
        </w:rPr>
        <w:instrText xml:space="preserve"> PAGEREF _Toc528152715 \h </w:instrText>
      </w:r>
      <w:r>
        <w:rPr>
          <w:noProof/>
        </w:rPr>
      </w:r>
      <w:r>
        <w:rPr>
          <w:noProof/>
        </w:rPr>
        <w:fldChar w:fldCharType="separate"/>
      </w:r>
      <w:r>
        <w:rPr>
          <w:noProof/>
        </w:rPr>
        <w:t>16</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32  Definitions</w:t>
      </w:r>
      <w:r>
        <w:rPr>
          <w:noProof/>
        </w:rPr>
        <w:tab/>
      </w:r>
      <w:r>
        <w:rPr>
          <w:noProof/>
        </w:rPr>
        <w:fldChar w:fldCharType="begin"/>
      </w:r>
      <w:r>
        <w:rPr>
          <w:noProof/>
        </w:rPr>
        <w:instrText xml:space="preserve"> PAGEREF _Toc528152716 \h </w:instrText>
      </w:r>
      <w:r>
        <w:rPr>
          <w:noProof/>
        </w:rPr>
      </w:r>
      <w:r>
        <w:rPr>
          <w:noProof/>
        </w:rPr>
        <w:fldChar w:fldCharType="separate"/>
      </w:r>
      <w:r>
        <w:rPr>
          <w:noProof/>
        </w:rPr>
        <w:t>16</w:t>
      </w:r>
      <w:r>
        <w:rPr>
          <w:noProof/>
        </w:rPr>
        <w:fldChar w:fldCharType="end"/>
      </w:r>
    </w:p>
    <w:p w:rsidR="00FF4AD4" w:rsidRDefault="00FF4AD4">
      <w:pPr>
        <w:pStyle w:val="TOC5"/>
        <w:rPr>
          <w:rFonts w:asciiTheme="minorHAnsi" w:eastAsiaTheme="minorEastAsia" w:hAnsiTheme="minorHAnsi" w:cstheme="minorBidi"/>
          <w:noProof/>
          <w:kern w:val="0"/>
          <w:sz w:val="22"/>
          <w:szCs w:val="22"/>
        </w:rPr>
      </w:pPr>
      <w:r>
        <w:rPr>
          <w:noProof/>
        </w:rPr>
        <w:t>33  Transitional—disputes notified before commencement</w:t>
      </w:r>
      <w:r>
        <w:rPr>
          <w:noProof/>
        </w:rPr>
        <w:tab/>
      </w:r>
      <w:r>
        <w:rPr>
          <w:noProof/>
        </w:rPr>
        <w:fldChar w:fldCharType="begin"/>
      </w:r>
      <w:r>
        <w:rPr>
          <w:noProof/>
        </w:rPr>
        <w:instrText xml:space="preserve"> PAGEREF _Toc528152717 \h </w:instrText>
      </w:r>
      <w:r>
        <w:rPr>
          <w:noProof/>
        </w:rPr>
      </w:r>
      <w:r>
        <w:rPr>
          <w:noProof/>
        </w:rPr>
        <w:fldChar w:fldCharType="separate"/>
      </w:r>
      <w:r>
        <w:rPr>
          <w:noProof/>
        </w:rPr>
        <w:t>16</w:t>
      </w:r>
      <w:r>
        <w:rPr>
          <w:noProof/>
        </w:rPr>
        <w:fldChar w:fldCharType="end"/>
      </w:r>
    </w:p>
    <w:p w:rsidR="00FF4AD4" w:rsidRDefault="00FF4AD4">
      <w:pPr>
        <w:pStyle w:val="TOC1"/>
        <w:rPr>
          <w:rFonts w:asciiTheme="minorHAnsi" w:eastAsiaTheme="minorEastAsia" w:hAnsiTheme="minorHAnsi" w:cstheme="minorBidi"/>
          <w:b w:val="0"/>
          <w:noProof/>
          <w:kern w:val="0"/>
          <w:sz w:val="22"/>
          <w:szCs w:val="22"/>
        </w:rPr>
      </w:pPr>
      <w:r>
        <w:rPr>
          <w:noProof/>
        </w:rPr>
        <w:lastRenderedPageBreak/>
        <w:t>Schedule 1—Form of summons</w:t>
      </w:r>
      <w:r>
        <w:rPr>
          <w:noProof/>
        </w:rPr>
        <w:tab/>
      </w:r>
      <w:r>
        <w:rPr>
          <w:noProof/>
        </w:rPr>
        <w:fldChar w:fldCharType="begin"/>
      </w:r>
      <w:r>
        <w:rPr>
          <w:noProof/>
        </w:rPr>
        <w:instrText xml:space="preserve"> PAGEREF _Toc528152718 \h </w:instrText>
      </w:r>
      <w:r>
        <w:rPr>
          <w:noProof/>
        </w:rPr>
      </w:r>
      <w:r>
        <w:rPr>
          <w:noProof/>
        </w:rPr>
        <w:fldChar w:fldCharType="separate"/>
      </w:r>
      <w:r>
        <w:rPr>
          <w:noProof/>
        </w:rPr>
        <w:t>17</w:t>
      </w:r>
      <w:r>
        <w:rPr>
          <w:noProof/>
        </w:rPr>
        <w:fldChar w:fldCharType="end"/>
      </w:r>
    </w:p>
    <w:p w:rsidR="00FF4AD4" w:rsidRDefault="00FF4AD4">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_Toc528152719 \h </w:instrText>
      </w:r>
      <w:r>
        <w:rPr>
          <w:noProof/>
        </w:rPr>
      </w:r>
      <w:r>
        <w:rPr>
          <w:noProof/>
        </w:rPr>
        <w:fldChar w:fldCharType="separate"/>
      </w:r>
      <w:r>
        <w:rPr>
          <w:noProof/>
        </w:rPr>
        <w:t>18</w:t>
      </w:r>
      <w:r>
        <w:rPr>
          <w:noProof/>
        </w:rPr>
        <w:fldChar w:fldCharType="end"/>
      </w:r>
    </w:p>
    <w:p w:rsidR="00FF4AD4" w:rsidRDefault="00FF4AD4">
      <w:pPr>
        <w:pStyle w:val="TOC9"/>
        <w:rPr>
          <w:rFonts w:asciiTheme="minorHAnsi" w:eastAsiaTheme="minorEastAsia" w:hAnsiTheme="minorHAnsi" w:cstheme="minorBidi"/>
          <w:i w:val="0"/>
          <w:noProof/>
          <w:kern w:val="0"/>
          <w:sz w:val="22"/>
          <w:szCs w:val="22"/>
        </w:rPr>
      </w:pPr>
      <w:r>
        <w:rPr>
          <w:noProof/>
        </w:rPr>
        <w:t>Telecommunications (Arbitration) Regulations 1997</w:t>
      </w:r>
      <w:r>
        <w:rPr>
          <w:noProof/>
        </w:rPr>
        <w:tab/>
      </w:r>
      <w:r>
        <w:rPr>
          <w:noProof/>
        </w:rPr>
        <w:fldChar w:fldCharType="begin"/>
      </w:r>
      <w:r>
        <w:rPr>
          <w:noProof/>
        </w:rPr>
        <w:instrText xml:space="preserve"> PAGEREF _Toc528152720 \h </w:instrText>
      </w:r>
      <w:r>
        <w:rPr>
          <w:noProof/>
        </w:rPr>
      </w:r>
      <w:r>
        <w:rPr>
          <w:noProof/>
        </w:rPr>
        <w:fldChar w:fldCharType="separate"/>
      </w:r>
      <w:r>
        <w:rPr>
          <w:noProof/>
        </w:rPr>
        <w:t>18</w:t>
      </w:r>
      <w:r>
        <w:rPr>
          <w:noProof/>
        </w:rPr>
        <w:fldChar w:fldCharType="end"/>
      </w:r>
    </w:p>
    <w:p w:rsidR="00670EA1" w:rsidRPr="00551C1E" w:rsidRDefault="00551C1E" w:rsidP="00715914">
      <w:r>
        <w:fldChar w:fldCharType="end"/>
      </w:r>
    </w:p>
    <w:p w:rsidR="00670EA1" w:rsidRPr="00551C1E" w:rsidRDefault="00670EA1" w:rsidP="00715914">
      <w:pPr>
        <w:sectPr w:rsidR="00670EA1" w:rsidRPr="00551C1E" w:rsidSect="00FF4AD4">
          <w:headerReference w:type="even" r:id="rId15"/>
          <w:headerReference w:type="default" r:id="rId16"/>
          <w:footerReference w:type="even" r:id="rId17"/>
          <w:footerReference w:type="default" r:id="rId18"/>
          <w:headerReference w:type="first" r:id="rId19"/>
          <w:pgSz w:w="11907" w:h="16839"/>
          <w:pgMar w:top="2099" w:right="1797" w:bottom="1440" w:left="1797" w:header="720" w:footer="546" w:gutter="0"/>
          <w:pgNumType w:fmt="lowerRoman" w:start="1"/>
          <w:cols w:space="708"/>
          <w:docGrid w:linePitch="360"/>
        </w:sectPr>
      </w:pPr>
    </w:p>
    <w:p w:rsidR="00715914" w:rsidRPr="00551C1E" w:rsidRDefault="00715914" w:rsidP="00715914">
      <w:pPr>
        <w:pStyle w:val="ActHead2"/>
      </w:pPr>
      <w:bookmarkStart w:id="1" w:name="_Toc528152674"/>
      <w:r w:rsidRPr="00551C1E">
        <w:rPr>
          <w:rStyle w:val="CharPartNo"/>
        </w:rPr>
        <w:lastRenderedPageBreak/>
        <w:t>Part</w:t>
      </w:r>
      <w:r w:rsidR="00551C1E" w:rsidRPr="00551C1E">
        <w:rPr>
          <w:rStyle w:val="CharPartNo"/>
        </w:rPr>
        <w:t> </w:t>
      </w:r>
      <w:r w:rsidRPr="00551C1E">
        <w:rPr>
          <w:rStyle w:val="CharPartNo"/>
        </w:rPr>
        <w:t>1</w:t>
      </w:r>
      <w:r w:rsidRPr="00551C1E">
        <w:t>—</w:t>
      </w:r>
      <w:r w:rsidRPr="00551C1E">
        <w:rPr>
          <w:rStyle w:val="CharPartText"/>
        </w:rPr>
        <w:t>Preliminary</w:t>
      </w:r>
      <w:bookmarkEnd w:id="1"/>
    </w:p>
    <w:p w:rsidR="003908AD" w:rsidRPr="00551C1E" w:rsidRDefault="003908AD" w:rsidP="002D0CE5">
      <w:pPr>
        <w:pStyle w:val="Header"/>
      </w:pPr>
    </w:p>
    <w:p w:rsidR="00715914" w:rsidRPr="00551C1E" w:rsidRDefault="00667591" w:rsidP="007E277D">
      <w:pPr>
        <w:pStyle w:val="ActHead5"/>
        <w:outlineLvl w:val="2"/>
      </w:pPr>
      <w:bookmarkStart w:id="2" w:name="_Toc528152675"/>
      <w:proofErr w:type="gramStart"/>
      <w:r w:rsidRPr="00551C1E">
        <w:rPr>
          <w:rStyle w:val="CharSectno"/>
        </w:rPr>
        <w:t>1</w:t>
      </w:r>
      <w:r w:rsidR="00715914" w:rsidRPr="00551C1E">
        <w:t xml:space="preserve">  </w:t>
      </w:r>
      <w:r w:rsidR="00CE493D" w:rsidRPr="00551C1E">
        <w:t>Name</w:t>
      </w:r>
      <w:bookmarkEnd w:id="2"/>
      <w:proofErr w:type="gramEnd"/>
    </w:p>
    <w:p w:rsidR="00715914" w:rsidRPr="00551C1E" w:rsidRDefault="00715914" w:rsidP="00715914">
      <w:pPr>
        <w:pStyle w:val="subsection"/>
      </w:pPr>
      <w:r w:rsidRPr="00551C1E">
        <w:tab/>
      </w:r>
      <w:r w:rsidRPr="00551C1E">
        <w:tab/>
      </w:r>
      <w:r w:rsidR="00C02A18" w:rsidRPr="00551C1E">
        <w:t>This instrument is</w:t>
      </w:r>
      <w:r w:rsidR="00CE493D" w:rsidRPr="00551C1E">
        <w:t xml:space="preserve"> the </w:t>
      </w:r>
      <w:r w:rsidR="00BC76AC" w:rsidRPr="00551C1E">
        <w:rPr>
          <w:i/>
        </w:rPr>
        <w:fldChar w:fldCharType="begin"/>
      </w:r>
      <w:r w:rsidR="00BC76AC" w:rsidRPr="00551C1E">
        <w:rPr>
          <w:i/>
        </w:rPr>
        <w:instrText xml:space="preserve"> STYLEREF  ShortT </w:instrText>
      </w:r>
      <w:r w:rsidR="00BC76AC" w:rsidRPr="00551C1E">
        <w:rPr>
          <w:i/>
        </w:rPr>
        <w:fldChar w:fldCharType="separate"/>
      </w:r>
      <w:r w:rsidR="00864BC7">
        <w:rPr>
          <w:i/>
          <w:noProof/>
        </w:rPr>
        <w:t>Telecommunications (Arbitration) Regulations 2018</w:t>
      </w:r>
      <w:r w:rsidR="00BC76AC" w:rsidRPr="00551C1E">
        <w:rPr>
          <w:i/>
        </w:rPr>
        <w:fldChar w:fldCharType="end"/>
      </w:r>
      <w:r w:rsidRPr="00551C1E">
        <w:t>.</w:t>
      </w:r>
    </w:p>
    <w:p w:rsidR="00715914" w:rsidRPr="00551C1E" w:rsidRDefault="00667591" w:rsidP="007E277D">
      <w:pPr>
        <w:pStyle w:val="ActHead5"/>
        <w:outlineLvl w:val="2"/>
      </w:pPr>
      <w:bookmarkStart w:id="3" w:name="_Toc528152676"/>
      <w:proofErr w:type="gramStart"/>
      <w:r w:rsidRPr="00551C1E">
        <w:rPr>
          <w:rStyle w:val="CharSectno"/>
        </w:rPr>
        <w:t>2</w:t>
      </w:r>
      <w:r w:rsidR="00715914" w:rsidRPr="00551C1E">
        <w:t xml:space="preserve">  Commencement</w:t>
      </w:r>
      <w:bookmarkEnd w:id="3"/>
      <w:proofErr w:type="gramEnd"/>
    </w:p>
    <w:p w:rsidR="00BA0C87" w:rsidRPr="00551C1E" w:rsidRDefault="00BA0C87" w:rsidP="00CA3D5F">
      <w:pPr>
        <w:pStyle w:val="subsection"/>
      </w:pPr>
      <w:r w:rsidRPr="00551C1E">
        <w:tab/>
        <w:t>(1)</w:t>
      </w:r>
      <w:r w:rsidRPr="00551C1E">
        <w:tab/>
        <w:t xml:space="preserve">Each provision of </w:t>
      </w:r>
      <w:r w:rsidR="00C02A18" w:rsidRPr="00551C1E">
        <w:t>this instrument</w:t>
      </w:r>
      <w:r w:rsidRPr="00551C1E">
        <w:t xml:space="preserve"> specified in column 1 of the table commences, or is taken to have commenced, in accordance with column 2 of the table. Any other statement in column 2 has effect according to its terms.</w:t>
      </w:r>
    </w:p>
    <w:p w:rsidR="00BA0C87" w:rsidRPr="00551C1E" w:rsidRDefault="00BA0C87" w:rsidP="00CA3D5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BA0C87" w:rsidRPr="00762F85" w:rsidTr="008F3847">
        <w:trPr>
          <w:tblHeader/>
        </w:trPr>
        <w:tc>
          <w:tcPr>
            <w:tcW w:w="5000" w:type="pct"/>
            <w:gridSpan w:val="3"/>
            <w:tcBorders>
              <w:top w:val="single" w:sz="12" w:space="0" w:color="auto"/>
              <w:bottom w:val="single" w:sz="6" w:space="0" w:color="auto"/>
            </w:tcBorders>
            <w:shd w:val="clear" w:color="auto" w:fill="auto"/>
            <w:hideMark/>
          </w:tcPr>
          <w:p w:rsidR="00BA0C87" w:rsidRPr="00551C1E" w:rsidRDefault="00BA0C87" w:rsidP="00CA3D5F">
            <w:pPr>
              <w:pStyle w:val="TableHeading"/>
            </w:pPr>
            <w:r w:rsidRPr="00551C1E">
              <w:t>Commencement information</w:t>
            </w:r>
          </w:p>
        </w:tc>
      </w:tr>
      <w:tr w:rsidR="00BA0C87" w:rsidRPr="00762F85" w:rsidTr="008F3847">
        <w:trPr>
          <w:tblHeader/>
        </w:trPr>
        <w:tc>
          <w:tcPr>
            <w:tcW w:w="1272" w:type="pct"/>
            <w:tcBorders>
              <w:top w:val="single" w:sz="6" w:space="0" w:color="auto"/>
              <w:bottom w:val="single" w:sz="6" w:space="0" w:color="auto"/>
            </w:tcBorders>
            <w:shd w:val="clear" w:color="auto" w:fill="auto"/>
            <w:hideMark/>
          </w:tcPr>
          <w:p w:rsidR="00BA0C87" w:rsidRPr="00551C1E" w:rsidRDefault="00BA0C87" w:rsidP="00CA3D5F">
            <w:pPr>
              <w:pStyle w:val="TableHeading"/>
            </w:pPr>
            <w:r w:rsidRPr="00551C1E">
              <w:t>Column 1</w:t>
            </w:r>
          </w:p>
        </w:tc>
        <w:tc>
          <w:tcPr>
            <w:tcW w:w="2627" w:type="pct"/>
            <w:tcBorders>
              <w:top w:val="single" w:sz="6" w:space="0" w:color="auto"/>
              <w:bottom w:val="single" w:sz="6" w:space="0" w:color="auto"/>
            </w:tcBorders>
            <w:shd w:val="clear" w:color="auto" w:fill="auto"/>
            <w:hideMark/>
          </w:tcPr>
          <w:p w:rsidR="00BA0C87" w:rsidRPr="00551C1E" w:rsidRDefault="00BA0C87" w:rsidP="00CA3D5F">
            <w:pPr>
              <w:pStyle w:val="TableHeading"/>
            </w:pPr>
            <w:r w:rsidRPr="00551C1E">
              <w:t>Column 2</w:t>
            </w:r>
          </w:p>
        </w:tc>
        <w:tc>
          <w:tcPr>
            <w:tcW w:w="1102" w:type="pct"/>
            <w:tcBorders>
              <w:top w:val="single" w:sz="6" w:space="0" w:color="auto"/>
              <w:bottom w:val="single" w:sz="6" w:space="0" w:color="auto"/>
            </w:tcBorders>
            <w:shd w:val="clear" w:color="auto" w:fill="auto"/>
            <w:hideMark/>
          </w:tcPr>
          <w:p w:rsidR="00BA0C87" w:rsidRPr="00551C1E" w:rsidRDefault="00BA0C87" w:rsidP="00CA3D5F">
            <w:pPr>
              <w:pStyle w:val="TableHeading"/>
            </w:pPr>
            <w:r w:rsidRPr="00551C1E">
              <w:t>Column 3</w:t>
            </w:r>
          </w:p>
        </w:tc>
      </w:tr>
      <w:tr w:rsidR="00BA0C87" w:rsidRPr="00762F85" w:rsidTr="008F3847">
        <w:trPr>
          <w:tblHeader/>
        </w:trPr>
        <w:tc>
          <w:tcPr>
            <w:tcW w:w="1272" w:type="pct"/>
            <w:tcBorders>
              <w:top w:val="single" w:sz="6" w:space="0" w:color="auto"/>
              <w:bottom w:val="single" w:sz="12" w:space="0" w:color="auto"/>
            </w:tcBorders>
            <w:shd w:val="clear" w:color="auto" w:fill="auto"/>
            <w:hideMark/>
          </w:tcPr>
          <w:p w:rsidR="00BA0C87" w:rsidRPr="00551C1E" w:rsidRDefault="00BA0C87" w:rsidP="00CA3D5F">
            <w:pPr>
              <w:pStyle w:val="TableHeading"/>
            </w:pPr>
            <w:r w:rsidRPr="00551C1E">
              <w:t>Provisions</w:t>
            </w:r>
          </w:p>
        </w:tc>
        <w:tc>
          <w:tcPr>
            <w:tcW w:w="2627" w:type="pct"/>
            <w:tcBorders>
              <w:top w:val="single" w:sz="6" w:space="0" w:color="auto"/>
              <w:bottom w:val="single" w:sz="12" w:space="0" w:color="auto"/>
            </w:tcBorders>
            <w:shd w:val="clear" w:color="auto" w:fill="auto"/>
            <w:hideMark/>
          </w:tcPr>
          <w:p w:rsidR="00BA0C87" w:rsidRPr="00551C1E" w:rsidRDefault="00BA0C87" w:rsidP="00CA3D5F">
            <w:pPr>
              <w:pStyle w:val="TableHeading"/>
            </w:pPr>
            <w:r w:rsidRPr="00551C1E">
              <w:t>Commencement</w:t>
            </w:r>
          </w:p>
        </w:tc>
        <w:tc>
          <w:tcPr>
            <w:tcW w:w="1102" w:type="pct"/>
            <w:tcBorders>
              <w:top w:val="single" w:sz="6" w:space="0" w:color="auto"/>
              <w:bottom w:val="single" w:sz="12" w:space="0" w:color="auto"/>
            </w:tcBorders>
            <w:shd w:val="clear" w:color="auto" w:fill="auto"/>
            <w:hideMark/>
          </w:tcPr>
          <w:p w:rsidR="00BA0C87" w:rsidRPr="00551C1E" w:rsidRDefault="00BA0C87" w:rsidP="00CA3D5F">
            <w:pPr>
              <w:pStyle w:val="TableHeading"/>
            </w:pPr>
            <w:r w:rsidRPr="00551C1E">
              <w:t>Date/Details</w:t>
            </w:r>
          </w:p>
        </w:tc>
      </w:tr>
      <w:tr w:rsidR="00BA0C87" w:rsidRPr="00762F85" w:rsidTr="008F3847">
        <w:tc>
          <w:tcPr>
            <w:tcW w:w="1272" w:type="pct"/>
            <w:tcBorders>
              <w:top w:val="single" w:sz="12" w:space="0" w:color="auto"/>
              <w:bottom w:val="single" w:sz="12" w:space="0" w:color="auto"/>
            </w:tcBorders>
            <w:shd w:val="clear" w:color="auto" w:fill="auto"/>
            <w:hideMark/>
          </w:tcPr>
          <w:p w:rsidR="00BA0C87" w:rsidRPr="00551C1E" w:rsidRDefault="00BA0C87" w:rsidP="00CA3D5F">
            <w:pPr>
              <w:pStyle w:val="Tabletext"/>
            </w:pPr>
            <w:r w:rsidRPr="00551C1E">
              <w:t xml:space="preserve">1.  </w:t>
            </w:r>
            <w:r w:rsidR="00CA3D5F" w:rsidRPr="00551C1E">
              <w:t>The whole of this instrument</w:t>
            </w:r>
          </w:p>
        </w:tc>
        <w:tc>
          <w:tcPr>
            <w:tcW w:w="2627" w:type="pct"/>
            <w:tcBorders>
              <w:top w:val="single" w:sz="12" w:space="0" w:color="auto"/>
              <w:bottom w:val="single" w:sz="12" w:space="0" w:color="auto"/>
            </w:tcBorders>
            <w:shd w:val="clear" w:color="auto" w:fill="auto"/>
            <w:hideMark/>
          </w:tcPr>
          <w:p w:rsidR="00BA0C87" w:rsidRPr="00551C1E" w:rsidRDefault="00EE2BA2" w:rsidP="00BA0C87">
            <w:pPr>
              <w:pStyle w:val="Tabletext"/>
            </w:pPr>
            <w:r w:rsidRPr="00551C1E">
              <w:t>The day after this instrument is registered.</w:t>
            </w:r>
          </w:p>
        </w:tc>
        <w:tc>
          <w:tcPr>
            <w:tcW w:w="1102" w:type="pct"/>
            <w:tcBorders>
              <w:top w:val="single" w:sz="12" w:space="0" w:color="auto"/>
              <w:bottom w:val="single" w:sz="12" w:space="0" w:color="auto"/>
            </w:tcBorders>
            <w:shd w:val="clear" w:color="auto" w:fill="auto"/>
          </w:tcPr>
          <w:p w:rsidR="00BA0C87" w:rsidRPr="00551C1E" w:rsidRDefault="00BA0C87">
            <w:pPr>
              <w:pStyle w:val="Tabletext"/>
            </w:pPr>
          </w:p>
        </w:tc>
      </w:tr>
    </w:tbl>
    <w:p w:rsidR="00CA3D5F" w:rsidRPr="00551C1E" w:rsidRDefault="00BA0C87" w:rsidP="00EE2BA2">
      <w:pPr>
        <w:pStyle w:val="notetext"/>
        <w:rPr>
          <w:snapToGrid w:val="0"/>
          <w:lang w:eastAsia="en-US"/>
        </w:rPr>
      </w:pPr>
      <w:r w:rsidRPr="00551C1E">
        <w:rPr>
          <w:snapToGrid w:val="0"/>
          <w:lang w:eastAsia="en-US"/>
        </w:rPr>
        <w:t>Note:</w:t>
      </w:r>
      <w:r w:rsidRPr="00551C1E">
        <w:rPr>
          <w:snapToGrid w:val="0"/>
          <w:lang w:eastAsia="en-US"/>
        </w:rPr>
        <w:tab/>
        <w:t xml:space="preserve">This table relates only to the provisions of </w:t>
      </w:r>
      <w:r w:rsidR="00C02A18" w:rsidRPr="00551C1E">
        <w:rPr>
          <w:snapToGrid w:val="0"/>
          <w:lang w:eastAsia="en-US"/>
        </w:rPr>
        <w:t>this instrument</w:t>
      </w:r>
      <w:r w:rsidRPr="00551C1E">
        <w:t xml:space="preserve"> </w:t>
      </w:r>
      <w:r w:rsidRPr="00551C1E">
        <w:rPr>
          <w:snapToGrid w:val="0"/>
          <w:lang w:eastAsia="en-US"/>
        </w:rPr>
        <w:t xml:space="preserve">as originally made. It will not be amended to deal with any later amendments of </w:t>
      </w:r>
      <w:r w:rsidR="00C02A18" w:rsidRPr="00551C1E">
        <w:rPr>
          <w:snapToGrid w:val="0"/>
          <w:lang w:eastAsia="en-US"/>
        </w:rPr>
        <w:t>this instrument</w:t>
      </w:r>
      <w:r w:rsidRPr="00551C1E">
        <w:rPr>
          <w:snapToGrid w:val="0"/>
          <w:lang w:eastAsia="en-US"/>
        </w:rPr>
        <w:t>.</w:t>
      </w:r>
    </w:p>
    <w:p w:rsidR="00BA0C87" w:rsidRPr="00551C1E" w:rsidRDefault="00BA0C87" w:rsidP="00CA3D5F">
      <w:pPr>
        <w:pStyle w:val="subsection"/>
      </w:pPr>
      <w:r w:rsidRPr="00551C1E">
        <w:tab/>
        <w:t>(2)</w:t>
      </w:r>
      <w:r w:rsidRPr="00551C1E">
        <w:tab/>
        <w:t xml:space="preserve">Any information in column 3 of the table is not part of </w:t>
      </w:r>
      <w:r w:rsidR="00C02A18" w:rsidRPr="00551C1E">
        <w:t>this instrument</w:t>
      </w:r>
      <w:r w:rsidRPr="00551C1E">
        <w:t xml:space="preserve">. Information may be inserted in this column, or information in it may be edited, in any published version of </w:t>
      </w:r>
      <w:r w:rsidR="00C02A18" w:rsidRPr="00551C1E">
        <w:t>this instrument</w:t>
      </w:r>
      <w:r w:rsidRPr="00551C1E">
        <w:t>.</w:t>
      </w:r>
    </w:p>
    <w:p w:rsidR="007500C8" w:rsidRPr="00551C1E" w:rsidRDefault="00667591" w:rsidP="007E277D">
      <w:pPr>
        <w:pStyle w:val="ActHead5"/>
        <w:outlineLvl w:val="2"/>
      </w:pPr>
      <w:bookmarkStart w:id="4" w:name="_Toc528152677"/>
      <w:proofErr w:type="gramStart"/>
      <w:r w:rsidRPr="00551C1E">
        <w:rPr>
          <w:rStyle w:val="CharSectno"/>
        </w:rPr>
        <w:t>3</w:t>
      </w:r>
      <w:r w:rsidR="007500C8" w:rsidRPr="00551C1E">
        <w:t xml:space="preserve">  Authority</w:t>
      </w:r>
      <w:bookmarkEnd w:id="4"/>
      <w:proofErr w:type="gramEnd"/>
    </w:p>
    <w:p w:rsidR="00157B8B" w:rsidRPr="00551C1E" w:rsidRDefault="007500C8" w:rsidP="007E667A">
      <w:pPr>
        <w:pStyle w:val="subsection"/>
      </w:pPr>
      <w:r w:rsidRPr="00551C1E">
        <w:tab/>
      </w:r>
      <w:r w:rsidRPr="00551C1E">
        <w:tab/>
      </w:r>
      <w:r w:rsidR="00C02A18" w:rsidRPr="00551C1E">
        <w:t>This instrument is</w:t>
      </w:r>
      <w:r w:rsidRPr="00551C1E">
        <w:t xml:space="preserve"> made under the </w:t>
      </w:r>
      <w:r w:rsidR="000F792B" w:rsidRPr="00551C1E">
        <w:t>following:</w:t>
      </w:r>
    </w:p>
    <w:p w:rsidR="000F792B" w:rsidRPr="00551C1E" w:rsidRDefault="000F792B" w:rsidP="000F792B">
      <w:pPr>
        <w:pStyle w:val="paragraph"/>
      </w:pPr>
      <w:r w:rsidRPr="00551C1E">
        <w:tab/>
        <w:t>(a)</w:t>
      </w:r>
      <w:r w:rsidRPr="00551C1E">
        <w:tab/>
      </w:r>
      <w:proofErr w:type="gramStart"/>
      <w:r w:rsidRPr="00551C1E">
        <w:t>the</w:t>
      </w:r>
      <w:proofErr w:type="gramEnd"/>
      <w:r w:rsidRPr="00551C1E">
        <w:t xml:space="preserve"> </w:t>
      </w:r>
      <w:r w:rsidRPr="00551C1E">
        <w:rPr>
          <w:i/>
        </w:rPr>
        <w:t>Telecommunications Act 1997</w:t>
      </w:r>
      <w:r w:rsidRPr="00551C1E">
        <w:t>;</w:t>
      </w:r>
    </w:p>
    <w:p w:rsidR="000F792B" w:rsidRPr="00551C1E" w:rsidRDefault="000F792B" w:rsidP="000F792B">
      <w:pPr>
        <w:pStyle w:val="paragraph"/>
      </w:pPr>
      <w:r w:rsidRPr="00551C1E">
        <w:tab/>
        <w:t>(b)</w:t>
      </w:r>
      <w:r w:rsidRPr="00551C1E">
        <w:tab/>
      </w:r>
      <w:proofErr w:type="gramStart"/>
      <w:r w:rsidRPr="00551C1E">
        <w:t>the</w:t>
      </w:r>
      <w:proofErr w:type="gramEnd"/>
      <w:r w:rsidRPr="00551C1E">
        <w:t xml:space="preserve"> </w:t>
      </w:r>
      <w:r w:rsidRPr="00551C1E">
        <w:rPr>
          <w:i/>
        </w:rPr>
        <w:t>Telecommunications (Consumer Protection and Service Standards) Act 1999</w:t>
      </w:r>
      <w:r w:rsidRPr="00551C1E">
        <w:t>.</w:t>
      </w:r>
    </w:p>
    <w:p w:rsidR="000F792B" w:rsidRPr="00551C1E" w:rsidRDefault="00667591" w:rsidP="007E277D">
      <w:pPr>
        <w:pStyle w:val="ActHead5"/>
        <w:outlineLvl w:val="2"/>
      </w:pPr>
      <w:bookmarkStart w:id="5" w:name="_Toc528152678"/>
      <w:proofErr w:type="gramStart"/>
      <w:r w:rsidRPr="00551C1E">
        <w:rPr>
          <w:rStyle w:val="CharSectno"/>
        </w:rPr>
        <w:t>4</w:t>
      </w:r>
      <w:r w:rsidR="000F792B" w:rsidRPr="00551C1E">
        <w:t xml:space="preserve">  Schedule</w:t>
      </w:r>
      <w:proofErr w:type="gramEnd"/>
      <w:r w:rsidR="00551C1E" w:rsidRPr="00551C1E">
        <w:t> </w:t>
      </w:r>
      <w:r w:rsidR="000F792B" w:rsidRPr="00551C1E">
        <w:t>2</w:t>
      </w:r>
      <w:bookmarkEnd w:id="5"/>
    </w:p>
    <w:p w:rsidR="000F792B" w:rsidRPr="00551C1E" w:rsidRDefault="000F792B" w:rsidP="000F792B">
      <w:pPr>
        <w:pStyle w:val="subsection"/>
      </w:pPr>
      <w:r w:rsidRPr="00551C1E">
        <w:tab/>
      </w:r>
      <w:r w:rsidRPr="00551C1E">
        <w:tab/>
        <w:t>Each instrument that is specified in Schedule</w:t>
      </w:r>
      <w:r w:rsidR="00551C1E" w:rsidRPr="00551C1E">
        <w:t> </w:t>
      </w:r>
      <w:r w:rsidRPr="00551C1E">
        <w:t>2 to this instrument is amended or repealed as set out in the applicable items in that Schedule, and any other item in that Schedule has effect according to its terms.</w:t>
      </w:r>
    </w:p>
    <w:p w:rsidR="00990150" w:rsidRPr="00551C1E" w:rsidRDefault="00667591" w:rsidP="007E277D">
      <w:pPr>
        <w:pStyle w:val="ActHead5"/>
        <w:outlineLvl w:val="2"/>
      </w:pPr>
      <w:bookmarkStart w:id="6" w:name="_Toc528152679"/>
      <w:proofErr w:type="gramStart"/>
      <w:r w:rsidRPr="00551C1E">
        <w:rPr>
          <w:rStyle w:val="CharSectno"/>
        </w:rPr>
        <w:t>5</w:t>
      </w:r>
      <w:r w:rsidR="00884AF8" w:rsidRPr="00551C1E">
        <w:t xml:space="preserve">  Definitions</w:t>
      </w:r>
      <w:bookmarkEnd w:id="6"/>
      <w:proofErr w:type="gramEnd"/>
    </w:p>
    <w:p w:rsidR="00884AF8" w:rsidRPr="00551C1E" w:rsidRDefault="00990150" w:rsidP="00884AF8">
      <w:pPr>
        <w:pStyle w:val="subsection"/>
      </w:pPr>
      <w:r w:rsidRPr="00551C1E">
        <w:rPr>
          <w:b/>
          <w:bCs/>
        </w:rPr>
        <w:tab/>
      </w:r>
      <w:r w:rsidRPr="00551C1E">
        <w:rPr>
          <w:b/>
          <w:bCs/>
        </w:rPr>
        <w:tab/>
      </w:r>
      <w:r w:rsidR="00884AF8" w:rsidRPr="00551C1E">
        <w:t xml:space="preserve">In </w:t>
      </w:r>
      <w:r w:rsidR="00FF7FFC" w:rsidRPr="00551C1E">
        <w:t>this instrument</w:t>
      </w:r>
      <w:r w:rsidR="00884AF8" w:rsidRPr="00551C1E">
        <w:t>:</w:t>
      </w:r>
    </w:p>
    <w:p w:rsidR="00884AF8" w:rsidRPr="00551C1E" w:rsidRDefault="00884AF8" w:rsidP="00884AF8">
      <w:pPr>
        <w:pStyle w:val="Definition"/>
      </w:pPr>
      <w:proofErr w:type="gramStart"/>
      <w:r w:rsidRPr="00551C1E">
        <w:rPr>
          <w:b/>
          <w:bCs/>
          <w:i/>
          <w:iCs/>
        </w:rPr>
        <w:t>arbitration</w:t>
      </w:r>
      <w:proofErr w:type="gramEnd"/>
      <w:r w:rsidRPr="00551C1E">
        <w:rPr>
          <w:b/>
          <w:i/>
        </w:rPr>
        <w:t xml:space="preserve"> </w:t>
      </w:r>
      <w:r w:rsidRPr="00551C1E">
        <w:t>means arbitration of a dispute by the ACCC under:</w:t>
      </w:r>
    </w:p>
    <w:p w:rsidR="00884AF8" w:rsidRPr="00551C1E" w:rsidRDefault="00884AF8" w:rsidP="00884AF8">
      <w:pPr>
        <w:pStyle w:val="paragraph"/>
      </w:pPr>
      <w:r w:rsidRPr="00551C1E">
        <w:tab/>
        <w:t>(a)</w:t>
      </w:r>
      <w:r w:rsidRPr="00551C1E">
        <w:tab/>
      </w:r>
      <w:proofErr w:type="gramStart"/>
      <w:r w:rsidRPr="00551C1E">
        <w:t>section</w:t>
      </w:r>
      <w:proofErr w:type="gramEnd"/>
      <w:r w:rsidR="00551C1E" w:rsidRPr="00551C1E">
        <w:t> </w:t>
      </w:r>
      <w:r w:rsidRPr="00551C1E">
        <w:t>335, 351</w:t>
      </w:r>
      <w:r w:rsidR="00C273E2" w:rsidRPr="00551C1E">
        <w:t>, 372M</w:t>
      </w:r>
      <w:r w:rsidRPr="00551C1E">
        <w:t xml:space="preserve"> or 462 of the </w:t>
      </w:r>
      <w:r w:rsidR="00C273E2" w:rsidRPr="00551C1E">
        <w:t xml:space="preserve">Telecommunications </w:t>
      </w:r>
      <w:r w:rsidRPr="00551C1E">
        <w:t>Act; or</w:t>
      </w:r>
    </w:p>
    <w:p w:rsidR="00884AF8" w:rsidRPr="00551C1E" w:rsidRDefault="00C273E2" w:rsidP="00884AF8">
      <w:pPr>
        <w:pStyle w:val="paragraph"/>
      </w:pPr>
      <w:r w:rsidRPr="00551C1E">
        <w:lastRenderedPageBreak/>
        <w:tab/>
        <w:t>(b)</w:t>
      </w:r>
      <w:r w:rsidRPr="00551C1E">
        <w:tab/>
      </w:r>
      <w:proofErr w:type="gramStart"/>
      <w:r w:rsidRPr="00551C1E">
        <w:t>clause</w:t>
      </w:r>
      <w:proofErr w:type="gramEnd"/>
      <w:r w:rsidR="00551C1E" w:rsidRPr="00551C1E">
        <w:t> </w:t>
      </w:r>
      <w:r w:rsidRPr="00551C1E">
        <w:t xml:space="preserve">18, 27, 29, </w:t>
      </w:r>
      <w:r w:rsidR="00884AF8" w:rsidRPr="00551C1E">
        <w:t>36</w:t>
      </w:r>
      <w:r w:rsidRPr="00551C1E">
        <w:t xml:space="preserve"> or 46</w:t>
      </w:r>
      <w:r w:rsidR="00884AF8" w:rsidRPr="00551C1E">
        <w:t xml:space="preserve"> of Schedule</w:t>
      </w:r>
      <w:r w:rsidR="00551C1E" w:rsidRPr="00551C1E">
        <w:t> </w:t>
      </w:r>
      <w:r w:rsidR="00884AF8" w:rsidRPr="00551C1E">
        <w:t xml:space="preserve">1 to the </w:t>
      </w:r>
      <w:r w:rsidRPr="00551C1E">
        <w:t xml:space="preserve">Telecommunications </w:t>
      </w:r>
      <w:r w:rsidR="00884AF8" w:rsidRPr="00551C1E">
        <w:t>Act; or</w:t>
      </w:r>
    </w:p>
    <w:p w:rsidR="00884AF8" w:rsidRPr="00551C1E" w:rsidRDefault="00884AF8" w:rsidP="00884AF8">
      <w:pPr>
        <w:pStyle w:val="paragraph"/>
      </w:pPr>
      <w:r w:rsidRPr="00551C1E">
        <w:tab/>
        <w:t>(c)</w:t>
      </w:r>
      <w:r w:rsidRPr="00551C1E">
        <w:tab/>
      </w:r>
      <w:proofErr w:type="gramStart"/>
      <w:r w:rsidRPr="00551C1E">
        <w:t>clause</w:t>
      </w:r>
      <w:proofErr w:type="gramEnd"/>
      <w:r w:rsidR="00551C1E" w:rsidRPr="00551C1E">
        <w:t> </w:t>
      </w:r>
      <w:r w:rsidRPr="00551C1E">
        <w:t>5 or 8 of Schedule</w:t>
      </w:r>
      <w:r w:rsidR="00551C1E" w:rsidRPr="00551C1E">
        <w:t> </w:t>
      </w:r>
      <w:r w:rsidRPr="00551C1E">
        <w:t xml:space="preserve">2 to the </w:t>
      </w:r>
      <w:r w:rsidR="00C273E2" w:rsidRPr="00551C1E">
        <w:t>Telecommunications Act; or</w:t>
      </w:r>
    </w:p>
    <w:p w:rsidR="00EA39D6" w:rsidRPr="00551C1E" w:rsidRDefault="00C273E2" w:rsidP="008356EC">
      <w:pPr>
        <w:pStyle w:val="paragraph"/>
      </w:pPr>
      <w:r w:rsidRPr="00551C1E">
        <w:tab/>
        <w:t>(d)</w:t>
      </w:r>
      <w:r w:rsidRPr="00551C1E">
        <w:tab/>
      </w:r>
      <w:proofErr w:type="gramStart"/>
      <w:r w:rsidRPr="00551C1E">
        <w:t>section</w:t>
      </w:r>
      <w:proofErr w:type="gramEnd"/>
      <w:r w:rsidR="00551C1E" w:rsidRPr="00551C1E">
        <w:t> </w:t>
      </w:r>
      <w:r w:rsidRPr="00551C1E">
        <w:t>149 or 151 of the Consumer Protection Act.</w:t>
      </w:r>
    </w:p>
    <w:p w:rsidR="004B0B71" w:rsidRPr="00551C1E" w:rsidRDefault="004B0B71" w:rsidP="004B0B71">
      <w:pPr>
        <w:pStyle w:val="Definition"/>
      </w:pPr>
      <w:r w:rsidRPr="00551C1E">
        <w:rPr>
          <w:b/>
          <w:i/>
        </w:rPr>
        <w:t>Consumer Protection Act</w:t>
      </w:r>
      <w:r w:rsidRPr="00551C1E">
        <w:t xml:space="preserve"> means the </w:t>
      </w:r>
      <w:r w:rsidRPr="00551C1E">
        <w:rPr>
          <w:i/>
        </w:rPr>
        <w:t>Telecommunications (Consumer Protection and Service Standards) Act 1999</w:t>
      </w:r>
      <w:r w:rsidRPr="00551C1E">
        <w:t>.</w:t>
      </w:r>
    </w:p>
    <w:p w:rsidR="00884AF8" w:rsidRPr="00551C1E" w:rsidRDefault="00884AF8" w:rsidP="00884AF8">
      <w:pPr>
        <w:pStyle w:val="Definition"/>
      </w:pPr>
      <w:proofErr w:type="gramStart"/>
      <w:r w:rsidRPr="00551C1E">
        <w:rPr>
          <w:b/>
          <w:bCs/>
          <w:i/>
          <w:iCs/>
        </w:rPr>
        <w:t>determination</w:t>
      </w:r>
      <w:proofErr w:type="gramEnd"/>
      <w:r w:rsidRPr="00551C1E">
        <w:rPr>
          <w:b/>
          <w:bCs/>
          <w:i/>
          <w:iCs/>
        </w:rPr>
        <w:t xml:space="preserve"> </w:t>
      </w:r>
      <w:r w:rsidRPr="00551C1E">
        <w:t>means a determination of a dispute.</w:t>
      </w:r>
    </w:p>
    <w:p w:rsidR="00884AF8" w:rsidRPr="00551C1E" w:rsidRDefault="00884AF8" w:rsidP="00884AF8">
      <w:pPr>
        <w:pStyle w:val="Definition"/>
      </w:pPr>
      <w:proofErr w:type="gramStart"/>
      <w:r w:rsidRPr="00551C1E">
        <w:rPr>
          <w:b/>
          <w:bCs/>
          <w:i/>
          <w:iCs/>
        </w:rPr>
        <w:t>dispute</w:t>
      </w:r>
      <w:proofErr w:type="gramEnd"/>
      <w:r w:rsidRPr="00551C1E">
        <w:rPr>
          <w:b/>
          <w:i/>
          <w:iCs/>
        </w:rPr>
        <w:t xml:space="preserve"> </w:t>
      </w:r>
      <w:r w:rsidRPr="00551C1E">
        <w:t xml:space="preserve">means a dispute notified under </w:t>
      </w:r>
      <w:r w:rsidR="00FA0016" w:rsidRPr="00551C1E">
        <w:t>sub</w:t>
      </w:r>
      <w:r w:rsidR="00FE23D8" w:rsidRPr="00551C1E">
        <w:t>section</w:t>
      </w:r>
      <w:r w:rsidR="00551C1E" w:rsidRPr="00551C1E">
        <w:t> </w:t>
      </w:r>
      <w:r w:rsidR="00667591" w:rsidRPr="00551C1E">
        <w:t>6</w:t>
      </w:r>
      <w:r w:rsidR="00FA0016" w:rsidRPr="00551C1E">
        <w:t>(1)</w:t>
      </w:r>
      <w:r w:rsidRPr="00551C1E">
        <w:t>.</w:t>
      </w:r>
    </w:p>
    <w:p w:rsidR="00884AF8" w:rsidRPr="00551C1E" w:rsidRDefault="00884AF8" w:rsidP="00884AF8">
      <w:pPr>
        <w:pStyle w:val="Definition"/>
      </w:pPr>
      <w:proofErr w:type="gramStart"/>
      <w:r w:rsidRPr="00551C1E">
        <w:rPr>
          <w:b/>
          <w:bCs/>
          <w:i/>
          <w:iCs/>
        </w:rPr>
        <w:t>member</w:t>
      </w:r>
      <w:proofErr w:type="gramEnd"/>
      <w:r w:rsidRPr="00551C1E">
        <w:t>, in relation to the ACCC, includes an associate member</w:t>
      </w:r>
      <w:r w:rsidR="000A6EA6" w:rsidRPr="00551C1E">
        <w:t xml:space="preserve"> of the ACCC</w:t>
      </w:r>
      <w:r w:rsidRPr="00551C1E">
        <w:t>.</w:t>
      </w:r>
    </w:p>
    <w:p w:rsidR="00884AF8" w:rsidRPr="00551C1E" w:rsidRDefault="00884AF8" w:rsidP="00884AF8">
      <w:pPr>
        <w:pStyle w:val="Definition"/>
      </w:pPr>
      <w:proofErr w:type="gramStart"/>
      <w:r w:rsidRPr="00551C1E">
        <w:rPr>
          <w:b/>
          <w:bCs/>
          <w:i/>
          <w:iCs/>
        </w:rPr>
        <w:t>party</w:t>
      </w:r>
      <w:proofErr w:type="gramEnd"/>
      <w:r w:rsidRPr="00551C1E">
        <w:rPr>
          <w:b/>
          <w:i/>
        </w:rPr>
        <w:t xml:space="preserve"> </w:t>
      </w:r>
      <w:r w:rsidRPr="00551C1E">
        <w:t xml:space="preserve">means a person who, under </w:t>
      </w:r>
      <w:r w:rsidR="00905C54" w:rsidRPr="00551C1E">
        <w:t>section</w:t>
      </w:r>
      <w:r w:rsidR="00551C1E" w:rsidRPr="00551C1E">
        <w:t> </w:t>
      </w:r>
      <w:r w:rsidR="00667591" w:rsidRPr="00551C1E">
        <w:t>8</w:t>
      </w:r>
      <w:r w:rsidRPr="00551C1E">
        <w:t>, is a party to an arbitration.</w:t>
      </w:r>
    </w:p>
    <w:p w:rsidR="00884AF8" w:rsidRPr="00551C1E" w:rsidRDefault="00884AF8" w:rsidP="00884AF8">
      <w:pPr>
        <w:pStyle w:val="Definition"/>
      </w:pPr>
      <w:proofErr w:type="gramStart"/>
      <w:r w:rsidRPr="00551C1E">
        <w:rPr>
          <w:b/>
          <w:bCs/>
          <w:i/>
          <w:iCs/>
        </w:rPr>
        <w:t>service</w:t>
      </w:r>
      <w:proofErr w:type="gramEnd"/>
      <w:r w:rsidRPr="00551C1E">
        <w:rPr>
          <w:b/>
          <w:i/>
        </w:rPr>
        <w:t xml:space="preserve"> </w:t>
      </w:r>
      <w:r w:rsidRPr="00551C1E">
        <w:t>means:</w:t>
      </w:r>
    </w:p>
    <w:p w:rsidR="00884AF8" w:rsidRPr="00551C1E" w:rsidRDefault="00884AF8" w:rsidP="00884AF8">
      <w:pPr>
        <w:pStyle w:val="paragraph"/>
      </w:pPr>
      <w:r w:rsidRPr="00551C1E">
        <w:tab/>
        <w:t>(a)</w:t>
      </w:r>
      <w:r w:rsidRPr="00551C1E">
        <w:tab/>
      </w:r>
      <w:proofErr w:type="gramStart"/>
      <w:r w:rsidRPr="00551C1E">
        <w:t>access</w:t>
      </w:r>
      <w:proofErr w:type="gramEnd"/>
      <w:r w:rsidRPr="00551C1E">
        <w:t xml:space="preserve"> to a service that is required to be provided under:</w:t>
      </w:r>
    </w:p>
    <w:p w:rsidR="00884AF8" w:rsidRPr="00551C1E" w:rsidRDefault="00884AF8" w:rsidP="00884AF8">
      <w:pPr>
        <w:pStyle w:val="paragraphsub"/>
      </w:pPr>
      <w:r w:rsidRPr="00551C1E">
        <w:tab/>
        <w:t>(</w:t>
      </w:r>
      <w:proofErr w:type="spellStart"/>
      <w:r w:rsidRPr="00551C1E">
        <w:t>i</w:t>
      </w:r>
      <w:proofErr w:type="spellEnd"/>
      <w:r w:rsidRPr="00551C1E">
        <w:t>)</w:t>
      </w:r>
      <w:r w:rsidRPr="00551C1E">
        <w:tab/>
      </w:r>
      <w:proofErr w:type="gramStart"/>
      <w:r w:rsidR="00655B51" w:rsidRPr="00551C1E">
        <w:t>clause</w:t>
      </w:r>
      <w:proofErr w:type="gramEnd"/>
      <w:r w:rsidR="00551C1E" w:rsidRPr="00551C1E">
        <w:t> </w:t>
      </w:r>
      <w:r w:rsidR="00655B51" w:rsidRPr="00551C1E">
        <w:t>4 or 7 of Schedule</w:t>
      </w:r>
      <w:r w:rsidR="00551C1E" w:rsidRPr="00551C1E">
        <w:t> </w:t>
      </w:r>
      <w:r w:rsidR="00655B51" w:rsidRPr="00551C1E">
        <w:t>2 to the Telecommunications Act; or</w:t>
      </w:r>
    </w:p>
    <w:p w:rsidR="0053539A" w:rsidRPr="00551C1E" w:rsidRDefault="00884AF8" w:rsidP="005B7E33">
      <w:pPr>
        <w:pStyle w:val="paragraphsub"/>
      </w:pPr>
      <w:r w:rsidRPr="00551C1E">
        <w:tab/>
        <w:t>(ii)</w:t>
      </w:r>
      <w:r w:rsidRPr="00551C1E">
        <w:tab/>
      </w:r>
      <w:proofErr w:type="gramStart"/>
      <w:r w:rsidR="00655B51" w:rsidRPr="00551C1E">
        <w:t>section</w:t>
      </w:r>
      <w:proofErr w:type="gramEnd"/>
      <w:r w:rsidR="00551C1E" w:rsidRPr="00551C1E">
        <w:t> </w:t>
      </w:r>
      <w:r w:rsidR="00655B51" w:rsidRPr="00551C1E">
        <w:t>149 of the Consumer Protection Act</w:t>
      </w:r>
      <w:r w:rsidRPr="00551C1E">
        <w:t>; or</w:t>
      </w:r>
    </w:p>
    <w:p w:rsidR="00884AF8" w:rsidRPr="00551C1E" w:rsidRDefault="00884AF8" w:rsidP="00884AF8">
      <w:pPr>
        <w:pStyle w:val="paragraph"/>
      </w:pPr>
      <w:r w:rsidRPr="00551C1E">
        <w:tab/>
        <w:t>(b)</w:t>
      </w:r>
      <w:r w:rsidRPr="00551C1E">
        <w:tab/>
      </w:r>
      <w:proofErr w:type="gramStart"/>
      <w:r w:rsidRPr="00551C1E">
        <w:t>access</w:t>
      </w:r>
      <w:proofErr w:type="gramEnd"/>
      <w:r w:rsidRPr="00551C1E">
        <w:t xml:space="preserve"> to a carriage service, facility or network that is required to be provided under:</w:t>
      </w:r>
    </w:p>
    <w:p w:rsidR="00CA055E" w:rsidRPr="00551C1E" w:rsidRDefault="00884AF8" w:rsidP="00884AF8">
      <w:pPr>
        <w:pStyle w:val="paragraphsub"/>
      </w:pPr>
      <w:r w:rsidRPr="00551C1E">
        <w:tab/>
        <w:t>(</w:t>
      </w:r>
      <w:proofErr w:type="spellStart"/>
      <w:r w:rsidRPr="00551C1E">
        <w:t>i</w:t>
      </w:r>
      <w:proofErr w:type="spellEnd"/>
      <w:r w:rsidRPr="00551C1E">
        <w:t>)</w:t>
      </w:r>
      <w:r w:rsidRPr="00551C1E">
        <w:tab/>
      </w:r>
      <w:proofErr w:type="gramStart"/>
      <w:r w:rsidR="00CA055E" w:rsidRPr="00551C1E">
        <w:t>section</w:t>
      </w:r>
      <w:proofErr w:type="gramEnd"/>
      <w:r w:rsidR="00551C1E" w:rsidRPr="00551C1E">
        <w:t> </w:t>
      </w:r>
      <w:r w:rsidR="00CA055E" w:rsidRPr="00551C1E">
        <w:t>372L of the Telecommunications Act; or</w:t>
      </w:r>
    </w:p>
    <w:p w:rsidR="00884AF8" w:rsidRPr="00551C1E" w:rsidRDefault="00CA055E" w:rsidP="00884AF8">
      <w:pPr>
        <w:pStyle w:val="paragraphsub"/>
      </w:pPr>
      <w:r w:rsidRPr="00551C1E">
        <w:tab/>
        <w:t>(ii)</w:t>
      </w:r>
      <w:r w:rsidRPr="00551C1E">
        <w:tab/>
      </w:r>
      <w:proofErr w:type="gramStart"/>
      <w:r w:rsidR="00655B51" w:rsidRPr="00551C1E">
        <w:t>clause</w:t>
      </w:r>
      <w:proofErr w:type="gramEnd"/>
      <w:r w:rsidR="00551C1E" w:rsidRPr="00551C1E">
        <w:t> </w:t>
      </w:r>
      <w:r w:rsidR="00990150" w:rsidRPr="00551C1E">
        <w:t xml:space="preserve">17, 33, 34, </w:t>
      </w:r>
      <w:r w:rsidR="00655B51" w:rsidRPr="00551C1E">
        <w:t>35</w:t>
      </w:r>
      <w:r w:rsidR="00990150" w:rsidRPr="00551C1E">
        <w:t xml:space="preserve"> or 46</w:t>
      </w:r>
      <w:r w:rsidR="00655B51" w:rsidRPr="00551C1E">
        <w:t xml:space="preserve"> of Schedule</w:t>
      </w:r>
      <w:r w:rsidR="00551C1E" w:rsidRPr="00551C1E">
        <w:t> </w:t>
      </w:r>
      <w:r w:rsidR="00655B51" w:rsidRPr="00551C1E">
        <w:t>1 to the Telecommunications Act</w:t>
      </w:r>
      <w:r w:rsidRPr="00551C1E">
        <w:t>; or</w:t>
      </w:r>
    </w:p>
    <w:p w:rsidR="0053539A" w:rsidRPr="00551C1E" w:rsidRDefault="00884AF8" w:rsidP="00990150">
      <w:pPr>
        <w:pStyle w:val="paragraphsub"/>
      </w:pPr>
      <w:r w:rsidRPr="00551C1E">
        <w:tab/>
        <w:t>(ii</w:t>
      </w:r>
      <w:r w:rsidR="000A6EA6" w:rsidRPr="00551C1E">
        <w:t>i</w:t>
      </w:r>
      <w:r w:rsidRPr="00551C1E">
        <w:t>)</w:t>
      </w:r>
      <w:r w:rsidRPr="00551C1E">
        <w:tab/>
      </w:r>
      <w:proofErr w:type="gramStart"/>
      <w:r w:rsidR="00655B51" w:rsidRPr="00551C1E">
        <w:t>section</w:t>
      </w:r>
      <w:proofErr w:type="gramEnd"/>
      <w:r w:rsidR="00551C1E" w:rsidRPr="00551C1E">
        <w:t> </w:t>
      </w:r>
      <w:r w:rsidR="00655B51" w:rsidRPr="00551C1E">
        <w:t>151 of the Consumer Protection Act</w:t>
      </w:r>
      <w:r w:rsidRPr="00551C1E">
        <w:t>; or</w:t>
      </w:r>
    </w:p>
    <w:p w:rsidR="00884AF8" w:rsidRPr="00551C1E" w:rsidRDefault="00884AF8" w:rsidP="00884AF8">
      <w:pPr>
        <w:pStyle w:val="paragraph"/>
      </w:pPr>
      <w:r w:rsidRPr="00551C1E">
        <w:tab/>
        <w:t>(c)</w:t>
      </w:r>
      <w:r w:rsidRPr="00551C1E">
        <w:tab/>
      </w:r>
      <w:proofErr w:type="gramStart"/>
      <w:r w:rsidRPr="00551C1E">
        <w:t>a</w:t>
      </w:r>
      <w:proofErr w:type="gramEnd"/>
      <w:r w:rsidRPr="00551C1E">
        <w:t xml:space="preserve"> service that is required to be provided under section</w:t>
      </w:r>
      <w:r w:rsidR="00551C1E" w:rsidRPr="00551C1E">
        <w:t> </w:t>
      </w:r>
      <w:r w:rsidRPr="00551C1E">
        <w:t xml:space="preserve">335 or 351 of the </w:t>
      </w:r>
      <w:r w:rsidR="00E959F3" w:rsidRPr="00551C1E">
        <w:t xml:space="preserve">Telecommunications </w:t>
      </w:r>
      <w:r w:rsidRPr="00551C1E">
        <w:t>Act; or</w:t>
      </w:r>
    </w:p>
    <w:p w:rsidR="00884AF8" w:rsidRPr="00551C1E" w:rsidRDefault="00884AF8" w:rsidP="00884AF8">
      <w:pPr>
        <w:pStyle w:val="paragraph"/>
      </w:pPr>
      <w:r w:rsidRPr="00551C1E">
        <w:tab/>
        <w:t>(d)</w:t>
      </w:r>
      <w:r w:rsidRPr="00551C1E">
        <w:tab/>
      </w:r>
      <w:proofErr w:type="gramStart"/>
      <w:r w:rsidRPr="00551C1E">
        <w:t>compliance</w:t>
      </w:r>
      <w:proofErr w:type="gramEnd"/>
      <w:r w:rsidRPr="00551C1E">
        <w:t xml:space="preserve"> with </w:t>
      </w:r>
      <w:r w:rsidR="00E959F3" w:rsidRPr="00551C1E">
        <w:t>the numbering plan that is required under section</w:t>
      </w:r>
      <w:r w:rsidR="00551C1E" w:rsidRPr="00551C1E">
        <w:t> </w:t>
      </w:r>
      <w:r w:rsidR="00E959F3" w:rsidRPr="00551C1E">
        <w:t>462 of the Telecommunications Act</w:t>
      </w:r>
      <w:r w:rsidRPr="00551C1E">
        <w:t>; or</w:t>
      </w:r>
    </w:p>
    <w:p w:rsidR="00884AF8" w:rsidRPr="00551C1E" w:rsidRDefault="00884AF8" w:rsidP="00884AF8">
      <w:pPr>
        <w:pStyle w:val="paragraph"/>
      </w:pPr>
      <w:r w:rsidRPr="00551C1E">
        <w:tab/>
        <w:t>(e)</w:t>
      </w:r>
      <w:r w:rsidRPr="00551C1E">
        <w:tab/>
        <w:t>access to information that is required to be provided under clause</w:t>
      </w:r>
      <w:r w:rsidR="00551C1E" w:rsidRPr="00551C1E">
        <w:t> </w:t>
      </w:r>
      <w:r w:rsidRPr="00551C1E">
        <w:t>21, 22, 23, 24 or 25 of Schedule</w:t>
      </w:r>
      <w:r w:rsidR="00551C1E" w:rsidRPr="00551C1E">
        <w:t> </w:t>
      </w:r>
      <w:r w:rsidRPr="00551C1E">
        <w:t xml:space="preserve">1 to the </w:t>
      </w:r>
      <w:r w:rsidR="00E959F3" w:rsidRPr="00551C1E">
        <w:t xml:space="preserve">Telecommunications </w:t>
      </w:r>
      <w:r w:rsidRPr="00551C1E">
        <w:t>Act; or</w:t>
      </w:r>
    </w:p>
    <w:p w:rsidR="00884AF8" w:rsidRPr="00551C1E" w:rsidRDefault="00884AF8" w:rsidP="00884AF8">
      <w:pPr>
        <w:pStyle w:val="paragraph"/>
      </w:pPr>
      <w:r w:rsidRPr="00551C1E">
        <w:tab/>
        <w:t>(f)</w:t>
      </w:r>
      <w:r w:rsidRPr="00551C1E">
        <w:tab/>
      </w:r>
      <w:proofErr w:type="gramStart"/>
      <w:r w:rsidRPr="00551C1E">
        <w:t>consultation</w:t>
      </w:r>
      <w:proofErr w:type="gramEnd"/>
      <w:r w:rsidRPr="00551C1E">
        <w:t xml:space="preserve"> that is required under clause</w:t>
      </w:r>
      <w:r w:rsidR="00551C1E" w:rsidRPr="00551C1E">
        <w:t> </w:t>
      </w:r>
      <w:r w:rsidRPr="00551C1E">
        <w:t>29 of Schedule</w:t>
      </w:r>
      <w:r w:rsidR="00551C1E" w:rsidRPr="00551C1E">
        <w:t> </w:t>
      </w:r>
      <w:r w:rsidRPr="00551C1E">
        <w:t xml:space="preserve">1 to the </w:t>
      </w:r>
      <w:r w:rsidR="00E959F3" w:rsidRPr="00551C1E">
        <w:t xml:space="preserve">Telecommunications </w:t>
      </w:r>
      <w:r w:rsidRPr="00551C1E">
        <w:t>Act.</w:t>
      </w:r>
    </w:p>
    <w:p w:rsidR="000A6EA6" w:rsidRPr="00551C1E" w:rsidRDefault="00884AF8" w:rsidP="008356EC">
      <w:pPr>
        <w:pStyle w:val="Definition"/>
      </w:pPr>
      <w:proofErr w:type="gramStart"/>
      <w:r w:rsidRPr="00551C1E">
        <w:rPr>
          <w:b/>
          <w:bCs/>
          <w:i/>
          <w:iCs/>
        </w:rPr>
        <w:t>service</w:t>
      </w:r>
      <w:proofErr w:type="gramEnd"/>
      <w:r w:rsidRPr="00551C1E">
        <w:rPr>
          <w:b/>
          <w:bCs/>
          <w:i/>
          <w:iCs/>
        </w:rPr>
        <w:t xml:space="preserve"> provider</w:t>
      </w:r>
      <w:r w:rsidRPr="00551C1E">
        <w:rPr>
          <w:b/>
          <w:bCs/>
          <w:i/>
        </w:rPr>
        <w:t xml:space="preserve"> </w:t>
      </w:r>
      <w:r w:rsidRPr="00551C1E">
        <w:t>means a person who is required</w:t>
      </w:r>
      <w:r w:rsidR="000A6EA6" w:rsidRPr="00551C1E">
        <w:t>,</w:t>
      </w:r>
      <w:r w:rsidRPr="00551C1E">
        <w:t xml:space="preserve"> under the </w:t>
      </w:r>
      <w:r w:rsidR="00E959F3" w:rsidRPr="00551C1E">
        <w:t xml:space="preserve">Telecommunications </w:t>
      </w:r>
      <w:r w:rsidRPr="00551C1E">
        <w:t>Act</w:t>
      </w:r>
      <w:r w:rsidR="000A6EA6" w:rsidRPr="00551C1E">
        <w:t xml:space="preserve"> or the Consumer Protection Act,</w:t>
      </w:r>
      <w:r w:rsidRPr="00551C1E">
        <w:t xml:space="preserve"> to provide a service.</w:t>
      </w:r>
    </w:p>
    <w:p w:rsidR="00884AF8" w:rsidRPr="00551C1E" w:rsidRDefault="00884AF8" w:rsidP="00884AF8">
      <w:pPr>
        <w:pStyle w:val="Definition"/>
      </w:pPr>
      <w:proofErr w:type="gramStart"/>
      <w:r w:rsidRPr="00551C1E">
        <w:rPr>
          <w:b/>
          <w:bCs/>
          <w:i/>
          <w:iCs/>
        </w:rPr>
        <w:t>service</w:t>
      </w:r>
      <w:proofErr w:type="gramEnd"/>
      <w:r w:rsidRPr="00551C1E">
        <w:rPr>
          <w:b/>
          <w:bCs/>
          <w:i/>
          <w:iCs/>
        </w:rPr>
        <w:t xml:space="preserve"> seeker</w:t>
      </w:r>
      <w:r w:rsidRPr="00551C1E">
        <w:rPr>
          <w:b/>
          <w:i/>
        </w:rPr>
        <w:t xml:space="preserve"> </w:t>
      </w:r>
      <w:r w:rsidR="005B7E33" w:rsidRPr="00551C1E">
        <w:t>means a person</w:t>
      </w:r>
      <w:r w:rsidRPr="00551C1E">
        <w:t>:</w:t>
      </w:r>
    </w:p>
    <w:p w:rsidR="00884AF8" w:rsidRPr="00551C1E" w:rsidRDefault="00884AF8" w:rsidP="00884AF8">
      <w:pPr>
        <w:pStyle w:val="paragraph"/>
      </w:pPr>
      <w:r w:rsidRPr="00551C1E">
        <w:tab/>
        <w:t>(a)</w:t>
      </w:r>
      <w:r w:rsidRPr="00551C1E">
        <w:tab/>
      </w:r>
      <w:proofErr w:type="gramStart"/>
      <w:r w:rsidRPr="00551C1E">
        <w:t>seeking</w:t>
      </w:r>
      <w:proofErr w:type="gramEnd"/>
      <w:r w:rsidRPr="00551C1E">
        <w:t xml:space="preserve"> to make or vary an agreement about provi</w:t>
      </w:r>
      <w:r w:rsidR="005B7E33" w:rsidRPr="00551C1E">
        <w:t>sion of a service to the person</w:t>
      </w:r>
      <w:r w:rsidRPr="00551C1E">
        <w:t>; or</w:t>
      </w:r>
    </w:p>
    <w:p w:rsidR="0053539A" w:rsidRPr="00551C1E" w:rsidRDefault="00884AF8" w:rsidP="005B7E33">
      <w:pPr>
        <w:pStyle w:val="paragraph"/>
      </w:pPr>
      <w:r w:rsidRPr="00551C1E">
        <w:tab/>
        <w:t>(b)</w:t>
      </w:r>
      <w:r w:rsidRPr="00551C1E">
        <w:tab/>
      </w:r>
      <w:proofErr w:type="gramStart"/>
      <w:r w:rsidRPr="00551C1E">
        <w:t>whose</w:t>
      </w:r>
      <w:proofErr w:type="gramEnd"/>
      <w:r w:rsidRPr="00551C1E">
        <w:t xml:space="preserve"> service provider has changed, or proposes to change, the terms and conditions on which a service is provided by the </w:t>
      </w:r>
      <w:r w:rsidR="0053539A" w:rsidRPr="00551C1E">
        <w:t xml:space="preserve">service </w:t>
      </w:r>
      <w:r w:rsidRPr="00551C1E">
        <w:t>provider to the perso</w:t>
      </w:r>
      <w:r w:rsidR="005B7E33" w:rsidRPr="00551C1E">
        <w:t>n</w:t>
      </w:r>
      <w:r w:rsidRPr="00551C1E">
        <w:t>.</w:t>
      </w:r>
    </w:p>
    <w:p w:rsidR="00FF7FFC" w:rsidRPr="00551C1E" w:rsidRDefault="00FF7FFC" w:rsidP="00FF7FFC">
      <w:pPr>
        <w:pStyle w:val="Definition"/>
      </w:pPr>
      <w:r w:rsidRPr="00551C1E">
        <w:rPr>
          <w:b/>
          <w:bCs/>
          <w:i/>
        </w:rPr>
        <w:t>Telecommunications Act</w:t>
      </w:r>
      <w:r w:rsidRPr="00551C1E">
        <w:rPr>
          <w:b/>
          <w:i/>
        </w:rPr>
        <w:t xml:space="preserve"> </w:t>
      </w:r>
      <w:r w:rsidRPr="00551C1E">
        <w:t xml:space="preserve">means the </w:t>
      </w:r>
      <w:r w:rsidRPr="00551C1E">
        <w:rPr>
          <w:i/>
        </w:rPr>
        <w:t>Telecommunications Act 1997</w:t>
      </w:r>
      <w:r w:rsidRPr="00551C1E">
        <w:t>.</w:t>
      </w:r>
    </w:p>
    <w:p w:rsidR="00884AF8" w:rsidRPr="00551C1E" w:rsidRDefault="00884AF8" w:rsidP="0053539A">
      <w:pPr>
        <w:pStyle w:val="ActHead2"/>
        <w:pageBreakBefore/>
        <w:rPr>
          <w:caps/>
        </w:rPr>
      </w:pPr>
      <w:bookmarkStart w:id="7" w:name="_Toc528152680"/>
      <w:r w:rsidRPr="00551C1E">
        <w:rPr>
          <w:rStyle w:val="CharPartNo"/>
        </w:rPr>
        <w:lastRenderedPageBreak/>
        <w:t>Part</w:t>
      </w:r>
      <w:r w:rsidR="00551C1E" w:rsidRPr="00551C1E">
        <w:rPr>
          <w:rStyle w:val="CharPartNo"/>
        </w:rPr>
        <w:t> </w:t>
      </w:r>
      <w:r w:rsidRPr="00551C1E">
        <w:rPr>
          <w:rStyle w:val="CharPartNo"/>
        </w:rPr>
        <w:t>2</w:t>
      </w:r>
      <w:r w:rsidRPr="00551C1E">
        <w:rPr>
          <w:caps/>
        </w:rPr>
        <w:t>—</w:t>
      </w:r>
      <w:r w:rsidRPr="00551C1E">
        <w:rPr>
          <w:rStyle w:val="CharPartText"/>
        </w:rPr>
        <w:t>Notification of disputes</w:t>
      </w:r>
      <w:bookmarkEnd w:id="7"/>
    </w:p>
    <w:p w:rsidR="00884AF8" w:rsidRPr="00551C1E" w:rsidRDefault="00884AF8" w:rsidP="00884AF8">
      <w:pPr>
        <w:pStyle w:val="Header"/>
      </w:pPr>
    </w:p>
    <w:p w:rsidR="00884AF8" w:rsidRPr="00551C1E" w:rsidRDefault="00667591" w:rsidP="007E277D">
      <w:pPr>
        <w:pStyle w:val="ActHead5"/>
        <w:outlineLvl w:val="2"/>
      </w:pPr>
      <w:bookmarkStart w:id="8" w:name="_Toc528152681"/>
      <w:proofErr w:type="gramStart"/>
      <w:r w:rsidRPr="00551C1E">
        <w:rPr>
          <w:rStyle w:val="CharSectno"/>
        </w:rPr>
        <w:t>6</w:t>
      </w:r>
      <w:r w:rsidR="00884AF8" w:rsidRPr="00551C1E">
        <w:t xml:space="preserve">  Notification</w:t>
      </w:r>
      <w:proofErr w:type="gramEnd"/>
      <w:r w:rsidR="00884AF8" w:rsidRPr="00551C1E">
        <w:t xml:space="preserve"> of disputes</w:t>
      </w:r>
      <w:bookmarkEnd w:id="8"/>
    </w:p>
    <w:p w:rsidR="00884AF8" w:rsidRPr="00551C1E" w:rsidRDefault="00884AF8" w:rsidP="00884AF8">
      <w:pPr>
        <w:pStyle w:val="subsection"/>
      </w:pPr>
      <w:r w:rsidRPr="00551C1E">
        <w:rPr>
          <w:b/>
          <w:bCs/>
        </w:rPr>
        <w:tab/>
      </w:r>
      <w:r w:rsidRPr="00551C1E">
        <w:t>(1)</w:t>
      </w:r>
      <w:r w:rsidRPr="00551C1E">
        <w:tab/>
        <w:t xml:space="preserve">A service seeker or </w:t>
      </w:r>
      <w:r w:rsidR="00CA055E" w:rsidRPr="00551C1E">
        <w:t xml:space="preserve">service </w:t>
      </w:r>
      <w:r w:rsidRPr="00551C1E">
        <w:t xml:space="preserve">provider may notify the ACCC in writing that a dispute exists if </w:t>
      </w:r>
      <w:r w:rsidR="0053539A" w:rsidRPr="00551C1E">
        <w:t>the service seeker and the service provider</w:t>
      </w:r>
      <w:r w:rsidRPr="00551C1E">
        <w:t xml:space="preserve"> are unable to agree about the terms and conditions on which a service is, or is to be, provided.</w:t>
      </w:r>
    </w:p>
    <w:p w:rsidR="00884AF8" w:rsidRPr="00551C1E" w:rsidRDefault="00884AF8" w:rsidP="00884AF8">
      <w:pPr>
        <w:pStyle w:val="subsection"/>
      </w:pPr>
      <w:r w:rsidRPr="00551C1E">
        <w:tab/>
        <w:t>(2)</w:t>
      </w:r>
      <w:r w:rsidRPr="00551C1E">
        <w:tab/>
        <w:t xml:space="preserve">The following are examples of things on which a service seeker and </w:t>
      </w:r>
      <w:r w:rsidR="00CA055E" w:rsidRPr="00551C1E">
        <w:t xml:space="preserve">service </w:t>
      </w:r>
      <w:r w:rsidRPr="00551C1E">
        <w:t>provider might disagree:</w:t>
      </w:r>
    </w:p>
    <w:p w:rsidR="00884AF8" w:rsidRPr="00551C1E" w:rsidRDefault="00884AF8" w:rsidP="00884AF8">
      <w:pPr>
        <w:pStyle w:val="paragraph"/>
      </w:pPr>
      <w:r w:rsidRPr="00551C1E">
        <w:tab/>
        <w:t>(a)</w:t>
      </w:r>
      <w:r w:rsidRPr="00551C1E">
        <w:tab/>
      </w:r>
      <w:proofErr w:type="gramStart"/>
      <w:r w:rsidRPr="00551C1E">
        <w:t>the</w:t>
      </w:r>
      <w:proofErr w:type="gramEnd"/>
      <w:r w:rsidRPr="00551C1E">
        <w:t xml:space="preserve"> price, or the method of establishing the price, at which a service is provided;</w:t>
      </w:r>
    </w:p>
    <w:p w:rsidR="00884AF8" w:rsidRPr="00551C1E" w:rsidRDefault="00884AF8" w:rsidP="00884AF8">
      <w:pPr>
        <w:pStyle w:val="paragraph"/>
      </w:pPr>
      <w:r w:rsidRPr="00551C1E">
        <w:tab/>
        <w:t>(b)</w:t>
      </w:r>
      <w:r w:rsidRPr="00551C1E">
        <w:tab/>
      </w:r>
      <w:proofErr w:type="gramStart"/>
      <w:r w:rsidRPr="00551C1E">
        <w:t>whether</w:t>
      </w:r>
      <w:proofErr w:type="gramEnd"/>
      <w:r w:rsidRPr="00551C1E">
        <w:t xml:space="preserve"> a previous determination should be varied.</w:t>
      </w:r>
    </w:p>
    <w:p w:rsidR="00884AF8" w:rsidRPr="00551C1E" w:rsidRDefault="00884AF8" w:rsidP="00884AF8">
      <w:pPr>
        <w:pStyle w:val="subsection"/>
      </w:pPr>
      <w:r w:rsidRPr="00551C1E">
        <w:tab/>
        <w:t>(3)</w:t>
      </w:r>
      <w:r w:rsidRPr="00551C1E">
        <w:tab/>
        <w:t>Noti</w:t>
      </w:r>
      <w:r w:rsidR="00FA0016" w:rsidRPr="00551C1E">
        <w:t>fication</w:t>
      </w:r>
      <w:r w:rsidRPr="00551C1E">
        <w:t xml:space="preserve"> of a dispute </w:t>
      </w:r>
      <w:r w:rsidR="008169F8" w:rsidRPr="00551C1E">
        <w:t>about a service</w:t>
      </w:r>
      <w:r w:rsidRPr="00551C1E">
        <w:t xml:space="preserve"> must include the following information:</w:t>
      </w:r>
    </w:p>
    <w:p w:rsidR="00884AF8" w:rsidRPr="00551C1E" w:rsidRDefault="00884AF8" w:rsidP="00884AF8">
      <w:pPr>
        <w:pStyle w:val="paragraph"/>
      </w:pPr>
      <w:r w:rsidRPr="00551C1E">
        <w:tab/>
        <w:t>(a)</w:t>
      </w:r>
      <w:r w:rsidRPr="00551C1E">
        <w:tab/>
      </w:r>
      <w:proofErr w:type="gramStart"/>
      <w:r w:rsidRPr="00551C1E">
        <w:t>the</w:t>
      </w:r>
      <w:proofErr w:type="gramEnd"/>
      <w:r w:rsidRPr="00551C1E">
        <w:t xml:space="preserve"> name of the person notifying the dispute (the</w:t>
      </w:r>
      <w:r w:rsidRPr="00551C1E">
        <w:rPr>
          <w:bCs/>
        </w:rPr>
        <w:t xml:space="preserve"> </w:t>
      </w:r>
      <w:r w:rsidRPr="00551C1E">
        <w:rPr>
          <w:b/>
          <w:bCs/>
          <w:i/>
          <w:iCs/>
        </w:rPr>
        <w:t>notifier</w:t>
      </w:r>
      <w:r w:rsidRPr="00551C1E">
        <w:t>) and, if the notifier is not an individual, the name and address of an individual who represents the notifier;</w:t>
      </w:r>
    </w:p>
    <w:p w:rsidR="00884AF8" w:rsidRPr="00551C1E" w:rsidRDefault="00884AF8" w:rsidP="00884AF8">
      <w:pPr>
        <w:pStyle w:val="paragraph"/>
      </w:pPr>
      <w:r w:rsidRPr="00551C1E">
        <w:tab/>
        <w:t>(b)</w:t>
      </w:r>
      <w:r w:rsidRPr="00551C1E">
        <w:tab/>
      </w:r>
      <w:proofErr w:type="gramStart"/>
      <w:r w:rsidRPr="00551C1E">
        <w:t>the</w:t>
      </w:r>
      <w:proofErr w:type="gramEnd"/>
      <w:r w:rsidRPr="00551C1E">
        <w:t xml:space="preserve"> notifier’s address for the delivery of documents in relation to the noti</w:t>
      </w:r>
      <w:r w:rsidR="00FA0016" w:rsidRPr="00551C1E">
        <w:t>fication</w:t>
      </w:r>
      <w:r w:rsidRPr="00551C1E">
        <w:t>;</w:t>
      </w:r>
    </w:p>
    <w:p w:rsidR="00884AF8" w:rsidRPr="00551C1E" w:rsidRDefault="00884AF8" w:rsidP="00884AF8">
      <w:pPr>
        <w:pStyle w:val="paragraph"/>
      </w:pPr>
      <w:r w:rsidRPr="00551C1E">
        <w:tab/>
        <w:t>(c)</w:t>
      </w:r>
      <w:r w:rsidRPr="00551C1E">
        <w:tab/>
      </w:r>
      <w:proofErr w:type="gramStart"/>
      <w:r w:rsidRPr="00551C1E">
        <w:t>whether</w:t>
      </w:r>
      <w:proofErr w:type="gramEnd"/>
      <w:r w:rsidRPr="00551C1E">
        <w:t xml:space="preserve"> the notifier is the service seeker or </w:t>
      </w:r>
      <w:r w:rsidR="00CA055E" w:rsidRPr="00551C1E">
        <w:t xml:space="preserve">service </w:t>
      </w:r>
      <w:r w:rsidRPr="00551C1E">
        <w:t>provider and:</w:t>
      </w:r>
    </w:p>
    <w:p w:rsidR="00884AF8" w:rsidRPr="00551C1E" w:rsidRDefault="00884AF8" w:rsidP="00884AF8">
      <w:pPr>
        <w:pStyle w:val="paragraphsub"/>
      </w:pPr>
      <w:r w:rsidRPr="00551C1E">
        <w:tab/>
        <w:t>(</w:t>
      </w:r>
      <w:proofErr w:type="spellStart"/>
      <w:r w:rsidRPr="00551C1E">
        <w:t>i</w:t>
      </w:r>
      <w:proofErr w:type="spellEnd"/>
      <w:r w:rsidRPr="00551C1E">
        <w:t>)</w:t>
      </w:r>
      <w:r w:rsidRPr="00551C1E">
        <w:tab/>
      </w:r>
      <w:proofErr w:type="gramStart"/>
      <w:r w:rsidRPr="00551C1E">
        <w:t>if</w:t>
      </w:r>
      <w:proofErr w:type="gramEnd"/>
      <w:r w:rsidRPr="00551C1E">
        <w:t xml:space="preserve"> the notifier is the service seeker—the name and address of the service provider;</w:t>
      </w:r>
      <w:r w:rsidR="00FE23D8" w:rsidRPr="00551C1E">
        <w:t xml:space="preserve"> or</w:t>
      </w:r>
    </w:p>
    <w:p w:rsidR="00884AF8" w:rsidRPr="00551C1E" w:rsidRDefault="00884AF8" w:rsidP="00884AF8">
      <w:pPr>
        <w:pStyle w:val="paragraphsub"/>
      </w:pPr>
      <w:r w:rsidRPr="00551C1E">
        <w:tab/>
        <w:t>(ii)</w:t>
      </w:r>
      <w:r w:rsidRPr="00551C1E">
        <w:tab/>
      </w:r>
      <w:proofErr w:type="gramStart"/>
      <w:r w:rsidRPr="00551C1E">
        <w:t>if</w:t>
      </w:r>
      <w:proofErr w:type="gramEnd"/>
      <w:r w:rsidRPr="00551C1E">
        <w:t xml:space="preserve"> the notifier is the service provider—the name and address of the service seeker;</w:t>
      </w:r>
    </w:p>
    <w:p w:rsidR="00884AF8" w:rsidRPr="00551C1E" w:rsidRDefault="00884AF8" w:rsidP="00884AF8">
      <w:pPr>
        <w:pStyle w:val="paragraph"/>
      </w:pPr>
      <w:r w:rsidRPr="00551C1E">
        <w:tab/>
        <w:t>(d)</w:t>
      </w:r>
      <w:r w:rsidRPr="00551C1E">
        <w:tab/>
      </w:r>
      <w:proofErr w:type="gramStart"/>
      <w:r w:rsidRPr="00551C1E">
        <w:t>the</w:t>
      </w:r>
      <w:proofErr w:type="gramEnd"/>
      <w:r w:rsidRPr="00551C1E">
        <w:t xml:space="preserve"> provision of the </w:t>
      </w:r>
      <w:r w:rsidR="00CA055E" w:rsidRPr="00551C1E">
        <w:t xml:space="preserve">Telecommunications </w:t>
      </w:r>
      <w:r w:rsidRPr="00551C1E">
        <w:t>Act</w:t>
      </w:r>
      <w:r w:rsidR="00CA055E" w:rsidRPr="00551C1E">
        <w:t xml:space="preserve"> or the Consumer Protection Act</w:t>
      </w:r>
      <w:r w:rsidRPr="00551C1E">
        <w:t xml:space="preserve"> that requires the service;</w:t>
      </w:r>
    </w:p>
    <w:p w:rsidR="00884AF8" w:rsidRPr="00551C1E" w:rsidRDefault="00884AF8" w:rsidP="00884AF8">
      <w:pPr>
        <w:pStyle w:val="paragraph"/>
      </w:pPr>
      <w:r w:rsidRPr="00551C1E">
        <w:tab/>
        <w:t>(e)</w:t>
      </w:r>
      <w:r w:rsidRPr="00551C1E">
        <w:tab/>
      </w:r>
      <w:proofErr w:type="gramStart"/>
      <w:r w:rsidRPr="00551C1E">
        <w:t>a</w:t>
      </w:r>
      <w:proofErr w:type="gramEnd"/>
      <w:r w:rsidRPr="00551C1E">
        <w:t xml:space="preserve"> description of the dispute, including:</w:t>
      </w:r>
    </w:p>
    <w:p w:rsidR="00884AF8" w:rsidRPr="00551C1E" w:rsidRDefault="00884AF8" w:rsidP="00884AF8">
      <w:pPr>
        <w:pStyle w:val="paragraphsub"/>
      </w:pPr>
      <w:r w:rsidRPr="00551C1E">
        <w:tab/>
        <w:t>(</w:t>
      </w:r>
      <w:proofErr w:type="spellStart"/>
      <w:r w:rsidRPr="00551C1E">
        <w:t>i</w:t>
      </w:r>
      <w:proofErr w:type="spellEnd"/>
      <w:r w:rsidRPr="00551C1E">
        <w:t>)</w:t>
      </w:r>
      <w:r w:rsidRPr="00551C1E">
        <w:tab/>
      </w:r>
      <w:proofErr w:type="gramStart"/>
      <w:r w:rsidRPr="00551C1E">
        <w:t>whether</w:t>
      </w:r>
      <w:proofErr w:type="gramEnd"/>
      <w:r w:rsidRPr="00551C1E">
        <w:t xml:space="preserve"> the dispute is about varying existing access arrangements and, if it is, a description of the arrangements; and</w:t>
      </w:r>
    </w:p>
    <w:p w:rsidR="00884AF8" w:rsidRPr="00551C1E" w:rsidRDefault="00884AF8" w:rsidP="00884AF8">
      <w:pPr>
        <w:pStyle w:val="paragraphsub"/>
      </w:pPr>
      <w:r w:rsidRPr="00551C1E">
        <w:tab/>
        <w:t>(ii)</w:t>
      </w:r>
      <w:r w:rsidRPr="00551C1E">
        <w:tab/>
      </w:r>
      <w:proofErr w:type="gramStart"/>
      <w:r w:rsidRPr="00551C1E">
        <w:t>each</w:t>
      </w:r>
      <w:proofErr w:type="gramEnd"/>
      <w:r w:rsidRPr="00551C1E">
        <w:t xml:space="preserve"> aspect of the service on which the </w:t>
      </w:r>
      <w:r w:rsidR="00FE23D8" w:rsidRPr="00551C1E">
        <w:t>service seeker and service provider</w:t>
      </w:r>
      <w:r w:rsidRPr="00551C1E">
        <w:t xml:space="preserve"> are able to agree; and</w:t>
      </w:r>
    </w:p>
    <w:p w:rsidR="00884AF8" w:rsidRPr="00551C1E" w:rsidRDefault="00884AF8" w:rsidP="00884AF8">
      <w:pPr>
        <w:pStyle w:val="paragraphsub"/>
      </w:pPr>
      <w:r w:rsidRPr="00551C1E">
        <w:tab/>
        <w:t>(iii)</w:t>
      </w:r>
      <w:r w:rsidRPr="00551C1E">
        <w:tab/>
      </w:r>
      <w:proofErr w:type="gramStart"/>
      <w:r w:rsidRPr="00551C1E">
        <w:t>each</w:t>
      </w:r>
      <w:proofErr w:type="gramEnd"/>
      <w:r w:rsidRPr="00551C1E">
        <w:t xml:space="preserve"> aspect of the service on which the </w:t>
      </w:r>
      <w:r w:rsidR="00FE23D8" w:rsidRPr="00551C1E">
        <w:t>service seeker and service provider</w:t>
      </w:r>
      <w:r w:rsidRPr="00551C1E">
        <w:t xml:space="preserve"> are unable to agree;</w:t>
      </w:r>
    </w:p>
    <w:p w:rsidR="00884AF8" w:rsidRPr="00551C1E" w:rsidRDefault="00884AF8" w:rsidP="00884AF8">
      <w:pPr>
        <w:pStyle w:val="paragraph"/>
      </w:pPr>
      <w:r w:rsidRPr="00551C1E">
        <w:tab/>
        <w:t>(f)</w:t>
      </w:r>
      <w:r w:rsidRPr="00551C1E">
        <w:tab/>
      </w:r>
      <w:proofErr w:type="gramStart"/>
      <w:r w:rsidRPr="00551C1E">
        <w:t>a</w:t>
      </w:r>
      <w:proofErr w:type="gramEnd"/>
      <w:r w:rsidRPr="00551C1E">
        <w:t xml:space="preserve"> description of any effort that has been made to resolve the dispute.</w:t>
      </w:r>
    </w:p>
    <w:p w:rsidR="00884AF8" w:rsidRPr="00551C1E" w:rsidRDefault="00884AF8" w:rsidP="00884AF8">
      <w:pPr>
        <w:pStyle w:val="subsection"/>
      </w:pPr>
      <w:r w:rsidRPr="00551C1E">
        <w:tab/>
        <w:t>(4)</w:t>
      </w:r>
      <w:r w:rsidRPr="00551C1E">
        <w:tab/>
        <w:t xml:space="preserve">When it receives </w:t>
      </w:r>
      <w:r w:rsidR="00FA0016" w:rsidRPr="00551C1E">
        <w:t>notification</w:t>
      </w:r>
      <w:r w:rsidRPr="00551C1E">
        <w:t xml:space="preserve"> of a dispute</w:t>
      </w:r>
      <w:r w:rsidR="008169F8" w:rsidRPr="00551C1E">
        <w:t xml:space="preserve"> about a service</w:t>
      </w:r>
      <w:r w:rsidRPr="00551C1E">
        <w:t>, the ACCC must give written notice of the dispute</w:t>
      </w:r>
      <w:r w:rsidR="0053539A" w:rsidRPr="00551C1E">
        <w:t xml:space="preserve"> as follows</w:t>
      </w:r>
      <w:r w:rsidRPr="00551C1E">
        <w:t>:</w:t>
      </w:r>
    </w:p>
    <w:p w:rsidR="00884AF8" w:rsidRPr="00551C1E" w:rsidRDefault="00884AF8" w:rsidP="00884AF8">
      <w:pPr>
        <w:pStyle w:val="paragraph"/>
      </w:pPr>
      <w:r w:rsidRPr="00551C1E">
        <w:tab/>
        <w:t>(a)</w:t>
      </w:r>
      <w:r w:rsidRPr="00551C1E">
        <w:tab/>
      </w:r>
      <w:proofErr w:type="gramStart"/>
      <w:r w:rsidRPr="00551C1E">
        <w:t>if</w:t>
      </w:r>
      <w:proofErr w:type="gramEnd"/>
      <w:r w:rsidRPr="00551C1E">
        <w:t xml:space="preserve"> the service seeker notified the dispute—to the service provider;</w:t>
      </w:r>
    </w:p>
    <w:p w:rsidR="00884AF8" w:rsidRPr="00551C1E" w:rsidRDefault="00884AF8" w:rsidP="00884AF8">
      <w:pPr>
        <w:pStyle w:val="paragraph"/>
      </w:pPr>
      <w:r w:rsidRPr="00551C1E">
        <w:tab/>
        <w:t>(b)</w:t>
      </w:r>
      <w:r w:rsidRPr="00551C1E">
        <w:tab/>
      </w:r>
      <w:proofErr w:type="gramStart"/>
      <w:r w:rsidRPr="00551C1E">
        <w:t>if</w:t>
      </w:r>
      <w:proofErr w:type="gramEnd"/>
      <w:r w:rsidRPr="00551C1E">
        <w:t xml:space="preserve"> the service provider notified the dispute—to the service seeker;</w:t>
      </w:r>
    </w:p>
    <w:p w:rsidR="00884AF8" w:rsidRPr="00551C1E" w:rsidRDefault="00884AF8" w:rsidP="00884AF8">
      <w:pPr>
        <w:pStyle w:val="paragraph"/>
      </w:pPr>
      <w:r w:rsidRPr="00551C1E">
        <w:tab/>
        <w:t>(c)</w:t>
      </w:r>
      <w:r w:rsidRPr="00551C1E">
        <w:tab/>
      </w:r>
      <w:proofErr w:type="gramStart"/>
      <w:r w:rsidRPr="00551C1E">
        <w:t>if</w:t>
      </w:r>
      <w:proofErr w:type="gramEnd"/>
      <w:r w:rsidRPr="00551C1E">
        <w:t xml:space="preserve"> the ACCC considers that </w:t>
      </w:r>
      <w:r w:rsidR="005B2434" w:rsidRPr="00551C1E">
        <w:t>the determination</w:t>
      </w:r>
      <w:r w:rsidRPr="00551C1E">
        <w:t xml:space="preserve"> of the dispute may </w:t>
      </w:r>
      <w:r w:rsidR="00C14618" w:rsidRPr="00551C1E">
        <w:t>require</w:t>
      </w:r>
      <w:r w:rsidRPr="00551C1E">
        <w:t xml:space="preserve"> another person to do something—to the other person;</w:t>
      </w:r>
    </w:p>
    <w:p w:rsidR="00884AF8" w:rsidRPr="00551C1E" w:rsidRDefault="00884AF8" w:rsidP="00884AF8">
      <w:pPr>
        <w:pStyle w:val="paragraph"/>
      </w:pPr>
      <w:r w:rsidRPr="00551C1E">
        <w:tab/>
        <w:t>(d)</w:t>
      </w:r>
      <w:r w:rsidRPr="00551C1E">
        <w:tab/>
      </w:r>
      <w:proofErr w:type="gramStart"/>
      <w:r w:rsidRPr="00551C1E">
        <w:t>to</w:t>
      </w:r>
      <w:proofErr w:type="gramEnd"/>
      <w:r w:rsidRPr="00551C1E">
        <w:t xml:space="preserve"> any other person whom the ACCC considers may wish to become a party.</w:t>
      </w:r>
    </w:p>
    <w:p w:rsidR="00884AF8" w:rsidRPr="00551C1E" w:rsidRDefault="00667591" w:rsidP="007E277D">
      <w:pPr>
        <w:pStyle w:val="ActHead5"/>
        <w:outlineLvl w:val="2"/>
      </w:pPr>
      <w:bookmarkStart w:id="9" w:name="_Toc528152682"/>
      <w:proofErr w:type="gramStart"/>
      <w:r w:rsidRPr="00551C1E">
        <w:rPr>
          <w:rStyle w:val="CharSectno"/>
        </w:rPr>
        <w:lastRenderedPageBreak/>
        <w:t>7</w:t>
      </w:r>
      <w:r w:rsidR="00884AF8" w:rsidRPr="00551C1E">
        <w:t xml:space="preserve">  Withdrawal</w:t>
      </w:r>
      <w:proofErr w:type="gramEnd"/>
      <w:r w:rsidR="00884AF8" w:rsidRPr="00551C1E">
        <w:t xml:space="preserve"> of noti</w:t>
      </w:r>
      <w:r w:rsidR="00FA0016" w:rsidRPr="00551C1E">
        <w:t>fications</w:t>
      </w:r>
      <w:bookmarkEnd w:id="9"/>
    </w:p>
    <w:p w:rsidR="00C14618" w:rsidRPr="00551C1E" w:rsidRDefault="00884AF8" w:rsidP="00C14618">
      <w:pPr>
        <w:pStyle w:val="subsection"/>
      </w:pPr>
      <w:r w:rsidRPr="00551C1E">
        <w:tab/>
        <w:t>(1)</w:t>
      </w:r>
      <w:r w:rsidRPr="00551C1E">
        <w:tab/>
      </w:r>
      <w:r w:rsidR="00FA0016" w:rsidRPr="00551C1E">
        <w:t>Notification</w:t>
      </w:r>
      <w:r w:rsidR="00C14618" w:rsidRPr="00551C1E">
        <w:t xml:space="preserve"> of a dispute may</w:t>
      </w:r>
      <w:r w:rsidR="0082266A" w:rsidRPr="00551C1E">
        <w:t xml:space="preserve"> </w:t>
      </w:r>
      <w:r w:rsidR="00C14618" w:rsidRPr="00551C1E">
        <w:t xml:space="preserve">only </w:t>
      </w:r>
      <w:r w:rsidR="0082266A" w:rsidRPr="00551C1E">
        <w:t>be withdrawn</w:t>
      </w:r>
      <w:r w:rsidR="00C14618" w:rsidRPr="00551C1E">
        <w:t>:</w:t>
      </w:r>
    </w:p>
    <w:p w:rsidR="00C14618" w:rsidRPr="00551C1E" w:rsidRDefault="00C14618" w:rsidP="00C14618">
      <w:pPr>
        <w:pStyle w:val="paragraph"/>
      </w:pPr>
      <w:r w:rsidRPr="00551C1E">
        <w:tab/>
        <w:t>(a)</w:t>
      </w:r>
      <w:r w:rsidRPr="00551C1E">
        <w:tab/>
      </w:r>
      <w:proofErr w:type="gramStart"/>
      <w:r w:rsidRPr="00551C1E">
        <w:t>by</w:t>
      </w:r>
      <w:proofErr w:type="gramEnd"/>
      <w:r w:rsidRPr="00551C1E">
        <w:t xml:space="preserve"> the person who notified the dispute; and</w:t>
      </w:r>
    </w:p>
    <w:p w:rsidR="00C14618" w:rsidRPr="00551C1E" w:rsidRDefault="00C14618" w:rsidP="00C14618">
      <w:pPr>
        <w:pStyle w:val="paragraph"/>
      </w:pPr>
      <w:r w:rsidRPr="00551C1E">
        <w:tab/>
        <w:t>(b)</w:t>
      </w:r>
      <w:r w:rsidRPr="00551C1E">
        <w:tab/>
      </w:r>
      <w:proofErr w:type="gramStart"/>
      <w:r w:rsidR="0082266A" w:rsidRPr="00551C1E">
        <w:t>before</w:t>
      </w:r>
      <w:proofErr w:type="gramEnd"/>
      <w:r w:rsidR="0082266A" w:rsidRPr="00551C1E">
        <w:t xml:space="preserve"> the ACCC makes a determination</w:t>
      </w:r>
      <w:r w:rsidRPr="00551C1E">
        <w:t>.</w:t>
      </w:r>
    </w:p>
    <w:p w:rsidR="00884AF8" w:rsidRPr="00551C1E" w:rsidRDefault="00411CD0" w:rsidP="00884AF8">
      <w:pPr>
        <w:pStyle w:val="subsection"/>
      </w:pPr>
      <w:r w:rsidRPr="00551C1E">
        <w:tab/>
        <w:t>(2</w:t>
      </w:r>
      <w:r w:rsidR="002B7EC3" w:rsidRPr="00551C1E">
        <w:t>)</w:t>
      </w:r>
      <w:r w:rsidR="002B7EC3" w:rsidRPr="00551C1E">
        <w:tab/>
      </w:r>
      <w:r w:rsidR="008169F8" w:rsidRPr="00551C1E">
        <w:t>W</w:t>
      </w:r>
      <w:r w:rsidR="00884AF8" w:rsidRPr="00551C1E">
        <w:t xml:space="preserve">ithdrawal of </w:t>
      </w:r>
      <w:r w:rsidR="002B7EC3" w:rsidRPr="00551C1E">
        <w:t xml:space="preserve">a notification </w:t>
      </w:r>
      <w:r w:rsidR="00884AF8" w:rsidRPr="00551C1E">
        <w:t>of a dispute must:</w:t>
      </w:r>
    </w:p>
    <w:p w:rsidR="00884AF8" w:rsidRPr="00551C1E" w:rsidRDefault="00884AF8" w:rsidP="00884AF8">
      <w:pPr>
        <w:pStyle w:val="paragraph"/>
      </w:pPr>
      <w:r w:rsidRPr="00551C1E">
        <w:tab/>
        <w:t>(a)</w:t>
      </w:r>
      <w:r w:rsidRPr="00551C1E">
        <w:tab/>
      </w:r>
      <w:proofErr w:type="gramStart"/>
      <w:r w:rsidRPr="00551C1E">
        <w:t>be</w:t>
      </w:r>
      <w:proofErr w:type="gramEnd"/>
      <w:r w:rsidRPr="00551C1E">
        <w:t xml:space="preserve"> </w:t>
      </w:r>
      <w:r w:rsidR="002B7EC3" w:rsidRPr="00551C1E">
        <w:t>given in writing</w:t>
      </w:r>
      <w:r w:rsidR="00BA1E0B" w:rsidRPr="00551C1E">
        <w:t xml:space="preserve"> to the ACCC</w:t>
      </w:r>
      <w:r w:rsidRPr="00551C1E">
        <w:t>; and</w:t>
      </w:r>
    </w:p>
    <w:p w:rsidR="00884AF8" w:rsidRPr="00551C1E" w:rsidRDefault="00884AF8" w:rsidP="00884AF8">
      <w:pPr>
        <w:pStyle w:val="paragraph"/>
      </w:pPr>
      <w:r w:rsidRPr="00551C1E">
        <w:tab/>
        <w:t>(b)</w:t>
      </w:r>
      <w:r w:rsidRPr="00551C1E">
        <w:tab/>
      </w:r>
      <w:proofErr w:type="gramStart"/>
      <w:r w:rsidRPr="00551C1E">
        <w:t>include</w:t>
      </w:r>
      <w:proofErr w:type="gramEnd"/>
      <w:r w:rsidRPr="00551C1E">
        <w:t xml:space="preserve"> the following information:</w:t>
      </w:r>
    </w:p>
    <w:p w:rsidR="00884AF8" w:rsidRPr="00551C1E" w:rsidRDefault="00884AF8" w:rsidP="00884AF8">
      <w:pPr>
        <w:pStyle w:val="paragraphsub"/>
      </w:pPr>
      <w:r w:rsidRPr="00551C1E">
        <w:tab/>
        <w:t>(</w:t>
      </w:r>
      <w:proofErr w:type="spellStart"/>
      <w:r w:rsidRPr="00551C1E">
        <w:t>i</w:t>
      </w:r>
      <w:proofErr w:type="spellEnd"/>
      <w:r w:rsidRPr="00551C1E">
        <w:t>)</w:t>
      </w:r>
      <w:r w:rsidRPr="00551C1E">
        <w:tab/>
      </w:r>
      <w:proofErr w:type="gramStart"/>
      <w:r w:rsidRPr="00551C1E">
        <w:t>the</w:t>
      </w:r>
      <w:proofErr w:type="gramEnd"/>
      <w:r w:rsidRPr="00551C1E">
        <w:t xml:space="preserve"> name of the person</w:t>
      </w:r>
      <w:r w:rsidR="0053539A" w:rsidRPr="00551C1E">
        <w:t xml:space="preserve"> </w:t>
      </w:r>
      <w:r w:rsidRPr="00551C1E">
        <w:t xml:space="preserve">withdrawing the </w:t>
      </w:r>
      <w:r w:rsidR="002B7EC3" w:rsidRPr="00551C1E">
        <w:t>notification</w:t>
      </w:r>
      <w:r w:rsidRPr="00551C1E">
        <w:t>;</w:t>
      </w:r>
    </w:p>
    <w:p w:rsidR="00884AF8" w:rsidRPr="00551C1E" w:rsidRDefault="00884AF8" w:rsidP="00884AF8">
      <w:pPr>
        <w:pStyle w:val="paragraphsub"/>
      </w:pPr>
      <w:r w:rsidRPr="00551C1E">
        <w:tab/>
        <w:t>(ii)</w:t>
      </w:r>
      <w:r w:rsidRPr="00551C1E">
        <w:tab/>
      </w:r>
      <w:proofErr w:type="gramStart"/>
      <w:r w:rsidRPr="00551C1E">
        <w:t>whether</w:t>
      </w:r>
      <w:proofErr w:type="gramEnd"/>
      <w:r w:rsidRPr="00551C1E">
        <w:t xml:space="preserve"> the person withdrawing the </w:t>
      </w:r>
      <w:r w:rsidR="002B7EC3" w:rsidRPr="00551C1E">
        <w:t>notification</w:t>
      </w:r>
      <w:r w:rsidRPr="00551C1E">
        <w:t xml:space="preserve"> is the service seeker</w:t>
      </w:r>
      <w:r w:rsidR="00CA055E" w:rsidRPr="00551C1E">
        <w:t xml:space="preserve"> or service provider</w:t>
      </w:r>
      <w:r w:rsidRPr="00551C1E">
        <w:t>;</w:t>
      </w:r>
    </w:p>
    <w:p w:rsidR="00884AF8" w:rsidRPr="00551C1E" w:rsidRDefault="00884AF8" w:rsidP="00884AF8">
      <w:pPr>
        <w:pStyle w:val="paragraphsub"/>
      </w:pPr>
      <w:r w:rsidRPr="00551C1E">
        <w:tab/>
        <w:t>(iii)</w:t>
      </w:r>
      <w:r w:rsidRPr="00551C1E">
        <w:tab/>
      </w:r>
      <w:proofErr w:type="gramStart"/>
      <w:r w:rsidRPr="00551C1E">
        <w:t>a</w:t>
      </w:r>
      <w:proofErr w:type="gramEnd"/>
      <w:r w:rsidRPr="00551C1E">
        <w:t xml:space="preserve"> s</w:t>
      </w:r>
      <w:r w:rsidR="002B7EC3" w:rsidRPr="00551C1E">
        <w:t>hort description of the dispute</w:t>
      </w:r>
      <w:r w:rsidRPr="00551C1E">
        <w:t>.</w:t>
      </w:r>
    </w:p>
    <w:p w:rsidR="005D4826" w:rsidRPr="00551C1E" w:rsidRDefault="00884AF8" w:rsidP="00884AF8">
      <w:pPr>
        <w:pStyle w:val="subsection"/>
      </w:pPr>
      <w:r w:rsidRPr="00551C1E">
        <w:rPr>
          <w:b/>
          <w:bCs/>
        </w:rPr>
        <w:tab/>
      </w:r>
      <w:r w:rsidR="00411CD0" w:rsidRPr="00551C1E">
        <w:t>(3</w:t>
      </w:r>
      <w:r w:rsidR="005B7E33" w:rsidRPr="00551C1E">
        <w:t>)</w:t>
      </w:r>
      <w:r w:rsidR="005B7E33" w:rsidRPr="00551C1E">
        <w:tab/>
        <w:t>A person</w:t>
      </w:r>
      <w:r w:rsidR="0053539A" w:rsidRPr="00551C1E">
        <w:t xml:space="preserve"> </w:t>
      </w:r>
      <w:r w:rsidRPr="00551C1E">
        <w:t xml:space="preserve">who </w:t>
      </w:r>
      <w:r w:rsidR="0017453C" w:rsidRPr="00551C1E">
        <w:t>withdraws</w:t>
      </w:r>
      <w:r w:rsidR="006B0B99" w:rsidRPr="00551C1E">
        <w:t xml:space="preserve"> a notification of a dispute</w:t>
      </w:r>
      <w:r w:rsidRPr="00551C1E">
        <w:t xml:space="preserve"> must give a copy of the </w:t>
      </w:r>
      <w:r w:rsidR="006B0B99" w:rsidRPr="00551C1E">
        <w:t>withdrawal</w:t>
      </w:r>
      <w:r w:rsidRPr="00551C1E">
        <w:t xml:space="preserve"> to</w:t>
      </w:r>
      <w:r w:rsidR="005D4826" w:rsidRPr="00551C1E">
        <w:t>:</w:t>
      </w:r>
    </w:p>
    <w:p w:rsidR="00884AF8" w:rsidRPr="00551C1E" w:rsidRDefault="005D4826" w:rsidP="005D4826">
      <w:pPr>
        <w:pStyle w:val="paragraph"/>
      </w:pPr>
      <w:r w:rsidRPr="00551C1E">
        <w:tab/>
        <w:t>(a)</w:t>
      </w:r>
      <w:r w:rsidRPr="00551C1E">
        <w:tab/>
      </w:r>
      <w:proofErr w:type="gramStart"/>
      <w:r w:rsidRPr="00551C1E">
        <w:t>if</w:t>
      </w:r>
      <w:proofErr w:type="gramEnd"/>
      <w:r w:rsidRPr="00551C1E">
        <w:t xml:space="preserve"> the person is the</w:t>
      </w:r>
      <w:r w:rsidR="00884AF8" w:rsidRPr="00551C1E">
        <w:t xml:space="preserve"> service seeker</w:t>
      </w:r>
      <w:r w:rsidRPr="00551C1E">
        <w:t>—the</w:t>
      </w:r>
      <w:r w:rsidR="00884AF8" w:rsidRPr="00551C1E">
        <w:t xml:space="preserve"> </w:t>
      </w:r>
      <w:r w:rsidR="00CA055E" w:rsidRPr="00551C1E">
        <w:t xml:space="preserve">service </w:t>
      </w:r>
      <w:r w:rsidR="0017453C" w:rsidRPr="00551C1E">
        <w:t>provider</w:t>
      </w:r>
      <w:r w:rsidRPr="00551C1E">
        <w:t>; or</w:t>
      </w:r>
    </w:p>
    <w:p w:rsidR="005D4826" w:rsidRPr="00551C1E" w:rsidRDefault="005D4826" w:rsidP="005D4826">
      <w:pPr>
        <w:pStyle w:val="paragraph"/>
      </w:pPr>
      <w:r w:rsidRPr="00551C1E">
        <w:tab/>
        <w:t>(b)</w:t>
      </w:r>
      <w:r w:rsidRPr="00551C1E">
        <w:tab/>
      </w:r>
      <w:proofErr w:type="gramStart"/>
      <w:r w:rsidRPr="00551C1E">
        <w:t>if</w:t>
      </w:r>
      <w:proofErr w:type="gramEnd"/>
      <w:r w:rsidRPr="00551C1E">
        <w:t xml:space="preserve"> the person is the serv</w:t>
      </w:r>
      <w:r w:rsidR="0017453C" w:rsidRPr="00551C1E">
        <w:t>ice provider—the service seeker</w:t>
      </w:r>
      <w:r w:rsidRPr="00551C1E">
        <w:t>.</w:t>
      </w:r>
    </w:p>
    <w:p w:rsidR="00884AF8" w:rsidRPr="00551C1E" w:rsidRDefault="00411CD0" w:rsidP="00884AF8">
      <w:pPr>
        <w:pStyle w:val="subsection"/>
      </w:pPr>
      <w:r w:rsidRPr="00551C1E">
        <w:tab/>
        <w:t>(4</w:t>
      </w:r>
      <w:r w:rsidR="00884AF8" w:rsidRPr="00551C1E">
        <w:t>)</w:t>
      </w:r>
      <w:r w:rsidR="00884AF8" w:rsidRPr="00551C1E">
        <w:tab/>
      </w:r>
      <w:r w:rsidR="008169F8" w:rsidRPr="00551C1E">
        <w:t>W</w:t>
      </w:r>
      <w:r w:rsidR="007163BF" w:rsidRPr="00551C1E">
        <w:t>ithdrawal of a notification of a dispute</w:t>
      </w:r>
      <w:r w:rsidR="00884AF8" w:rsidRPr="00551C1E">
        <w:t xml:space="preserve"> takes effect when the </w:t>
      </w:r>
      <w:r w:rsidR="007163BF" w:rsidRPr="00551C1E">
        <w:t>withdrawal</w:t>
      </w:r>
      <w:r w:rsidR="00884AF8" w:rsidRPr="00551C1E">
        <w:t xml:space="preserve"> is received by the ACCC.</w:t>
      </w:r>
    </w:p>
    <w:p w:rsidR="00884AF8" w:rsidRPr="00551C1E" w:rsidRDefault="00411CD0" w:rsidP="00884AF8">
      <w:pPr>
        <w:pStyle w:val="subsection"/>
      </w:pPr>
      <w:r w:rsidRPr="00551C1E">
        <w:tab/>
        <w:t>(5</w:t>
      </w:r>
      <w:r w:rsidR="00884AF8" w:rsidRPr="00551C1E">
        <w:t>)</w:t>
      </w:r>
      <w:r w:rsidR="00884AF8" w:rsidRPr="00551C1E">
        <w:tab/>
        <w:t xml:space="preserve">The ACCC must give a copy of </w:t>
      </w:r>
      <w:r w:rsidR="007163BF" w:rsidRPr="00551C1E">
        <w:t>a</w:t>
      </w:r>
      <w:r w:rsidR="00884AF8" w:rsidRPr="00551C1E">
        <w:t xml:space="preserve"> </w:t>
      </w:r>
      <w:r w:rsidR="007163BF" w:rsidRPr="00551C1E">
        <w:t>withdrawal of a notification of a dispute</w:t>
      </w:r>
      <w:r w:rsidR="00884AF8" w:rsidRPr="00551C1E">
        <w:t xml:space="preserve"> to </w:t>
      </w:r>
      <w:r w:rsidR="005D4826" w:rsidRPr="00551C1E">
        <w:t>each</w:t>
      </w:r>
      <w:r w:rsidR="005B7E33" w:rsidRPr="00551C1E">
        <w:t xml:space="preserve"> person (except the person</w:t>
      </w:r>
      <w:r w:rsidR="0053539A" w:rsidRPr="00551C1E">
        <w:t xml:space="preserve"> </w:t>
      </w:r>
      <w:r w:rsidR="007163BF" w:rsidRPr="00551C1E">
        <w:t>who gave the withdrawal to the ACCC</w:t>
      </w:r>
      <w:r w:rsidR="00884AF8" w:rsidRPr="00551C1E">
        <w:t xml:space="preserve">) to whom the ACCC gave notice of the dispute under </w:t>
      </w:r>
      <w:r w:rsidR="005D4826" w:rsidRPr="00551C1E">
        <w:t>subsection</w:t>
      </w:r>
      <w:r w:rsidR="00551C1E" w:rsidRPr="00551C1E">
        <w:t> </w:t>
      </w:r>
      <w:r w:rsidR="00667591" w:rsidRPr="00551C1E">
        <w:t>6</w:t>
      </w:r>
      <w:r w:rsidR="005D4826" w:rsidRPr="00551C1E">
        <w:t>(4)</w:t>
      </w:r>
      <w:r w:rsidR="00884AF8" w:rsidRPr="00551C1E">
        <w:t>.</w:t>
      </w:r>
    </w:p>
    <w:p w:rsidR="00884AF8" w:rsidRPr="00551C1E" w:rsidRDefault="00884AF8" w:rsidP="0053539A">
      <w:pPr>
        <w:pStyle w:val="ActHead2"/>
        <w:pageBreakBefore/>
      </w:pPr>
      <w:bookmarkStart w:id="10" w:name="_Toc528152683"/>
      <w:r w:rsidRPr="00551C1E">
        <w:rPr>
          <w:rStyle w:val="CharPartNo"/>
        </w:rPr>
        <w:lastRenderedPageBreak/>
        <w:t>Part</w:t>
      </w:r>
      <w:r w:rsidR="00551C1E" w:rsidRPr="00551C1E">
        <w:rPr>
          <w:rStyle w:val="CharPartNo"/>
        </w:rPr>
        <w:t> </w:t>
      </w:r>
      <w:r w:rsidRPr="00551C1E">
        <w:rPr>
          <w:rStyle w:val="CharPartNo"/>
        </w:rPr>
        <w:t>3</w:t>
      </w:r>
      <w:r w:rsidRPr="00551C1E">
        <w:t>—</w:t>
      </w:r>
      <w:r w:rsidRPr="00551C1E">
        <w:rPr>
          <w:rStyle w:val="CharPartText"/>
        </w:rPr>
        <w:t>Arbitration</w:t>
      </w:r>
      <w:r w:rsidR="00EA3904" w:rsidRPr="00551C1E">
        <w:rPr>
          <w:rStyle w:val="CharPartText"/>
        </w:rPr>
        <w:t xml:space="preserve"> of disputes</w:t>
      </w:r>
      <w:bookmarkEnd w:id="10"/>
    </w:p>
    <w:p w:rsidR="00884AF8" w:rsidRPr="00551C1E" w:rsidRDefault="00884AF8" w:rsidP="00884AF8">
      <w:pPr>
        <w:pStyle w:val="Header"/>
      </w:pPr>
    </w:p>
    <w:p w:rsidR="00884AF8" w:rsidRPr="00551C1E" w:rsidRDefault="00667591" w:rsidP="007E277D">
      <w:pPr>
        <w:pStyle w:val="ActHead5"/>
        <w:outlineLvl w:val="2"/>
      </w:pPr>
      <w:bookmarkStart w:id="11" w:name="_Toc528152684"/>
      <w:proofErr w:type="gramStart"/>
      <w:r w:rsidRPr="00551C1E">
        <w:rPr>
          <w:rStyle w:val="CharSectno"/>
        </w:rPr>
        <w:t>8</w:t>
      </w:r>
      <w:r w:rsidR="00905C54" w:rsidRPr="00551C1E">
        <w:t xml:space="preserve">  Parties</w:t>
      </w:r>
      <w:proofErr w:type="gramEnd"/>
      <w:r w:rsidR="00905C54" w:rsidRPr="00551C1E">
        <w:t xml:space="preserve"> to</w:t>
      </w:r>
      <w:r w:rsidR="00EA3904" w:rsidRPr="00551C1E">
        <w:t xml:space="preserve"> </w:t>
      </w:r>
      <w:r w:rsidR="00884AF8" w:rsidRPr="00551C1E">
        <w:t>arbitration</w:t>
      </w:r>
      <w:bookmarkEnd w:id="11"/>
    </w:p>
    <w:p w:rsidR="00884AF8" w:rsidRPr="00551C1E" w:rsidRDefault="00884AF8" w:rsidP="00884AF8">
      <w:pPr>
        <w:pStyle w:val="subsection"/>
      </w:pPr>
      <w:r w:rsidRPr="00551C1E">
        <w:tab/>
      </w:r>
      <w:r w:rsidRPr="00551C1E">
        <w:tab/>
        <w:t xml:space="preserve">The parties to </w:t>
      </w:r>
      <w:r w:rsidR="00905C54" w:rsidRPr="00551C1E">
        <w:t>an</w:t>
      </w:r>
      <w:r w:rsidRPr="00551C1E">
        <w:t xml:space="preserve"> arbitration</w:t>
      </w:r>
      <w:r w:rsidR="00EA3904" w:rsidRPr="00551C1E">
        <w:t xml:space="preserve"> </w:t>
      </w:r>
      <w:r w:rsidRPr="00551C1E">
        <w:t>are:</w:t>
      </w:r>
    </w:p>
    <w:p w:rsidR="00884AF8" w:rsidRPr="00551C1E" w:rsidRDefault="00884AF8" w:rsidP="00884AF8">
      <w:pPr>
        <w:pStyle w:val="paragraph"/>
      </w:pPr>
      <w:r w:rsidRPr="00551C1E">
        <w:tab/>
        <w:t>(a)</w:t>
      </w:r>
      <w:r w:rsidRPr="00551C1E">
        <w:tab/>
      </w:r>
      <w:proofErr w:type="gramStart"/>
      <w:r w:rsidRPr="00551C1E">
        <w:t>the</w:t>
      </w:r>
      <w:proofErr w:type="gramEnd"/>
      <w:r w:rsidRPr="00551C1E">
        <w:t xml:space="preserve"> service seeker; and</w:t>
      </w:r>
    </w:p>
    <w:p w:rsidR="00884AF8" w:rsidRPr="00551C1E" w:rsidRDefault="00884AF8" w:rsidP="00884AF8">
      <w:pPr>
        <w:pStyle w:val="paragraph"/>
      </w:pPr>
      <w:r w:rsidRPr="00551C1E">
        <w:tab/>
        <w:t>(b)</w:t>
      </w:r>
      <w:r w:rsidRPr="00551C1E">
        <w:tab/>
      </w:r>
      <w:proofErr w:type="gramStart"/>
      <w:r w:rsidRPr="00551C1E">
        <w:t>the</w:t>
      </w:r>
      <w:proofErr w:type="gramEnd"/>
      <w:r w:rsidRPr="00551C1E">
        <w:t xml:space="preserve"> service provider; and</w:t>
      </w:r>
    </w:p>
    <w:p w:rsidR="00884AF8" w:rsidRPr="00551C1E" w:rsidRDefault="00884AF8" w:rsidP="00884AF8">
      <w:pPr>
        <w:pStyle w:val="paragraph"/>
      </w:pPr>
      <w:r w:rsidRPr="00551C1E">
        <w:tab/>
        <w:t>(c)</w:t>
      </w:r>
      <w:r w:rsidRPr="00551C1E">
        <w:tab/>
      </w:r>
      <w:proofErr w:type="gramStart"/>
      <w:r w:rsidRPr="00551C1E">
        <w:t>if</w:t>
      </w:r>
      <w:proofErr w:type="gramEnd"/>
      <w:r w:rsidRPr="00551C1E">
        <w:t xml:space="preserve"> the ACCC considers that </w:t>
      </w:r>
      <w:r w:rsidR="00EA3904" w:rsidRPr="00551C1E">
        <w:t xml:space="preserve">the </w:t>
      </w:r>
      <w:r w:rsidRPr="00551C1E">
        <w:t>determination of the dispute may require another person to do something—the other person; and</w:t>
      </w:r>
    </w:p>
    <w:p w:rsidR="00884AF8" w:rsidRPr="00551C1E" w:rsidRDefault="00884AF8" w:rsidP="00884AF8">
      <w:pPr>
        <w:pStyle w:val="paragraph"/>
      </w:pPr>
      <w:r w:rsidRPr="00551C1E">
        <w:tab/>
        <w:t>(d)</w:t>
      </w:r>
      <w:r w:rsidRPr="00551C1E">
        <w:tab/>
      </w:r>
      <w:proofErr w:type="gramStart"/>
      <w:r w:rsidRPr="00551C1E">
        <w:t>any</w:t>
      </w:r>
      <w:proofErr w:type="gramEnd"/>
      <w:r w:rsidRPr="00551C1E">
        <w:t xml:space="preserve"> other person who applies in writing to be made a party and is accepted by the ACCC </w:t>
      </w:r>
      <w:r w:rsidR="00EA3904" w:rsidRPr="00551C1E">
        <w:t>as having a sufficient interest</w:t>
      </w:r>
      <w:r w:rsidRPr="00551C1E">
        <w:t>.</w:t>
      </w:r>
    </w:p>
    <w:p w:rsidR="004868F0" w:rsidRPr="00551C1E" w:rsidRDefault="00667591" w:rsidP="007E277D">
      <w:pPr>
        <w:pStyle w:val="ActHead5"/>
        <w:outlineLvl w:val="2"/>
      </w:pPr>
      <w:bookmarkStart w:id="12" w:name="_Toc528152685"/>
      <w:proofErr w:type="gramStart"/>
      <w:r w:rsidRPr="00551C1E">
        <w:rPr>
          <w:rStyle w:val="CharSectno"/>
        </w:rPr>
        <w:t>9</w:t>
      </w:r>
      <w:r w:rsidR="004868F0" w:rsidRPr="00551C1E">
        <w:t xml:space="preserve">  Determination</w:t>
      </w:r>
      <w:proofErr w:type="gramEnd"/>
      <w:r w:rsidR="004868F0" w:rsidRPr="00551C1E">
        <w:t xml:space="preserve"> by ACCC</w:t>
      </w:r>
      <w:bookmarkEnd w:id="12"/>
    </w:p>
    <w:p w:rsidR="004868F0" w:rsidRPr="00551C1E" w:rsidRDefault="004868F0" w:rsidP="004868F0">
      <w:pPr>
        <w:pStyle w:val="subsection"/>
      </w:pPr>
      <w:r w:rsidRPr="00551C1E">
        <w:tab/>
        <w:t>(1)</w:t>
      </w:r>
      <w:r w:rsidRPr="00551C1E">
        <w:tab/>
        <w:t>Unless notification of the dispute is withdrawn under section</w:t>
      </w:r>
      <w:r w:rsidR="00551C1E" w:rsidRPr="00551C1E">
        <w:t> </w:t>
      </w:r>
      <w:r w:rsidR="00667591" w:rsidRPr="00551C1E">
        <w:t>7</w:t>
      </w:r>
      <w:r w:rsidRPr="00551C1E">
        <w:t>, or the ACCC terminates the arbitration under section</w:t>
      </w:r>
      <w:r w:rsidR="00551C1E" w:rsidRPr="00551C1E">
        <w:t> </w:t>
      </w:r>
      <w:r w:rsidR="00667591" w:rsidRPr="00551C1E">
        <w:t>11</w:t>
      </w:r>
      <w:r w:rsidRPr="00551C1E">
        <w:t>, the ACCC must make a written determination.</w:t>
      </w:r>
    </w:p>
    <w:p w:rsidR="004868F0" w:rsidRPr="00551C1E" w:rsidRDefault="004868F0" w:rsidP="004868F0">
      <w:pPr>
        <w:pStyle w:val="subsection"/>
      </w:pPr>
      <w:r w:rsidRPr="00551C1E">
        <w:tab/>
        <w:t>(2)</w:t>
      </w:r>
      <w:r w:rsidRPr="00551C1E">
        <w:tab/>
        <w:t xml:space="preserve">Before making a determination, the ACCC must give a draft </w:t>
      </w:r>
      <w:r w:rsidR="000A3821" w:rsidRPr="00551C1E">
        <w:t xml:space="preserve">of the </w:t>
      </w:r>
      <w:r w:rsidRPr="00551C1E">
        <w:t>determination to each party.</w:t>
      </w:r>
    </w:p>
    <w:p w:rsidR="004868F0" w:rsidRPr="00551C1E" w:rsidRDefault="004868F0" w:rsidP="004868F0">
      <w:pPr>
        <w:pStyle w:val="subsection"/>
      </w:pPr>
      <w:r w:rsidRPr="00551C1E">
        <w:tab/>
        <w:t>(3)</w:t>
      </w:r>
      <w:r w:rsidRPr="00551C1E">
        <w:tab/>
        <w:t>When the ACCC makes a determination it must:</w:t>
      </w:r>
    </w:p>
    <w:p w:rsidR="004868F0" w:rsidRPr="00551C1E" w:rsidRDefault="004868F0" w:rsidP="004868F0">
      <w:pPr>
        <w:pStyle w:val="paragraph"/>
      </w:pPr>
      <w:r w:rsidRPr="00551C1E">
        <w:tab/>
        <w:t>(a)</w:t>
      </w:r>
      <w:r w:rsidRPr="00551C1E">
        <w:tab/>
      </w:r>
      <w:proofErr w:type="gramStart"/>
      <w:r w:rsidRPr="00551C1E">
        <w:t>give</w:t>
      </w:r>
      <w:proofErr w:type="gramEnd"/>
      <w:r w:rsidRPr="00551C1E">
        <w:t xml:space="preserve"> a copy of the determination to each party; and</w:t>
      </w:r>
    </w:p>
    <w:p w:rsidR="004868F0" w:rsidRPr="00551C1E" w:rsidRDefault="004868F0" w:rsidP="000A3821">
      <w:pPr>
        <w:pStyle w:val="paragraph"/>
      </w:pPr>
      <w:r w:rsidRPr="00551C1E">
        <w:tab/>
        <w:t>(b)</w:t>
      </w:r>
      <w:r w:rsidRPr="00551C1E">
        <w:tab/>
      </w:r>
      <w:proofErr w:type="gramStart"/>
      <w:r w:rsidRPr="00551C1E">
        <w:t>include</w:t>
      </w:r>
      <w:proofErr w:type="gramEnd"/>
      <w:r w:rsidRPr="00551C1E">
        <w:t xml:space="preserve"> the</w:t>
      </w:r>
      <w:r w:rsidR="000A3821" w:rsidRPr="00551C1E">
        <w:t xml:space="preserve"> reasons for the determination.</w:t>
      </w:r>
    </w:p>
    <w:p w:rsidR="00884AF8" w:rsidRPr="00551C1E" w:rsidRDefault="00667591" w:rsidP="007E277D">
      <w:pPr>
        <w:pStyle w:val="ActHead5"/>
        <w:outlineLvl w:val="2"/>
      </w:pPr>
      <w:bookmarkStart w:id="13" w:name="_Toc528152686"/>
      <w:proofErr w:type="gramStart"/>
      <w:r w:rsidRPr="00551C1E">
        <w:rPr>
          <w:rStyle w:val="CharSectno"/>
        </w:rPr>
        <w:t>10</w:t>
      </w:r>
      <w:r w:rsidR="00884AF8" w:rsidRPr="00551C1E">
        <w:t xml:space="preserve">  Matters</w:t>
      </w:r>
      <w:proofErr w:type="gramEnd"/>
      <w:r w:rsidR="00884AF8" w:rsidRPr="00551C1E">
        <w:t xml:space="preserve"> that ACCC must take into account</w:t>
      </w:r>
      <w:bookmarkEnd w:id="13"/>
    </w:p>
    <w:p w:rsidR="00884AF8" w:rsidRPr="00551C1E" w:rsidRDefault="00884AF8" w:rsidP="00884AF8">
      <w:pPr>
        <w:pStyle w:val="subsection"/>
      </w:pPr>
      <w:r w:rsidRPr="00551C1E">
        <w:tab/>
        <w:t>(1)</w:t>
      </w:r>
      <w:r w:rsidRPr="00551C1E">
        <w:tab/>
        <w:t>The ACCC must take the following matters into account in making a determination:</w:t>
      </w:r>
    </w:p>
    <w:p w:rsidR="00884AF8" w:rsidRPr="00551C1E" w:rsidRDefault="00884AF8" w:rsidP="00884AF8">
      <w:pPr>
        <w:pStyle w:val="paragraph"/>
      </w:pPr>
      <w:r w:rsidRPr="00551C1E">
        <w:tab/>
        <w:t>(a)</w:t>
      </w:r>
      <w:r w:rsidRPr="00551C1E">
        <w:tab/>
      </w:r>
      <w:proofErr w:type="gramStart"/>
      <w:r w:rsidRPr="00551C1E">
        <w:t>the</w:t>
      </w:r>
      <w:proofErr w:type="gramEnd"/>
      <w:r w:rsidRPr="00551C1E">
        <w:t xml:space="preserve"> legitimate business in</w:t>
      </w:r>
      <w:r w:rsidR="004868F0" w:rsidRPr="00551C1E">
        <w:t xml:space="preserve">terests of the parties, and the </w:t>
      </w:r>
      <w:r w:rsidRPr="00551C1E">
        <w:t xml:space="preserve">parties’ investment in facilities used to supply </w:t>
      </w:r>
      <w:r w:rsidR="00905C54" w:rsidRPr="00551C1E">
        <w:t>t</w:t>
      </w:r>
      <w:r w:rsidR="004868F0" w:rsidRPr="00551C1E">
        <w:t>he service</w:t>
      </w:r>
      <w:r w:rsidR="004051A1" w:rsidRPr="00551C1E">
        <w:t xml:space="preserve"> that is the subject of the dispute</w:t>
      </w:r>
      <w:r w:rsidRPr="00551C1E">
        <w:t>;</w:t>
      </w:r>
    </w:p>
    <w:p w:rsidR="00884AF8" w:rsidRPr="00551C1E" w:rsidRDefault="00884AF8" w:rsidP="00884AF8">
      <w:pPr>
        <w:pStyle w:val="paragraph"/>
      </w:pPr>
      <w:r w:rsidRPr="00551C1E">
        <w:tab/>
        <w:t>(b)</w:t>
      </w:r>
      <w:r w:rsidRPr="00551C1E">
        <w:tab/>
      </w:r>
      <w:proofErr w:type="gramStart"/>
      <w:r w:rsidRPr="00551C1E">
        <w:t>the</w:t>
      </w:r>
      <w:proofErr w:type="gramEnd"/>
      <w:r w:rsidRPr="00551C1E">
        <w:t xml:space="preserve"> interests of all persons who have rights to use the service;</w:t>
      </w:r>
    </w:p>
    <w:p w:rsidR="00884AF8" w:rsidRPr="00551C1E" w:rsidRDefault="00884AF8" w:rsidP="00884AF8">
      <w:pPr>
        <w:pStyle w:val="paragraph"/>
      </w:pPr>
      <w:r w:rsidRPr="00551C1E">
        <w:tab/>
        <w:t>(c)</w:t>
      </w:r>
      <w:r w:rsidRPr="00551C1E">
        <w:tab/>
      </w:r>
      <w:proofErr w:type="gramStart"/>
      <w:r w:rsidRPr="00551C1E">
        <w:t>the</w:t>
      </w:r>
      <w:proofErr w:type="gramEnd"/>
      <w:r w:rsidRPr="00551C1E">
        <w:t xml:space="preserve"> direct costs of providing access to the service;</w:t>
      </w:r>
    </w:p>
    <w:p w:rsidR="00884AF8" w:rsidRPr="00551C1E" w:rsidRDefault="00884AF8" w:rsidP="00884AF8">
      <w:pPr>
        <w:pStyle w:val="paragraph"/>
      </w:pPr>
      <w:r w:rsidRPr="00551C1E">
        <w:tab/>
        <w:t>(d)</w:t>
      </w:r>
      <w:r w:rsidRPr="00551C1E">
        <w:tab/>
      </w:r>
      <w:proofErr w:type="gramStart"/>
      <w:r w:rsidRPr="00551C1E">
        <w:t>the</w:t>
      </w:r>
      <w:proofErr w:type="gramEnd"/>
      <w:r w:rsidRPr="00551C1E">
        <w:t xml:space="preserve"> operational and technical requirements </w:t>
      </w:r>
      <w:r w:rsidR="00EA3904" w:rsidRPr="00551C1E">
        <w:t xml:space="preserve">necessary </w:t>
      </w:r>
      <w:r w:rsidRPr="00551C1E">
        <w:t>for the safe and reliable operation of a telecommunications network, or facilities used to supply carriage services;</w:t>
      </w:r>
    </w:p>
    <w:p w:rsidR="00884AF8" w:rsidRPr="00551C1E" w:rsidRDefault="00884AF8" w:rsidP="00884AF8">
      <w:pPr>
        <w:pStyle w:val="paragraph"/>
      </w:pPr>
      <w:r w:rsidRPr="00551C1E">
        <w:tab/>
        <w:t>(e)</w:t>
      </w:r>
      <w:r w:rsidRPr="00551C1E">
        <w:tab/>
      </w:r>
      <w:proofErr w:type="gramStart"/>
      <w:r w:rsidRPr="00551C1E">
        <w:t>the</w:t>
      </w:r>
      <w:proofErr w:type="gramEnd"/>
      <w:r w:rsidRPr="00551C1E">
        <w:t xml:space="preserve"> economically efficient operation of a carriage service, a telecommunications network or a facility;</w:t>
      </w:r>
    </w:p>
    <w:p w:rsidR="00884AF8" w:rsidRPr="00551C1E" w:rsidRDefault="00884AF8" w:rsidP="00884AF8">
      <w:pPr>
        <w:pStyle w:val="paragraph"/>
      </w:pPr>
      <w:r w:rsidRPr="00551C1E">
        <w:tab/>
        <w:t>(f)</w:t>
      </w:r>
      <w:r w:rsidRPr="00551C1E">
        <w:tab/>
      </w:r>
      <w:proofErr w:type="gramStart"/>
      <w:r w:rsidRPr="00551C1E">
        <w:t>whether</w:t>
      </w:r>
      <w:proofErr w:type="gramEnd"/>
      <w:r w:rsidRPr="00551C1E">
        <w:t xml:space="preserve"> the determination will promote the long</w:t>
      </w:r>
      <w:r w:rsidR="00551C1E">
        <w:noBreakHyphen/>
      </w:r>
      <w:r w:rsidRPr="00551C1E">
        <w:t>term interests of end</w:t>
      </w:r>
      <w:r w:rsidR="00551C1E">
        <w:noBreakHyphen/>
      </w:r>
      <w:r w:rsidRPr="00551C1E">
        <w:t xml:space="preserve">users of carriage services or </w:t>
      </w:r>
      <w:r w:rsidR="00626CCD" w:rsidRPr="00551C1E">
        <w:t xml:space="preserve">of </w:t>
      </w:r>
      <w:r w:rsidRPr="00551C1E">
        <w:t>services supplied by means of carriage services.</w:t>
      </w:r>
    </w:p>
    <w:p w:rsidR="00884AF8" w:rsidRPr="00551C1E" w:rsidRDefault="005D4826" w:rsidP="00884AF8">
      <w:pPr>
        <w:pStyle w:val="subsection"/>
      </w:pPr>
      <w:r w:rsidRPr="00551C1E">
        <w:tab/>
        <w:t>(2)</w:t>
      </w:r>
      <w:r w:rsidRPr="00551C1E">
        <w:tab/>
        <w:t xml:space="preserve">For </w:t>
      </w:r>
      <w:r w:rsidR="00EA3904" w:rsidRPr="00551C1E">
        <w:t xml:space="preserve">the purposes of </w:t>
      </w:r>
      <w:r w:rsidR="00551C1E" w:rsidRPr="00551C1E">
        <w:t>paragraph (</w:t>
      </w:r>
      <w:r w:rsidRPr="00551C1E">
        <w:t>1)</w:t>
      </w:r>
      <w:r w:rsidR="00884AF8" w:rsidRPr="00551C1E">
        <w:t>(f), whether a determination will promote the long</w:t>
      </w:r>
      <w:r w:rsidR="00551C1E">
        <w:noBreakHyphen/>
      </w:r>
      <w:r w:rsidR="00884AF8" w:rsidRPr="00551C1E">
        <w:t>term interests of end</w:t>
      </w:r>
      <w:r w:rsidR="00551C1E">
        <w:noBreakHyphen/>
      </w:r>
      <w:r w:rsidR="00884AF8" w:rsidRPr="00551C1E">
        <w:t xml:space="preserve">users of carriage services or of services supplied by means of carriage services is to be determined in the same way as the question is </w:t>
      </w:r>
      <w:r w:rsidR="00884AF8" w:rsidRPr="00551C1E">
        <w:lastRenderedPageBreak/>
        <w:t xml:space="preserve">determined for </w:t>
      </w:r>
      <w:r w:rsidR="00EA3904" w:rsidRPr="00551C1E">
        <w:t xml:space="preserve">the purposes of </w:t>
      </w:r>
      <w:r w:rsidR="00884AF8" w:rsidRPr="00551C1E">
        <w:t>Part</w:t>
      </w:r>
      <w:r w:rsidR="00551C1E" w:rsidRPr="00551C1E">
        <w:t> </w:t>
      </w:r>
      <w:r w:rsidR="00884AF8" w:rsidRPr="00551C1E">
        <w:t xml:space="preserve">XIC of the </w:t>
      </w:r>
      <w:r w:rsidRPr="00551C1E">
        <w:rPr>
          <w:i/>
          <w:iCs/>
        </w:rPr>
        <w:t>Competition and Consumer Act 2010</w:t>
      </w:r>
      <w:r w:rsidR="00884AF8" w:rsidRPr="00551C1E">
        <w:t>.</w:t>
      </w:r>
    </w:p>
    <w:p w:rsidR="005D4826" w:rsidRPr="00551C1E" w:rsidRDefault="00884AF8" w:rsidP="005D4826">
      <w:pPr>
        <w:pStyle w:val="notetext"/>
        <w:rPr>
          <w:i/>
          <w:iCs/>
        </w:rPr>
      </w:pPr>
      <w:r w:rsidRPr="00551C1E">
        <w:rPr>
          <w:iCs/>
        </w:rPr>
        <w:t>Note:</w:t>
      </w:r>
      <w:r w:rsidRPr="00551C1E">
        <w:rPr>
          <w:iCs/>
        </w:rPr>
        <w:tab/>
      </w:r>
      <w:r w:rsidRPr="00551C1E">
        <w:t xml:space="preserve"> See</w:t>
      </w:r>
      <w:r w:rsidR="005D4826" w:rsidRPr="00551C1E">
        <w:t xml:space="preserve"> section</w:t>
      </w:r>
      <w:r w:rsidR="00551C1E" w:rsidRPr="00551C1E">
        <w:t> </w:t>
      </w:r>
      <w:r w:rsidR="005D4826" w:rsidRPr="00551C1E">
        <w:t xml:space="preserve">152AB of the </w:t>
      </w:r>
      <w:r w:rsidR="005D4826" w:rsidRPr="00551C1E">
        <w:rPr>
          <w:i/>
        </w:rPr>
        <w:t>Competition and Consumer Act 2010</w:t>
      </w:r>
      <w:r w:rsidR="005D4826" w:rsidRPr="00551C1E">
        <w:t>.</w:t>
      </w:r>
    </w:p>
    <w:p w:rsidR="00884AF8" w:rsidRPr="00551C1E" w:rsidRDefault="00884AF8" w:rsidP="005D4826">
      <w:pPr>
        <w:pStyle w:val="subsection"/>
      </w:pPr>
      <w:r w:rsidRPr="00551C1E">
        <w:tab/>
        <w:t>(3)</w:t>
      </w:r>
      <w:r w:rsidRPr="00551C1E">
        <w:tab/>
        <w:t>The ACCC may take into account any other matters that it considers relevant.</w:t>
      </w:r>
    </w:p>
    <w:p w:rsidR="00884AF8" w:rsidRPr="00551C1E" w:rsidRDefault="00667591" w:rsidP="007E277D">
      <w:pPr>
        <w:pStyle w:val="ActHead5"/>
        <w:outlineLvl w:val="2"/>
      </w:pPr>
      <w:bookmarkStart w:id="14" w:name="_Toc528152687"/>
      <w:proofErr w:type="gramStart"/>
      <w:r w:rsidRPr="00551C1E">
        <w:rPr>
          <w:rStyle w:val="CharSectno"/>
        </w:rPr>
        <w:t>11</w:t>
      </w:r>
      <w:r w:rsidR="00884AF8" w:rsidRPr="00551C1E">
        <w:t xml:space="preserve">  When</w:t>
      </w:r>
      <w:proofErr w:type="gramEnd"/>
      <w:r w:rsidR="00884AF8" w:rsidRPr="00551C1E">
        <w:t xml:space="preserve"> ACCC may terminate arbitration</w:t>
      </w:r>
      <w:bookmarkEnd w:id="14"/>
    </w:p>
    <w:p w:rsidR="00884AF8" w:rsidRPr="00551C1E" w:rsidRDefault="00884AF8" w:rsidP="00884AF8">
      <w:pPr>
        <w:pStyle w:val="subsection"/>
      </w:pPr>
      <w:r w:rsidRPr="00551C1E">
        <w:tab/>
        <w:t>(1)</w:t>
      </w:r>
      <w:r w:rsidRPr="00551C1E">
        <w:tab/>
        <w:t xml:space="preserve">The ACCC may terminate an arbitration </w:t>
      </w:r>
      <w:r w:rsidR="005423EF" w:rsidRPr="00551C1E">
        <w:t>(</w:t>
      </w:r>
      <w:r w:rsidR="004051A1" w:rsidRPr="00551C1E">
        <w:t xml:space="preserve">without making </w:t>
      </w:r>
      <w:r w:rsidR="000A3821" w:rsidRPr="00551C1E">
        <w:t>a</w:t>
      </w:r>
      <w:r w:rsidR="00626CCD" w:rsidRPr="00551C1E">
        <w:t xml:space="preserve"> </w:t>
      </w:r>
      <w:r w:rsidRPr="00551C1E">
        <w:t>determination</w:t>
      </w:r>
      <w:r w:rsidR="005423EF" w:rsidRPr="00551C1E">
        <w:t>)</w:t>
      </w:r>
      <w:r w:rsidRPr="00551C1E">
        <w:t xml:space="preserve"> if it considers that:</w:t>
      </w:r>
    </w:p>
    <w:p w:rsidR="00884AF8" w:rsidRPr="00551C1E" w:rsidRDefault="00884AF8" w:rsidP="00884AF8">
      <w:pPr>
        <w:pStyle w:val="paragraph"/>
      </w:pPr>
      <w:r w:rsidRPr="00551C1E">
        <w:tab/>
        <w:t>(a)</w:t>
      </w:r>
      <w:r w:rsidRPr="00551C1E">
        <w:tab/>
      </w:r>
      <w:proofErr w:type="gramStart"/>
      <w:r w:rsidRPr="00551C1E">
        <w:t>the</w:t>
      </w:r>
      <w:proofErr w:type="gramEnd"/>
      <w:r w:rsidRPr="00551C1E">
        <w:t xml:space="preserve"> notification of the dispute was vexatious; or</w:t>
      </w:r>
    </w:p>
    <w:p w:rsidR="00884AF8" w:rsidRPr="00551C1E" w:rsidRDefault="00884AF8" w:rsidP="00884AF8">
      <w:pPr>
        <w:pStyle w:val="paragraph"/>
      </w:pPr>
      <w:r w:rsidRPr="00551C1E">
        <w:tab/>
        <w:t>(b)</w:t>
      </w:r>
      <w:r w:rsidRPr="00551C1E">
        <w:tab/>
      </w:r>
      <w:proofErr w:type="gramStart"/>
      <w:r w:rsidRPr="00551C1E">
        <w:t>the</w:t>
      </w:r>
      <w:proofErr w:type="gramEnd"/>
      <w:r w:rsidRPr="00551C1E">
        <w:t xml:space="preserve"> subject matter of the dispute is trivial, misconceived or lacking in substance; or</w:t>
      </w:r>
    </w:p>
    <w:p w:rsidR="00884AF8" w:rsidRPr="00551C1E" w:rsidRDefault="00884AF8" w:rsidP="00884AF8">
      <w:pPr>
        <w:pStyle w:val="paragraph"/>
      </w:pPr>
      <w:r w:rsidRPr="00551C1E">
        <w:tab/>
        <w:t>(c)</w:t>
      </w:r>
      <w:r w:rsidRPr="00551C1E">
        <w:tab/>
      </w:r>
      <w:proofErr w:type="gramStart"/>
      <w:r w:rsidRPr="00551C1E">
        <w:t>a</w:t>
      </w:r>
      <w:proofErr w:type="gramEnd"/>
      <w:r w:rsidRPr="00551C1E">
        <w:t xml:space="preserve"> party has not engaged in negotiations in relation to the dispute in good faith; or</w:t>
      </w:r>
    </w:p>
    <w:p w:rsidR="00884AF8" w:rsidRPr="00551C1E" w:rsidRDefault="00884AF8" w:rsidP="00884AF8">
      <w:pPr>
        <w:pStyle w:val="paragraph"/>
      </w:pPr>
      <w:r w:rsidRPr="00551C1E">
        <w:tab/>
        <w:t>(d)</w:t>
      </w:r>
      <w:r w:rsidRPr="00551C1E">
        <w:tab/>
      </w:r>
      <w:proofErr w:type="gramStart"/>
      <w:r w:rsidRPr="00551C1E">
        <w:t>the</w:t>
      </w:r>
      <w:proofErr w:type="gramEnd"/>
      <w:r w:rsidRPr="00551C1E">
        <w:t xml:space="preserve"> service that is the subject of the dispute should continue to be provided under an existing arrangement between the service seeker and </w:t>
      </w:r>
      <w:r w:rsidR="005D4826" w:rsidRPr="00551C1E">
        <w:t xml:space="preserve">service </w:t>
      </w:r>
      <w:r w:rsidRPr="00551C1E">
        <w:t>provider.</w:t>
      </w:r>
    </w:p>
    <w:p w:rsidR="00626CCD" w:rsidRPr="00551C1E" w:rsidRDefault="00884AF8" w:rsidP="00FA787A">
      <w:pPr>
        <w:pStyle w:val="subsection"/>
      </w:pPr>
      <w:r w:rsidRPr="00551C1E">
        <w:tab/>
        <w:t>(2)</w:t>
      </w:r>
      <w:r w:rsidRPr="00551C1E">
        <w:tab/>
        <w:t>In addition, if the dispute is about varying an existing determination, the ACCC may terminate the arbitration if it considers that there is no sufficient reason why the existing determination shou</w:t>
      </w:r>
      <w:r w:rsidR="00FA787A" w:rsidRPr="00551C1E">
        <w:t>ld not continue to have effect.</w:t>
      </w:r>
    </w:p>
    <w:p w:rsidR="00EA3904" w:rsidRPr="00551C1E" w:rsidRDefault="00EA3904" w:rsidP="00EA3904">
      <w:pPr>
        <w:pStyle w:val="ActHead2"/>
        <w:pageBreakBefore/>
      </w:pPr>
      <w:bookmarkStart w:id="15" w:name="f_Check_Lines_above"/>
      <w:bookmarkStart w:id="16" w:name="_Toc528152688"/>
      <w:bookmarkEnd w:id="15"/>
      <w:r w:rsidRPr="00551C1E">
        <w:rPr>
          <w:rStyle w:val="CharPartNo"/>
        </w:rPr>
        <w:lastRenderedPageBreak/>
        <w:t>Part</w:t>
      </w:r>
      <w:r w:rsidR="00551C1E" w:rsidRPr="00551C1E">
        <w:rPr>
          <w:rStyle w:val="CharPartNo"/>
        </w:rPr>
        <w:t> </w:t>
      </w:r>
      <w:r w:rsidRPr="00551C1E">
        <w:rPr>
          <w:rStyle w:val="CharPartNo"/>
        </w:rPr>
        <w:t>4</w:t>
      </w:r>
      <w:r w:rsidRPr="00551C1E">
        <w:t>—</w:t>
      </w:r>
      <w:r w:rsidRPr="00551C1E">
        <w:rPr>
          <w:rStyle w:val="CharPartText"/>
        </w:rPr>
        <w:t>Procedure in arbitrations</w:t>
      </w:r>
      <w:bookmarkEnd w:id="16"/>
    </w:p>
    <w:p w:rsidR="00962570" w:rsidRPr="00551C1E" w:rsidRDefault="002A3E82" w:rsidP="002A3E82">
      <w:pPr>
        <w:pStyle w:val="ActHead3"/>
      </w:pPr>
      <w:bookmarkStart w:id="17" w:name="_Toc528152689"/>
      <w:r w:rsidRPr="00551C1E">
        <w:rPr>
          <w:rStyle w:val="CharDivNo"/>
        </w:rPr>
        <w:t>D</w:t>
      </w:r>
      <w:r w:rsidR="00736344" w:rsidRPr="00551C1E">
        <w:rPr>
          <w:rStyle w:val="CharDivNo"/>
        </w:rPr>
        <w:t>ivision</w:t>
      </w:r>
      <w:r w:rsidR="00551C1E" w:rsidRPr="00551C1E">
        <w:rPr>
          <w:rStyle w:val="CharDivNo"/>
        </w:rPr>
        <w:t> </w:t>
      </w:r>
      <w:r w:rsidR="00736344" w:rsidRPr="00551C1E">
        <w:rPr>
          <w:rStyle w:val="CharDivNo"/>
        </w:rPr>
        <w:t>1</w:t>
      </w:r>
      <w:r w:rsidR="00AD49BB" w:rsidRPr="00551C1E">
        <w:t>—</w:t>
      </w:r>
      <w:r w:rsidR="00B57CCE" w:rsidRPr="00551C1E">
        <w:rPr>
          <w:rStyle w:val="CharDivText"/>
        </w:rPr>
        <w:t>Conduct of arbitration</w:t>
      </w:r>
      <w:bookmarkEnd w:id="17"/>
    </w:p>
    <w:p w:rsidR="00EA3904" w:rsidRPr="00551C1E" w:rsidRDefault="00667591" w:rsidP="007E277D">
      <w:pPr>
        <w:pStyle w:val="ActHead5"/>
        <w:outlineLvl w:val="3"/>
      </w:pPr>
      <w:bookmarkStart w:id="18" w:name="_Toc528152690"/>
      <w:proofErr w:type="gramStart"/>
      <w:r w:rsidRPr="00551C1E">
        <w:rPr>
          <w:rStyle w:val="CharSectno"/>
        </w:rPr>
        <w:t>12</w:t>
      </w:r>
      <w:r w:rsidR="00EA3904" w:rsidRPr="00551C1E">
        <w:t xml:space="preserve">  Constitution</w:t>
      </w:r>
      <w:proofErr w:type="gramEnd"/>
      <w:r w:rsidR="00EA3904" w:rsidRPr="00551C1E">
        <w:t xml:space="preserve"> of ACCC for arbitration</w:t>
      </w:r>
      <w:bookmarkEnd w:id="18"/>
    </w:p>
    <w:p w:rsidR="00626CCD" w:rsidRPr="00551C1E" w:rsidRDefault="00EA3904" w:rsidP="00FA787A">
      <w:pPr>
        <w:pStyle w:val="subsection"/>
      </w:pPr>
      <w:r w:rsidRPr="00551C1E">
        <w:tab/>
        <w:t>(1)</w:t>
      </w:r>
      <w:r w:rsidRPr="00551C1E">
        <w:tab/>
        <w:t xml:space="preserve">For </w:t>
      </w:r>
      <w:r w:rsidR="005423EF" w:rsidRPr="00551C1E">
        <w:t xml:space="preserve">the purposes of an </w:t>
      </w:r>
      <w:r w:rsidRPr="00551C1E">
        <w:t>arbitration, the ACCC may be constituted by a member, or 3 members, of the ACCC</w:t>
      </w:r>
      <w:r w:rsidR="00FA787A" w:rsidRPr="00551C1E">
        <w:t xml:space="preserve"> </w:t>
      </w:r>
      <w:r w:rsidR="00626CCD" w:rsidRPr="00551C1E">
        <w:t>nominated in writing by the Chairperson of the ACCC</w:t>
      </w:r>
      <w:r w:rsidRPr="00551C1E">
        <w:t>.</w:t>
      </w:r>
    </w:p>
    <w:p w:rsidR="00EA3904" w:rsidRPr="00551C1E" w:rsidRDefault="00EA3904" w:rsidP="00EA3904">
      <w:pPr>
        <w:pStyle w:val="subsection"/>
      </w:pPr>
      <w:r w:rsidRPr="00551C1E">
        <w:tab/>
        <w:t>(2)</w:t>
      </w:r>
      <w:r w:rsidRPr="00551C1E">
        <w:tab/>
        <w:t>If the Chairperson of the ACCC is a member of the ACCC for the</w:t>
      </w:r>
      <w:r w:rsidR="005423EF" w:rsidRPr="00551C1E">
        <w:t xml:space="preserve"> purposes of an</w:t>
      </w:r>
      <w:r w:rsidRPr="00551C1E">
        <w:t xml:space="preserve"> arbitration, the Chairperson must preside </w:t>
      </w:r>
      <w:r w:rsidR="007750F5" w:rsidRPr="00551C1E">
        <w:t>at</w:t>
      </w:r>
      <w:r w:rsidRPr="00551C1E">
        <w:t xml:space="preserve"> the arbitration.</w:t>
      </w:r>
    </w:p>
    <w:p w:rsidR="00EA3904" w:rsidRPr="00551C1E" w:rsidRDefault="00EA3904" w:rsidP="00EA3904">
      <w:pPr>
        <w:pStyle w:val="subsection"/>
      </w:pPr>
      <w:r w:rsidRPr="00551C1E">
        <w:tab/>
        <w:t>(3)</w:t>
      </w:r>
      <w:r w:rsidRPr="00551C1E">
        <w:tab/>
        <w:t xml:space="preserve">If </w:t>
      </w:r>
      <w:r w:rsidR="00551C1E" w:rsidRPr="00551C1E">
        <w:t>subsection (</w:t>
      </w:r>
      <w:r w:rsidRPr="00551C1E">
        <w:t xml:space="preserve">2) does not apply, the Chairperson must nominate a member of the ACCC to preside </w:t>
      </w:r>
      <w:r w:rsidR="007750F5" w:rsidRPr="00551C1E">
        <w:t>at</w:t>
      </w:r>
      <w:r w:rsidRPr="00551C1E">
        <w:t xml:space="preserve"> the arbitration.</w:t>
      </w:r>
    </w:p>
    <w:p w:rsidR="00EA3904" w:rsidRPr="00551C1E" w:rsidRDefault="00667591" w:rsidP="007E277D">
      <w:pPr>
        <w:pStyle w:val="ActHead5"/>
        <w:outlineLvl w:val="3"/>
      </w:pPr>
      <w:bookmarkStart w:id="19" w:name="_Toc528152691"/>
      <w:proofErr w:type="gramStart"/>
      <w:r w:rsidRPr="00551C1E">
        <w:rPr>
          <w:rStyle w:val="CharSectno"/>
        </w:rPr>
        <w:t>13</w:t>
      </w:r>
      <w:r w:rsidR="00EA3904" w:rsidRPr="00551C1E">
        <w:t xml:space="preserve">  Determination</w:t>
      </w:r>
      <w:proofErr w:type="gramEnd"/>
      <w:r w:rsidR="00EA3904" w:rsidRPr="00551C1E">
        <w:t xml:space="preserve"> </w:t>
      </w:r>
      <w:r w:rsidR="005423EF" w:rsidRPr="00551C1E">
        <w:t>of questions</w:t>
      </w:r>
      <w:bookmarkEnd w:id="19"/>
    </w:p>
    <w:p w:rsidR="00884AF8" w:rsidRPr="00551C1E" w:rsidRDefault="00EA3904" w:rsidP="005423EF">
      <w:pPr>
        <w:pStyle w:val="subsection"/>
      </w:pPr>
      <w:r w:rsidRPr="00551C1E">
        <w:rPr>
          <w:b/>
          <w:bCs/>
        </w:rPr>
        <w:tab/>
      </w:r>
      <w:r w:rsidRPr="00551C1E">
        <w:rPr>
          <w:b/>
          <w:bCs/>
        </w:rPr>
        <w:tab/>
      </w:r>
      <w:r w:rsidRPr="00551C1E">
        <w:t>If the ACCC</w:t>
      </w:r>
      <w:r w:rsidR="004051A1" w:rsidRPr="00551C1E">
        <w:t xml:space="preserve"> is constituted</w:t>
      </w:r>
      <w:r w:rsidRPr="00551C1E">
        <w:t xml:space="preserve"> by 3 members of the ACCC</w:t>
      </w:r>
      <w:r w:rsidR="004051A1" w:rsidRPr="00551C1E">
        <w:t xml:space="preserve"> for the purposes of an arbitration</w:t>
      </w:r>
      <w:r w:rsidRPr="00551C1E">
        <w:t xml:space="preserve">, a matter must be decided according to the opinion </w:t>
      </w:r>
      <w:r w:rsidR="005423EF" w:rsidRPr="00551C1E">
        <w:t>of the majority of the members.</w:t>
      </w:r>
    </w:p>
    <w:p w:rsidR="008F2BE9" w:rsidRPr="00551C1E" w:rsidRDefault="00667591" w:rsidP="007E277D">
      <w:pPr>
        <w:pStyle w:val="ActHead5"/>
        <w:outlineLvl w:val="3"/>
      </w:pPr>
      <w:bookmarkStart w:id="20" w:name="_Toc528152692"/>
      <w:proofErr w:type="gramStart"/>
      <w:r w:rsidRPr="00551C1E">
        <w:rPr>
          <w:rStyle w:val="CharSectno"/>
        </w:rPr>
        <w:t>14</w:t>
      </w:r>
      <w:r w:rsidR="008F2BE9" w:rsidRPr="00551C1E">
        <w:t xml:space="preserve">  </w:t>
      </w:r>
      <w:r w:rsidR="00B57CCE" w:rsidRPr="00551C1E">
        <w:t>Conduct</w:t>
      </w:r>
      <w:proofErr w:type="gramEnd"/>
      <w:r w:rsidR="00B57CCE" w:rsidRPr="00551C1E">
        <w:t xml:space="preserve"> of arbitration</w:t>
      </w:r>
      <w:bookmarkEnd w:id="20"/>
    </w:p>
    <w:p w:rsidR="00B57CCE" w:rsidRPr="00551C1E" w:rsidRDefault="00B57CCE" w:rsidP="00B57CCE">
      <w:pPr>
        <w:pStyle w:val="subsection"/>
      </w:pPr>
      <w:r w:rsidRPr="00551C1E">
        <w:tab/>
        <w:t>(1)</w:t>
      </w:r>
      <w:r w:rsidRPr="00551C1E">
        <w:tab/>
      </w:r>
      <w:r w:rsidR="00E52B77" w:rsidRPr="00551C1E">
        <w:t>The ACCC may conduct an arbitration:</w:t>
      </w:r>
    </w:p>
    <w:p w:rsidR="00E52B77" w:rsidRPr="00551C1E" w:rsidRDefault="00E52B77" w:rsidP="00E52B77">
      <w:pPr>
        <w:pStyle w:val="paragraph"/>
      </w:pPr>
      <w:r w:rsidRPr="00551C1E">
        <w:tab/>
        <w:t>(a)</w:t>
      </w:r>
      <w:r w:rsidRPr="00551C1E">
        <w:tab/>
      </w:r>
      <w:proofErr w:type="gramStart"/>
      <w:r w:rsidRPr="00551C1E">
        <w:t>on</w:t>
      </w:r>
      <w:proofErr w:type="gramEnd"/>
      <w:r w:rsidRPr="00551C1E">
        <w:t xml:space="preserve"> the papers; or</w:t>
      </w:r>
    </w:p>
    <w:p w:rsidR="00E52B77" w:rsidRPr="00551C1E" w:rsidRDefault="00E52B77" w:rsidP="00E52B77">
      <w:pPr>
        <w:pStyle w:val="paragraph"/>
      </w:pPr>
      <w:r w:rsidRPr="00551C1E">
        <w:tab/>
        <w:t>(b)</w:t>
      </w:r>
      <w:r w:rsidRPr="00551C1E">
        <w:tab/>
      </w:r>
      <w:proofErr w:type="gramStart"/>
      <w:r w:rsidRPr="00551C1E">
        <w:t>by</w:t>
      </w:r>
      <w:proofErr w:type="gramEnd"/>
      <w:r w:rsidRPr="00551C1E">
        <w:t xml:space="preserve"> holding an arbitration hearing; or</w:t>
      </w:r>
    </w:p>
    <w:p w:rsidR="00E52B77" w:rsidRPr="00551C1E" w:rsidRDefault="00E52B77" w:rsidP="00E52B77">
      <w:pPr>
        <w:pStyle w:val="paragraph"/>
      </w:pPr>
      <w:r w:rsidRPr="00551C1E">
        <w:tab/>
        <w:t>(c)</w:t>
      </w:r>
      <w:r w:rsidRPr="00551C1E">
        <w:tab/>
      </w:r>
      <w:proofErr w:type="gramStart"/>
      <w:r w:rsidRPr="00551C1E">
        <w:t>in</w:t>
      </w:r>
      <w:proofErr w:type="gramEnd"/>
      <w:r w:rsidRPr="00551C1E">
        <w:t xml:space="preserve"> part on the papers and in part by holding an arbitration hearing.</w:t>
      </w:r>
    </w:p>
    <w:p w:rsidR="00E52B77" w:rsidRPr="00551C1E" w:rsidRDefault="00E52B77" w:rsidP="00E52B77">
      <w:pPr>
        <w:pStyle w:val="notetext"/>
      </w:pPr>
      <w:r w:rsidRPr="00551C1E">
        <w:t>Note:</w:t>
      </w:r>
      <w:r w:rsidRPr="00551C1E">
        <w:tab/>
      </w:r>
      <w:r w:rsidR="008B58C5" w:rsidRPr="00551C1E">
        <w:t>See section</w:t>
      </w:r>
      <w:r w:rsidR="00551C1E" w:rsidRPr="00551C1E">
        <w:t> </w:t>
      </w:r>
      <w:r w:rsidR="00667591" w:rsidRPr="00551C1E">
        <w:t>22</w:t>
      </w:r>
      <w:r w:rsidR="008B58C5" w:rsidRPr="00551C1E">
        <w:t xml:space="preserve"> for when the ACCC may conduct a joint arbitration.</w:t>
      </w:r>
    </w:p>
    <w:p w:rsidR="00E52B77" w:rsidRPr="00551C1E" w:rsidRDefault="00E52B77" w:rsidP="00E52B77">
      <w:pPr>
        <w:pStyle w:val="subsection"/>
      </w:pPr>
      <w:r w:rsidRPr="00551C1E">
        <w:tab/>
        <w:t>(2)</w:t>
      </w:r>
      <w:r w:rsidRPr="00551C1E">
        <w:tab/>
        <w:t>In conducting an arbitration, the ACCC:</w:t>
      </w:r>
    </w:p>
    <w:p w:rsidR="00E52B77" w:rsidRPr="00551C1E" w:rsidRDefault="00E52B77" w:rsidP="00E52B77">
      <w:pPr>
        <w:pStyle w:val="paragraph"/>
      </w:pPr>
      <w:r w:rsidRPr="00551C1E">
        <w:tab/>
        <w:t>(a)</w:t>
      </w:r>
      <w:r w:rsidRPr="00551C1E">
        <w:tab/>
      </w:r>
      <w:proofErr w:type="gramStart"/>
      <w:r w:rsidRPr="00551C1E">
        <w:t>is</w:t>
      </w:r>
      <w:proofErr w:type="gramEnd"/>
      <w:r w:rsidRPr="00551C1E">
        <w:t xml:space="preserve"> not bound by technicalities, legal forms or rules of evidence; and</w:t>
      </w:r>
    </w:p>
    <w:p w:rsidR="00E52B77" w:rsidRPr="00551C1E" w:rsidRDefault="00E52B77" w:rsidP="00E52B77">
      <w:pPr>
        <w:pStyle w:val="paragraph"/>
      </w:pPr>
      <w:r w:rsidRPr="00551C1E">
        <w:tab/>
        <w:t>(b)</w:t>
      </w:r>
      <w:r w:rsidRPr="00551C1E">
        <w:tab/>
        <w:t>must act as speedily as a proper consideration of the dispute allows, having regard to the need to inquire into and investigate carefully and quickly the dispute and all matters affecting the merits, and a fair settlement, of the dispute; and</w:t>
      </w:r>
    </w:p>
    <w:p w:rsidR="00E52B77" w:rsidRPr="00551C1E" w:rsidRDefault="00E52B77" w:rsidP="00E52B77">
      <w:pPr>
        <w:pStyle w:val="paragraph"/>
      </w:pPr>
      <w:r w:rsidRPr="00551C1E">
        <w:tab/>
        <w:t>(c)</w:t>
      </w:r>
      <w:r w:rsidRPr="00551C1E">
        <w:tab/>
      </w:r>
      <w:proofErr w:type="gramStart"/>
      <w:r w:rsidRPr="00551C1E">
        <w:t>may</w:t>
      </w:r>
      <w:proofErr w:type="gramEnd"/>
      <w:r w:rsidRPr="00551C1E">
        <w:t xml:space="preserve"> inform itself of any matter relevant to the dispute in any way it considers appropriate.</w:t>
      </w:r>
    </w:p>
    <w:p w:rsidR="00306385" w:rsidRPr="00551C1E" w:rsidRDefault="00306385" w:rsidP="00306385">
      <w:pPr>
        <w:pStyle w:val="subsection"/>
      </w:pPr>
      <w:r w:rsidRPr="00551C1E">
        <w:tab/>
        <w:t>(3)</w:t>
      </w:r>
      <w:r w:rsidRPr="00551C1E">
        <w:tab/>
        <w:t>The ACCC may determine the periods that are reasonably necessary for the fair and adequate presentation of the respective cases of the parties, and may require that their cases be presented within those periods.</w:t>
      </w:r>
    </w:p>
    <w:p w:rsidR="001B7EEE" w:rsidRPr="00551C1E" w:rsidRDefault="00736344" w:rsidP="007750F5">
      <w:pPr>
        <w:pStyle w:val="ActHead3"/>
        <w:pageBreakBefore/>
      </w:pPr>
      <w:bookmarkStart w:id="21" w:name="_Toc528152693"/>
      <w:r w:rsidRPr="00551C1E">
        <w:rPr>
          <w:rStyle w:val="CharDivNo"/>
        </w:rPr>
        <w:lastRenderedPageBreak/>
        <w:t>Division</w:t>
      </w:r>
      <w:r w:rsidR="00551C1E" w:rsidRPr="00551C1E">
        <w:rPr>
          <w:rStyle w:val="CharDivNo"/>
        </w:rPr>
        <w:t> </w:t>
      </w:r>
      <w:r w:rsidRPr="00551C1E">
        <w:rPr>
          <w:rStyle w:val="CharDivNo"/>
        </w:rPr>
        <w:t>2</w:t>
      </w:r>
      <w:r w:rsidR="00AD49BB" w:rsidRPr="00551C1E">
        <w:t>—</w:t>
      </w:r>
      <w:r w:rsidR="0014576D" w:rsidRPr="00551C1E">
        <w:rPr>
          <w:rStyle w:val="CharDivText"/>
        </w:rPr>
        <w:t>Powers of ACCC in conducting arbitration</w:t>
      </w:r>
      <w:bookmarkEnd w:id="21"/>
    </w:p>
    <w:p w:rsidR="00962570" w:rsidRPr="00551C1E" w:rsidRDefault="00667591" w:rsidP="007E277D">
      <w:pPr>
        <w:pStyle w:val="ActHead5"/>
        <w:outlineLvl w:val="3"/>
      </w:pPr>
      <w:bookmarkStart w:id="22" w:name="_Toc528152694"/>
      <w:proofErr w:type="gramStart"/>
      <w:r w:rsidRPr="00551C1E">
        <w:rPr>
          <w:rStyle w:val="CharSectno"/>
        </w:rPr>
        <w:t>15</w:t>
      </w:r>
      <w:r w:rsidR="00962570" w:rsidRPr="00551C1E">
        <w:t xml:space="preserve">  </w:t>
      </w:r>
      <w:r w:rsidR="00897F41" w:rsidRPr="00551C1E">
        <w:t>Power</w:t>
      </w:r>
      <w:proofErr w:type="gramEnd"/>
      <w:r w:rsidR="00897F41" w:rsidRPr="00551C1E">
        <w:t xml:space="preserve"> to</w:t>
      </w:r>
      <w:r w:rsidR="0082266A" w:rsidRPr="00551C1E">
        <w:t xml:space="preserve"> refer matters and</w:t>
      </w:r>
      <w:r w:rsidR="00897F41" w:rsidRPr="00551C1E">
        <w:t xml:space="preserve"> give directions</w:t>
      </w:r>
      <w:bookmarkEnd w:id="22"/>
    </w:p>
    <w:p w:rsidR="00962570" w:rsidRPr="00551C1E" w:rsidRDefault="00897F41" w:rsidP="00962570">
      <w:pPr>
        <w:pStyle w:val="subsection"/>
      </w:pPr>
      <w:r w:rsidRPr="00551C1E">
        <w:tab/>
      </w:r>
      <w:r w:rsidRPr="00551C1E">
        <w:tab/>
      </w:r>
      <w:r w:rsidR="00962570" w:rsidRPr="00551C1E">
        <w:t>The ACCC may do any of the following things for the purpose</w:t>
      </w:r>
      <w:r w:rsidR="004051A1" w:rsidRPr="00551C1E">
        <w:t>s</w:t>
      </w:r>
      <w:r w:rsidR="00962570" w:rsidRPr="00551C1E">
        <w:t xml:space="preserve"> of an arbitration:</w:t>
      </w:r>
    </w:p>
    <w:p w:rsidR="00962570" w:rsidRPr="00551C1E" w:rsidRDefault="00897F41" w:rsidP="00897F41">
      <w:pPr>
        <w:pStyle w:val="paragraph"/>
      </w:pPr>
      <w:r w:rsidRPr="00551C1E">
        <w:tab/>
        <w:t>(a</w:t>
      </w:r>
      <w:r w:rsidR="00962570" w:rsidRPr="00551C1E">
        <w:t>)</w:t>
      </w:r>
      <w:r w:rsidR="00962570" w:rsidRPr="00551C1E">
        <w:tab/>
      </w:r>
      <w:proofErr w:type="gramStart"/>
      <w:r w:rsidR="00962570" w:rsidRPr="00551C1E">
        <w:t>refer</w:t>
      </w:r>
      <w:proofErr w:type="gramEnd"/>
      <w:r w:rsidR="00962570" w:rsidRPr="00551C1E">
        <w:t xml:space="preserve"> any matter to an expert and accept the expert’s report as evidence;</w:t>
      </w:r>
    </w:p>
    <w:p w:rsidR="00897F41" w:rsidRPr="00551C1E" w:rsidRDefault="00897F41" w:rsidP="00897F41">
      <w:pPr>
        <w:pStyle w:val="paragraph"/>
      </w:pPr>
      <w:r w:rsidRPr="00551C1E">
        <w:tab/>
        <w:t>(b)</w:t>
      </w:r>
      <w:r w:rsidRPr="00551C1E">
        <w:tab/>
      </w:r>
      <w:proofErr w:type="gramStart"/>
      <w:r w:rsidRPr="00551C1E">
        <w:t>direct</w:t>
      </w:r>
      <w:proofErr w:type="gramEnd"/>
      <w:r w:rsidRPr="00551C1E">
        <w:t xml:space="preserve"> a party to conduct research or investigations to obtain relevant information;</w:t>
      </w:r>
    </w:p>
    <w:p w:rsidR="00897F41" w:rsidRPr="00551C1E" w:rsidRDefault="00897F41" w:rsidP="00897F41">
      <w:pPr>
        <w:pStyle w:val="paragraph"/>
      </w:pPr>
      <w:r w:rsidRPr="00551C1E">
        <w:tab/>
        <w:t>(c)</w:t>
      </w:r>
      <w:r w:rsidRPr="00551C1E">
        <w:tab/>
      </w:r>
      <w:proofErr w:type="gramStart"/>
      <w:r w:rsidRPr="00551C1E">
        <w:t>direct</w:t>
      </w:r>
      <w:proofErr w:type="gramEnd"/>
      <w:r w:rsidRPr="00551C1E">
        <w:t xml:space="preserve"> a person who is, or was, a party to give relevant information to one or more other parties;</w:t>
      </w:r>
    </w:p>
    <w:p w:rsidR="00962570" w:rsidRPr="00551C1E" w:rsidRDefault="00897F41" w:rsidP="00962570">
      <w:pPr>
        <w:pStyle w:val="paragraph"/>
      </w:pPr>
      <w:r w:rsidRPr="00551C1E">
        <w:tab/>
        <w:t>(d</w:t>
      </w:r>
      <w:r w:rsidR="00962570" w:rsidRPr="00551C1E">
        <w:t>)</w:t>
      </w:r>
      <w:r w:rsidR="00962570" w:rsidRPr="00551C1E">
        <w:tab/>
      </w:r>
      <w:proofErr w:type="gramStart"/>
      <w:r w:rsidR="00962570" w:rsidRPr="00551C1E">
        <w:t>direct</w:t>
      </w:r>
      <w:proofErr w:type="gramEnd"/>
      <w:r w:rsidR="00962570" w:rsidRPr="00551C1E">
        <w:t xml:space="preserve"> a person not to divulge</w:t>
      </w:r>
      <w:r w:rsidR="00220EBE" w:rsidRPr="00551C1E">
        <w:t>,</w:t>
      </w:r>
      <w:r w:rsidR="00962570" w:rsidRPr="00551C1E">
        <w:t xml:space="preserve"> or communicate to anyone else</w:t>
      </w:r>
      <w:r w:rsidR="00220EBE" w:rsidRPr="00551C1E">
        <w:t>,</w:t>
      </w:r>
      <w:r w:rsidR="00962570" w:rsidRPr="00551C1E">
        <w:t xml:space="preserve"> stated information that was given to the person for </w:t>
      </w:r>
      <w:r w:rsidR="00220EBE" w:rsidRPr="00551C1E">
        <w:t xml:space="preserve">the purposes of </w:t>
      </w:r>
      <w:r w:rsidR="00962570" w:rsidRPr="00551C1E">
        <w:t>an arbitration unless the pers</w:t>
      </w:r>
      <w:r w:rsidR="008577EB" w:rsidRPr="00551C1E">
        <w:t>on is permitted by the ACCC;</w:t>
      </w:r>
    </w:p>
    <w:p w:rsidR="001B284E" w:rsidRPr="00551C1E" w:rsidRDefault="00897F41" w:rsidP="001B284E">
      <w:pPr>
        <w:pStyle w:val="paragraph"/>
      </w:pPr>
      <w:r w:rsidRPr="00551C1E">
        <w:tab/>
        <w:t>(e</w:t>
      </w:r>
      <w:r w:rsidR="00962570" w:rsidRPr="00551C1E">
        <w:t>)</w:t>
      </w:r>
      <w:r w:rsidR="00962570" w:rsidRPr="00551C1E">
        <w:tab/>
      </w:r>
      <w:proofErr w:type="gramStart"/>
      <w:r w:rsidR="00962570" w:rsidRPr="00551C1E">
        <w:t>give</w:t>
      </w:r>
      <w:proofErr w:type="gramEnd"/>
      <w:r w:rsidR="00962570" w:rsidRPr="00551C1E">
        <w:t xml:space="preserve"> any other such direction, and do any such thing, as is necessary or expedient to </w:t>
      </w:r>
      <w:r w:rsidR="00220EBE" w:rsidRPr="00551C1E">
        <w:t>make a determination</w:t>
      </w:r>
      <w:r w:rsidR="00962570" w:rsidRPr="00551C1E">
        <w:t>.</w:t>
      </w:r>
    </w:p>
    <w:p w:rsidR="00C14618" w:rsidRPr="00551C1E" w:rsidRDefault="001B284E" w:rsidP="001B284E">
      <w:pPr>
        <w:pStyle w:val="notetext"/>
      </w:pPr>
      <w:r w:rsidRPr="00551C1E">
        <w:t>Note:</w:t>
      </w:r>
      <w:r w:rsidRPr="00551C1E">
        <w:tab/>
      </w:r>
      <w:r w:rsidR="00C14618" w:rsidRPr="00551C1E">
        <w:t xml:space="preserve">A person may commit an offence if the person does an act, or omits to do an act, that contravenes a direction under any of </w:t>
      </w:r>
      <w:r w:rsidR="00551C1E" w:rsidRPr="00551C1E">
        <w:t>paragraphs (</w:t>
      </w:r>
      <w:r w:rsidR="00C14618" w:rsidRPr="00551C1E">
        <w:t>b) to (e) (see section</w:t>
      </w:r>
      <w:r w:rsidR="00551C1E" w:rsidRPr="00551C1E">
        <w:t> </w:t>
      </w:r>
      <w:r w:rsidR="00C14618" w:rsidRPr="00551C1E">
        <w:t>25).</w:t>
      </w:r>
    </w:p>
    <w:p w:rsidR="00FF5505" w:rsidRPr="00551C1E" w:rsidRDefault="00667591" w:rsidP="007E277D">
      <w:pPr>
        <w:pStyle w:val="ActHead5"/>
        <w:outlineLvl w:val="3"/>
      </w:pPr>
      <w:bookmarkStart w:id="23" w:name="_Toc528152695"/>
      <w:proofErr w:type="gramStart"/>
      <w:r w:rsidRPr="00551C1E">
        <w:rPr>
          <w:rStyle w:val="CharSectno"/>
        </w:rPr>
        <w:t>16</w:t>
      </w:r>
      <w:r w:rsidR="00FF5505" w:rsidRPr="00551C1E">
        <w:t xml:space="preserve">  </w:t>
      </w:r>
      <w:r w:rsidR="0082266A" w:rsidRPr="00551C1E">
        <w:t>Power</w:t>
      </w:r>
      <w:proofErr w:type="gramEnd"/>
      <w:r w:rsidR="0082266A" w:rsidRPr="00551C1E">
        <w:t xml:space="preserve"> to require</w:t>
      </w:r>
      <w:r w:rsidR="00DF260E" w:rsidRPr="00551C1E">
        <w:t xml:space="preserve"> person to </w:t>
      </w:r>
      <w:r w:rsidR="00C14618" w:rsidRPr="00551C1E">
        <w:t>give</w:t>
      </w:r>
      <w:r w:rsidR="00DF260E" w:rsidRPr="00551C1E">
        <w:t xml:space="preserve"> information </w:t>
      </w:r>
      <w:r w:rsidR="0082266A" w:rsidRPr="00551C1E">
        <w:t>or</w:t>
      </w:r>
      <w:r w:rsidR="00DF260E" w:rsidRPr="00551C1E">
        <w:t xml:space="preserve"> </w:t>
      </w:r>
      <w:r w:rsidR="00C14618" w:rsidRPr="00551C1E">
        <w:t xml:space="preserve">produce </w:t>
      </w:r>
      <w:r w:rsidR="00DF260E" w:rsidRPr="00551C1E">
        <w:t>documents</w:t>
      </w:r>
      <w:bookmarkEnd w:id="23"/>
    </w:p>
    <w:p w:rsidR="007E5C50" w:rsidRPr="00551C1E" w:rsidRDefault="00D951E7" w:rsidP="007E5C50">
      <w:pPr>
        <w:pStyle w:val="subsection"/>
      </w:pPr>
      <w:r w:rsidRPr="00551C1E">
        <w:tab/>
        <w:t>(1)</w:t>
      </w:r>
      <w:r w:rsidRPr="00551C1E">
        <w:tab/>
      </w:r>
      <w:r w:rsidR="002108AD" w:rsidRPr="00551C1E">
        <w:t>T</w:t>
      </w:r>
      <w:r w:rsidR="00467470" w:rsidRPr="00551C1E">
        <w:t xml:space="preserve">he ACCC may give a notice to a person under </w:t>
      </w:r>
      <w:r w:rsidR="00551C1E" w:rsidRPr="00551C1E">
        <w:t>subsection (</w:t>
      </w:r>
      <w:r w:rsidR="00467470" w:rsidRPr="00551C1E">
        <w:t xml:space="preserve">2) if </w:t>
      </w:r>
      <w:r w:rsidRPr="00551C1E">
        <w:t xml:space="preserve">the ACCC has reason to believe that </w:t>
      </w:r>
      <w:r w:rsidR="00467470" w:rsidRPr="00551C1E">
        <w:t>the</w:t>
      </w:r>
      <w:r w:rsidRPr="00551C1E">
        <w:t xml:space="preserve"> person has information, or a document, relevant to </w:t>
      </w:r>
      <w:r w:rsidR="002108AD" w:rsidRPr="00551C1E">
        <w:t>an</w:t>
      </w:r>
      <w:r w:rsidRPr="00551C1E">
        <w:t xml:space="preserve"> arbitration.</w:t>
      </w:r>
    </w:p>
    <w:p w:rsidR="00D951E7" w:rsidRPr="00551C1E" w:rsidRDefault="00D951E7" w:rsidP="007E5C50">
      <w:pPr>
        <w:pStyle w:val="subsection"/>
      </w:pPr>
      <w:r w:rsidRPr="00551C1E">
        <w:tab/>
        <w:t>(2)</w:t>
      </w:r>
      <w:r w:rsidRPr="00551C1E">
        <w:tab/>
      </w:r>
      <w:r w:rsidR="00467470" w:rsidRPr="00551C1E">
        <w:t>T</w:t>
      </w:r>
      <w:r w:rsidRPr="00551C1E">
        <w:t>he ACCC m</w:t>
      </w:r>
      <w:r w:rsidR="007750F5" w:rsidRPr="00551C1E">
        <w:t>ay, by written notice</w:t>
      </w:r>
      <w:r w:rsidR="00467470" w:rsidRPr="00551C1E">
        <w:t xml:space="preserve"> given to the person</w:t>
      </w:r>
      <w:r w:rsidR="007750F5" w:rsidRPr="00551C1E">
        <w:t>, require the</w:t>
      </w:r>
      <w:r w:rsidRPr="00551C1E">
        <w:t xml:space="preserve"> person:</w:t>
      </w:r>
    </w:p>
    <w:p w:rsidR="00D951E7" w:rsidRPr="00551C1E" w:rsidRDefault="00D951E7" w:rsidP="00D951E7">
      <w:pPr>
        <w:pStyle w:val="paragraph"/>
      </w:pPr>
      <w:r w:rsidRPr="00551C1E">
        <w:tab/>
        <w:t>(a)</w:t>
      </w:r>
      <w:r w:rsidRPr="00551C1E">
        <w:tab/>
      </w:r>
      <w:proofErr w:type="gramStart"/>
      <w:r w:rsidR="00467470" w:rsidRPr="00551C1E">
        <w:t>to</w:t>
      </w:r>
      <w:proofErr w:type="gramEnd"/>
      <w:r w:rsidR="00467470" w:rsidRPr="00551C1E">
        <w:t xml:space="preserve"> </w:t>
      </w:r>
      <w:r w:rsidRPr="00551C1E">
        <w:t xml:space="preserve">give </w:t>
      </w:r>
      <w:r w:rsidR="00467470" w:rsidRPr="00551C1E">
        <w:t>any such information to the ACCC</w:t>
      </w:r>
      <w:r w:rsidRPr="00551C1E">
        <w:t>; or</w:t>
      </w:r>
    </w:p>
    <w:p w:rsidR="00D951E7" w:rsidRPr="00551C1E" w:rsidRDefault="00D951E7" w:rsidP="00D951E7">
      <w:pPr>
        <w:pStyle w:val="paragraph"/>
      </w:pPr>
      <w:r w:rsidRPr="00551C1E">
        <w:tab/>
        <w:t>(b)</w:t>
      </w:r>
      <w:r w:rsidRPr="00551C1E">
        <w:tab/>
      </w:r>
      <w:proofErr w:type="gramStart"/>
      <w:r w:rsidR="00467470" w:rsidRPr="00551C1E">
        <w:t>to</w:t>
      </w:r>
      <w:proofErr w:type="gramEnd"/>
      <w:r w:rsidR="00467470" w:rsidRPr="00551C1E">
        <w:t xml:space="preserve"> </w:t>
      </w:r>
      <w:r w:rsidRPr="00551C1E">
        <w:t xml:space="preserve">produce </w:t>
      </w:r>
      <w:r w:rsidR="00467470" w:rsidRPr="00551C1E">
        <w:t>any such document to the ACCC</w:t>
      </w:r>
      <w:r w:rsidR="002108AD" w:rsidRPr="00551C1E">
        <w:t>;</w:t>
      </w:r>
    </w:p>
    <w:p w:rsidR="002108AD" w:rsidRPr="00551C1E" w:rsidRDefault="002108AD" w:rsidP="002108AD">
      <w:pPr>
        <w:pStyle w:val="subsection2"/>
      </w:pPr>
      <w:proofErr w:type="gramStart"/>
      <w:r w:rsidRPr="00551C1E">
        <w:t>for</w:t>
      </w:r>
      <w:proofErr w:type="gramEnd"/>
      <w:r w:rsidRPr="00551C1E">
        <w:t xml:space="preserve"> the purposes of the arbitration.</w:t>
      </w:r>
    </w:p>
    <w:p w:rsidR="00D951E7" w:rsidRPr="00551C1E" w:rsidRDefault="00D951E7" w:rsidP="00D951E7">
      <w:pPr>
        <w:pStyle w:val="subsection"/>
      </w:pPr>
      <w:r w:rsidRPr="00551C1E">
        <w:tab/>
        <w:t>(3)</w:t>
      </w:r>
      <w:r w:rsidRPr="00551C1E">
        <w:tab/>
        <w:t>The notice must:</w:t>
      </w:r>
    </w:p>
    <w:p w:rsidR="00467470" w:rsidRPr="00551C1E" w:rsidRDefault="00467470" w:rsidP="00D951E7">
      <w:pPr>
        <w:pStyle w:val="paragraph"/>
      </w:pPr>
      <w:r w:rsidRPr="00551C1E">
        <w:tab/>
        <w:t>(a</w:t>
      </w:r>
      <w:r w:rsidR="00D951E7" w:rsidRPr="00551C1E">
        <w:t>)</w:t>
      </w:r>
      <w:r w:rsidR="00D951E7" w:rsidRPr="00551C1E">
        <w:tab/>
      </w:r>
      <w:proofErr w:type="gramStart"/>
      <w:r w:rsidRPr="00551C1E">
        <w:t>specify</w:t>
      </w:r>
      <w:proofErr w:type="gramEnd"/>
      <w:r w:rsidRPr="00551C1E">
        <w:t xml:space="preserve"> the period (which must be at least 14 days after the notice is given to the person) within which the person is required to comply with the notice; and</w:t>
      </w:r>
    </w:p>
    <w:p w:rsidR="00467470" w:rsidRPr="00551C1E" w:rsidRDefault="00467470" w:rsidP="00D951E7">
      <w:pPr>
        <w:pStyle w:val="paragraph"/>
      </w:pPr>
      <w:r w:rsidRPr="00551C1E">
        <w:tab/>
        <w:t>(b)</w:t>
      </w:r>
      <w:r w:rsidRPr="00551C1E">
        <w:tab/>
      </w:r>
      <w:proofErr w:type="gramStart"/>
      <w:r w:rsidRPr="00551C1E">
        <w:t>specify</w:t>
      </w:r>
      <w:proofErr w:type="gramEnd"/>
      <w:r w:rsidRPr="00551C1E">
        <w:t xml:space="preserve"> the manner in which the person is required to comply with the notice; and</w:t>
      </w:r>
    </w:p>
    <w:p w:rsidR="00D951E7" w:rsidRPr="00551C1E" w:rsidRDefault="00906C81" w:rsidP="00906C81">
      <w:pPr>
        <w:pStyle w:val="paragraph"/>
      </w:pPr>
      <w:r w:rsidRPr="00551C1E">
        <w:tab/>
        <w:t>(c)</w:t>
      </w:r>
      <w:r w:rsidRPr="00551C1E">
        <w:tab/>
      </w:r>
      <w:proofErr w:type="gramStart"/>
      <w:r w:rsidRPr="00551C1E">
        <w:t>state</w:t>
      </w:r>
      <w:proofErr w:type="gramEnd"/>
      <w:r w:rsidRPr="00551C1E">
        <w:t xml:space="preserve"> the effect of section</w:t>
      </w:r>
      <w:r w:rsidR="00551C1E" w:rsidRPr="00551C1E">
        <w:t> </w:t>
      </w:r>
      <w:r w:rsidRPr="00551C1E">
        <w:t>26 (offence for failure to comply with a notice).</w:t>
      </w:r>
    </w:p>
    <w:p w:rsidR="001B7EEE" w:rsidRPr="00551C1E" w:rsidRDefault="00467470" w:rsidP="008356EC">
      <w:pPr>
        <w:pStyle w:val="notetext"/>
      </w:pPr>
      <w:r w:rsidRPr="00551C1E">
        <w:t>Note:</w:t>
      </w:r>
      <w:r w:rsidRPr="00551C1E">
        <w:tab/>
        <w:t>A person may commit an offence if the person fails to comply with a notice (see section</w:t>
      </w:r>
      <w:r w:rsidR="00551C1E" w:rsidRPr="00551C1E">
        <w:t> </w:t>
      </w:r>
      <w:r w:rsidRPr="00551C1E">
        <w:t>26).</w:t>
      </w:r>
    </w:p>
    <w:p w:rsidR="00897F41" w:rsidRPr="00551C1E" w:rsidRDefault="00667591" w:rsidP="007E277D">
      <w:pPr>
        <w:pStyle w:val="ActHead5"/>
        <w:outlineLvl w:val="3"/>
      </w:pPr>
      <w:bookmarkStart w:id="24" w:name="_Toc528152696"/>
      <w:proofErr w:type="gramStart"/>
      <w:r w:rsidRPr="00551C1E">
        <w:rPr>
          <w:rStyle w:val="CharSectno"/>
        </w:rPr>
        <w:t>17</w:t>
      </w:r>
      <w:r w:rsidR="00897F41" w:rsidRPr="00551C1E">
        <w:t xml:space="preserve">  </w:t>
      </w:r>
      <w:r w:rsidR="0082266A" w:rsidRPr="00551C1E">
        <w:t>Power</w:t>
      </w:r>
      <w:proofErr w:type="gramEnd"/>
      <w:r w:rsidR="0082266A" w:rsidRPr="00551C1E">
        <w:t xml:space="preserve"> to s</w:t>
      </w:r>
      <w:r w:rsidR="001B7EEE" w:rsidRPr="00551C1E">
        <w:t>ummon</w:t>
      </w:r>
      <w:r w:rsidR="00DF260E" w:rsidRPr="00551C1E">
        <w:t xml:space="preserve"> person to </w:t>
      </w:r>
      <w:r w:rsidR="0082266A" w:rsidRPr="00551C1E">
        <w:t>give evidence and produce documents</w:t>
      </w:r>
      <w:bookmarkEnd w:id="24"/>
    </w:p>
    <w:p w:rsidR="009A7075" w:rsidRPr="00551C1E" w:rsidRDefault="00FF5505" w:rsidP="00897F41">
      <w:pPr>
        <w:pStyle w:val="subsection"/>
      </w:pPr>
      <w:r w:rsidRPr="00551C1E">
        <w:tab/>
        <w:t>(1</w:t>
      </w:r>
      <w:r w:rsidR="009A7075" w:rsidRPr="00551C1E">
        <w:t>)</w:t>
      </w:r>
      <w:r w:rsidR="009A7075" w:rsidRPr="00551C1E">
        <w:tab/>
        <w:t>The member of the ACCC who is presiding at an arbitration may</w:t>
      </w:r>
      <w:r w:rsidR="007750F5" w:rsidRPr="00551C1E">
        <w:t>, for the purposes of the arbitration,</w:t>
      </w:r>
      <w:r w:rsidR="009A7075" w:rsidRPr="00551C1E">
        <w:t xml:space="preserve"> summon a person to:</w:t>
      </w:r>
    </w:p>
    <w:p w:rsidR="009A7075" w:rsidRPr="00551C1E" w:rsidRDefault="009A7075" w:rsidP="009A7075">
      <w:pPr>
        <w:pStyle w:val="paragraph"/>
      </w:pPr>
      <w:r w:rsidRPr="00551C1E">
        <w:tab/>
        <w:t>(a)</w:t>
      </w:r>
      <w:r w:rsidRPr="00551C1E">
        <w:tab/>
      </w:r>
      <w:proofErr w:type="gramStart"/>
      <w:r w:rsidRPr="00551C1E">
        <w:t>attend</w:t>
      </w:r>
      <w:proofErr w:type="gramEnd"/>
      <w:r w:rsidRPr="00551C1E">
        <w:t xml:space="preserve"> before the ACCC to give evidence; and</w:t>
      </w:r>
    </w:p>
    <w:p w:rsidR="009A7075" w:rsidRPr="00551C1E" w:rsidRDefault="009A7075" w:rsidP="009A7075">
      <w:pPr>
        <w:pStyle w:val="paragraph"/>
      </w:pPr>
      <w:r w:rsidRPr="00551C1E">
        <w:tab/>
        <w:t>(b)</w:t>
      </w:r>
      <w:r w:rsidRPr="00551C1E">
        <w:tab/>
      </w:r>
      <w:proofErr w:type="gramStart"/>
      <w:r w:rsidRPr="00551C1E">
        <w:t>produce</w:t>
      </w:r>
      <w:proofErr w:type="gramEnd"/>
      <w:r w:rsidRPr="00551C1E">
        <w:t xml:space="preserve"> such documents (if any) as are referred to in the summons.</w:t>
      </w:r>
    </w:p>
    <w:p w:rsidR="009A7075" w:rsidRPr="00551C1E" w:rsidRDefault="009A7075" w:rsidP="009A7075">
      <w:pPr>
        <w:pStyle w:val="subsection"/>
      </w:pPr>
      <w:r w:rsidRPr="00551C1E">
        <w:lastRenderedPageBreak/>
        <w:tab/>
      </w:r>
      <w:r w:rsidR="00FF5505" w:rsidRPr="00551C1E">
        <w:t>(2</w:t>
      </w:r>
      <w:r w:rsidRPr="00551C1E">
        <w:t>)</w:t>
      </w:r>
      <w:r w:rsidRPr="00551C1E">
        <w:tab/>
        <w:t>A summons must be in the form set out in Schedule</w:t>
      </w:r>
      <w:r w:rsidR="00551C1E" w:rsidRPr="00551C1E">
        <w:t> </w:t>
      </w:r>
      <w:r w:rsidRPr="00551C1E">
        <w:t>1.</w:t>
      </w:r>
    </w:p>
    <w:p w:rsidR="009A7075" w:rsidRPr="00551C1E" w:rsidRDefault="00FF5505" w:rsidP="009A7075">
      <w:pPr>
        <w:pStyle w:val="subsection"/>
      </w:pPr>
      <w:r w:rsidRPr="00551C1E">
        <w:tab/>
        <w:t>(3</w:t>
      </w:r>
      <w:r w:rsidR="009A7075" w:rsidRPr="00551C1E">
        <w:t>)</w:t>
      </w:r>
      <w:r w:rsidR="009A7075" w:rsidRPr="00551C1E">
        <w:tab/>
        <w:t>A summons must be served on a person by:</w:t>
      </w:r>
    </w:p>
    <w:p w:rsidR="009A7075" w:rsidRPr="00551C1E" w:rsidRDefault="009A7075" w:rsidP="009A7075">
      <w:pPr>
        <w:pStyle w:val="paragraph"/>
      </w:pPr>
      <w:r w:rsidRPr="00551C1E">
        <w:tab/>
        <w:t>(a)</w:t>
      </w:r>
      <w:r w:rsidRPr="00551C1E">
        <w:tab/>
      </w:r>
      <w:proofErr w:type="gramStart"/>
      <w:r w:rsidRPr="00551C1E">
        <w:t>delivering</w:t>
      </w:r>
      <w:proofErr w:type="gramEnd"/>
      <w:r w:rsidRPr="00551C1E">
        <w:t xml:space="preserve"> a copy of the summons to the person personally; and</w:t>
      </w:r>
    </w:p>
    <w:p w:rsidR="009A7075" w:rsidRPr="00551C1E" w:rsidRDefault="009A7075" w:rsidP="009A7075">
      <w:pPr>
        <w:pStyle w:val="paragraph"/>
      </w:pPr>
      <w:r w:rsidRPr="00551C1E">
        <w:tab/>
        <w:t>(</w:t>
      </w:r>
      <w:proofErr w:type="gramStart"/>
      <w:r w:rsidRPr="00551C1E">
        <w:t>b</w:t>
      </w:r>
      <w:proofErr w:type="gramEnd"/>
      <w:r w:rsidRPr="00551C1E">
        <w:t>)</w:t>
      </w:r>
      <w:r w:rsidRPr="00551C1E">
        <w:tab/>
        <w:t>showing the original of the summons to the person when the copy is delivered to the person.</w:t>
      </w:r>
    </w:p>
    <w:p w:rsidR="00AB4A91" w:rsidRPr="00551C1E" w:rsidRDefault="00467470" w:rsidP="008356EC">
      <w:pPr>
        <w:pStyle w:val="notetext"/>
      </w:pPr>
      <w:r w:rsidRPr="00551C1E">
        <w:t>Note:</w:t>
      </w:r>
      <w:r w:rsidRPr="00551C1E">
        <w:tab/>
        <w:t>A person may commit an offence if the person</w:t>
      </w:r>
      <w:r w:rsidR="00906C81" w:rsidRPr="00551C1E">
        <w:t xml:space="preserve"> fails to comply with a summons (see section</w:t>
      </w:r>
      <w:r w:rsidR="00551C1E" w:rsidRPr="00551C1E">
        <w:t> </w:t>
      </w:r>
      <w:r w:rsidR="00906C81" w:rsidRPr="00551C1E">
        <w:t>27).</w:t>
      </w:r>
    </w:p>
    <w:p w:rsidR="0014576D" w:rsidRPr="00551C1E" w:rsidRDefault="00736344" w:rsidP="00736344">
      <w:pPr>
        <w:pStyle w:val="ActHead3"/>
        <w:pageBreakBefore/>
      </w:pPr>
      <w:bookmarkStart w:id="25" w:name="_Toc528152697"/>
      <w:r w:rsidRPr="00551C1E">
        <w:rPr>
          <w:rStyle w:val="CharDivNo"/>
        </w:rPr>
        <w:lastRenderedPageBreak/>
        <w:t>Division</w:t>
      </w:r>
      <w:r w:rsidR="00551C1E" w:rsidRPr="00551C1E">
        <w:rPr>
          <w:rStyle w:val="CharDivNo"/>
        </w:rPr>
        <w:t> </w:t>
      </w:r>
      <w:r w:rsidRPr="00551C1E">
        <w:rPr>
          <w:rStyle w:val="CharDivNo"/>
        </w:rPr>
        <w:t>3</w:t>
      </w:r>
      <w:r w:rsidR="0014576D" w:rsidRPr="00551C1E">
        <w:t>—</w:t>
      </w:r>
      <w:r w:rsidR="008F2BE9" w:rsidRPr="00551C1E">
        <w:rPr>
          <w:rStyle w:val="CharDivText"/>
        </w:rPr>
        <w:t>Arbitration hearings</w:t>
      </w:r>
      <w:bookmarkEnd w:id="25"/>
    </w:p>
    <w:p w:rsidR="00897F41" w:rsidRPr="00551C1E" w:rsidRDefault="00667591" w:rsidP="00F7468C">
      <w:pPr>
        <w:pStyle w:val="ActHead5"/>
        <w:outlineLvl w:val="3"/>
      </w:pPr>
      <w:bookmarkStart w:id="26" w:name="_Toc528152698"/>
      <w:proofErr w:type="gramStart"/>
      <w:r w:rsidRPr="00551C1E">
        <w:rPr>
          <w:rStyle w:val="CharSectno"/>
        </w:rPr>
        <w:t>18</w:t>
      </w:r>
      <w:r w:rsidR="008B58C5" w:rsidRPr="00551C1E">
        <w:t xml:space="preserve">  Conduct</w:t>
      </w:r>
      <w:proofErr w:type="gramEnd"/>
      <w:r w:rsidR="008B58C5" w:rsidRPr="00551C1E">
        <w:t xml:space="preserve"> of arbitration hearings</w:t>
      </w:r>
      <w:bookmarkEnd w:id="26"/>
    </w:p>
    <w:p w:rsidR="00897F41" w:rsidRPr="00551C1E" w:rsidRDefault="008B58C5" w:rsidP="00897F41">
      <w:pPr>
        <w:pStyle w:val="subsection"/>
      </w:pPr>
      <w:r w:rsidRPr="00551C1E">
        <w:tab/>
        <w:t>(1)</w:t>
      </w:r>
      <w:r w:rsidRPr="00551C1E">
        <w:tab/>
      </w:r>
      <w:r w:rsidR="00897F41" w:rsidRPr="00551C1E">
        <w:t>The ACCC may do any of the following things for the purposes of an arbitration</w:t>
      </w:r>
      <w:r w:rsidRPr="00551C1E">
        <w:t xml:space="preserve"> hearing</w:t>
      </w:r>
      <w:r w:rsidR="00897F41" w:rsidRPr="00551C1E">
        <w:t>:</w:t>
      </w:r>
    </w:p>
    <w:p w:rsidR="00897F41" w:rsidRPr="00551C1E" w:rsidRDefault="00897F41" w:rsidP="008B58C5">
      <w:pPr>
        <w:pStyle w:val="paragraph"/>
      </w:pPr>
      <w:r w:rsidRPr="00551C1E">
        <w:tab/>
        <w:t>(a)</w:t>
      </w:r>
      <w:r w:rsidRPr="00551C1E">
        <w:tab/>
      </w:r>
      <w:proofErr w:type="gramStart"/>
      <w:r w:rsidRPr="00551C1E">
        <w:t>require</w:t>
      </w:r>
      <w:proofErr w:type="gramEnd"/>
      <w:r w:rsidRPr="00551C1E">
        <w:t xml:space="preserve"> evidence or argum</w:t>
      </w:r>
      <w:r w:rsidR="008B58C5" w:rsidRPr="00551C1E">
        <w:t>ent to be presented in writing;</w:t>
      </w:r>
    </w:p>
    <w:p w:rsidR="00897F41" w:rsidRPr="00551C1E" w:rsidRDefault="008B58C5" w:rsidP="008B58C5">
      <w:pPr>
        <w:pStyle w:val="paragraph"/>
      </w:pPr>
      <w:r w:rsidRPr="00551C1E">
        <w:tab/>
        <w:t>(b</w:t>
      </w:r>
      <w:r w:rsidR="00897F41" w:rsidRPr="00551C1E">
        <w:t>)</w:t>
      </w:r>
      <w:r w:rsidR="00897F41" w:rsidRPr="00551C1E">
        <w:tab/>
      </w:r>
      <w:proofErr w:type="gramStart"/>
      <w:r w:rsidR="00897F41" w:rsidRPr="00551C1E">
        <w:t>decide</w:t>
      </w:r>
      <w:proofErr w:type="gramEnd"/>
      <w:r w:rsidR="00897F41" w:rsidRPr="00551C1E">
        <w:t xml:space="preserve"> the matters on which it will hear oral evidence or argument;</w:t>
      </w:r>
    </w:p>
    <w:p w:rsidR="00897F41" w:rsidRPr="00551C1E" w:rsidRDefault="008B58C5" w:rsidP="00897F41">
      <w:pPr>
        <w:pStyle w:val="paragraph"/>
      </w:pPr>
      <w:r w:rsidRPr="00551C1E">
        <w:tab/>
        <w:t>(c</w:t>
      </w:r>
      <w:r w:rsidR="00897F41" w:rsidRPr="00551C1E">
        <w:t>)</w:t>
      </w:r>
      <w:r w:rsidR="00897F41" w:rsidRPr="00551C1E">
        <w:tab/>
      </w:r>
      <w:proofErr w:type="gramStart"/>
      <w:r w:rsidR="00897F41" w:rsidRPr="00551C1E">
        <w:t>hear</w:t>
      </w:r>
      <w:proofErr w:type="gramEnd"/>
      <w:r w:rsidR="00897F41" w:rsidRPr="00551C1E">
        <w:t xml:space="preserve"> and determine the dispute in the absence of a person who has been summoned to attend before the ACCC;</w:t>
      </w:r>
    </w:p>
    <w:p w:rsidR="00897F41" w:rsidRPr="00551C1E" w:rsidRDefault="008B58C5" w:rsidP="00897F41">
      <w:pPr>
        <w:pStyle w:val="paragraph"/>
      </w:pPr>
      <w:r w:rsidRPr="00551C1E">
        <w:tab/>
        <w:t>(d</w:t>
      </w:r>
      <w:r w:rsidR="00897F41" w:rsidRPr="00551C1E">
        <w:t>)</w:t>
      </w:r>
      <w:r w:rsidR="00897F41" w:rsidRPr="00551C1E">
        <w:tab/>
      </w:r>
      <w:proofErr w:type="gramStart"/>
      <w:r w:rsidR="00897F41" w:rsidRPr="00551C1E">
        <w:t>sit</w:t>
      </w:r>
      <w:proofErr w:type="gramEnd"/>
      <w:r w:rsidR="00897F41" w:rsidRPr="00551C1E">
        <w:t xml:space="preserve"> at any place;</w:t>
      </w:r>
    </w:p>
    <w:p w:rsidR="00897F41" w:rsidRPr="00551C1E" w:rsidRDefault="008B58C5" w:rsidP="00897F41">
      <w:pPr>
        <w:pStyle w:val="paragraph"/>
      </w:pPr>
      <w:r w:rsidRPr="00551C1E">
        <w:tab/>
        <w:t>(e)</w:t>
      </w:r>
      <w:r w:rsidRPr="00551C1E">
        <w:tab/>
      </w:r>
      <w:proofErr w:type="gramStart"/>
      <w:r w:rsidRPr="00551C1E">
        <w:t>adjourn</w:t>
      </w:r>
      <w:proofErr w:type="gramEnd"/>
      <w:r w:rsidRPr="00551C1E">
        <w:t xml:space="preserve"> to any time and place.</w:t>
      </w:r>
    </w:p>
    <w:p w:rsidR="008B58C5" w:rsidRPr="00551C1E" w:rsidRDefault="008B58C5" w:rsidP="008B58C5">
      <w:pPr>
        <w:pStyle w:val="subsection"/>
      </w:pPr>
      <w:r w:rsidRPr="00551C1E">
        <w:tab/>
        <w:t>(2)</w:t>
      </w:r>
      <w:r w:rsidRPr="00551C1E">
        <w:tab/>
        <w:t>The ACCC may determine that an arbitration hearing is to be conducted by:</w:t>
      </w:r>
    </w:p>
    <w:p w:rsidR="008B58C5" w:rsidRPr="00551C1E" w:rsidRDefault="008B58C5" w:rsidP="008B58C5">
      <w:pPr>
        <w:pStyle w:val="paragraph"/>
      </w:pPr>
      <w:r w:rsidRPr="00551C1E">
        <w:tab/>
        <w:t>(a)</w:t>
      </w:r>
      <w:r w:rsidRPr="00551C1E">
        <w:tab/>
      </w:r>
      <w:proofErr w:type="gramStart"/>
      <w:r w:rsidRPr="00551C1E">
        <w:t>telephone</w:t>
      </w:r>
      <w:proofErr w:type="gramEnd"/>
      <w:r w:rsidRPr="00551C1E">
        <w:t>;</w:t>
      </w:r>
      <w:r w:rsidR="007750F5" w:rsidRPr="00551C1E">
        <w:t xml:space="preserve"> or</w:t>
      </w:r>
    </w:p>
    <w:p w:rsidR="008B58C5" w:rsidRPr="00551C1E" w:rsidRDefault="008B58C5" w:rsidP="008B58C5">
      <w:pPr>
        <w:pStyle w:val="paragraph"/>
      </w:pPr>
      <w:r w:rsidRPr="00551C1E">
        <w:tab/>
        <w:t>(b)</w:t>
      </w:r>
      <w:r w:rsidRPr="00551C1E">
        <w:tab/>
      </w:r>
      <w:proofErr w:type="gramStart"/>
      <w:r w:rsidRPr="00551C1E">
        <w:t>closed</w:t>
      </w:r>
      <w:r w:rsidR="00551C1E">
        <w:noBreakHyphen/>
      </w:r>
      <w:r w:rsidRPr="00551C1E">
        <w:t>circuit</w:t>
      </w:r>
      <w:proofErr w:type="gramEnd"/>
      <w:r w:rsidRPr="00551C1E">
        <w:t xml:space="preserve"> television;</w:t>
      </w:r>
      <w:r w:rsidR="007750F5" w:rsidRPr="00551C1E">
        <w:t xml:space="preserve"> or</w:t>
      </w:r>
    </w:p>
    <w:p w:rsidR="008B58C5" w:rsidRPr="00551C1E" w:rsidRDefault="008B58C5" w:rsidP="008B58C5">
      <w:pPr>
        <w:pStyle w:val="paragraph"/>
      </w:pPr>
      <w:r w:rsidRPr="00551C1E">
        <w:tab/>
        <w:t>(c)</w:t>
      </w:r>
      <w:r w:rsidRPr="00551C1E">
        <w:tab/>
      </w:r>
      <w:proofErr w:type="gramStart"/>
      <w:r w:rsidRPr="00551C1E">
        <w:t>any</w:t>
      </w:r>
      <w:proofErr w:type="gramEnd"/>
      <w:r w:rsidRPr="00551C1E">
        <w:t xml:space="preserve"> other means of communication.</w:t>
      </w:r>
    </w:p>
    <w:p w:rsidR="005423EF" w:rsidRPr="00551C1E" w:rsidRDefault="00667591" w:rsidP="00F7468C">
      <w:pPr>
        <w:pStyle w:val="ActHead5"/>
        <w:outlineLvl w:val="3"/>
      </w:pPr>
      <w:bookmarkStart w:id="27" w:name="_Toc528152699"/>
      <w:proofErr w:type="gramStart"/>
      <w:r w:rsidRPr="00551C1E">
        <w:rPr>
          <w:rStyle w:val="CharSectno"/>
        </w:rPr>
        <w:t>19</w:t>
      </w:r>
      <w:r w:rsidR="005423EF" w:rsidRPr="00551C1E">
        <w:t xml:space="preserve">  Arbitration</w:t>
      </w:r>
      <w:proofErr w:type="gramEnd"/>
      <w:r w:rsidR="005423EF" w:rsidRPr="00551C1E">
        <w:t xml:space="preserve"> hearings to be in private</w:t>
      </w:r>
      <w:bookmarkEnd w:id="27"/>
    </w:p>
    <w:p w:rsidR="005423EF" w:rsidRPr="00551C1E" w:rsidRDefault="005423EF" w:rsidP="005423EF">
      <w:pPr>
        <w:pStyle w:val="subsection"/>
      </w:pPr>
      <w:r w:rsidRPr="00551C1E">
        <w:rPr>
          <w:b/>
          <w:bCs/>
        </w:rPr>
        <w:tab/>
      </w:r>
      <w:r w:rsidRPr="00551C1E">
        <w:t>(1)</w:t>
      </w:r>
      <w:r w:rsidRPr="00551C1E">
        <w:tab/>
      </w:r>
      <w:r w:rsidR="004F38F9" w:rsidRPr="00551C1E">
        <w:t xml:space="preserve">Subject to </w:t>
      </w:r>
      <w:r w:rsidR="00551C1E" w:rsidRPr="00551C1E">
        <w:t>subsection (</w:t>
      </w:r>
      <w:r w:rsidR="004F38F9" w:rsidRPr="00551C1E">
        <w:t>2),</w:t>
      </w:r>
      <w:r w:rsidR="00FD43E5" w:rsidRPr="00551C1E">
        <w:t xml:space="preserve"> an arbitration </w:t>
      </w:r>
      <w:r w:rsidR="004F38F9" w:rsidRPr="00551C1E">
        <w:t>hearing</w:t>
      </w:r>
      <w:r w:rsidRPr="00551C1E">
        <w:t xml:space="preserve"> is to be conducted in private.</w:t>
      </w:r>
    </w:p>
    <w:p w:rsidR="005423EF" w:rsidRPr="00551C1E" w:rsidRDefault="005423EF" w:rsidP="005423EF">
      <w:pPr>
        <w:pStyle w:val="subsection"/>
      </w:pPr>
      <w:r w:rsidRPr="00551C1E">
        <w:tab/>
        <w:t>(2)</w:t>
      </w:r>
      <w:r w:rsidRPr="00551C1E">
        <w:tab/>
      </w:r>
      <w:r w:rsidR="004F38F9" w:rsidRPr="00551C1E">
        <w:t>I</w:t>
      </w:r>
      <w:r w:rsidRPr="00551C1E">
        <w:t>f the parties agree, a</w:t>
      </w:r>
      <w:r w:rsidR="004F38F9" w:rsidRPr="00551C1E">
        <w:t>n arbitration</w:t>
      </w:r>
      <w:r w:rsidRPr="00551C1E">
        <w:t xml:space="preserve"> hearing, or part of a</w:t>
      </w:r>
      <w:r w:rsidR="004F38F9" w:rsidRPr="00551C1E">
        <w:t>n arbitration</w:t>
      </w:r>
      <w:r w:rsidRPr="00551C1E">
        <w:t xml:space="preserve"> hearing, may be conducted in public.</w:t>
      </w:r>
    </w:p>
    <w:p w:rsidR="005423EF" w:rsidRPr="00551C1E" w:rsidRDefault="005423EF" w:rsidP="005423EF">
      <w:pPr>
        <w:pStyle w:val="subsection"/>
      </w:pPr>
      <w:r w:rsidRPr="00551C1E">
        <w:tab/>
        <w:t>(3)</w:t>
      </w:r>
      <w:r w:rsidRPr="00551C1E">
        <w:tab/>
        <w:t xml:space="preserve">The </w:t>
      </w:r>
      <w:r w:rsidR="00F2550E" w:rsidRPr="00551C1E">
        <w:t xml:space="preserve">member of the ACCC who is presiding at </w:t>
      </w:r>
      <w:r w:rsidRPr="00551C1E">
        <w:t>an arbitration hearing conducted in private may give written directions about the persons who may be present at the hearing.</w:t>
      </w:r>
    </w:p>
    <w:p w:rsidR="00FD43E5" w:rsidRPr="00551C1E" w:rsidRDefault="005423EF" w:rsidP="009A7075">
      <w:pPr>
        <w:pStyle w:val="subsection"/>
      </w:pPr>
      <w:r w:rsidRPr="00551C1E">
        <w:tab/>
        <w:t>(4)</w:t>
      </w:r>
      <w:r w:rsidRPr="00551C1E">
        <w:tab/>
        <w:t>In giving directions</w:t>
      </w:r>
      <w:r w:rsidR="004F38F9" w:rsidRPr="00551C1E">
        <w:t xml:space="preserve"> under </w:t>
      </w:r>
      <w:r w:rsidR="00551C1E" w:rsidRPr="00551C1E">
        <w:t>subsection (</w:t>
      </w:r>
      <w:r w:rsidR="004F38F9" w:rsidRPr="00551C1E">
        <w:t>3)</w:t>
      </w:r>
      <w:r w:rsidRPr="00551C1E">
        <w:t xml:space="preserve">, the member </w:t>
      </w:r>
      <w:r w:rsidR="00F2550E" w:rsidRPr="00551C1E">
        <w:t xml:space="preserve">presiding </w:t>
      </w:r>
      <w:r w:rsidRPr="00551C1E">
        <w:t xml:space="preserve">must have regard to the wishes of the parties and the need </w:t>
      </w:r>
      <w:r w:rsidR="009A7075" w:rsidRPr="00551C1E">
        <w:t>for commercial confidentiality.</w:t>
      </w:r>
    </w:p>
    <w:p w:rsidR="005423EF" w:rsidRPr="00551C1E" w:rsidRDefault="00667591" w:rsidP="00F7468C">
      <w:pPr>
        <w:pStyle w:val="ActHead5"/>
        <w:outlineLvl w:val="3"/>
      </w:pPr>
      <w:bookmarkStart w:id="28" w:name="_Toc528152700"/>
      <w:proofErr w:type="gramStart"/>
      <w:r w:rsidRPr="00551C1E">
        <w:rPr>
          <w:rStyle w:val="CharSectno"/>
        </w:rPr>
        <w:t>20</w:t>
      </w:r>
      <w:r w:rsidR="005423EF" w:rsidRPr="00551C1E">
        <w:t xml:space="preserve">  Right</w:t>
      </w:r>
      <w:proofErr w:type="gramEnd"/>
      <w:r w:rsidR="005423EF" w:rsidRPr="00551C1E">
        <w:t xml:space="preserve"> to representation</w:t>
      </w:r>
      <w:bookmarkEnd w:id="28"/>
    </w:p>
    <w:p w:rsidR="00FD43E5" w:rsidRPr="00551C1E" w:rsidRDefault="005423EF" w:rsidP="009A7075">
      <w:pPr>
        <w:pStyle w:val="subsection"/>
      </w:pPr>
      <w:r w:rsidRPr="00551C1E">
        <w:tab/>
      </w:r>
      <w:r w:rsidRPr="00551C1E">
        <w:tab/>
        <w:t>A party may appear in person</w:t>
      </w:r>
      <w:r w:rsidR="00AA2DA6" w:rsidRPr="00551C1E">
        <w:t xml:space="preserve"> at an arbitration hearing</w:t>
      </w:r>
      <w:r w:rsidRPr="00551C1E">
        <w:t xml:space="preserve">, or </w:t>
      </w:r>
      <w:r w:rsidR="009A7075" w:rsidRPr="00551C1E">
        <w:t>be represented by someone else.</w:t>
      </w:r>
    </w:p>
    <w:p w:rsidR="00F2550E" w:rsidRPr="00551C1E" w:rsidRDefault="00667591" w:rsidP="00F7468C">
      <w:pPr>
        <w:pStyle w:val="ActHead5"/>
        <w:outlineLvl w:val="3"/>
      </w:pPr>
      <w:bookmarkStart w:id="29" w:name="_Toc528152701"/>
      <w:proofErr w:type="gramStart"/>
      <w:r w:rsidRPr="00551C1E">
        <w:rPr>
          <w:rStyle w:val="CharSectno"/>
        </w:rPr>
        <w:t>21</w:t>
      </w:r>
      <w:r w:rsidR="00F2550E" w:rsidRPr="00551C1E">
        <w:t xml:space="preserve">  </w:t>
      </w:r>
      <w:r w:rsidR="009A7075" w:rsidRPr="00551C1E">
        <w:t>E</w:t>
      </w:r>
      <w:r w:rsidR="00F2550E" w:rsidRPr="00551C1E">
        <w:t>vidence</w:t>
      </w:r>
      <w:proofErr w:type="gramEnd"/>
      <w:r w:rsidR="00F2550E" w:rsidRPr="00551C1E">
        <w:t xml:space="preserve"> on oath or affirmation</w:t>
      </w:r>
      <w:bookmarkEnd w:id="29"/>
    </w:p>
    <w:p w:rsidR="00167F14" w:rsidRPr="00551C1E" w:rsidRDefault="00AB4A91" w:rsidP="00AB4A91">
      <w:pPr>
        <w:pStyle w:val="subsection"/>
      </w:pPr>
      <w:r w:rsidRPr="00551C1E">
        <w:tab/>
      </w:r>
      <w:r w:rsidRPr="00551C1E">
        <w:tab/>
      </w:r>
      <w:r w:rsidR="00F2550E" w:rsidRPr="00551C1E">
        <w:t>The ACCC may take evidence on oath</w:t>
      </w:r>
      <w:r w:rsidR="009A620E" w:rsidRPr="00551C1E">
        <w:t xml:space="preserve"> or affirmation</w:t>
      </w:r>
      <w:r w:rsidR="007750F5" w:rsidRPr="00551C1E">
        <w:t xml:space="preserve"> at an arbitration hearing</w:t>
      </w:r>
      <w:r w:rsidR="00F2550E" w:rsidRPr="00551C1E">
        <w:t xml:space="preserve"> and</w:t>
      </w:r>
      <w:r w:rsidR="00167F14" w:rsidRPr="00551C1E">
        <w:t>,</w:t>
      </w:r>
      <w:r w:rsidR="00F2550E" w:rsidRPr="00551C1E">
        <w:t xml:space="preserve"> for that purpose</w:t>
      </w:r>
      <w:r w:rsidR="00167F14" w:rsidRPr="00551C1E">
        <w:t>,</w:t>
      </w:r>
      <w:r w:rsidR="00F2550E" w:rsidRPr="00551C1E">
        <w:t xml:space="preserve"> a member of the ACCC may admi</w:t>
      </w:r>
      <w:r w:rsidRPr="00551C1E">
        <w:t>nister the oath or affirmation.</w:t>
      </w:r>
    </w:p>
    <w:p w:rsidR="00574E34" w:rsidRPr="00551C1E" w:rsidRDefault="00736344" w:rsidP="00736344">
      <w:pPr>
        <w:pStyle w:val="ActHead3"/>
        <w:pageBreakBefore/>
      </w:pPr>
      <w:bookmarkStart w:id="30" w:name="_Toc528152702"/>
      <w:r w:rsidRPr="00551C1E">
        <w:rPr>
          <w:rStyle w:val="CharDivNo"/>
        </w:rPr>
        <w:lastRenderedPageBreak/>
        <w:t>Division</w:t>
      </w:r>
      <w:r w:rsidR="00551C1E" w:rsidRPr="00551C1E">
        <w:rPr>
          <w:rStyle w:val="CharDivNo"/>
        </w:rPr>
        <w:t> </w:t>
      </w:r>
      <w:r w:rsidRPr="00551C1E">
        <w:rPr>
          <w:rStyle w:val="CharDivNo"/>
        </w:rPr>
        <w:t>4</w:t>
      </w:r>
      <w:r w:rsidR="00ED5608" w:rsidRPr="00551C1E">
        <w:t>—</w:t>
      </w:r>
      <w:r w:rsidR="00ED5608" w:rsidRPr="00551C1E">
        <w:rPr>
          <w:rStyle w:val="CharDivText"/>
        </w:rPr>
        <w:t>Joint arbitration of disputes</w:t>
      </w:r>
      <w:bookmarkEnd w:id="30"/>
    </w:p>
    <w:p w:rsidR="00ED5608" w:rsidRPr="00551C1E" w:rsidRDefault="00667591" w:rsidP="00F7468C">
      <w:pPr>
        <w:pStyle w:val="ActHead5"/>
        <w:outlineLvl w:val="3"/>
      </w:pPr>
      <w:bookmarkStart w:id="31" w:name="_Toc528152703"/>
      <w:proofErr w:type="gramStart"/>
      <w:r w:rsidRPr="00551C1E">
        <w:rPr>
          <w:rStyle w:val="CharSectno"/>
        </w:rPr>
        <w:t>22</w:t>
      </w:r>
      <w:r w:rsidR="00ED5608" w:rsidRPr="00551C1E">
        <w:t xml:space="preserve">  </w:t>
      </w:r>
      <w:r w:rsidR="00131A8D" w:rsidRPr="00551C1E">
        <w:t>When</w:t>
      </w:r>
      <w:proofErr w:type="gramEnd"/>
      <w:r w:rsidR="00131A8D" w:rsidRPr="00551C1E">
        <w:t xml:space="preserve"> joint arbitration may be conducted</w:t>
      </w:r>
      <w:bookmarkEnd w:id="31"/>
    </w:p>
    <w:p w:rsidR="00ED5608" w:rsidRPr="00551C1E" w:rsidRDefault="00ED5608" w:rsidP="00ED5608">
      <w:pPr>
        <w:pStyle w:val="subsection"/>
      </w:pPr>
      <w:r w:rsidRPr="00551C1E">
        <w:tab/>
        <w:t>(1)</w:t>
      </w:r>
      <w:r w:rsidRPr="00551C1E">
        <w:tab/>
        <w:t>If:</w:t>
      </w:r>
    </w:p>
    <w:p w:rsidR="00ED5608" w:rsidRPr="00551C1E" w:rsidRDefault="00ED5608" w:rsidP="00ED5608">
      <w:pPr>
        <w:pStyle w:val="paragraph"/>
      </w:pPr>
      <w:r w:rsidRPr="00551C1E">
        <w:tab/>
        <w:t>(a)</w:t>
      </w:r>
      <w:r w:rsidRPr="00551C1E">
        <w:tab/>
      </w:r>
      <w:proofErr w:type="gramStart"/>
      <w:r w:rsidRPr="00551C1E">
        <w:t>the</w:t>
      </w:r>
      <w:proofErr w:type="gramEnd"/>
      <w:r w:rsidRPr="00551C1E">
        <w:t xml:space="preserve"> ACCC is arbitrating 2 or more disputes at a particular time; and</w:t>
      </w:r>
    </w:p>
    <w:p w:rsidR="00ED5608" w:rsidRPr="00551C1E" w:rsidRDefault="00ED5608" w:rsidP="00ED5608">
      <w:pPr>
        <w:pStyle w:val="paragraph"/>
      </w:pPr>
      <w:r w:rsidRPr="00551C1E">
        <w:tab/>
        <w:t>(b)</w:t>
      </w:r>
      <w:r w:rsidRPr="00551C1E">
        <w:tab/>
      </w:r>
      <w:proofErr w:type="gramStart"/>
      <w:r w:rsidRPr="00551C1E">
        <w:t>one</w:t>
      </w:r>
      <w:proofErr w:type="gramEnd"/>
      <w:r w:rsidRPr="00551C1E">
        <w:t xml:space="preserve"> or more matters are common to those disputes;</w:t>
      </w:r>
    </w:p>
    <w:p w:rsidR="00ED5608" w:rsidRPr="00551C1E" w:rsidRDefault="00ED5608" w:rsidP="00ED5608">
      <w:pPr>
        <w:pStyle w:val="subsection2"/>
      </w:pPr>
      <w:proofErr w:type="gramStart"/>
      <w:r w:rsidRPr="00551C1E">
        <w:t>the</w:t>
      </w:r>
      <w:proofErr w:type="gramEnd"/>
      <w:r w:rsidRPr="00551C1E">
        <w:t xml:space="preserve"> Chairperson of the ACCC may, by notice in writing, decide that the ACCC must conduct a joint arbitration of such of those disputes (the </w:t>
      </w:r>
      <w:r w:rsidRPr="00551C1E">
        <w:rPr>
          <w:b/>
          <w:i/>
        </w:rPr>
        <w:t>nominated disputes</w:t>
      </w:r>
      <w:r w:rsidRPr="00551C1E">
        <w:t>) as are specified in the notice.</w:t>
      </w:r>
    </w:p>
    <w:p w:rsidR="00ED5608" w:rsidRPr="00551C1E" w:rsidRDefault="00ED5608" w:rsidP="00ED5608">
      <w:pPr>
        <w:pStyle w:val="subsection"/>
      </w:pPr>
      <w:r w:rsidRPr="00551C1E">
        <w:tab/>
        <w:t>(2)</w:t>
      </w:r>
      <w:r w:rsidRPr="00551C1E">
        <w:tab/>
        <w:t xml:space="preserve">The Chairperson may </w:t>
      </w:r>
      <w:r w:rsidR="00A02540" w:rsidRPr="00551C1E">
        <w:t>decide that the ACCC must conduct a joint arbitration of the nominated disputes</w:t>
      </w:r>
      <w:r w:rsidRPr="00551C1E">
        <w:t xml:space="preserve"> only if the Chairperson considers this would be likely to result in the nominated disputes being resolved in a more efficient and timely manner.</w:t>
      </w:r>
    </w:p>
    <w:p w:rsidR="00ED5608" w:rsidRPr="00551C1E" w:rsidRDefault="00ED5608" w:rsidP="00ED5608">
      <w:pPr>
        <w:pStyle w:val="subsection"/>
      </w:pPr>
      <w:r w:rsidRPr="00551C1E">
        <w:tab/>
        <w:t>(3)</w:t>
      </w:r>
      <w:r w:rsidRPr="00551C1E">
        <w:tab/>
        <w:t xml:space="preserve">Before </w:t>
      </w:r>
      <w:r w:rsidR="00A02540" w:rsidRPr="00551C1E">
        <w:t>deciding that the ACCC must conduct a joint arbitration of the nominated disputes</w:t>
      </w:r>
      <w:r w:rsidRPr="00551C1E">
        <w:t>, the Chairperson must give each party to the arbitration of each nominated dispute a notice in writing:</w:t>
      </w:r>
    </w:p>
    <w:p w:rsidR="00ED5608" w:rsidRPr="00551C1E" w:rsidRDefault="00ED5608" w:rsidP="00ED5608">
      <w:pPr>
        <w:pStyle w:val="paragraph"/>
      </w:pPr>
      <w:r w:rsidRPr="00551C1E">
        <w:tab/>
        <w:t>(a)</w:t>
      </w:r>
      <w:r w:rsidRPr="00551C1E">
        <w:tab/>
      </w:r>
      <w:proofErr w:type="gramStart"/>
      <w:r w:rsidRPr="00551C1E">
        <w:t>specifying</w:t>
      </w:r>
      <w:proofErr w:type="gramEnd"/>
      <w:r w:rsidRPr="00551C1E">
        <w:t xml:space="preserve"> what the Chairperson is proposing to do; and</w:t>
      </w:r>
    </w:p>
    <w:p w:rsidR="00ED5608" w:rsidRPr="00551C1E" w:rsidRDefault="00ED5608" w:rsidP="00ED5608">
      <w:pPr>
        <w:pStyle w:val="paragraph"/>
      </w:pPr>
      <w:r w:rsidRPr="00551C1E">
        <w:tab/>
        <w:t>(b)</w:t>
      </w:r>
      <w:r w:rsidRPr="00551C1E">
        <w:tab/>
      </w:r>
      <w:proofErr w:type="gramStart"/>
      <w:r w:rsidRPr="00551C1E">
        <w:t>inviting</w:t>
      </w:r>
      <w:proofErr w:type="gramEnd"/>
      <w:r w:rsidRPr="00551C1E">
        <w:t xml:space="preserve"> the party to make a written submission on the proposal to the Chairperson within 14 days after the notice is given.</w:t>
      </w:r>
    </w:p>
    <w:p w:rsidR="00ED5608" w:rsidRPr="00551C1E" w:rsidRDefault="00ED5608" w:rsidP="00ED5608">
      <w:pPr>
        <w:pStyle w:val="subsection"/>
      </w:pPr>
      <w:r w:rsidRPr="00551C1E">
        <w:tab/>
        <w:t>(4)</w:t>
      </w:r>
      <w:r w:rsidRPr="00551C1E">
        <w:tab/>
        <w:t>The Chairperson must have regard to any submission so made in deciding whether</w:t>
      </w:r>
      <w:r w:rsidR="00A02540" w:rsidRPr="00551C1E">
        <w:t xml:space="preserve"> the ACCC must conduct a joint arbitration of the nominated disputes</w:t>
      </w:r>
      <w:r w:rsidRPr="00551C1E">
        <w:t>. The Chairperson may have regard to any other matter the Chairperson considers relevant.</w:t>
      </w:r>
    </w:p>
    <w:p w:rsidR="00A02540" w:rsidRPr="00551C1E" w:rsidRDefault="00667591" w:rsidP="00F7468C">
      <w:pPr>
        <w:pStyle w:val="ActHead5"/>
        <w:outlineLvl w:val="3"/>
      </w:pPr>
      <w:bookmarkStart w:id="32" w:name="_Toc528152704"/>
      <w:proofErr w:type="gramStart"/>
      <w:r w:rsidRPr="00551C1E">
        <w:rPr>
          <w:rStyle w:val="CharSectno"/>
        </w:rPr>
        <w:t>23</w:t>
      </w:r>
      <w:r w:rsidR="00A02540" w:rsidRPr="00551C1E">
        <w:t xml:space="preserve">  Procedure</w:t>
      </w:r>
      <w:proofErr w:type="gramEnd"/>
      <w:r w:rsidR="00A02540" w:rsidRPr="00551C1E">
        <w:t xml:space="preserve"> in joint arbitration</w:t>
      </w:r>
      <w:bookmarkEnd w:id="32"/>
    </w:p>
    <w:p w:rsidR="00A02540" w:rsidRPr="00551C1E" w:rsidRDefault="00A02540" w:rsidP="00A02540">
      <w:pPr>
        <w:pStyle w:val="subsection"/>
      </w:pPr>
      <w:r w:rsidRPr="00551C1E">
        <w:tab/>
        <w:t>(1)</w:t>
      </w:r>
      <w:r w:rsidRPr="00551C1E">
        <w:tab/>
      </w:r>
      <w:r w:rsidR="007750F5" w:rsidRPr="00551C1E">
        <w:t>Sections</w:t>
      </w:r>
      <w:r w:rsidR="00551C1E" w:rsidRPr="00551C1E">
        <w:t> </w:t>
      </w:r>
      <w:r w:rsidR="00667591" w:rsidRPr="00551C1E">
        <w:t>12</w:t>
      </w:r>
      <w:r w:rsidR="007750F5" w:rsidRPr="00551C1E">
        <w:t xml:space="preserve"> to </w:t>
      </w:r>
      <w:r w:rsidR="00667591" w:rsidRPr="00551C1E">
        <w:t>21</w:t>
      </w:r>
      <w:r w:rsidR="007750F5" w:rsidRPr="00551C1E">
        <w:t xml:space="preserve"> and </w:t>
      </w:r>
      <w:r w:rsidR="00667591" w:rsidRPr="00551C1E">
        <w:t>25</w:t>
      </w:r>
      <w:r w:rsidR="007750F5" w:rsidRPr="00551C1E">
        <w:t xml:space="preserve"> to </w:t>
      </w:r>
      <w:r w:rsidR="00667591" w:rsidRPr="00551C1E">
        <w:t>31</w:t>
      </w:r>
      <w:r w:rsidRPr="00551C1E">
        <w:t xml:space="preserve"> appl</w:t>
      </w:r>
      <w:r w:rsidR="007750F5" w:rsidRPr="00551C1E">
        <w:t>y</w:t>
      </w:r>
      <w:r w:rsidRPr="00551C1E">
        <w:t xml:space="preserve"> to a joint arbitration in a corresponding way to the way in which </w:t>
      </w:r>
      <w:r w:rsidR="007750F5" w:rsidRPr="00551C1E">
        <w:t>they apply</w:t>
      </w:r>
      <w:r w:rsidRPr="00551C1E">
        <w:t xml:space="preserve"> to a particular arbitration.</w:t>
      </w:r>
    </w:p>
    <w:p w:rsidR="00ED5608" w:rsidRPr="00551C1E" w:rsidRDefault="00A02540" w:rsidP="00ED5608">
      <w:pPr>
        <w:pStyle w:val="subsection"/>
      </w:pPr>
      <w:r w:rsidRPr="00551C1E">
        <w:tab/>
        <w:t>(2</w:t>
      </w:r>
      <w:r w:rsidR="00ED5608" w:rsidRPr="00551C1E">
        <w:t>)</w:t>
      </w:r>
      <w:r w:rsidR="00ED5608" w:rsidRPr="00551C1E">
        <w:tab/>
        <w:t xml:space="preserve">The Chairperson </w:t>
      </w:r>
      <w:r w:rsidRPr="00551C1E">
        <w:t xml:space="preserve">of the ACCC </w:t>
      </w:r>
      <w:r w:rsidR="00ED5608" w:rsidRPr="00551C1E">
        <w:t xml:space="preserve">may, for the purposes of the conduct of </w:t>
      </w:r>
      <w:r w:rsidRPr="00551C1E">
        <w:t>a</w:t>
      </w:r>
      <w:r w:rsidR="00ED5608" w:rsidRPr="00551C1E">
        <w:t xml:space="preserve"> joint arbitration, give written directions to the member of the ACCC presiding </w:t>
      </w:r>
      <w:r w:rsidR="007750F5" w:rsidRPr="00551C1E">
        <w:t xml:space="preserve">at </w:t>
      </w:r>
      <w:r w:rsidR="00ED5608" w:rsidRPr="00551C1E">
        <w:t>the arb</w:t>
      </w:r>
      <w:r w:rsidR="008B58C5" w:rsidRPr="00551C1E">
        <w:t>i</w:t>
      </w:r>
      <w:r w:rsidR="00ED5608" w:rsidRPr="00551C1E">
        <w:t>tration.</w:t>
      </w:r>
    </w:p>
    <w:p w:rsidR="00906C81" w:rsidRPr="00551C1E" w:rsidRDefault="00A02540" w:rsidP="00F401CB">
      <w:pPr>
        <w:pStyle w:val="subsection"/>
      </w:pPr>
      <w:r w:rsidRPr="00551C1E">
        <w:tab/>
        <w:t>(3)</w:t>
      </w:r>
      <w:r w:rsidRPr="00551C1E">
        <w:tab/>
        <w:t xml:space="preserve">The ACCC as constituted for the purposes of a joint arbitration of 2 or more disputes may have regard to any record of the proceedings of </w:t>
      </w:r>
      <w:r w:rsidR="00906C81" w:rsidRPr="00551C1E">
        <w:t xml:space="preserve">the arbitration </w:t>
      </w:r>
      <w:r w:rsidR="00F401CB" w:rsidRPr="00551C1E">
        <w:t>of any of those disputes.</w:t>
      </w:r>
    </w:p>
    <w:p w:rsidR="00A02540" w:rsidRPr="00551C1E" w:rsidRDefault="00667591" w:rsidP="00F7468C">
      <w:pPr>
        <w:pStyle w:val="ActHead5"/>
        <w:outlineLvl w:val="3"/>
      </w:pPr>
      <w:bookmarkStart w:id="33" w:name="_Toc528152705"/>
      <w:proofErr w:type="gramStart"/>
      <w:r w:rsidRPr="00551C1E">
        <w:rPr>
          <w:rStyle w:val="CharSectno"/>
        </w:rPr>
        <w:t>24</w:t>
      </w:r>
      <w:r w:rsidR="00A02540" w:rsidRPr="00551C1E">
        <w:t xml:space="preserve">  </w:t>
      </w:r>
      <w:r w:rsidR="00C75DD3" w:rsidRPr="00551C1E">
        <w:t>Determination</w:t>
      </w:r>
      <w:proofErr w:type="gramEnd"/>
      <w:r w:rsidR="00C75DD3" w:rsidRPr="00551C1E">
        <w:t xml:space="preserve"> of disputes</w:t>
      </w:r>
      <w:bookmarkEnd w:id="33"/>
    </w:p>
    <w:p w:rsidR="00C75DD3" w:rsidRPr="00551C1E" w:rsidRDefault="00ED5608" w:rsidP="00ED5608">
      <w:pPr>
        <w:pStyle w:val="subsection"/>
      </w:pPr>
      <w:r w:rsidRPr="00551C1E">
        <w:tab/>
      </w:r>
      <w:r w:rsidR="00C75DD3" w:rsidRPr="00551C1E">
        <w:t>(1</w:t>
      </w:r>
      <w:r w:rsidRPr="00551C1E">
        <w:t>)</w:t>
      </w:r>
      <w:r w:rsidRPr="00551C1E">
        <w:tab/>
      </w:r>
      <w:r w:rsidR="00C75DD3" w:rsidRPr="00551C1E">
        <w:t xml:space="preserve">The ACCC as constituted for the purposes of the joint arbitration of 2 or more </w:t>
      </w:r>
      <w:r w:rsidR="00230F72" w:rsidRPr="00551C1E">
        <w:t>disputes may make a single determination that covers all of the disputes.</w:t>
      </w:r>
    </w:p>
    <w:p w:rsidR="00ED5608" w:rsidRPr="00551C1E" w:rsidRDefault="00230F72" w:rsidP="00ED5608">
      <w:pPr>
        <w:pStyle w:val="subsection"/>
      </w:pPr>
      <w:r w:rsidRPr="00551C1E">
        <w:lastRenderedPageBreak/>
        <w:tab/>
        <w:t>(2)</w:t>
      </w:r>
      <w:r w:rsidRPr="00551C1E">
        <w:tab/>
        <w:t>If the ACCC does not make a single determination that covers all of the disputes, t</w:t>
      </w:r>
      <w:r w:rsidR="00ED5608" w:rsidRPr="00551C1E">
        <w:t xml:space="preserve">he ACCC as constituted for the purposes of the arbitration of each dispute may, for the purposes of making a determination </w:t>
      </w:r>
      <w:r w:rsidRPr="00551C1E">
        <w:t>of the dispute</w:t>
      </w:r>
      <w:r w:rsidR="00ED5608" w:rsidRPr="00551C1E">
        <w:t>:</w:t>
      </w:r>
    </w:p>
    <w:p w:rsidR="00ED5608" w:rsidRPr="00551C1E" w:rsidRDefault="00ED5608" w:rsidP="00ED5608">
      <w:pPr>
        <w:pStyle w:val="paragraph"/>
      </w:pPr>
      <w:r w:rsidRPr="00551C1E">
        <w:tab/>
        <w:t>(a)</w:t>
      </w:r>
      <w:r w:rsidRPr="00551C1E">
        <w:tab/>
      </w:r>
      <w:proofErr w:type="gramStart"/>
      <w:r w:rsidRPr="00551C1E">
        <w:t>have</w:t>
      </w:r>
      <w:proofErr w:type="gramEnd"/>
      <w:r w:rsidRPr="00551C1E">
        <w:t xml:space="preserve"> regard to any record of the proceedings of the joint arbitration; and</w:t>
      </w:r>
    </w:p>
    <w:p w:rsidR="00ED5608" w:rsidRPr="00551C1E" w:rsidRDefault="00ED5608" w:rsidP="00ED5608">
      <w:pPr>
        <w:pStyle w:val="paragraph"/>
      </w:pPr>
      <w:r w:rsidRPr="00551C1E">
        <w:tab/>
        <w:t>(b)</w:t>
      </w:r>
      <w:r w:rsidRPr="00551C1E">
        <w:tab/>
      </w:r>
      <w:proofErr w:type="gramStart"/>
      <w:r w:rsidRPr="00551C1E">
        <w:t>adopt</w:t>
      </w:r>
      <w:proofErr w:type="gramEnd"/>
      <w:r w:rsidRPr="00551C1E">
        <w:t xml:space="preserve"> any findings of fact made by the ACCC as constituted for the purposes of the joint arbitration.</w:t>
      </w:r>
    </w:p>
    <w:p w:rsidR="00574E34" w:rsidRPr="00551C1E" w:rsidRDefault="00230F72" w:rsidP="008356EC">
      <w:pPr>
        <w:pStyle w:val="notetext"/>
      </w:pPr>
      <w:r w:rsidRPr="00551C1E">
        <w:t>Note:</w:t>
      </w:r>
      <w:r w:rsidRPr="00551C1E">
        <w:tab/>
        <w:t>See also section</w:t>
      </w:r>
      <w:r w:rsidR="001E17C9" w:rsidRPr="00551C1E">
        <w:t>s</w:t>
      </w:r>
      <w:r w:rsidR="00551C1E" w:rsidRPr="00551C1E">
        <w:t> </w:t>
      </w:r>
      <w:r w:rsidR="00667591" w:rsidRPr="00551C1E">
        <w:t>9</w:t>
      </w:r>
      <w:r w:rsidR="001E17C9" w:rsidRPr="00551C1E">
        <w:t xml:space="preserve"> and 10</w:t>
      </w:r>
      <w:r w:rsidRPr="00551C1E">
        <w:t xml:space="preserve"> in relation to the making of determinations.</w:t>
      </w:r>
    </w:p>
    <w:p w:rsidR="008F2BE9" w:rsidRPr="00551C1E" w:rsidRDefault="00736344" w:rsidP="00736344">
      <w:pPr>
        <w:pStyle w:val="ActHead3"/>
        <w:pageBreakBefore/>
      </w:pPr>
      <w:bookmarkStart w:id="34" w:name="_Toc528152706"/>
      <w:r w:rsidRPr="00551C1E">
        <w:rPr>
          <w:rStyle w:val="CharDivNo"/>
        </w:rPr>
        <w:lastRenderedPageBreak/>
        <w:t>Division</w:t>
      </w:r>
      <w:r w:rsidR="00551C1E" w:rsidRPr="00551C1E">
        <w:rPr>
          <w:rStyle w:val="CharDivNo"/>
        </w:rPr>
        <w:t> </w:t>
      </w:r>
      <w:r w:rsidRPr="00551C1E">
        <w:rPr>
          <w:rStyle w:val="CharDivNo"/>
        </w:rPr>
        <w:t>5</w:t>
      </w:r>
      <w:r w:rsidR="008F2BE9" w:rsidRPr="00551C1E">
        <w:t>—</w:t>
      </w:r>
      <w:r w:rsidR="008F2BE9" w:rsidRPr="00551C1E">
        <w:rPr>
          <w:rStyle w:val="CharDivText"/>
        </w:rPr>
        <w:t>Offences</w:t>
      </w:r>
      <w:bookmarkEnd w:id="34"/>
    </w:p>
    <w:p w:rsidR="00306385" w:rsidRPr="00551C1E" w:rsidRDefault="00667591" w:rsidP="00F7468C">
      <w:pPr>
        <w:pStyle w:val="ActHead5"/>
        <w:outlineLvl w:val="3"/>
      </w:pPr>
      <w:bookmarkStart w:id="35" w:name="_Toc528152707"/>
      <w:proofErr w:type="gramStart"/>
      <w:r w:rsidRPr="00551C1E">
        <w:rPr>
          <w:rStyle w:val="CharSectno"/>
        </w:rPr>
        <w:t>25</w:t>
      </w:r>
      <w:r w:rsidR="001B7EEE" w:rsidRPr="00551C1E">
        <w:t xml:space="preserve">  Contravention</w:t>
      </w:r>
      <w:proofErr w:type="gramEnd"/>
      <w:r w:rsidR="001B7EEE" w:rsidRPr="00551C1E">
        <w:t xml:space="preserve"> of a direction</w:t>
      </w:r>
      <w:bookmarkEnd w:id="35"/>
    </w:p>
    <w:p w:rsidR="00306385" w:rsidRPr="00551C1E" w:rsidRDefault="001B7EEE" w:rsidP="00306385">
      <w:pPr>
        <w:pStyle w:val="subsection"/>
      </w:pPr>
      <w:r w:rsidRPr="00551C1E">
        <w:tab/>
      </w:r>
      <w:r w:rsidRPr="00551C1E">
        <w:tab/>
      </w:r>
      <w:r w:rsidR="00306385" w:rsidRPr="00551C1E">
        <w:t>A person commits an offence if:</w:t>
      </w:r>
    </w:p>
    <w:p w:rsidR="00306385" w:rsidRPr="00551C1E" w:rsidRDefault="00306385" w:rsidP="00306385">
      <w:pPr>
        <w:pStyle w:val="paragraph"/>
      </w:pPr>
      <w:r w:rsidRPr="00551C1E">
        <w:tab/>
        <w:t>(a)</w:t>
      </w:r>
      <w:r w:rsidRPr="00551C1E">
        <w:tab/>
      </w:r>
      <w:proofErr w:type="gramStart"/>
      <w:r w:rsidRPr="00551C1E">
        <w:t>the</w:t>
      </w:r>
      <w:proofErr w:type="gramEnd"/>
      <w:r w:rsidRPr="00551C1E">
        <w:t xml:space="preserve"> person is given a</w:t>
      </w:r>
      <w:r w:rsidR="00AF76B3" w:rsidRPr="00551C1E">
        <w:t xml:space="preserve"> direction under any of paragraphs </w:t>
      </w:r>
      <w:r w:rsidR="00667591" w:rsidRPr="00551C1E">
        <w:t>15</w:t>
      </w:r>
      <w:r w:rsidR="00AF76B3" w:rsidRPr="00551C1E">
        <w:t>(b) to (e)</w:t>
      </w:r>
      <w:r w:rsidRPr="00551C1E">
        <w:t>; and</w:t>
      </w:r>
    </w:p>
    <w:p w:rsidR="00306385" w:rsidRPr="00551C1E" w:rsidRDefault="00306385" w:rsidP="00306385">
      <w:pPr>
        <w:pStyle w:val="paragraph"/>
      </w:pPr>
      <w:r w:rsidRPr="00551C1E">
        <w:tab/>
        <w:t>(b)</w:t>
      </w:r>
      <w:r w:rsidRPr="00551C1E">
        <w:tab/>
      </w:r>
      <w:proofErr w:type="gramStart"/>
      <w:r w:rsidRPr="00551C1E">
        <w:t>the</w:t>
      </w:r>
      <w:proofErr w:type="gramEnd"/>
      <w:r w:rsidRPr="00551C1E">
        <w:t xml:space="preserve"> person does an act or omits to do an act; and</w:t>
      </w:r>
    </w:p>
    <w:p w:rsidR="00306385" w:rsidRPr="00551C1E" w:rsidRDefault="00306385" w:rsidP="00306385">
      <w:pPr>
        <w:pStyle w:val="paragraph"/>
      </w:pPr>
      <w:r w:rsidRPr="00551C1E">
        <w:tab/>
        <w:t>(c)</w:t>
      </w:r>
      <w:r w:rsidRPr="00551C1E">
        <w:tab/>
      </w:r>
      <w:proofErr w:type="gramStart"/>
      <w:r w:rsidRPr="00551C1E">
        <w:t>the</w:t>
      </w:r>
      <w:proofErr w:type="gramEnd"/>
      <w:r w:rsidRPr="00551C1E">
        <w:t xml:space="preserve"> act or omission contravenes the direction.</w:t>
      </w:r>
    </w:p>
    <w:p w:rsidR="00306385" w:rsidRPr="00551C1E" w:rsidRDefault="00306385" w:rsidP="00306385">
      <w:pPr>
        <w:pStyle w:val="Penalty"/>
      </w:pPr>
      <w:r w:rsidRPr="00551C1E">
        <w:t>Penalty:</w:t>
      </w:r>
      <w:r w:rsidRPr="00551C1E">
        <w:tab/>
        <w:t>10 penalty units.</w:t>
      </w:r>
    </w:p>
    <w:p w:rsidR="00AF76B3" w:rsidRPr="00551C1E" w:rsidRDefault="00667591" w:rsidP="00F7468C">
      <w:pPr>
        <w:pStyle w:val="ActHead5"/>
        <w:outlineLvl w:val="3"/>
      </w:pPr>
      <w:bookmarkStart w:id="36" w:name="_Toc528152708"/>
      <w:proofErr w:type="gramStart"/>
      <w:r w:rsidRPr="00551C1E">
        <w:rPr>
          <w:rStyle w:val="CharSectno"/>
        </w:rPr>
        <w:t>26</w:t>
      </w:r>
      <w:r w:rsidR="00AF76B3" w:rsidRPr="00551C1E">
        <w:t xml:space="preserve">  </w:t>
      </w:r>
      <w:r w:rsidR="003F132F" w:rsidRPr="00551C1E">
        <w:t>Failure</w:t>
      </w:r>
      <w:proofErr w:type="gramEnd"/>
      <w:r w:rsidR="003F132F" w:rsidRPr="00551C1E">
        <w:t xml:space="preserve"> to comply with notice to </w:t>
      </w:r>
      <w:r w:rsidR="00FC1D1D" w:rsidRPr="00551C1E">
        <w:t>give</w:t>
      </w:r>
      <w:r w:rsidR="007750F5" w:rsidRPr="00551C1E">
        <w:t xml:space="preserve"> information or </w:t>
      </w:r>
      <w:r w:rsidR="00FC1D1D" w:rsidRPr="00551C1E">
        <w:t xml:space="preserve">produce </w:t>
      </w:r>
      <w:r w:rsidR="007750F5" w:rsidRPr="00551C1E">
        <w:t>documents</w:t>
      </w:r>
      <w:bookmarkEnd w:id="36"/>
    </w:p>
    <w:p w:rsidR="003F132F" w:rsidRPr="00551C1E" w:rsidRDefault="008356EC" w:rsidP="003F132F">
      <w:pPr>
        <w:pStyle w:val="subsection"/>
      </w:pPr>
      <w:r w:rsidRPr="00551C1E">
        <w:tab/>
      </w:r>
      <w:r w:rsidRPr="00551C1E">
        <w:tab/>
        <w:t xml:space="preserve">A person commits an offence </w:t>
      </w:r>
      <w:r w:rsidR="003F132F" w:rsidRPr="00551C1E">
        <w:t>of strict liability if:</w:t>
      </w:r>
    </w:p>
    <w:p w:rsidR="003F132F" w:rsidRPr="00551C1E" w:rsidRDefault="003F132F" w:rsidP="003F132F">
      <w:pPr>
        <w:pStyle w:val="paragraph"/>
      </w:pPr>
      <w:r w:rsidRPr="00551C1E">
        <w:tab/>
        <w:t>(a)</w:t>
      </w:r>
      <w:r w:rsidRPr="00551C1E">
        <w:tab/>
      </w:r>
      <w:proofErr w:type="gramStart"/>
      <w:r w:rsidRPr="00551C1E">
        <w:t>the</w:t>
      </w:r>
      <w:proofErr w:type="gramEnd"/>
      <w:r w:rsidRPr="00551C1E">
        <w:t xml:space="preserve"> person is given a notice under section</w:t>
      </w:r>
      <w:r w:rsidR="00551C1E" w:rsidRPr="00551C1E">
        <w:t> </w:t>
      </w:r>
      <w:r w:rsidR="00667591" w:rsidRPr="00551C1E">
        <w:t>16</w:t>
      </w:r>
      <w:r w:rsidRPr="00551C1E">
        <w:t>; and</w:t>
      </w:r>
    </w:p>
    <w:p w:rsidR="003F132F" w:rsidRPr="00551C1E" w:rsidRDefault="003F132F" w:rsidP="003F132F">
      <w:pPr>
        <w:pStyle w:val="paragraph"/>
      </w:pPr>
      <w:r w:rsidRPr="00551C1E">
        <w:tab/>
        <w:t>(b)</w:t>
      </w:r>
      <w:r w:rsidRPr="00551C1E">
        <w:tab/>
      </w:r>
      <w:proofErr w:type="gramStart"/>
      <w:r w:rsidRPr="00551C1E">
        <w:t>the</w:t>
      </w:r>
      <w:proofErr w:type="gramEnd"/>
      <w:r w:rsidRPr="00551C1E">
        <w:t xml:space="preserve"> person fails to comply with the notice.</w:t>
      </w:r>
    </w:p>
    <w:p w:rsidR="007750F5" w:rsidRPr="00551C1E" w:rsidRDefault="003F132F" w:rsidP="008356EC">
      <w:pPr>
        <w:pStyle w:val="Penalty"/>
      </w:pPr>
      <w:r w:rsidRPr="00551C1E">
        <w:t>Penalty:</w:t>
      </w:r>
      <w:r w:rsidRPr="00551C1E">
        <w:tab/>
        <w:t>10 penalty units.</w:t>
      </w:r>
    </w:p>
    <w:p w:rsidR="005423EF" w:rsidRPr="00551C1E" w:rsidRDefault="00667591" w:rsidP="00F7468C">
      <w:pPr>
        <w:pStyle w:val="ActHead5"/>
        <w:outlineLvl w:val="3"/>
      </w:pPr>
      <w:bookmarkStart w:id="37" w:name="_Toc528152709"/>
      <w:proofErr w:type="gramStart"/>
      <w:r w:rsidRPr="00551C1E">
        <w:rPr>
          <w:rStyle w:val="CharSectno"/>
        </w:rPr>
        <w:t>27</w:t>
      </w:r>
      <w:r w:rsidR="005423EF" w:rsidRPr="00551C1E">
        <w:t xml:space="preserve">  </w:t>
      </w:r>
      <w:r w:rsidR="00E71099" w:rsidRPr="00551C1E">
        <w:t>Offences</w:t>
      </w:r>
      <w:proofErr w:type="gramEnd"/>
      <w:r w:rsidR="00E71099" w:rsidRPr="00551C1E">
        <w:t xml:space="preserve"> </w:t>
      </w:r>
      <w:r w:rsidR="00AF76B3" w:rsidRPr="00551C1E">
        <w:t>by witnesses</w:t>
      </w:r>
      <w:bookmarkEnd w:id="37"/>
    </w:p>
    <w:p w:rsidR="00AF76B3" w:rsidRPr="00551C1E" w:rsidRDefault="00AF76B3" w:rsidP="00AF76B3">
      <w:pPr>
        <w:pStyle w:val="SubsectionHead"/>
      </w:pPr>
      <w:r w:rsidRPr="00551C1E">
        <w:t>Failure to appear</w:t>
      </w:r>
    </w:p>
    <w:p w:rsidR="005423EF" w:rsidRPr="00551C1E" w:rsidRDefault="005423EF" w:rsidP="005423EF">
      <w:pPr>
        <w:pStyle w:val="subsection"/>
      </w:pPr>
      <w:r w:rsidRPr="00551C1E">
        <w:tab/>
        <w:t>(1)</w:t>
      </w:r>
      <w:r w:rsidRPr="00551C1E">
        <w:tab/>
        <w:t xml:space="preserve">A person </w:t>
      </w:r>
      <w:r w:rsidR="00D335D7" w:rsidRPr="00551C1E">
        <w:t>commits an offence of strict liability if</w:t>
      </w:r>
      <w:r w:rsidRPr="00551C1E">
        <w:t>:</w:t>
      </w:r>
    </w:p>
    <w:p w:rsidR="005423EF" w:rsidRPr="00551C1E" w:rsidRDefault="00D335D7" w:rsidP="005423EF">
      <w:pPr>
        <w:pStyle w:val="paragraph"/>
      </w:pPr>
      <w:r w:rsidRPr="00551C1E">
        <w:tab/>
      </w:r>
      <w:r w:rsidR="005423EF" w:rsidRPr="00551C1E">
        <w:t>(a)</w:t>
      </w:r>
      <w:r w:rsidR="005423EF" w:rsidRPr="00551C1E">
        <w:tab/>
      </w:r>
      <w:proofErr w:type="gramStart"/>
      <w:r w:rsidRPr="00551C1E">
        <w:t>the</w:t>
      </w:r>
      <w:proofErr w:type="gramEnd"/>
      <w:r w:rsidRPr="00551C1E">
        <w:t xml:space="preserve"> person </w:t>
      </w:r>
      <w:r w:rsidR="005423EF" w:rsidRPr="00551C1E">
        <w:t xml:space="preserve">is </w:t>
      </w:r>
      <w:r w:rsidR="00A11EFB" w:rsidRPr="00551C1E">
        <w:t xml:space="preserve">served </w:t>
      </w:r>
      <w:r w:rsidR="008A75CA" w:rsidRPr="00551C1E">
        <w:t>with a summons under section</w:t>
      </w:r>
      <w:r w:rsidR="00551C1E" w:rsidRPr="00551C1E">
        <w:t> </w:t>
      </w:r>
      <w:r w:rsidR="00667591" w:rsidRPr="00551C1E">
        <w:t>17</w:t>
      </w:r>
      <w:r w:rsidR="005423EF" w:rsidRPr="00551C1E">
        <w:t xml:space="preserve"> to </w:t>
      </w:r>
      <w:r w:rsidR="008A75CA" w:rsidRPr="00551C1E">
        <w:t>attend</w:t>
      </w:r>
      <w:r w:rsidR="00A11EFB" w:rsidRPr="00551C1E">
        <w:t xml:space="preserve"> before the ACCC</w:t>
      </w:r>
      <w:r w:rsidR="00167F14" w:rsidRPr="00551C1E">
        <w:t xml:space="preserve"> to give evidence</w:t>
      </w:r>
      <w:r w:rsidR="005423EF" w:rsidRPr="00551C1E">
        <w:t>; and</w:t>
      </w:r>
    </w:p>
    <w:p w:rsidR="00167F14" w:rsidRPr="00551C1E" w:rsidRDefault="005423EF" w:rsidP="00167F14">
      <w:pPr>
        <w:pStyle w:val="paragraph"/>
      </w:pPr>
      <w:r w:rsidRPr="00551C1E">
        <w:tab/>
        <w:t>(b)</w:t>
      </w:r>
      <w:r w:rsidRPr="00551C1E">
        <w:tab/>
      </w:r>
      <w:proofErr w:type="gramStart"/>
      <w:r w:rsidR="00167F14" w:rsidRPr="00551C1E">
        <w:t>the</w:t>
      </w:r>
      <w:proofErr w:type="gramEnd"/>
      <w:r w:rsidR="00167F14" w:rsidRPr="00551C1E">
        <w:t xml:space="preserve"> person has not been excused, or released from further attendance, by a member of the ACCC; and</w:t>
      </w:r>
    </w:p>
    <w:p w:rsidR="005423EF" w:rsidRPr="00551C1E" w:rsidRDefault="00167F14" w:rsidP="00167F14">
      <w:pPr>
        <w:pStyle w:val="paragraph"/>
      </w:pPr>
      <w:r w:rsidRPr="00551C1E">
        <w:tab/>
        <w:t>(c)</w:t>
      </w:r>
      <w:r w:rsidRPr="00551C1E">
        <w:tab/>
      </w:r>
      <w:proofErr w:type="gramStart"/>
      <w:r w:rsidR="00A11EFB" w:rsidRPr="00551C1E">
        <w:t>the</w:t>
      </w:r>
      <w:proofErr w:type="gramEnd"/>
      <w:r w:rsidR="00A11EFB" w:rsidRPr="00551C1E">
        <w:t xml:space="preserve"> person fails to </w:t>
      </w:r>
      <w:r w:rsidR="008A75CA" w:rsidRPr="00551C1E">
        <w:t>attend</w:t>
      </w:r>
      <w:r w:rsidR="005423EF" w:rsidRPr="00551C1E">
        <w:t xml:space="preserve"> as required by the summons.</w:t>
      </w:r>
    </w:p>
    <w:p w:rsidR="005423EF" w:rsidRPr="00551C1E" w:rsidRDefault="005423EF" w:rsidP="005423EF">
      <w:pPr>
        <w:pStyle w:val="Penalty"/>
      </w:pPr>
      <w:r w:rsidRPr="00551C1E">
        <w:t>Penalty:</w:t>
      </w:r>
      <w:r w:rsidRPr="00551C1E">
        <w:tab/>
        <w:t>10 penalty units.</w:t>
      </w:r>
    </w:p>
    <w:p w:rsidR="00AF76B3" w:rsidRPr="00551C1E" w:rsidRDefault="00AF76B3" w:rsidP="00AF76B3">
      <w:pPr>
        <w:pStyle w:val="SubsectionHead"/>
      </w:pPr>
      <w:r w:rsidRPr="00551C1E">
        <w:t>Failure to answer questions etc.</w:t>
      </w:r>
    </w:p>
    <w:p w:rsidR="00AF76B3" w:rsidRPr="00551C1E" w:rsidRDefault="00AF76B3" w:rsidP="00AF76B3">
      <w:pPr>
        <w:pStyle w:val="subsection"/>
      </w:pPr>
      <w:r w:rsidRPr="00551C1E">
        <w:tab/>
        <w:t>(2)</w:t>
      </w:r>
      <w:r w:rsidRPr="00551C1E">
        <w:tab/>
        <w:t>A person commits an offence of strict liability if:</w:t>
      </w:r>
    </w:p>
    <w:p w:rsidR="00AF76B3" w:rsidRPr="00551C1E" w:rsidRDefault="00AF76B3" w:rsidP="00AF76B3">
      <w:pPr>
        <w:pStyle w:val="paragraph"/>
      </w:pPr>
      <w:r w:rsidRPr="00551C1E">
        <w:tab/>
        <w:t>(a)</w:t>
      </w:r>
      <w:r w:rsidRPr="00551C1E">
        <w:tab/>
      </w:r>
      <w:proofErr w:type="gramStart"/>
      <w:r w:rsidRPr="00551C1E">
        <w:t>the</w:t>
      </w:r>
      <w:proofErr w:type="gramEnd"/>
      <w:r w:rsidRPr="00551C1E">
        <w:t xml:space="preserve"> person is served with a summons under section</w:t>
      </w:r>
      <w:r w:rsidR="00551C1E" w:rsidRPr="00551C1E">
        <w:t> </w:t>
      </w:r>
      <w:r w:rsidR="00667591" w:rsidRPr="00551C1E">
        <w:t>17</w:t>
      </w:r>
      <w:r w:rsidRPr="00551C1E">
        <w:t xml:space="preserve"> to attend before the ACCC to give evidence; and</w:t>
      </w:r>
    </w:p>
    <w:p w:rsidR="00AF76B3" w:rsidRPr="00551C1E" w:rsidRDefault="00AF76B3" w:rsidP="00AF76B3">
      <w:pPr>
        <w:pStyle w:val="paragraph"/>
      </w:pPr>
      <w:r w:rsidRPr="00551C1E">
        <w:tab/>
        <w:t>(b)</w:t>
      </w:r>
      <w:r w:rsidRPr="00551C1E">
        <w:tab/>
      </w:r>
      <w:proofErr w:type="gramStart"/>
      <w:r w:rsidRPr="00551C1E">
        <w:t>either</w:t>
      </w:r>
      <w:proofErr w:type="gramEnd"/>
      <w:r w:rsidRPr="00551C1E">
        <w:t>:</w:t>
      </w:r>
    </w:p>
    <w:p w:rsidR="00AF76B3" w:rsidRPr="00551C1E" w:rsidRDefault="00AF76B3" w:rsidP="00AF76B3">
      <w:pPr>
        <w:pStyle w:val="paragraphsub"/>
      </w:pPr>
      <w:r w:rsidRPr="00551C1E">
        <w:tab/>
        <w:t>(</w:t>
      </w:r>
      <w:proofErr w:type="spellStart"/>
      <w:r w:rsidRPr="00551C1E">
        <w:t>i</w:t>
      </w:r>
      <w:proofErr w:type="spellEnd"/>
      <w:r w:rsidRPr="00551C1E">
        <w:t>)</w:t>
      </w:r>
      <w:r w:rsidRPr="00551C1E">
        <w:tab/>
      </w:r>
      <w:proofErr w:type="gramStart"/>
      <w:r w:rsidRPr="00551C1E">
        <w:t>the</w:t>
      </w:r>
      <w:proofErr w:type="gramEnd"/>
      <w:r w:rsidRPr="00551C1E">
        <w:t xml:space="preserve"> person fails to be sworn or to make an affirmation; or</w:t>
      </w:r>
    </w:p>
    <w:p w:rsidR="00AF76B3" w:rsidRPr="00551C1E" w:rsidRDefault="00AF76B3" w:rsidP="00AF76B3">
      <w:pPr>
        <w:pStyle w:val="paragraphsub"/>
      </w:pPr>
      <w:r w:rsidRPr="00551C1E">
        <w:tab/>
        <w:t>(ii)</w:t>
      </w:r>
      <w:r w:rsidRPr="00551C1E">
        <w:tab/>
      </w:r>
      <w:proofErr w:type="gramStart"/>
      <w:r w:rsidRPr="00551C1E">
        <w:t>the</w:t>
      </w:r>
      <w:proofErr w:type="gramEnd"/>
      <w:r w:rsidRPr="00551C1E">
        <w:t xml:space="preserve"> person fails to answer a question that the person is required to answer by the ACCC.</w:t>
      </w:r>
    </w:p>
    <w:p w:rsidR="00AF76B3" w:rsidRPr="00551C1E" w:rsidRDefault="00AF76B3" w:rsidP="00530F1E">
      <w:pPr>
        <w:pStyle w:val="Penalty"/>
      </w:pPr>
      <w:r w:rsidRPr="00551C1E">
        <w:t>Penalty:</w:t>
      </w:r>
      <w:r w:rsidRPr="00551C1E">
        <w:tab/>
        <w:t>10 penalty units.</w:t>
      </w:r>
    </w:p>
    <w:p w:rsidR="00AF76B3" w:rsidRPr="00551C1E" w:rsidRDefault="00AF76B3" w:rsidP="00AF76B3">
      <w:pPr>
        <w:pStyle w:val="SubsectionHead"/>
      </w:pPr>
      <w:r w:rsidRPr="00551C1E">
        <w:t>Failure to produce document</w:t>
      </w:r>
    </w:p>
    <w:p w:rsidR="00AF76B3" w:rsidRPr="00551C1E" w:rsidRDefault="00AF76B3" w:rsidP="00AF76B3">
      <w:pPr>
        <w:pStyle w:val="subsection"/>
      </w:pPr>
      <w:r w:rsidRPr="00551C1E">
        <w:tab/>
        <w:t>(</w:t>
      </w:r>
      <w:r w:rsidR="00530F1E" w:rsidRPr="00551C1E">
        <w:t>3</w:t>
      </w:r>
      <w:r w:rsidRPr="00551C1E">
        <w:t>)</w:t>
      </w:r>
      <w:r w:rsidRPr="00551C1E">
        <w:tab/>
        <w:t>A person commits an offence of strict liability if:</w:t>
      </w:r>
    </w:p>
    <w:p w:rsidR="00AF76B3" w:rsidRPr="00551C1E" w:rsidRDefault="00AF76B3" w:rsidP="00AF76B3">
      <w:pPr>
        <w:pStyle w:val="paragraph"/>
      </w:pPr>
      <w:r w:rsidRPr="00551C1E">
        <w:lastRenderedPageBreak/>
        <w:tab/>
        <w:t>(a)</w:t>
      </w:r>
      <w:r w:rsidRPr="00551C1E">
        <w:tab/>
      </w:r>
      <w:proofErr w:type="gramStart"/>
      <w:r w:rsidRPr="00551C1E">
        <w:t>the</w:t>
      </w:r>
      <w:proofErr w:type="gramEnd"/>
      <w:r w:rsidRPr="00551C1E">
        <w:t xml:space="preserve"> person is served with a summons under section</w:t>
      </w:r>
      <w:r w:rsidR="00551C1E" w:rsidRPr="00551C1E">
        <w:t> </w:t>
      </w:r>
      <w:r w:rsidR="00667591" w:rsidRPr="00551C1E">
        <w:t>17</w:t>
      </w:r>
      <w:r w:rsidRPr="00551C1E">
        <w:t xml:space="preserve"> to produce a document; and</w:t>
      </w:r>
    </w:p>
    <w:p w:rsidR="00AF76B3" w:rsidRPr="00551C1E" w:rsidRDefault="00AF76B3" w:rsidP="00AF76B3">
      <w:pPr>
        <w:pStyle w:val="paragraph"/>
      </w:pPr>
      <w:r w:rsidRPr="00551C1E">
        <w:tab/>
        <w:t>(b)</w:t>
      </w:r>
      <w:r w:rsidRPr="00551C1E">
        <w:tab/>
      </w:r>
      <w:proofErr w:type="gramStart"/>
      <w:r w:rsidRPr="00551C1E">
        <w:t>the</w:t>
      </w:r>
      <w:proofErr w:type="gramEnd"/>
      <w:r w:rsidRPr="00551C1E">
        <w:t xml:space="preserve"> person fails to produce the document as required by the summons.</w:t>
      </w:r>
    </w:p>
    <w:p w:rsidR="00815842" w:rsidRPr="00551C1E" w:rsidRDefault="00530F1E" w:rsidP="008356EC">
      <w:pPr>
        <w:pStyle w:val="Penalty"/>
      </w:pPr>
      <w:r w:rsidRPr="00551C1E">
        <w:t>Penalty:</w:t>
      </w:r>
      <w:r w:rsidRPr="00551C1E">
        <w:tab/>
        <w:t>10 penalty units.</w:t>
      </w:r>
    </w:p>
    <w:p w:rsidR="005423EF" w:rsidRPr="00551C1E" w:rsidRDefault="00667591" w:rsidP="00F7468C">
      <w:pPr>
        <w:pStyle w:val="ActHead5"/>
        <w:outlineLvl w:val="3"/>
      </w:pPr>
      <w:bookmarkStart w:id="38" w:name="_Toc528152710"/>
      <w:proofErr w:type="gramStart"/>
      <w:r w:rsidRPr="00551C1E">
        <w:rPr>
          <w:rStyle w:val="CharSectno"/>
        </w:rPr>
        <w:t>28</w:t>
      </w:r>
      <w:r w:rsidR="005423EF" w:rsidRPr="00551C1E">
        <w:t xml:space="preserve">  Intimidation</w:t>
      </w:r>
      <w:proofErr w:type="gramEnd"/>
      <w:r w:rsidR="005423EF" w:rsidRPr="00551C1E">
        <w:t xml:space="preserve"> etc</w:t>
      </w:r>
      <w:r w:rsidR="0012657E" w:rsidRPr="00551C1E">
        <w:t>.</w:t>
      </w:r>
      <w:bookmarkEnd w:id="38"/>
    </w:p>
    <w:p w:rsidR="0012657E" w:rsidRPr="00551C1E" w:rsidRDefault="005423EF" w:rsidP="005423EF">
      <w:pPr>
        <w:pStyle w:val="subsection"/>
      </w:pPr>
      <w:r w:rsidRPr="00551C1E">
        <w:tab/>
      </w:r>
      <w:r w:rsidR="0012657E" w:rsidRPr="00551C1E">
        <w:t>(1)</w:t>
      </w:r>
      <w:r w:rsidR="0012657E" w:rsidRPr="00551C1E">
        <w:tab/>
        <w:t xml:space="preserve">A person </w:t>
      </w:r>
      <w:r w:rsidR="00CF39C8" w:rsidRPr="00551C1E">
        <w:t xml:space="preserve">(the </w:t>
      </w:r>
      <w:r w:rsidR="00CF39C8" w:rsidRPr="00551C1E">
        <w:rPr>
          <w:b/>
          <w:i/>
        </w:rPr>
        <w:t>first person</w:t>
      </w:r>
      <w:r w:rsidR="00CF39C8" w:rsidRPr="00551C1E">
        <w:t xml:space="preserve">) </w:t>
      </w:r>
      <w:r w:rsidR="0012657E" w:rsidRPr="00551C1E">
        <w:t>commits an offence if:</w:t>
      </w:r>
    </w:p>
    <w:p w:rsidR="0012657E" w:rsidRPr="00551C1E" w:rsidRDefault="0012657E" w:rsidP="0012657E">
      <w:pPr>
        <w:pStyle w:val="paragraph"/>
      </w:pPr>
      <w:r w:rsidRPr="00551C1E">
        <w:tab/>
        <w:t>(a)</w:t>
      </w:r>
      <w:r w:rsidRPr="00551C1E">
        <w:tab/>
      </w:r>
      <w:proofErr w:type="gramStart"/>
      <w:r w:rsidRPr="00551C1E">
        <w:t>the</w:t>
      </w:r>
      <w:proofErr w:type="gramEnd"/>
      <w:r w:rsidRPr="00551C1E">
        <w:t xml:space="preserve"> </w:t>
      </w:r>
      <w:r w:rsidR="00CF39C8" w:rsidRPr="00551C1E">
        <w:t xml:space="preserve">first </w:t>
      </w:r>
      <w:r w:rsidRPr="00551C1E">
        <w:t>person engages in conduct that:</w:t>
      </w:r>
    </w:p>
    <w:p w:rsidR="0012657E" w:rsidRPr="00551C1E" w:rsidRDefault="0012657E" w:rsidP="0012657E">
      <w:pPr>
        <w:pStyle w:val="paragraphsub"/>
      </w:pPr>
      <w:r w:rsidRPr="00551C1E">
        <w:tab/>
        <w:t>(</w:t>
      </w:r>
      <w:proofErr w:type="spellStart"/>
      <w:r w:rsidRPr="00551C1E">
        <w:t>i</w:t>
      </w:r>
      <w:proofErr w:type="spellEnd"/>
      <w:r w:rsidRPr="00551C1E">
        <w:t>)</w:t>
      </w:r>
      <w:r w:rsidRPr="00551C1E">
        <w:tab/>
      </w:r>
      <w:proofErr w:type="gramStart"/>
      <w:r w:rsidRPr="00551C1E">
        <w:t>threatens</w:t>
      </w:r>
      <w:proofErr w:type="gramEnd"/>
      <w:r w:rsidRPr="00551C1E">
        <w:t>, intimidates or coerces another person; or</w:t>
      </w:r>
    </w:p>
    <w:p w:rsidR="0012657E" w:rsidRPr="00551C1E" w:rsidRDefault="0012657E" w:rsidP="0012657E">
      <w:pPr>
        <w:pStyle w:val="paragraphsub"/>
      </w:pPr>
      <w:r w:rsidRPr="00551C1E">
        <w:tab/>
        <w:t>(ii)</w:t>
      </w:r>
      <w:r w:rsidRPr="00551C1E">
        <w:tab/>
      </w:r>
      <w:proofErr w:type="gramStart"/>
      <w:r w:rsidRPr="00551C1E">
        <w:t>causes</w:t>
      </w:r>
      <w:proofErr w:type="gramEnd"/>
      <w:r w:rsidRPr="00551C1E">
        <w:t xml:space="preserve"> damage, disadvantage or loss to another person; and</w:t>
      </w:r>
    </w:p>
    <w:p w:rsidR="0012657E" w:rsidRPr="00551C1E" w:rsidRDefault="0012657E" w:rsidP="0012657E">
      <w:pPr>
        <w:pStyle w:val="paragraph"/>
      </w:pPr>
      <w:r w:rsidRPr="00551C1E">
        <w:tab/>
      </w:r>
      <w:r w:rsidR="00251B34" w:rsidRPr="00551C1E">
        <w:t>(b)</w:t>
      </w:r>
      <w:r w:rsidR="00251B34" w:rsidRPr="00551C1E">
        <w:tab/>
      </w:r>
      <w:proofErr w:type="gramStart"/>
      <w:r w:rsidRPr="00551C1E">
        <w:t>the</w:t>
      </w:r>
      <w:proofErr w:type="gramEnd"/>
      <w:r w:rsidR="00CF39C8" w:rsidRPr="00551C1E">
        <w:t xml:space="preserve"> first person does so because the</w:t>
      </w:r>
      <w:r w:rsidRPr="00551C1E">
        <w:t xml:space="preserve"> other person:</w:t>
      </w:r>
    </w:p>
    <w:p w:rsidR="005423EF" w:rsidRPr="00551C1E" w:rsidRDefault="005423EF" w:rsidP="0012657E">
      <w:pPr>
        <w:pStyle w:val="paragraphsub"/>
      </w:pPr>
      <w:r w:rsidRPr="00551C1E">
        <w:tab/>
      </w:r>
      <w:r w:rsidR="0012657E" w:rsidRPr="00551C1E">
        <w:t>(</w:t>
      </w:r>
      <w:proofErr w:type="spellStart"/>
      <w:r w:rsidR="00E206D9" w:rsidRPr="00551C1E">
        <w:t>i</w:t>
      </w:r>
      <w:proofErr w:type="spellEnd"/>
      <w:r w:rsidRPr="00551C1E">
        <w:t>)</w:t>
      </w:r>
      <w:r w:rsidRPr="00551C1E">
        <w:tab/>
      </w:r>
      <w:proofErr w:type="gramStart"/>
      <w:r w:rsidRPr="00551C1E">
        <w:t>has</w:t>
      </w:r>
      <w:proofErr w:type="gramEnd"/>
      <w:r w:rsidRPr="00551C1E">
        <w:t xml:space="preserve"> </w:t>
      </w:r>
      <w:r w:rsidR="008A75CA" w:rsidRPr="00551C1E">
        <w:t>attended</w:t>
      </w:r>
      <w:r w:rsidRPr="00551C1E">
        <w:t xml:space="preserve">, or proposes to </w:t>
      </w:r>
      <w:r w:rsidR="008A75CA" w:rsidRPr="00551C1E">
        <w:t>attend</w:t>
      </w:r>
      <w:r w:rsidRPr="00551C1E">
        <w:t xml:space="preserve">, </w:t>
      </w:r>
      <w:r w:rsidR="00E206D9" w:rsidRPr="00551C1E">
        <w:t>before the ACCC to give evidence</w:t>
      </w:r>
      <w:r w:rsidR="000A696F" w:rsidRPr="00551C1E">
        <w:t xml:space="preserve"> at an arbitration hearing</w:t>
      </w:r>
      <w:r w:rsidR="00E206D9" w:rsidRPr="00551C1E">
        <w:t>; or</w:t>
      </w:r>
    </w:p>
    <w:p w:rsidR="00E206D9" w:rsidRPr="00551C1E" w:rsidRDefault="00E206D9" w:rsidP="0012657E">
      <w:pPr>
        <w:pStyle w:val="paragraphsub"/>
      </w:pPr>
      <w:r w:rsidRPr="00551C1E">
        <w:tab/>
        <w:t>(ii)</w:t>
      </w:r>
      <w:r w:rsidRPr="00551C1E">
        <w:tab/>
      </w:r>
      <w:proofErr w:type="gramStart"/>
      <w:r w:rsidRPr="00551C1E">
        <w:t>has</w:t>
      </w:r>
      <w:proofErr w:type="gramEnd"/>
      <w:r w:rsidRPr="00551C1E">
        <w:t xml:space="preserve"> produced, or proposes to produce, </w:t>
      </w:r>
      <w:r w:rsidR="00CC2E36" w:rsidRPr="00551C1E">
        <w:t>a document</w:t>
      </w:r>
      <w:r w:rsidRPr="00551C1E">
        <w:t xml:space="preserve"> to the ACCC</w:t>
      </w:r>
      <w:r w:rsidR="005C76A5" w:rsidRPr="00551C1E">
        <w:t>.</w:t>
      </w:r>
    </w:p>
    <w:p w:rsidR="005423EF" w:rsidRPr="00551C1E" w:rsidRDefault="005423EF" w:rsidP="005423EF">
      <w:pPr>
        <w:pStyle w:val="Penalty"/>
      </w:pPr>
      <w:r w:rsidRPr="00551C1E">
        <w:t>Penalty:</w:t>
      </w:r>
      <w:r w:rsidRPr="00551C1E">
        <w:tab/>
        <w:t>10 penalty units.</w:t>
      </w:r>
    </w:p>
    <w:p w:rsidR="00EA7750" w:rsidRPr="00551C1E" w:rsidRDefault="0012657E" w:rsidP="005423EF">
      <w:pPr>
        <w:pStyle w:val="subsection"/>
      </w:pPr>
      <w:r w:rsidRPr="00551C1E">
        <w:tab/>
        <w:t>(2</w:t>
      </w:r>
      <w:r w:rsidR="005423EF" w:rsidRPr="00551C1E">
        <w:t>)</w:t>
      </w:r>
      <w:r w:rsidR="005423EF" w:rsidRPr="00551C1E">
        <w:tab/>
        <w:t>Strict liability a</w:t>
      </w:r>
      <w:r w:rsidR="00251B34" w:rsidRPr="00551C1E">
        <w:t xml:space="preserve">pplies to </w:t>
      </w:r>
      <w:r w:rsidR="00EA7750" w:rsidRPr="00551C1E">
        <w:t xml:space="preserve">the physical element in </w:t>
      </w:r>
      <w:r w:rsidR="00551C1E" w:rsidRPr="00551C1E">
        <w:t>paragraph (</w:t>
      </w:r>
      <w:r w:rsidR="00F52A8F" w:rsidRPr="00551C1E">
        <w:t>1</w:t>
      </w:r>
      <w:proofErr w:type="gramStart"/>
      <w:r w:rsidR="00F52A8F" w:rsidRPr="00551C1E">
        <w:t>)</w:t>
      </w:r>
      <w:r w:rsidR="00251B34" w:rsidRPr="00551C1E">
        <w:t>(</w:t>
      </w:r>
      <w:proofErr w:type="gramEnd"/>
      <w:r w:rsidR="00251B34" w:rsidRPr="00551C1E">
        <w:t>b)</w:t>
      </w:r>
      <w:r w:rsidR="00EA7750" w:rsidRPr="00551C1E">
        <w:t xml:space="preserve"> that the other person:</w:t>
      </w:r>
    </w:p>
    <w:p w:rsidR="00EA7750" w:rsidRPr="00551C1E" w:rsidRDefault="00EA7750" w:rsidP="00EA7750">
      <w:pPr>
        <w:pStyle w:val="paragraph"/>
      </w:pPr>
      <w:r w:rsidRPr="00551C1E">
        <w:tab/>
        <w:t>(a)</w:t>
      </w:r>
      <w:r w:rsidRPr="00551C1E">
        <w:tab/>
      </w:r>
      <w:proofErr w:type="gramStart"/>
      <w:r w:rsidRPr="00551C1E">
        <w:t>has</w:t>
      </w:r>
      <w:proofErr w:type="gramEnd"/>
      <w:r w:rsidRPr="00551C1E">
        <w:t xml:space="preserve"> attended, or proposes to attend, before the ACCC to give evidence at an arbitration hearing; or</w:t>
      </w:r>
    </w:p>
    <w:p w:rsidR="00251B34" w:rsidRPr="00551C1E" w:rsidRDefault="00EA7750" w:rsidP="008356EC">
      <w:pPr>
        <w:pStyle w:val="paragraph"/>
      </w:pPr>
      <w:r w:rsidRPr="00551C1E">
        <w:tab/>
        <w:t>(b)</w:t>
      </w:r>
      <w:r w:rsidRPr="00551C1E">
        <w:tab/>
      </w:r>
      <w:proofErr w:type="gramStart"/>
      <w:r w:rsidRPr="00551C1E">
        <w:t>has</w:t>
      </w:r>
      <w:proofErr w:type="gramEnd"/>
      <w:r w:rsidRPr="00551C1E">
        <w:t xml:space="preserve"> produced, or proposes to produce, a document to the ACCC.</w:t>
      </w:r>
    </w:p>
    <w:p w:rsidR="005423EF" w:rsidRPr="00551C1E" w:rsidRDefault="00667591" w:rsidP="00F7468C">
      <w:pPr>
        <w:pStyle w:val="ActHead5"/>
        <w:outlineLvl w:val="3"/>
      </w:pPr>
      <w:bookmarkStart w:id="39" w:name="_Toc528152711"/>
      <w:proofErr w:type="gramStart"/>
      <w:r w:rsidRPr="00551C1E">
        <w:rPr>
          <w:rStyle w:val="CharSectno"/>
        </w:rPr>
        <w:t>29</w:t>
      </w:r>
      <w:r w:rsidR="005423EF" w:rsidRPr="00551C1E">
        <w:t xml:space="preserve">  Disturbing</w:t>
      </w:r>
      <w:proofErr w:type="gramEnd"/>
      <w:r w:rsidR="005423EF" w:rsidRPr="00551C1E">
        <w:t xml:space="preserve"> </w:t>
      </w:r>
      <w:r w:rsidR="00D922E7" w:rsidRPr="00551C1E">
        <w:t xml:space="preserve">an </w:t>
      </w:r>
      <w:r w:rsidR="005423EF" w:rsidRPr="00551C1E">
        <w:t>arbitration hearing</w:t>
      </w:r>
      <w:r w:rsidR="00D922E7" w:rsidRPr="00551C1E">
        <w:t xml:space="preserve"> etc.</w:t>
      </w:r>
      <w:bookmarkEnd w:id="39"/>
    </w:p>
    <w:p w:rsidR="00D922E7" w:rsidRPr="00551C1E" w:rsidRDefault="005423EF" w:rsidP="00D922E7">
      <w:pPr>
        <w:pStyle w:val="subsection"/>
      </w:pPr>
      <w:r w:rsidRPr="00551C1E">
        <w:tab/>
      </w:r>
      <w:r w:rsidRPr="00551C1E">
        <w:tab/>
      </w:r>
      <w:r w:rsidR="00D922E7" w:rsidRPr="00551C1E">
        <w:t>A person commits an offence if the person:</w:t>
      </w:r>
    </w:p>
    <w:p w:rsidR="005423EF" w:rsidRPr="00551C1E" w:rsidRDefault="005423EF" w:rsidP="005423EF">
      <w:pPr>
        <w:pStyle w:val="paragraph"/>
      </w:pPr>
      <w:r w:rsidRPr="00551C1E">
        <w:tab/>
        <w:t>(a)</w:t>
      </w:r>
      <w:r w:rsidRPr="00551C1E">
        <w:tab/>
      </w:r>
      <w:proofErr w:type="gramStart"/>
      <w:r w:rsidRPr="00551C1E">
        <w:t>insult</w:t>
      </w:r>
      <w:r w:rsidR="00D922E7" w:rsidRPr="00551C1E">
        <w:t>s</w:t>
      </w:r>
      <w:proofErr w:type="gramEnd"/>
      <w:r w:rsidR="00D922E7" w:rsidRPr="00551C1E">
        <w:t xml:space="preserve">, </w:t>
      </w:r>
      <w:r w:rsidRPr="00551C1E">
        <w:t>disturb</w:t>
      </w:r>
      <w:r w:rsidR="00D922E7" w:rsidRPr="00551C1E">
        <w:t>s or uses insulting language towards</w:t>
      </w:r>
      <w:r w:rsidRPr="00551C1E">
        <w:t xml:space="preserve"> </w:t>
      </w:r>
      <w:r w:rsidR="00573726" w:rsidRPr="00551C1E">
        <w:t>a</w:t>
      </w:r>
      <w:r w:rsidRPr="00551C1E">
        <w:t xml:space="preserve"> member</w:t>
      </w:r>
      <w:r w:rsidR="00573726" w:rsidRPr="00551C1E">
        <w:t xml:space="preserve"> of the ACCC</w:t>
      </w:r>
      <w:r w:rsidRPr="00551C1E">
        <w:t xml:space="preserve"> </w:t>
      </w:r>
      <w:r w:rsidR="00D922E7" w:rsidRPr="00551C1E">
        <w:t xml:space="preserve">who is </w:t>
      </w:r>
      <w:r w:rsidRPr="00551C1E">
        <w:t>exercising powers</w:t>
      </w:r>
      <w:r w:rsidR="00D922E7" w:rsidRPr="00551C1E">
        <w:t>,</w:t>
      </w:r>
      <w:r w:rsidRPr="00551C1E">
        <w:t xml:space="preserve"> or performing functions or duties</w:t>
      </w:r>
      <w:r w:rsidR="00D922E7" w:rsidRPr="00551C1E">
        <w:t>,</w:t>
      </w:r>
      <w:r w:rsidRPr="00551C1E">
        <w:t xml:space="preserve"> as </w:t>
      </w:r>
      <w:r w:rsidR="00573726" w:rsidRPr="00551C1E">
        <w:t xml:space="preserve">a </w:t>
      </w:r>
      <w:r w:rsidRPr="00551C1E">
        <w:t>member</w:t>
      </w:r>
      <w:r w:rsidR="00D922E7" w:rsidRPr="00551C1E">
        <w:t xml:space="preserve"> </w:t>
      </w:r>
      <w:r w:rsidR="00573726" w:rsidRPr="00551C1E">
        <w:t xml:space="preserve">of the ACCC </w:t>
      </w:r>
      <w:r w:rsidR="00D922E7" w:rsidRPr="00551C1E">
        <w:t>for the purposes of an arbitration hearing</w:t>
      </w:r>
      <w:r w:rsidRPr="00551C1E">
        <w:t>; or</w:t>
      </w:r>
    </w:p>
    <w:p w:rsidR="005423EF" w:rsidRPr="00551C1E" w:rsidRDefault="005423EF" w:rsidP="005423EF">
      <w:pPr>
        <w:pStyle w:val="paragraph"/>
      </w:pPr>
      <w:r w:rsidRPr="00551C1E">
        <w:tab/>
        <w:t>(b)</w:t>
      </w:r>
      <w:r w:rsidRPr="00551C1E">
        <w:tab/>
      </w:r>
      <w:proofErr w:type="gramStart"/>
      <w:r w:rsidRPr="00551C1E">
        <w:t>interrupt</w:t>
      </w:r>
      <w:r w:rsidR="00D922E7" w:rsidRPr="00551C1E">
        <w:t>s</w:t>
      </w:r>
      <w:proofErr w:type="gramEnd"/>
      <w:r w:rsidRPr="00551C1E">
        <w:t xml:space="preserve"> </w:t>
      </w:r>
      <w:r w:rsidR="00D922E7" w:rsidRPr="00551C1E">
        <w:t>an arbitration</w:t>
      </w:r>
      <w:r w:rsidRPr="00551C1E">
        <w:t xml:space="preserve"> hearing; or</w:t>
      </w:r>
    </w:p>
    <w:p w:rsidR="005423EF" w:rsidRPr="00551C1E" w:rsidRDefault="00D922E7" w:rsidP="005423EF">
      <w:pPr>
        <w:pStyle w:val="paragraph"/>
      </w:pPr>
      <w:r w:rsidRPr="00551C1E">
        <w:tab/>
        <w:t>(c</w:t>
      </w:r>
      <w:r w:rsidR="005423EF" w:rsidRPr="00551C1E">
        <w:t>)</w:t>
      </w:r>
      <w:r w:rsidR="005423EF" w:rsidRPr="00551C1E">
        <w:tab/>
      </w:r>
      <w:proofErr w:type="gramStart"/>
      <w:r w:rsidR="005423EF" w:rsidRPr="00551C1E">
        <w:t>create</w:t>
      </w:r>
      <w:r w:rsidRPr="00551C1E">
        <w:t>s</w:t>
      </w:r>
      <w:proofErr w:type="gramEnd"/>
      <w:r w:rsidR="005423EF" w:rsidRPr="00551C1E">
        <w:t xml:space="preserve"> a disturbance, or participate</w:t>
      </w:r>
      <w:r w:rsidRPr="00551C1E">
        <w:t>s</w:t>
      </w:r>
      <w:r w:rsidR="005423EF" w:rsidRPr="00551C1E">
        <w:t xml:space="preserve"> in creating or continuing a disturbance, </w:t>
      </w:r>
      <w:r w:rsidRPr="00551C1E">
        <w:t xml:space="preserve">in a place </w:t>
      </w:r>
      <w:r w:rsidR="005423EF" w:rsidRPr="00551C1E">
        <w:t xml:space="preserve">where </w:t>
      </w:r>
      <w:r w:rsidRPr="00551C1E">
        <w:t>an arbitration</w:t>
      </w:r>
      <w:r w:rsidR="005423EF" w:rsidRPr="00551C1E">
        <w:t xml:space="preserve"> hearing is being conducted.</w:t>
      </w:r>
    </w:p>
    <w:p w:rsidR="005423EF" w:rsidRPr="00551C1E" w:rsidRDefault="00D922E7" w:rsidP="00D922E7">
      <w:pPr>
        <w:pStyle w:val="Penalty"/>
      </w:pPr>
      <w:r w:rsidRPr="00551C1E">
        <w:t>Penalty:</w:t>
      </w:r>
      <w:r w:rsidRPr="00551C1E">
        <w:tab/>
        <w:t>10 penalty units.</w:t>
      </w:r>
    </w:p>
    <w:p w:rsidR="002F45BD" w:rsidRPr="00551C1E" w:rsidRDefault="00736344" w:rsidP="00736344">
      <w:pPr>
        <w:pStyle w:val="ActHead3"/>
        <w:pageBreakBefore/>
      </w:pPr>
      <w:bookmarkStart w:id="40" w:name="_Toc528152712"/>
      <w:r w:rsidRPr="00551C1E">
        <w:rPr>
          <w:rStyle w:val="CharDivNo"/>
        </w:rPr>
        <w:lastRenderedPageBreak/>
        <w:t>Division</w:t>
      </w:r>
      <w:r w:rsidR="00551C1E" w:rsidRPr="00551C1E">
        <w:rPr>
          <w:rStyle w:val="CharDivNo"/>
        </w:rPr>
        <w:t> </w:t>
      </w:r>
      <w:r w:rsidRPr="00551C1E">
        <w:rPr>
          <w:rStyle w:val="CharDivNo"/>
        </w:rPr>
        <w:t>6</w:t>
      </w:r>
      <w:r w:rsidR="002F45BD" w:rsidRPr="00551C1E">
        <w:t>—</w:t>
      </w:r>
      <w:r w:rsidR="002F45BD" w:rsidRPr="00551C1E">
        <w:rPr>
          <w:rStyle w:val="CharDivText"/>
        </w:rPr>
        <w:t>Miscellaneous</w:t>
      </w:r>
      <w:bookmarkEnd w:id="40"/>
    </w:p>
    <w:p w:rsidR="001B7EEE" w:rsidRPr="00551C1E" w:rsidRDefault="00667591" w:rsidP="00F7468C">
      <w:pPr>
        <w:pStyle w:val="ActHead5"/>
        <w:outlineLvl w:val="3"/>
      </w:pPr>
      <w:bookmarkStart w:id="41" w:name="_Toc528152713"/>
      <w:proofErr w:type="gramStart"/>
      <w:r w:rsidRPr="00551C1E">
        <w:rPr>
          <w:rStyle w:val="CharSectno"/>
        </w:rPr>
        <w:t>30</w:t>
      </w:r>
      <w:r w:rsidR="001B7EEE" w:rsidRPr="00551C1E">
        <w:t xml:space="preserve">  Parties</w:t>
      </w:r>
      <w:proofErr w:type="gramEnd"/>
      <w:r w:rsidR="001B7EEE" w:rsidRPr="00551C1E">
        <w:t xml:space="preserve"> may request ACCC to treat material as confidential</w:t>
      </w:r>
      <w:bookmarkEnd w:id="41"/>
    </w:p>
    <w:p w:rsidR="001B7EEE" w:rsidRPr="00551C1E" w:rsidRDefault="001B7EEE" w:rsidP="001B7EEE">
      <w:pPr>
        <w:pStyle w:val="subsection"/>
      </w:pPr>
      <w:r w:rsidRPr="00551C1E">
        <w:tab/>
        <w:t>(1)</w:t>
      </w:r>
      <w:r w:rsidRPr="00551C1E">
        <w:tab/>
        <w:t>A party may:</w:t>
      </w:r>
    </w:p>
    <w:p w:rsidR="001B7EEE" w:rsidRPr="00551C1E" w:rsidRDefault="001B7EEE" w:rsidP="001B7EEE">
      <w:pPr>
        <w:pStyle w:val="paragraph"/>
      </w:pPr>
      <w:r w:rsidRPr="00551C1E">
        <w:tab/>
        <w:t>(a)</w:t>
      </w:r>
      <w:r w:rsidRPr="00551C1E">
        <w:tab/>
      </w:r>
      <w:proofErr w:type="gramStart"/>
      <w:r w:rsidRPr="00551C1E">
        <w:t>inform</w:t>
      </w:r>
      <w:proofErr w:type="gramEnd"/>
      <w:r w:rsidRPr="00551C1E">
        <w:t xml:space="preserve"> the ACCC that, in the opinion of the party, a stated part of a document contains confidential commercial information; and</w:t>
      </w:r>
    </w:p>
    <w:p w:rsidR="001B7EEE" w:rsidRPr="00551C1E" w:rsidRDefault="001B7EEE" w:rsidP="001B7EEE">
      <w:pPr>
        <w:pStyle w:val="paragraph"/>
      </w:pPr>
      <w:r w:rsidRPr="00551C1E">
        <w:tab/>
        <w:t>(b)</w:t>
      </w:r>
      <w:r w:rsidRPr="00551C1E">
        <w:tab/>
      </w:r>
      <w:proofErr w:type="gramStart"/>
      <w:r w:rsidRPr="00551C1E">
        <w:t>request</w:t>
      </w:r>
      <w:proofErr w:type="gramEnd"/>
      <w:r w:rsidRPr="00551C1E">
        <w:t xml:space="preserve"> the ACCC not to give a copy of that part of the document to another party.</w:t>
      </w:r>
    </w:p>
    <w:p w:rsidR="001B7EEE" w:rsidRPr="00551C1E" w:rsidRDefault="001B7EEE" w:rsidP="001B7EEE">
      <w:pPr>
        <w:pStyle w:val="subsection"/>
      </w:pPr>
      <w:r w:rsidRPr="00551C1E">
        <w:tab/>
        <w:t>(2)</w:t>
      </w:r>
      <w:r w:rsidRPr="00551C1E">
        <w:tab/>
        <w:t>On receiving the request, the ACCC must:</w:t>
      </w:r>
    </w:p>
    <w:p w:rsidR="001B7EEE" w:rsidRPr="00551C1E" w:rsidRDefault="001B7EEE" w:rsidP="001B7EEE">
      <w:pPr>
        <w:pStyle w:val="paragraph"/>
      </w:pPr>
      <w:r w:rsidRPr="00551C1E">
        <w:tab/>
        <w:t>(a)</w:t>
      </w:r>
      <w:r w:rsidRPr="00551C1E">
        <w:tab/>
      </w:r>
      <w:proofErr w:type="gramStart"/>
      <w:r w:rsidRPr="00551C1E">
        <w:t>inform</w:t>
      </w:r>
      <w:proofErr w:type="gramEnd"/>
      <w:r w:rsidRPr="00551C1E">
        <w:t xml:space="preserve"> the other party that the request has been made and of the general nature of the matters to which the relevant part of the document relates; and</w:t>
      </w:r>
    </w:p>
    <w:p w:rsidR="001B7EEE" w:rsidRPr="00551C1E" w:rsidRDefault="001B7EEE" w:rsidP="001B7EEE">
      <w:pPr>
        <w:pStyle w:val="paragraph"/>
      </w:pPr>
      <w:r w:rsidRPr="00551C1E">
        <w:tab/>
        <w:t>(b)</w:t>
      </w:r>
      <w:r w:rsidRPr="00551C1E">
        <w:tab/>
      </w:r>
      <w:proofErr w:type="gramStart"/>
      <w:r w:rsidRPr="00551C1E">
        <w:t>ask</w:t>
      </w:r>
      <w:proofErr w:type="gramEnd"/>
      <w:r w:rsidRPr="00551C1E">
        <w:t xml:space="preserve"> the other party whether it objects to the ACCC complying with the request.</w:t>
      </w:r>
    </w:p>
    <w:p w:rsidR="001B7EEE" w:rsidRPr="00551C1E" w:rsidRDefault="001B7EEE" w:rsidP="001B7EEE">
      <w:pPr>
        <w:pStyle w:val="subsection"/>
      </w:pPr>
      <w:r w:rsidRPr="00551C1E">
        <w:tab/>
        <w:t>(3)</w:t>
      </w:r>
      <w:r w:rsidRPr="00551C1E">
        <w:tab/>
        <w:t>If there is an objection to the ACCC complying with the request, the party having the objection may inform the ACCC of its objection and of the reasons for it.</w:t>
      </w:r>
    </w:p>
    <w:p w:rsidR="001B7EEE" w:rsidRPr="00551C1E" w:rsidRDefault="001B7EEE" w:rsidP="001B7EEE">
      <w:pPr>
        <w:pStyle w:val="subsection"/>
      </w:pPr>
      <w:r w:rsidRPr="00551C1E">
        <w:tab/>
        <w:t>(4)</w:t>
      </w:r>
      <w:r w:rsidRPr="00551C1E">
        <w:tab/>
        <w:t>The ACCC may decide not to give to the other party a copy of so much of the document as contains confidential commercial information that the ACCC considers should not be given after considering:</w:t>
      </w:r>
    </w:p>
    <w:p w:rsidR="001B7EEE" w:rsidRPr="00551C1E" w:rsidRDefault="001B7EEE" w:rsidP="001B7EEE">
      <w:pPr>
        <w:pStyle w:val="paragraph"/>
      </w:pPr>
      <w:r w:rsidRPr="00551C1E">
        <w:tab/>
        <w:t>(a)</w:t>
      </w:r>
      <w:r w:rsidRPr="00551C1E">
        <w:tab/>
      </w:r>
      <w:proofErr w:type="gramStart"/>
      <w:r w:rsidRPr="00551C1E">
        <w:t>the</w:t>
      </w:r>
      <w:proofErr w:type="gramEnd"/>
      <w:r w:rsidRPr="00551C1E">
        <w:t xml:space="preserve"> request; and</w:t>
      </w:r>
    </w:p>
    <w:p w:rsidR="001B7EEE" w:rsidRPr="00551C1E" w:rsidRDefault="001B7EEE" w:rsidP="001B7EEE">
      <w:pPr>
        <w:pStyle w:val="paragraph"/>
      </w:pPr>
      <w:r w:rsidRPr="00551C1E">
        <w:tab/>
        <w:t>(b)</w:t>
      </w:r>
      <w:r w:rsidRPr="00551C1E">
        <w:tab/>
      </w:r>
      <w:proofErr w:type="gramStart"/>
      <w:r w:rsidRPr="00551C1E">
        <w:t>any</w:t>
      </w:r>
      <w:proofErr w:type="gramEnd"/>
      <w:r w:rsidRPr="00551C1E">
        <w:t xml:space="preserve"> objection; and</w:t>
      </w:r>
    </w:p>
    <w:p w:rsidR="001B7EEE" w:rsidRPr="00551C1E" w:rsidRDefault="001B7EEE" w:rsidP="001B7EEE">
      <w:pPr>
        <w:pStyle w:val="paragraph"/>
      </w:pPr>
      <w:r w:rsidRPr="00551C1E">
        <w:tab/>
        <w:t>(c)</w:t>
      </w:r>
      <w:r w:rsidRPr="00551C1E">
        <w:tab/>
      </w:r>
      <w:proofErr w:type="gramStart"/>
      <w:r w:rsidRPr="00551C1E">
        <w:t>any</w:t>
      </w:r>
      <w:proofErr w:type="gramEnd"/>
      <w:r w:rsidRPr="00551C1E">
        <w:t xml:space="preserve"> further submissions that any party has made in relation to the request.</w:t>
      </w:r>
    </w:p>
    <w:p w:rsidR="002F45BD" w:rsidRPr="00551C1E" w:rsidRDefault="00667591" w:rsidP="00F7468C">
      <w:pPr>
        <w:pStyle w:val="ActHead5"/>
        <w:outlineLvl w:val="3"/>
      </w:pPr>
      <w:bookmarkStart w:id="42" w:name="_Toc528152714"/>
      <w:proofErr w:type="gramStart"/>
      <w:r w:rsidRPr="00551C1E">
        <w:rPr>
          <w:rStyle w:val="CharSectno"/>
        </w:rPr>
        <w:t>31</w:t>
      </w:r>
      <w:r w:rsidR="002F45BD" w:rsidRPr="00551C1E">
        <w:t xml:space="preserve">  Parties</w:t>
      </w:r>
      <w:proofErr w:type="gramEnd"/>
      <w:r w:rsidR="002F45BD" w:rsidRPr="00551C1E">
        <w:t xml:space="preserve"> to pay costs of arbitration</w:t>
      </w:r>
      <w:bookmarkEnd w:id="42"/>
    </w:p>
    <w:p w:rsidR="002F45BD" w:rsidRPr="00551C1E" w:rsidRDefault="002F45BD" w:rsidP="002F45BD">
      <w:pPr>
        <w:pStyle w:val="subsection"/>
      </w:pPr>
      <w:r w:rsidRPr="00551C1E">
        <w:tab/>
      </w:r>
      <w:r w:rsidRPr="00551C1E">
        <w:rPr>
          <w:b/>
          <w:bCs/>
        </w:rPr>
        <w:tab/>
      </w:r>
      <w:r w:rsidRPr="00551C1E">
        <w:t>The ACCC may:</w:t>
      </w:r>
    </w:p>
    <w:p w:rsidR="002F45BD" w:rsidRPr="00551C1E" w:rsidRDefault="002F45BD" w:rsidP="002F45BD">
      <w:pPr>
        <w:pStyle w:val="paragraph"/>
      </w:pPr>
      <w:r w:rsidRPr="00551C1E">
        <w:tab/>
        <w:t>(a)</w:t>
      </w:r>
      <w:r w:rsidRPr="00551C1E">
        <w:tab/>
      </w:r>
      <w:proofErr w:type="gramStart"/>
      <w:r w:rsidRPr="00551C1E">
        <w:t>charge</w:t>
      </w:r>
      <w:proofErr w:type="gramEnd"/>
      <w:r w:rsidRPr="00551C1E">
        <w:t xml:space="preserve"> the </w:t>
      </w:r>
      <w:r w:rsidR="00650C73" w:rsidRPr="00551C1E">
        <w:t xml:space="preserve">persons who are, or were, </w:t>
      </w:r>
      <w:r w:rsidRPr="00551C1E">
        <w:t xml:space="preserve">parties to an arbitration for </w:t>
      </w:r>
      <w:r w:rsidR="00650C73" w:rsidRPr="00551C1E">
        <w:t>the ACCC’s</w:t>
      </w:r>
      <w:r w:rsidRPr="00551C1E">
        <w:t xml:space="preserve"> costs in conducting the arbitration; and</w:t>
      </w:r>
    </w:p>
    <w:p w:rsidR="002F45BD" w:rsidRPr="00551C1E" w:rsidRDefault="002F45BD" w:rsidP="002F45BD">
      <w:pPr>
        <w:pStyle w:val="paragraph"/>
      </w:pPr>
      <w:r w:rsidRPr="00551C1E">
        <w:tab/>
        <w:t>(b)</w:t>
      </w:r>
      <w:r w:rsidRPr="00551C1E">
        <w:tab/>
      </w:r>
      <w:proofErr w:type="gramStart"/>
      <w:r w:rsidRPr="00551C1E">
        <w:t>apportion</w:t>
      </w:r>
      <w:proofErr w:type="gramEnd"/>
      <w:r w:rsidRPr="00551C1E">
        <w:t xml:space="preserve"> the amount of the charge between </w:t>
      </w:r>
      <w:r w:rsidR="00650C73" w:rsidRPr="00551C1E">
        <w:t>those persons</w:t>
      </w:r>
      <w:r w:rsidRPr="00551C1E">
        <w:t>.</w:t>
      </w:r>
    </w:p>
    <w:p w:rsidR="00651D08" w:rsidRPr="00551C1E" w:rsidRDefault="00651D08" w:rsidP="00651D08">
      <w:pPr>
        <w:pStyle w:val="ActHead2"/>
        <w:pageBreakBefore/>
      </w:pPr>
      <w:bookmarkStart w:id="43" w:name="_Toc528152715"/>
      <w:r w:rsidRPr="00551C1E">
        <w:rPr>
          <w:rStyle w:val="CharPartNo"/>
        </w:rPr>
        <w:lastRenderedPageBreak/>
        <w:t>Part</w:t>
      </w:r>
      <w:r w:rsidR="00551C1E" w:rsidRPr="00551C1E">
        <w:rPr>
          <w:rStyle w:val="CharPartNo"/>
        </w:rPr>
        <w:t> </w:t>
      </w:r>
      <w:r w:rsidRPr="00551C1E">
        <w:rPr>
          <w:rStyle w:val="CharPartNo"/>
        </w:rPr>
        <w:t>5</w:t>
      </w:r>
      <w:r w:rsidRPr="00551C1E">
        <w:t>—</w:t>
      </w:r>
      <w:r w:rsidRPr="00551C1E">
        <w:rPr>
          <w:rStyle w:val="CharPartText"/>
        </w:rPr>
        <w:t>Application, savings and transitional provisions</w:t>
      </w:r>
      <w:bookmarkEnd w:id="43"/>
    </w:p>
    <w:p w:rsidR="00651D08" w:rsidRPr="00551C1E" w:rsidRDefault="00651D08" w:rsidP="00651D08">
      <w:pPr>
        <w:pStyle w:val="Header"/>
      </w:pPr>
    </w:p>
    <w:p w:rsidR="00C00150" w:rsidRPr="00551C1E" w:rsidRDefault="00667591" w:rsidP="00F7468C">
      <w:pPr>
        <w:pStyle w:val="ActHead5"/>
        <w:outlineLvl w:val="2"/>
      </w:pPr>
      <w:bookmarkStart w:id="44" w:name="_Toc528152716"/>
      <w:proofErr w:type="gramStart"/>
      <w:r w:rsidRPr="00551C1E">
        <w:rPr>
          <w:rStyle w:val="CharSectno"/>
        </w:rPr>
        <w:t>32</w:t>
      </w:r>
      <w:r w:rsidR="00C00150" w:rsidRPr="00551C1E">
        <w:t xml:space="preserve">  Definitions</w:t>
      </w:r>
      <w:bookmarkEnd w:id="44"/>
      <w:proofErr w:type="gramEnd"/>
    </w:p>
    <w:p w:rsidR="00C00150" w:rsidRPr="00551C1E" w:rsidRDefault="00C00150" w:rsidP="00C00150">
      <w:pPr>
        <w:pStyle w:val="subsection"/>
      </w:pPr>
      <w:r w:rsidRPr="00551C1E">
        <w:tab/>
      </w:r>
      <w:r w:rsidRPr="00551C1E">
        <w:tab/>
        <w:t>In this Part:</w:t>
      </w:r>
    </w:p>
    <w:p w:rsidR="00C00150" w:rsidRPr="00551C1E" w:rsidRDefault="000544D2" w:rsidP="000544D2">
      <w:pPr>
        <w:pStyle w:val="Definition"/>
      </w:pPr>
      <w:proofErr w:type="gramStart"/>
      <w:r w:rsidRPr="00551C1E">
        <w:rPr>
          <w:b/>
          <w:i/>
        </w:rPr>
        <w:t>commencement</w:t>
      </w:r>
      <w:proofErr w:type="gramEnd"/>
      <w:r w:rsidRPr="00551C1E">
        <w:t xml:space="preserve"> means the day this instrument commences.</w:t>
      </w:r>
    </w:p>
    <w:p w:rsidR="000544D2" w:rsidRPr="00551C1E" w:rsidRDefault="000544D2" w:rsidP="000544D2">
      <w:pPr>
        <w:pStyle w:val="Definition"/>
      </w:pPr>
      <w:proofErr w:type="gramStart"/>
      <w:r w:rsidRPr="00551C1E">
        <w:rPr>
          <w:b/>
          <w:i/>
        </w:rPr>
        <w:t>old</w:t>
      </w:r>
      <w:proofErr w:type="gramEnd"/>
      <w:r w:rsidRPr="00551C1E">
        <w:rPr>
          <w:b/>
          <w:i/>
        </w:rPr>
        <w:t xml:space="preserve"> law</w:t>
      </w:r>
      <w:r w:rsidRPr="00551C1E">
        <w:t xml:space="preserve"> means the </w:t>
      </w:r>
      <w:r w:rsidRPr="00551C1E">
        <w:rPr>
          <w:i/>
        </w:rPr>
        <w:t>Telecommunications (Arbitration) Regulations</w:t>
      </w:r>
      <w:r w:rsidR="00551C1E" w:rsidRPr="00551C1E">
        <w:rPr>
          <w:i/>
        </w:rPr>
        <w:t> </w:t>
      </w:r>
      <w:r w:rsidRPr="00551C1E">
        <w:rPr>
          <w:i/>
        </w:rPr>
        <w:t>1997</w:t>
      </w:r>
      <w:r w:rsidRPr="00551C1E">
        <w:t>, as in force immediately before commencement.</w:t>
      </w:r>
    </w:p>
    <w:p w:rsidR="00651D08" w:rsidRPr="00551C1E" w:rsidRDefault="00667591" w:rsidP="00F7468C">
      <w:pPr>
        <w:pStyle w:val="ActHead5"/>
        <w:outlineLvl w:val="2"/>
      </w:pPr>
      <w:bookmarkStart w:id="45" w:name="_Toc528152717"/>
      <w:proofErr w:type="gramStart"/>
      <w:r w:rsidRPr="00551C1E">
        <w:rPr>
          <w:rStyle w:val="CharSectno"/>
        </w:rPr>
        <w:t>33</w:t>
      </w:r>
      <w:r w:rsidR="00C00150" w:rsidRPr="00551C1E">
        <w:t xml:space="preserve">  Transitional</w:t>
      </w:r>
      <w:proofErr w:type="gramEnd"/>
      <w:r w:rsidR="00C00150" w:rsidRPr="00551C1E">
        <w:t>—disputes notified before commencement</w:t>
      </w:r>
      <w:bookmarkEnd w:id="45"/>
    </w:p>
    <w:p w:rsidR="00C00150" w:rsidRPr="00551C1E" w:rsidRDefault="00C00150" w:rsidP="00C00150">
      <w:pPr>
        <w:pStyle w:val="subsection"/>
      </w:pPr>
      <w:r w:rsidRPr="00551C1E">
        <w:tab/>
      </w:r>
      <w:r w:rsidRPr="00551C1E">
        <w:tab/>
        <w:t>Despite the repeal of the</w:t>
      </w:r>
      <w:r w:rsidR="000544D2" w:rsidRPr="00551C1E">
        <w:t xml:space="preserve"> old law</w:t>
      </w:r>
      <w:r w:rsidRPr="00551C1E">
        <w:t xml:space="preserve"> by Schedule</w:t>
      </w:r>
      <w:r w:rsidR="00551C1E" w:rsidRPr="00551C1E">
        <w:t> </w:t>
      </w:r>
      <w:r w:rsidRPr="00551C1E">
        <w:t>2</w:t>
      </w:r>
      <w:r w:rsidR="00673496" w:rsidRPr="00551C1E">
        <w:t xml:space="preserve"> </w:t>
      </w:r>
      <w:r w:rsidR="00382033" w:rsidRPr="00551C1E">
        <w:t>to</w:t>
      </w:r>
      <w:r w:rsidR="00673496" w:rsidRPr="00551C1E">
        <w:t xml:space="preserve"> this instrument</w:t>
      </w:r>
      <w:r w:rsidRPr="00551C1E">
        <w:t xml:space="preserve">, </w:t>
      </w:r>
      <w:r w:rsidR="000544D2" w:rsidRPr="00551C1E">
        <w:t>the old law</w:t>
      </w:r>
      <w:r w:rsidRPr="00551C1E">
        <w:t xml:space="preserve"> continues to apply in relation to a dispute if, immediately before commencement:</w:t>
      </w:r>
    </w:p>
    <w:p w:rsidR="00C00150" w:rsidRPr="00551C1E" w:rsidRDefault="00C00150" w:rsidP="00C00150">
      <w:pPr>
        <w:pStyle w:val="paragraph"/>
      </w:pPr>
      <w:r w:rsidRPr="00551C1E">
        <w:tab/>
        <w:t>(a)</w:t>
      </w:r>
      <w:r w:rsidRPr="00551C1E">
        <w:tab/>
      </w:r>
      <w:proofErr w:type="gramStart"/>
      <w:r w:rsidRPr="00551C1E">
        <w:t>notification</w:t>
      </w:r>
      <w:proofErr w:type="gramEnd"/>
      <w:r w:rsidRPr="00551C1E">
        <w:t xml:space="preserve"> of the dis</w:t>
      </w:r>
      <w:r w:rsidR="000544D2" w:rsidRPr="00551C1E">
        <w:t>pute had been given to the ACCC</w:t>
      </w:r>
      <w:r w:rsidRPr="00551C1E">
        <w:t>; and</w:t>
      </w:r>
    </w:p>
    <w:p w:rsidR="00C00150" w:rsidRPr="00551C1E" w:rsidRDefault="00C00150" w:rsidP="00C00150">
      <w:pPr>
        <w:pStyle w:val="paragraph"/>
      </w:pPr>
      <w:r w:rsidRPr="00551C1E">
        <w:tab/>
        <w:t>(b)</w:t>
      </w:r>
      <w:r w:rsidRPr="00551C1E">
        <w:tab/>
      </w:r>
      <w:proofErr w:type="gramStart"/>
      <w:r w:rsidR="000544D2" w:rsidRPr="00551C1E">
        <w:t>a</w:t>
      </w:r>
      <w:proofErr w:type="gramEnd"/>
      <w:r w:rsidR="000544D2" w:rsidRPr="00551C1E">
        <w:t xml:space="preserve"> withdrawal of the notification of the dispute had not been received by the ACCC; and</w:t>
      </w:r>
    </w:p>
    <w:p w:rsidR="000544D2" w:rsidRPr="00551C1E" w:rsidRDefault="000544D2" w:rsidP="00C00150">
      <w:pPr>
        <w:pStyle w:val="paragraph"/>
      </w:pPr>
      <w:r w:rsidRPr="00551C1E">
        <w:tab/>
        <w:t>(c)</w:t>
      </w:r>
      <w:r w:rsidRPr="00551C1E">
        <w:tab/>
      </w:r>
      <w:proofErr w:type="gramStart"/>
      <w:r w:rsidRPr="00551C1E">
        <w:t>the</w:t>
      </w:r>
      <w:proofErr w:type="gramEnd"/>
      <w:r w:rsidRPr="00551C1E">
        <w:t xml:space="preserve"> arbitration of the dispute had not been terminated by the ACCC; and</w:t>
      </w:r>
    </w:p>
    <w:p w:rsidR="00EA0E01" w:rsidRPr="00551C1E" w:rsidRDefault="00C00150" w:rsidP="00131A8D">
      <w:pPr>
        <w:pStyle w:val="paragraph"/>
        <w:sectPr w:rsidR="00EA0E01" w:rsidRPr="00551C1E" w:rsidSect="007E277D">
          <w:headerReference w:type="even" r:id="rId20"/>
          <w:headerReference w:type="default" r:id="rId21"/>
          <w:footerReference w:type="even" r:id="rId22"/>
          <w:footerReference w:type="default" r:id="rId23"/>
          <w:footerReference w:type="first" r:id="rId24"/>
          <w:pgSz w:w="11907" w:h="16839" w:code="9"/>
          <w:pgMar w:top="2233" w:right="1797" w:bottom="1440" w:left="1797" w:header="851" w:footer="709" w:gutter="0"/>
          <w:pgNumType w:start="1"/>
          <w:cols w:space="720"/>
          <w:docGrid w:linePitch="299"/>
        </w:sectPr>
      </w:pPr>
      <w:r w:rsidRPr="00551C1E">
        <w:tab/>
      </w:r>
      <w:r w:rsidR="000544D2" w:rsidRPr="00551C1E">
        <w:t>(d</w:t>
      </w:r>
      <w:r w:rsidRPr="00551C1E">
        <w:t>)</w:t>
      </w:r>
      <w:r w:rsidRPr="00551C1E">
        <w:tab/>
      </w:r>
      <w:proofErr w:type="gramStart"/>
      <w:r w:rsidR="000544D2" w:rsidRPr="00551C1E">
        <w:t>a</w:t>
      </w:r>
      <w:proofErr w:type="gramEnd"/>
      <w:r w:rsidR="000544D2" w:rsidRPr="00551C1E">
        <w:t xml:space="preserve"> determination </w:t>
      </w:r>
      <w:r w:rsidR="00650C73" w:rsidRPr="00551C1E">
        <w:t>of</w:t>
      </w:r>
      <w:r w:rsidRPr="00551C1E">
        <w:t xml:space="preserve"> the dispute</w:t>
      </w:r>
      <w:r w:rsidR="00650C73" w:rsidRPr="00551C1E">
        <w:t xml:space="preserve"> had not been made</w:t>
      </w:r>
      <w:r w:rsidR="000544D2" w:rsidRPr="00551C1E">
        <w:t>.</w:t>
      </w:r>
    </w:p>
    <w:p w:rsidR="000B5636" w:rsidRPr="00551C1E" w:rsidRDefault="000B5636" w:rsidP="00F7468C">
      <w:pPr>
        <w:pStyle w:val="ActHead1"/>
        <w:outlineLvl w:val="1"/>
      </w:pPr>
      <w:bookmarkStart w:id="46" w:name="_Toc528152718"/>
      <w:r w:rsidRPr="00551C1E">
        <w:rPr>
          <w:rStyle w:val="CharChapNo"/>
        </w:rPr>
        <w:lastRenderedPageBreak/>
        <w:t>Schedule</w:t>
      </w:r>
      <w:r w:rsidR="00551C1E" w:rsidRPr="00551C1E">
        <w:rPr>
          <w:rStyle w:val="CharChapNo"/>
        </w:rPr>
        <w:t> </w:t>
      </w:r>
      <w:r w:rsidRPr="00551C1E">
        <w:rPr>
          <w:rStyle w:val="CharChapNo"/>
        </w:rPr>
        <w:t>1</w:t>
      </w:r>
      <w:r w:rsidRPr="00551C1E">
        <w:t>—</w:t>
      </w:r>
      <w:r w:rsidRPr="00551C1E">
        <w:rPr>
          <w:rStyle w:val="CharChapText"/>
        </w:rPr>
        <w:t>Form of summons</w:t>
      </w:r>
      <w:bookmarkEnd w:id="46"/>
    </w:p>
    <w:p w:rsidR="000B5636" w:rsidRPr="00551C1E" w:rsidRDefault="000B5636" w:rsidP="000B5636">
      <w:pPr>
        <w:pStyle w:val="notemargin"/>
      </w:pPr>
      <w:r w:rsidRPr="00551C1E">
        <w:t>Note:</w:t>
      </w:r>
      <w:r w:rsidRPr="00551C1E">
        <w:tab/>
        <w:t>See subsection</w:t>
      </w:r>
      <w:r w:rsidR="00551C1E" w:rsidRPr="00551C1E">
        <w:t> </w:t>
      </w:r>
      <w:r w:rsidR="00667591" w:rsidRPr="00551C1E">
        <w:t>17</w:t>
      </w:r>
      <w:r w:rsidR="00650C73" w:rsidRPr="00551C1E">
        <w:t>(2</w:t>
      </w:r>
      <w:r w:rsidRPr="00551C1E">
        <w:t>).</w:t>
      </w:r>
    </w:p>
    <w:p w:rsidR="008A75CA" w:rsidRPr="00551C1E" w:rsidRDefault="008A75CA" w:rsidP="008A75CA">
      <w:pPr>
        <w:pStyle w:val="Header"/>
      </w:pPr>
      <w:bookmarkStart w:id="47" w:name="f_Check_Lines_below"/>
      <w:bookmarkEnd w:id="47"/>
    </w:p>
    <w:p w:rsidR="008D341F" w:rsidRPr="00551C1E" w:rsidRDefault="008D341F" w:rsidP="008D341F">
      <w:pPr>
        <w:pStyle w:val="FreeForm"/>
        <w:spacing w:before="240"/>
        <w:rPr>
          <w:rFonts w:ascii="Times New Roman" w:hAnsi="Times New Roman"/>
        </w:rPr>
      </w:pPr>
      <w:r w:rsidRPr="00551C1E">
        <w:rPr>
          <w:rFonts w:ascii="Times New Roman" w:hAnsi="Times New Roman"/>
        </w:rPr>
        <w:t>Commonwealth of Australia</w:t>
      </w:r>
    </w:p>
    <w:p w:rsidR="008D341F" w:rsidRPr="00551C1E" w:rsidRDefault="008D341F" w:rsidP="008D341F">
      <w:pPr>
        <w:pStyle w:val="FreeForm"/>
        <w:spacing w:before="240"/>
        <w:rPr>
          <w:rFonts w:ascii="Times New Roman" w:hAnsi="Times New Roman"/>
        </w:rPr>
      </w:pPr>
      <w:r w:rsidRPr="00551C1E">
        <w:rPr>
          <w:rFonts w:ascii="Times New Roman" w:hAnsi="Times New Roman"/>
          <w:i/>
        </w:rPr>
        <w:t>Telecommunications Act 1997</w:t>
      </w:r>
    </w:p>
    <w:p w:rsidR="008D341F" w:rsidRPr="00551C1E" w:rsidRDefault="008D341F" w:rsidP="008D341F">
      <w:pPr>
        <w:pStyle w:val="FreeForm"/>
        <w:spacing w:before="240"/>
        <w:rPr>
          <w:rFonts w:ascii="Times New Roman" w:hAnsi="Times New Roman"/>
        </w:rPr>
      </w:pPr>
      <w:r w:rsidRPr="00551C1E">
        <w:rPr>
          <w:rFonts w:ascii="Times New Roman" w:hAnsi="Times New Roman"/>
          <w:i/>
        </w:rPr>
        <w:t>Telecommunications (Consumer Protection and Service Standards) Act 1999</w:t>
      </w:r>
    </w:p>
    <w:p w:rsidR="008D341F" w:rsidRPr="00551C1E" w:rsidRDefault="00ED2C7E" w:rsidP="00F7468C">
      <w:pPr>
        <w:pStyle w:val="FreeForm"/>
        <w:spacing w:before="240"/>
        <w:outlineLvl w:val="2"/>
        <w:rPr>
          <w:rFonts w:ascii="Times New Roman" w:hAnsi="Times New Roman"/>
          <w:b/>
        </w:rPr>
      </w:pPr>
      <w:r w:rsidRPr="00551C1E">
        <w:rPr>
          <w:rFonts w:ascii="Times New Roman" w:hAnsi="Times New Roman"/>
          <w:b/>
        </w:rPr>
        <w:t>Summons</w:t>
      </w:r>
    </w:p>
    <w:p w:rsidR="008D341F" w:rsidRPr="00551C1E" w:rsidRDefault="008D341F" w:rsidP="008D341F">
      <w:pPr>
        <w:pStyle w:val="FreeForm"/>
        <w:rPr>
          <w:rFonts w:ascii="Times New Roman" w:hAnsi="Times New Roman"/>
        </w:rPr>
      </w:pPr>
    </w:p>
    <w:p w:rsidR="008D341F" w:rsidRPr="00551C1E" w:rsidRDefault="008D341F" w:rsidP="008D341F">
      <w:pPr>
        <w:pStyle w:val="FreeForm"/>
        <w:rPr>
          <w:rFonts w:ascii="Times New Roman" w:hAnsi="Times New Roman"/>
        </w:rPr>
      </w:pPr>
      <w:r w:rsidRPr="00551C1E">
        <w:rPr>
          <w:rFonts w:ascii="Times New Roman" w:hAnsi="Times New Roman"/>
        </w:rPr>
        <w:t>[</w:t>
      </w:r>
      <w:r w:rsidRPr="00551C1E">
        <w:rPr>
          <w:rFonts w:ascii="Times New Roman" w:hAnsi="Times New Roman"/>
          <w:i/>
        </w:rPr>
        <w:t>Title of matter</w:t>
      </w:r>
      <w:r w:rsidRPr="00551C1E">
        <w:rPr>
          <w:rFonts w:ascii="Times New Roman" w:hAnsi="Times New Roman"/>
        </w:rPr>
        <w:t>]</w:t>
      </w:r>
    </w:p>
    <w:p w:rsidR="008D341F" w:rsidRPr="00551C1E" w:rsidRDefault="008D341F" w:rsidP="008D341F">
      <w:pPr>
        <w:pStyle w:val="FreeForm"/>
        <w:rPr>
          <w:rFonts w:ascii="Times New Roman" w:hAnsi="Times New Roman"/>
        </w:rPr>
      </w:pPr>
    </w:p>
    <w:p w:rsidR="008D341F" w:rsidRPr="00551C1E" w:rsidRDefault="008D341F" w:rsidP="008D341F">
      <w:pPr>
        <w:pStyle w:val="FreeForm"/>
        <w:rPr>
          <w:rFonts w:ascii="Times New Roman" w:hAnsi="Times New Roman"/>
        </w:rPr>
      </w:pPr>
      <w:r w:rsidRPr="00551C1E">
        <w:rPr>
          <w:rFonts w:ascii="Times New Roman" w:hAnsi="Times New Roman"/>
        </w:rPr>
        <w:t>To: [</w:t>
      </w:r>
      <w:r w:rsidRPr="00551C1E">
        <w:rPr>
          <w:rFonts w:ascii="Times New Roman" w:hAnsi="Times New Roman"/>
          <w:i/>
        </w:rPr>
        <w:t>name and address of witness</w:t>
      </w:r>
      <w:r w:rsidRPr="00551C1E">
        <w:rPr>
          <w:rFonts w:ascii="Times New Roman" w:hAnsi="Times New Roman"/>
        </w:rPr>
        <w:t>]</w:t>
      </w:r>
    </w:p>
    <w:p w:rsidR="008D341F" w:rsidRPr="00551C1E" w:rsidRDefault="008D341F" w:rsidP="008D341F">
      <w:pPr>
        <w:pStyle w:val="FreeForm"/>
        <w:rPr>
          <w:rFonts w:ascii="Times New Roman" w:hAnsi="Times New Roman"/>
        </w:rPr>
      </w:pPr>
    </w:p>
    <w:p w:rsidR="008D341F" w:rsidRPr="00551C1E" w:rsidRDefault="008D341F" w:rsidP="008D341F">
      <w:pPr>
        <w:pStyle w:val="FreeForm"/>
        <w:ind w:left="709" w:hanging="709"/>
        <w:rPr>
          <w:rFonts w:ascii="Times New Roman" w:hAnsi="Times New Roman"/>
        </w:rPr>
      </w:pPr>
      <w:r w:rsidRPr="00551C1E">
        <w:rPr>
          <w:rFonts w:ascii="Times New Roman" w:hAnsi="Times New Roman"/>
        </w:rPr>
        <w:t>1</w:t>
      </w:r>
      <w:r w:rsidR="00573726" w:rsidRPr="00551C1E">
        <w:rPr>
          <w:rFonts w:ascii="Times New Roman" w:hAnsi="Times New Roman"/>
        </w:rPr>
        <w:t>.</w:t>
      </w:r>
      <w:r w:rsidRPr="00551C1E">
        <w:rPr>
          <w:rFonts w:ascii="Times New Roman" w:hAnsi="Times New Roman"/>
        </w:rPr>
        <w:tab/>
        <w:t>You are summoned to attend before the Australian Competition and Consumer Commission, [</w:t>
      </w:r>
      <w:r w:rsidRPr="00551C1E">
        <w:rPr>
          <w:rFonts w:ascii="Times New Roman" w:hAnsi="Times New Roman"/>
          <w:i/>
        </w:rPr>
        <w:t>insert address</w:t>
      </w:r>
      <w:r w:rsidRPr="00551C1E">
        <w:rPr>
          <w:rFonts w:ascii="Times New Roman" w:hAnsi="Times New Roman"/>
        </w:rPr>
        <w:t>], for an arbitration hearing in this matter on [</w:t>
      </w:r>
      <w:r w:rsidRPr="00551C1E">
        <w:rPr>
          <w:rFonts w:ascii="Times New Roman" w:hAnsi="Times New Roman"/>
          <w:i/>
        </w:rPr>
        <w:t>insert date</w:t>
      </w:r>
      <w:r w:rsidRPr="00551C1E">
        <w:rPr>
          <w:rFonts w:ascii="Times New Roman" w:hAnsi="Times New Roman"/>
        </w:rPr>
        <w:t>] at [</w:t>
      </w:r>
      <w:r w:rsidRPr="00551C1E">
        <w:rPr>
          <w:rFonts w:ascii="Times New Roman" w:hAnsi="Times New Roman"/>
          <w:i/>
        </w:rPr>
        <w:t>insert time</w:t>
      </w:r>
      <w:r w:rsidRPr="00551C1E">
        <w:rPr>
          <w:rFonts w:ascii="Times New Roman" w:hAnsi="Times New Roman"/>
        </w:rPr>
        <w:t>] and then from day to day until the hearing is completed or until you are released from further attendance.</w:t>
      </w:r>
    </w:p>
    <w:p w:rsidR="008D341F" w:rsidRPr="00551C1E" w:rsidRDefault="008D341F" w:rsidP="008D341F">
      <w:pPr>
        <w:pStyle w:val="FreeForm"/>
        <w:rPr>
          <w:rFonts w:ascii="Times New Roman" w:hAnsi="Times New Roman"/>
        </w:rPr>
      </w:pPr>
    </w:p>
    <w:p w:rsidR="008D341F" w:rsidRPr="00551C1E" w:rsidRDefault="008D341F" w:rsidP="008D341F">
      <w:pPr>
        <w:pStyle w:val="FreeForm"/>
        <w:ind w:left="709" w:hanging="709"/>
        <w:rPr>
          <w:rFonts w:ascii="Times New Roman" w:hAnsi="Times New Roman"/>
        </w:rPr>
      </w:pPr>
      <w:r w:rsidRPr="00551C1E">
        <w:rPr>
          <w:rFonts w:ascii="Times New Roman" w:hAnsi="Times New Roman"/>
        </w:rPr>
        <w:t>2.</w:t>
      </w:r>
      <w:r w:rsidRPr="00551C1E">
        <w:rPr>
          <w:rFonts w:ascii="Times New Roman" w:hAnsi="Times New Roman"/>
        </w:rPr>
        <w:tab/>
        <w:t>You are required to attend before the Commission to give evidence at the hearing.</w:t>
      </w:r>
    </w:p>
    <w:p w:rsidR="008D341F" w:rsidRPr="00551C1E" w:rsidRDefault="008D341F" w:rsidP="008D341F">
      <w:pPr>
        <w:pStyle w:val="FreeForm"/>
        <w:ind w:left="709" w:hanging="709"/>
        <w:rPr>
          <w:rFonts w:ascii="Times New Roman" w:hAnsi="Times New Roman"/>
        </w:rPr>
      </w:pPr>
    </w:p>
    <w:p w:rsidR="008D341F" w:rsidRPr="00551C1E" w:rsidRDefault="00551C1E" w:rsidP="008D341F">
      <w:pPr>
        <w:pStyle w:val="FreeForm"/>
        <w:ind w:left="709" w:hanging="709"/>
        <w:rPr>
          <w:rFonts w:ascii="Times New Roman" w:hAnsi="Times New Roman"/>
        </w:rPr>
      </w:pPr>
      <w:r w:rsidRPr="00551C1E">
        <w:rPr>
          <w:rFonts w:ascii="Times New Roman" w:hAnsi="Times New Roman"/>
          <w:position w:val="6"/>
          <w:sz w:val="16"/>
        </w:rPr>
        <w:t>*</w:t>
      </w:r>
      <w:r w:rsidR="008D341F" w:rsidRPr="00551C1E">
        <w:rPr>
          <w:rFonts w:ascii="Times New Roman" w:hAnsi="Times New Roman"/>
        </w:rPr>
        <w:t>3.</w:t>
      </w:r>
      <w:r w:rsidR="008D341F" w:rsidRPr="00551C1E">
        <w:rPr>
          <w:rFonts w:ascii="Times New Roman" w:hAnsi="Times New Roman"/>
        </w:rPr>
        <w:tab/>
        <w:t>You are required to bring with you and produce the following documents: [</w:t>
      </w:r>
      <w:r w:rsidR="008D341F" w:rsidRPr="00551C1E">
        <w:rPr>
          <w:rFonts w:ascii="Times New Roman" w:hAnsi="Times New Roman"/>
          <w:i/>
        </w:rPr>
        <w:t>set out the documents required</w:t>
      </w:r>
      <w:r w:rsidR="008D341F" w:rsidRPr="00551C1E">
        <w:rPr>
          <w:rFonts w:ascii="Times New Roman" w:hAnsi="Times New Roman"/>
        </w:rPr>
        <w:t>]</w:t>
      </w:r>
    </w:p>
    <w:p w:rsidR="008D341F" w:rsidRPr="00551C1E" w:rsidRDefault="008D341F" w:rsidP="008D341F">
      <w:pPr>
        <w:pStyle w:val="FreeForm"/>
        <w:rPr>
          <w:rFonts w:ascii="Times New Roman" w:hAnsi="Times New Roman"/>
        </w:rPr>
      </w:pPr>
    </w:p>
    <w:p w:rsidR="008D341F" w:rsidRPr="00551C1E" w:rsidRDefault="008D341F" w:rsidP="00DD72A1">
      <w:pPr>
        <w:pStyle w:val="FreeForm"/>
        <w:spacing w:after="720"/>
        <w:rPr>
          <w:rFonts w:ascii="Times New Roman" w:hAnsi="Times New Roman"/>
        </w:rPr>
      </w:pPr>
      <w:r w:rsidRPr="00551C1E">
        <w:rPr>
          <w:rFonts w:ascii="Times New Roman" w:hAnsi="Times New Roman"/>
        </w:rPr>
        <w:t>Date:</w:t>
      </w:r>
    </w:p>
    <w:p w:rsidR="00ED2C7E" w:rsidRPr="00551C1E" w:rsidRDefault="00ED2C7E" w:rsidP="008D341F">
      <w:pPr>
        <w:pStyle w:val="FreeForm"/>
        <w:rPr>
          <w:rFonts w:ascii="Times New Roman" w:hAnsi="Times New Roman"/>
        </w:rPr>
      </w:pPr>
      <w:r w:rsidRPr="00551C1E">
        <w:rPr>
          <w:rFonts w:ascii="Times New Roman" w:hAnsi="Times New Roman"/>
        </w:rPr>
        <w:t>Presiding Member</w:t>
      </w:r>
    </w:p>
    <w:p w:rsidR="008D341F" w:rsidRPr="00551C1E" w:rsidRDefault="00ED2C7E" w:rsidP="008D341F">
      <w:pPr>
        <w:pStyle w:val="FreeForm"/>
        <w:rPr>
          <w:rFonts w:ascii="Times New Roman" w:hAnsi="Times New Roman"/>
        </w:rPr>
      </w:pPr>
      <w:r w:rsidRPr="00551C1E">
        <w:rPr>
          <w:rFonts w:ascii="Times New Roman" w:hAnsi="Times New Roman"/>
        </w:rPr>
        <w:t>Australian Competition and Consumer Commission</w:t>
      </w:r>
    </w:p>
    <w:p w:rsidR="008D341F" w:rsidRPr="00551C1E" w:rsidRDefault="008D341F" w:rsidP="008D341F">
      <w:pPr>
        <w:pStyle w:val="FreeForm"/>
        <w:rPr>
          <w:rFonts w:ascii="Times New Roman" w:hAnsi="Times New Roman"/>
        </w:rPr>
      </w:pPr>
    </w:p>
    <w:p w:rsidR="008D341F" w:rsidRPr="00551C1E" w:rsidRDefault="00551C1E" w:rsidP="008D341F">
      <w:pPr>
        <w:pStyle w:val="FreeForm"/>
        <w:rPr>
          <w:rFonts w:ascii="Times New Roman" w:hAnsi="Times New Roman"/>
          <w:i/>
        </w:rPr>
      </w:pPr>
      <w:r w:rsidRPr="00551C1E">
        <w:rPr>
          <w:rFonts w:ascii="Times New Roman" w:hAnsi="Times New Roman"/>
          <w:i/>
          <w:position w:val="6"/>
          <w:sz w:val="16"/>
        </w:rPr>
        <w:t>*</w:t>
      </w:r>
      <w:r w:rsidR="008D341F" w:rsidRPr="00551C1E">
        <w:rPr>
          <w:rFonts w:ascii="Times New Roman" w:hAnsi="Times New Roman"/>
          <w:i/>
        </w:rPr>
        <w:t>omit, if inapplicable</w:t>
      </w:r>
    </w:p>
    <w:p w:rsidR="008D341F" w:rsidRPr="00551C1E" w:rsidRDefault="008D341F" w:rsidP="008A75CA">
      <w:pPr>
        <w:pStyle w:val="FreeForm"/>
      </w:pPr>
    </w:p>
    <w:p w:rsidR="000B5636" w:rsidRPr="00551C1E" w:rsidRDefault="000B5636" w:rsidP="008D341F">
      <w:pPr>
        <w:sectPr w:rsidR="000B5636" w:rsidRPr="00551C1E" w:rsidSect="00551C1E">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rsidR="000F792B" w:rsidRPr="00551C1E" w:rsidRDefault="000F792B" w:rsidP="00F7468C">
      <w:pPr>
        <w:pStyle w:val="ActHead6"/>
        <w:outlineLvl w:val="1"/>
      </w:pPr>
      <w:bookmarkStart w:id="48" w:name="_Toc528152719"/>
      <w:bookmarkStart w:id="49" w:name="opcAmSched"/>
      <w:bookmarkStart w:id="50" w:name="opcCurrentFind"/>
      <w:r w:rsidRPr="00551C1E">
        <w:rPr>
          <w:rStyle w:val="CharAmSchNo"/>
        </w:rPr>
        <w:lastRenderedPageBreak/>
        <w:t>Schedule</w:t>
      </w:r>
      <w:r w:rsidR="00551C1E" w:rsidRPr="00551C1E">
        <w:rPr>
          <w:rStyle w:val="CharAmSchNo"/>
        </w:rPr>
        <w:t> </w:t>
      </w:r>
      <w:r w:rsidRPr="00551C1E">
        <w:rPr>
          <w:rStyle w:val="CharAmSchNo"/>
        </w:rPr>
        <w:t>2</w:t>
      </w:r>
      <w:r w:rsidRPr="00551C1E">
        <w:t>—</w:t>
      </w:r>
      <w:r w:rsidRPr="00551C1E">
        <w:rPr>
          <w:rStyle w:val="CharAmSchText"/>
        </w:rPr>
        <w:t>Repeals</w:t>
      </w:r>
      <w:bookmarkEnd w:id="48"/>
    </w:p>
    <w:bookmarkEnd w:id="49"/>
    <w:bookmarkEnd w:id="50"/>
    <w:p w:rsidR="000F792B" w:rsidRPr="00551C1E" w:rsidRDefault="000F792B">
      <w:pPr>
        <w:pStyle w:val="Header"/>
      </w:pPr>
    </w:p>
    <w:p w:rsidR="000F792B" w:rsidRPr="00551C1E" w:rsidRDefault="000F792B" w:rsidP="00F7468C">
      <w:pPr>
        <w:pStyle w:val="ActHead9"/>
        <w:outlineLvl w:val="2"/>
      </w:pPr>
      <w:bookmarkStart w:id="51" w:name="_Toc528152720"/>
      <w:r w:rsidRPr="00551C1E">
        <w:t>Telecommunications (Arbitration) Regulations</w:t>
      </w:r>
      <w:r w:rsidR="00551C1E" w:rsidRPr="00551C1E">
        <w:t> </w:t>
      </w:r>
      <w:r w:rsidRPr="00551C1E">
        <w:t>1997</w:t>
      </w:r>
      <w:bookmarkEnd w:id="51"/>
    </w:p>
    <w:p w:rsidR="000F792B" w:rsidRPr="00551C1E" w:rsidRDefault="000F792B" w:rsidP="00F7468C">
      <w:pPr>
        <w:pStyle w:val="ItemHead"/>
        <w:outlineLvl w:val="3"/>
      </w:pPr>
      <w:proofErr w:type="gramStart"/>
      <w:r w:rsidRPr="00551C1E">
        <w:t>1  The</w:t>
      </w:r>
      <w:proofErr w:type="gramEnd"/>
      <w:r w:rsidRPr="00551C1E">
        <w:t xml:space="preserve"> whole of the instrument</w:t>
      </w:r>
    </w:p>
    <w:p w:rsidR="000F792B" w:rsidRPr="00551C1E" w:rsidRDefault="000F792B" w:rsidP="000F792B">
      <w:pPr>
        <w:pStyle w:val="Item"/>
      </w:pPr>
      <w:r w:rsidRPr="00551C1E">
        <w:t>Repeal the instrument.</w:t>
      </w:r>
    </w:p>
    <w:p w:rsidR="000F792B" w:rsidRPr="00551C1E" w:rsidRDefault="000F792B">
      <w:pPr>
        <w:sectPr w:rsidR="000F792B" w:rsidRPr="00551C1E" w:rsidSect="00551C1E">
          <w:headerReference w:type="even" r:id="rId31"/>
          <w:headerReference w:type="default" r:id="rId32"/>
          <w:footerReference w:type="even" r:id="rId33"/>
          <w:footerReference w:type="default" r:id="rId34"/>
          <w:headerReference w:type="first" r:id="rId35"/>
          <w:footerReference w:type="first" r:id="rId36"/>
          <w:pgSz w:w="11907" w:h="16839" w:code="9"/>
          <w:pgMar w:top="2233" w:right="1797" w:bottom="1440" w:left="1797" w:header="720" w:footer="709" w:gutter="0"/>
          <w:cols w:space="720"/>
          <w:docGrid w:linePitch="299"/>
        </w:sectPr>
      </w:pPr>
    </w:p>
    <w:p w:rsidR="000F792B" w:rsidRPr="00551C1E" w:rsidRDefault="000F792B" w:rsidP="00551C1E"/>
    <w:sectPr w:rsidR="000F792B" w:rsidRPr="00551C1E" w:rsidSect="00551C1E">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6DA" w:rsidRDefault="003066DA" w:rsidP="00715914">
      <w:pPr>
        <w:spacing w:line="240" w:lineRule="auto"/>
      </w:pPr>
      <w:r>
        <w:separator/>
      </w:r>
    </w:p>
  </w:endnote>
  <w:endnote w:type="continuationSeparator" w:id="0">
    <w:p w:rsidR="003066DA" w:rsidRDefault="003066D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8529"/>
    </w:tblGrid>
    <w:tr w:rsidR="008356EC" w:rsidRPr="00762F85" w:rsidTr="00762F85">
      <w:tc>
        <w:tcPr>
          <w:tcW w:w="5000" w:type="pct"/>
          <w:shd w:val="clear" w:color="auto" w:fill="auto"/>
        </w:tcPr>
        <w:p w:rsidR="008356EC" w:rsidRPr="00762F85" w:rsidRDefault="008356EC" w:rsidP="00762F85">
          <w:pPr>
            <w:spacing w:before="120"/>
            <w:jc w:val="right"/>
            <w:rPr>
              <w:sz w:val="18"/>
            </w:rPr>
          </w:pPr>
          <w:r w:rsidRPr="00762F85">
            <w:rPr>
              <w:i/>
              <w:sz w:val="18"/>
            </w:rPr>
            <w:t xml:space="preserve"> </w:t>
          </w:r>
        </w:p>
      </w:tc>
    </w:tr>
  </w:tbl>
  <w:p w:rsidR="008356EC" w:rsidRPr="007500C8" w:rsidRDefault="008356EC" w:rsidP="00335B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8356EC" w:rsidP="000B5636">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8356EC" w:rsidRPr="00762F85" w:rsidTr="008F3847">
      <w:tc>
        <w:tcPr>
          <w:tcW w:w="947" w:type="pct"/>
        </w:tcPr>
        <w:p w:rsidR="008356EC" w:rsidRPr="008A2C51" w:rsidRDefault="008356EC" w:rsidP="008D341F">
          <w:pPr>
            <w:spacing w:line="0" w:lineRule="atLeast"/>
            <w:rPr>
              <w:sz w:val="18"/>
            </w:rPr>
          </w:pPr>
        </w:p>
      </w:tc>
      <w:tc>
        <w:tcPr>
          <w:tcW w:w="3688" w:type="pct"/>
        </w:tcPr>
        <w:p w:rsidR="008356EC" w:rsidRPr="008A2C51" w:rsidRDefault="008356EC" w:rsidP="008D341F">
          <w:pPr>
            <w:spacing w:line="0" w:lineRule="atLeast"/>
            <w:jc w:val="center"/>
            <w:rPr>
              <w:sz w:val="18"/>
            </w:rPr>
          </w:pPr>
          <w:r w:rsidRPr="00762F85">
            <w:rPr>
              <w:i/>
              <w:sz w:val="18"/>
            </w:rPr>
            <w:fldChar w:fldCharType="begin"/>
          </w:r>
          <w:r w:rsidRPr="008A2C51">
            <w:rPr>
              <w:i/>
              <w:sz w:val="18"/>
            </w:rPr>
            <w:instrText xml:space="preserve"> DOCPROPERTY ShortT </w:instrText>
          </w:r>
          <w:r w:rsidRPr="00762F85">
            <w:rPr>
              <w:i/>
              <w:sz w:val="18"/>
            </w:rPr>
            <w:fldChar w:fldCharType="separate"/>
          </w:r>
          <w:r w:rsidR="00864BC7">
            <w:rPr>
              <w:i/>
              <w:sz w:val="18"/>
            </w:rPr>
            <w:t>Telecommunications (Arbitration) Regulations 2018</w:t>
          </w:r>
          <w:r w:rsidRPr="00762F85">
            <w:rPr>
              <w:i/>
              <w:sz w:val="18"/>
            </w:rPr>
            <w:fldChar w:fldCharType="end"/>
          </w:r>
        </w:p>
      </w:tc>
      <w:tc>
        <w:tcPr>
          <w:tcW w:w="365" w:type="pct"/>
        </w:tcPr>
        <w:p w:rsidR="008356EC" w:rsidRPr="008A2C51" w:rsidRDefault="008356EC" w:rsidP="008D341F">
          <w:pPr>
            <w:spacing w:line="0" w:lineRule="atLeast"/>
            <w:jc w:val="right"/>
            <w:rPr>
              <w:sz w:val="18"/>
            </w:rPr>
          </w:pPr>
          <w:r w:rsidRPr="00762F85">
            <w:rPr>
              <w:i/>
              <w:sz w:val="18"/>
            </w:rPr>
            <w:fldChar w:fldCharType="begin"/>
          </w:r>
          <w:r w:rsidRPr="008A2C51">
            <w:rPr>
              <w:i/>
              <w:sz w:val="18"/>
            </w:rPr>
            <w:instrText xml:space="preserve"> PAGE </w:instrText>
          </w:r>
          <w:r w:rsidRPr="00762F85">
            <w:rPr>
              <w:i/>
              <w:sz w:val="18"/>
            </w:rPr>
            <w:fldChar w:fldCharType="separate"/>
          </w:r>
          <w:r w:rsidR="00C634E2">
            <w:rPr>
              <w:i/>
              <w:noProof/>
              <w:sz w:val="18"/>
            </w:rPr>
            <w:t>17</w:t>
          </w:r>
          <w:r w:rsidRPr="00762F85">
            <w:rPr>
              <w:i/>
              <w:sz w:val="18"/>
            </w:rPr>
            <w:fldChar w:fldCharType="end"/>
          </w:r>
        </w:p>
      </w:tc>
    </w:tr>
    <w:tr w:rsidR="008356EC" w:rsidRPr="00762F85" w:rsidTr="008F3847">
      <w:tc>
        <w:tcPr>
          <w:tcW w:w="5000" w:type="pct"/>
          <w:gridSpan w:val="3"/>
        </w:tcPr>
        <w:p w:rsidR="008356EC" w:rsidRPr="008A2C51" w:rsidRDefault="008356EC" w:rsidP="008D341F">
          <w:pPr>
            <w:rPr>
              <w:sz w:val="18"/>
            </w:rPr>
          </w:pPr>
          <w:r w:rsidRPr="008A2C51">
            <w:rPr>
              <w:i/>
              <w:sz w:val="18"/>
            </w:rPr>
            <w:t xml:space="preserve"> </w:t>
          </w:r>
        </w:p>
      </w:tc>
    </w:tr>
  </w:tbl>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pBdr>
        <w:top w:val="single" w:sz="6" w:space="1" w:color="auto"/>
      </w:pBdr>
      <w:rPr>
        <w:sz w:val="18"/>
      </w:rPr>
    </w:pPr>
  </w:p>
  <w:p w:rsidR="008356EC" w:rsidRDefault="008356EC">
    <w:pPr>
      <w:jc w:val="right"/>
      <w:rPr>
        <w:i/>
        <w:sz w:val="18"/>
      </w:rPr>
    </w:pPr>
    <w:r>
      <w:rPr>
        <w:i/>
        <w:sz w:val="18"/>
      </w:rPr>
      <w:fldChar w:fldCharType="begin"/>
    </w:r>
    <w:r>
      <w:rPr>
        <w:i/>
        <w:sz w:val="18"/>
      </w:rPr>
      <w:instrText xml:space="preserve"> STYLEREF ShortT </w:instrText>
    </w:r>
    <w:r>
      <w:rPr>
        <w:i/>
        <w:sz w:val="18"/>
      </w:rPr>
      <w:fldChar w:fldCharType="separate"/>
    </w:r>
    <w:r w:rsidR="007E277D">
      <w:rPr>
        <w:i/>
        <w:noProof/>
        <w:sz w:val="18"/>
      </w:rPr>
      <w:t>Telecommunications (Arbitration) Regulations 2018</w:t>
    </w:r>
    <w:r>
      <w:rPr>
        <w:i/>
        <w:sz w:val="18"/>
      </w:rPr>
      <w:fldChar w:fldCharType="end"/>
    </w:r>
    <w:r>
      <w:rPr>
        <w:i/>
        <w:sz w:val="18"/>
      </w:rPr>
      <w:fldChar w:fldCharType="begin"/>
    </w:r>
    <w:r>
      <w:rPr>
        <w:i/>
        <w:sz w:val="18"/>
      </w:rPr>
      <w:instrText xml:space="preserve"> STYLEREF Actno </w:instrText>
    </w:r>
    <w:r>
      <w:rPr>
        <w:i/>
        <w:sz w:val="18"/>
      </w:rPr>
      <w:fldChar w:fldCharType="separate"/>
    </w:r>
    <w:r w:rsidR="007E27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E277D">
      <w:rPr>
        <w:i/>
        <w:noProof/>
        <w:sz w:val="18"/>
      </w:rPr>
      <w:t>1</w:t>
    </w:r>
    <w:r>
      <w:rPr>
        <w:i/>
        <w:sz w:val="18"/>
      </w:rPr>
      <w:fldChar w:fldCharType="end"/>
    </w:r>
  </w:p>
  <w:p w:rsidR="008356EC" w:rsidRDefault="008356EC">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D90ABA" w:rsidRDefault="008356EC" w:rsidP="000B5636">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8356EC" w:rsidRPr="00762F85" w:rsidTr="00762F85">
      <w:tc>
        <w:tcPr>
          <w:tcW w:w="365" w:type="pct"/>
          <w:shd w:val="clear" w:color="auto" w:fill="auto"/>
        </w:tcPr>
        <w:p w:rsidR="008356EC" w:rsidRPr="00762F85" w:rsidRDefault="008356EC" w:rsidP="00762F85">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C634E2">
            <w:rPr>
              <w:i/>
              <w:noProof/>
              <w:sz w:val="18"/>
            </w:rPr>
            <w:t>18</w:t>
          </w:r>
          <w:r w:rsidRPr="00762F85">
            <w:rPr>
              <w:i/>
              <w:sz w:val="18"/>
            </w:rPr>
            <w:fldChar w:fldCharType="end"/>
          </w:r>
        </w:p>
      </w:tc>
      <w:tc>
        <w:tcPr>
          <w:tcW w:w="3688" w:type="pct"/>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947" w:type="pct"/>
          <w:shd w:val="clear" w:color="auto" w:fill="auto"/>
        </w:tcPr>
        <w:p w:rsidR="008356EC" w:rsidRPr="00762F85" w:rsidRDefault="008356EC" w:rsidP="00762F85">
          <w:pPr>
            <w:spacing w:line="0" w:lineRule="atLeast"/>
            <w:jc w:val="right"/>
            <w:rPr>
              <w:sz w:val="18"/>
            </w:rPr>
          </w:pPr>
        </w:p>
      </w:tc>
    </w:tr>
    <w:tr w:rsidR="008356EC" w:rsidRPr="00762F85" w:rsidTr="00762F85">
      <w:tc>
        <w:tcPr>
          <w:tcW w:w="5000" w:type="pct"/>
          <w:gridSpan w:val="3"/>
          <w:shd w:val="clear" w:color="auto" w:fill="auto"/>
        </w:tcPr>
        <w:p w:rsidR="008356EC" w:rsidRPr="00762F85" w:rsidRDefault="008356EC" w:rsidP="00762F85">
          <w:pPr>
            <w:jc w:val="right"/>
            <w:rPr>
              <w:sz w:val="18"/>
            </w:rPr>
          </w:pPr>
          <w:r w:rsidRPr="00762F85">
            <w:rPr>
              <w:i/>
              <w:sz w:val="18"/>
            </w:rPr>
            <w:t xml:space="preserve"> </w:t>
          </w:r>
        </w:p>
      </w:tc>
    </w:tr>
  </w:tbl>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D90ABA" w:rsidRDefault="008356EC" w:rsidP="000B5636">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07"/>
      <w:gridCol w:w="6262"/>
      <w:gridCol w:w="660"/>
    </w:tblGrid>
    <w:tr w:rsidR="008356EC" w:rsidRPr="00762F85" w:rsidTr="00762F85">
      <w:tc>
        <w:tcPr>
          <w:tcW w:w="942" w:type="pct"/>
          <w:shd w:val="clear" w:color="auto" w:fill="auto"/>
        </w:tcPr>
        <w:p w:rsidR="008356EC" w:rsidRPr="00762F85" w:rsidRDefault="008356EC" w:rsidP="00762F85">
          <w:pPr>
            <w:spacing w:line="0" w:lineRule="atLeast"/>
            <w:rPr>
              <w:sz w:val="18"/>
            </w:rPr>
          </w:pPr>
        </w:p>
      </w:tc>
      <w:tc>
        <w:tcPr>
          <w:tcW w:w="3671" w:type="pct"/>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387" w:type="pct"/>
          <w:shd w:val="clear" w:color="auto" w:fill="auto"/>
        </w:tcPr>
        <w:p w:rsidR="008356EC" w:rsidRPr="00762F85" w:rsidRDefault="008356EC" w:rsidP="00762F85">
          <w:pPr>
            <w:spacing w:line="0" w:lineRule="atLeast"/>
            <w:jc w:val="righ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7E277D">
            <w:rPr>
              <w:i/>
              <w:noProof/>
              <w:sz w:val="18"/>
            </w:rPr>
            <w:t>1</w:t>
          </w:r>
          <w:r w:rsidRPr="00762F85">
            <w:rPr>
              <w:i/>
              <w:sz w:val="18"/>
            </w:rPr>
            <w:fldChar w:fldCharType="end"/>
          </w:r>
        </w:p>
      </w:tc>
    </w:tr>
    <w:tr w:rsidR="008356EC" w:rsidRPr="00762F85" w:rsidTr="00762F85">
      <w:tc>
        <w:tcPr>
          <w:tcW w:w="5000" w:type="pct"/>
          <w:gridSpan w:val="3"/>
          <w:shd w:val="clear" w:color="auto" w:fill="auto"/>
        </w:tcPr>
        <w:p w:rsidR="008356EC" w:rsidRPr="00762F85" w:rsidRDefault="008356EC" w:rsidP="00313465">
          <w:pPr>
            <w:rPr>
              <w:sz w:val="18"/>
            </w:rPr>
          </w:pPr>
          <w:r w:rsidRPr="00762F85">
            <w:rPr>
              <w:i/>
              <w:sz w:val="18"/>
            </w:rPr>
            <w:t xml:space="preserve"> </w:t>
          </w:r>
        </w:p>
      </w:tc>
    </w:tr>
  </w:tbl>
  <w:p w:rsidR="008356EC" w:rsidRPr="00D90ABA" w:rsidRDefault="008356EC" w:rsidP="00313465">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pBdr>
        <w:top w:val="single" w:sz="6" w:space="1" w:color="auto"/>
      </w:pBdr>
      <w:rPr>
        <w:sz w:val="18"/>
      </w:rPr>
    </w:pPr>
  </w:p>
  <w:p w:rsidR="008356EC" w:rsidRDefault="008356EC">
    <w:pPr>
      <w:jc w:val="right"/>
      <w:rPr>
        <w:i/>
        <w:sz w:val="18"/>
      </w:rPr>
    </w:pPr>
    <w:r>
      <w:rPr>
        <w:i/>
        <w:sz w:val="18"/>
      </w:rPr>
      <w:fldChar w:fldCharType="begin"/>
    </w:r>
    <w:r>
      <w:rPr>
        <w:i/>
        <w:sz w:val="18"/>
      </w:rPr>
      <w:instrText xml:space="preserve"> STYLEREF ShortT </w:instrText>
    </w:r>
    <w:r>
      <w:rPr>
        <w:i/>
        <w:sz w:val="18"/>
      </w:rPr>
      <w:fldChar w:fldCharType="separate"/>
    </w:r>
    <w:r w:rsidR="007E277D">
      <w:rPr>
        <w:i/>
        <w:noProof/>
        <w:sz w:val="18"/>
      </w:rPr>
      <w:t>Telecommunications (Arbitration) Regulations 2018</w:t>
    </w:r>
    <w:r>
      <w:rPr>
        <w:i/>
        <w:sz w:val="18"/>
      </w:rPr>
      <w:fldChar w:fldCharType="end"/>
    </w:r>
    <w:r>
      <w:rPr>
        <w:i/>
        <w:sz w:val="18"/>
      </w:rPr>
      <w:fldChar w:fldCharType="begin"/>
    </w:r>
    <w:r>
      <w:rPr>
        <w:i/>
        <w:sz w:val="18"/>
      </w:rPr>
      <w:instrText xml:space="preserve"> STYLEREF Actno </w:instrText>
    </w:r>
    <w:r>
      <w:rPr>
        <w:i/>
        <w:sz w:val="18"/>
      </w:rPr>
      <w:fldChar w:fldCharType="separate"/>
    </w:r>
    <w:r w:rsidR="007E27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E277D">
      <w:rPr>
        <w:i/>
        <w:noProof/>
        <w:sz w:val="18"/>
      </w:rPr>
      <w:t>1</w:t>
    </w:r>
    <w:r>
      <w:rPr>
        <w:i/>
        <w:sz w:val="18"/>
      </w:rPr>
      <w:fldChar w:fldCharType="end"/>
    </w:r>
  </w:p>
  <w:p w:rsidR="008356EC" w:rsidRDefault="008356EC">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0B5636">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22"/>
      <w:gridCol w:w="1394"/>
    </w:tblGrid>
    <w:tr w:rsidR="008356EC" w:rsidRPr="00762F85" w:rsidTr="00762F85">
      <w:tc>
        <w:tcPr>
          <w:tcW w:w="418" w:type="pct"/>
          <w:tcBorders>
            <w:top w:val="nil"/>
            <w:left w:val="nil"/>
            <w:bottom w:val="nil"/>
            <w:right w:val="nil"/>
          </w:tcBorders>
          <w:shd w:val="clear" w:color="auto" w:fill="auto"/>
        </w:tcPr>
        <w:p w:rsidR="008356EC" w:rsidRPr="00762F85" w:rsidRDefault="008356EC" w:rsidP="00762F85">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7E277D">
            <w:rPr>
              <w:i/>
              <w:noProof/>
              <w:sz w:val="18"/>
            </w:rPr>
            <w:t>1</w:t>
          </w:r>
          <w:r w:rsidRPr="00762F85">
            <w:rPr>
              <w:i/>
              <w:sz w:val="18"/>
            </w:rPr>
            <w:fldChar w:fldCharType="end"/>
          </w: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817" w:type="pct"/>
          <w:tcBorders>
            <w:top w:val="nil"/>
            <w:left w:val="nil"/>
            <w:bottom w:val="nil"/>
            <w:right w:val="nil"/>
          </w:tcBorders>
          <w:shd w:val="clear" w:color="auto" w:fill="auto"/>
        </w:tcPr>
        <w:p w:rsidR="008356EC" w:rsidRPr="00762F85" w:rsidRDefault="008356EC" w:rsidP="00762F85">
          <w:pPr>
            <w:spacing w:line="0" w:lineRule="atLeast"/>
            <w:jc w:val="right"/>
            <w:rPr>
              <w:sz w:val="18"/>
            </w:rPr>
          </w:pP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8356EC" w:rsidRPr="00762F85" w:rsidRDefault="008356EC" w:rsidP="00762F85">
          <w:pPr>
            <w:jc w:val="right"/>
            <w:rPr>
              <w:sz w:val="18"/>
            </w:rPr>
          </w:pPr>
          <w:r w:rsidRPr="00762F85">
            <w:rPr>
              <w:i/>
              <w:sz w:val="18"/>
            </w:rPr>
            <w:t xml:space="preserve"> </w:t>
          </w:r>
        </w:p>
      </w:tc>
    </w:tr>
  </w:tbl>
  <w:p w:rsidR="008356EC" w:rsidRPr="00ED79B6" w:rsidRDefault="008356EC" w:rsidP="007500C8">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0B5636">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8356EC" w:rsidRPr="00762F85" w:rsidTr="00762F85">
      <w:tc>
        <w:tcPr>
          <w:tcW w:w="817" w:type="pct"/>
          <w:tcBorders>
            <w:top w:val="nil"/>
            <w:left w:val="nil"/>
            <w:bottom w:val="nil"/>
            <w:right w:val="nil"/>
          </w:tcBorders>
          <w:shd w:val="clear" w:color="auto" w:fill="auto"/>
        </w:tcPr>
        <w:p w:rsidR="008356EC" w:rsidRPr="00762F85" w:rsidRDefault="008356EC" w:rsidP="00762F85">
          <w:pPr>
            <w:spacing w:line="0" w:lineRule="atLeast"/>
            <w:rPr>
              <w:sz w:val="18"/>
            </w:rPr>
          </w:pP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418" w:type="pct"/>
          <w:tcBorders>
            <w:top w:val="nil"/>
            <w:left w:val="nil"/>
            <w:bottom w:val="nil"/>
            <w:right w:val="nil"/>
          </w:tcBorders>
          <w:shd w:val="clear" w:color="auto" w:fill="auto"/>
        </w:tcPr>
        <w:p w:rsidR="008356EC" w:rsidRPr="00762F85" w:rsidRDefault="008356EC" w:rsidP="00762F85">
          <w:pPr>
            <w:spacing w:line="0" w:lineRule="atLeast"/>
            <w:jc w:val="righ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7E277D">
            <w:rPr>
              <w:i/>
              <w:noProof/>
              <w:sz w:val="18"/>
            </w:rPr>
            <w:t>1</w:t>
          </w:r>
          <w:r w:rsidRPr="00762F85">
            <w:rPr>
              <w:i/>
              <w:sz w:val="18"/>
            </w:rPr>
            <w:fldChar w:fldCharType="end"/>
          </w: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8356EC" w:rsidRPr="00762F85" w:rsidRDefault="008356EC" w:rsidP="00CA3D5F">
          <w:pPr>
            <w:rPr>
              <w:sz w:val="18"/>
            </w:rPr>
          </w:pPr>
          <w:r w:rsidRPr="00762F85">
            <w:rPr>
              <w:i/>
              <w:sz w:val="18"/>
            </w:rPr>
            <w:t xml:space="preserve"> </w:t>
          </w:r>
        </w:p>
      </w:tc>
    </w:tr>
  </w:tbl>
  <w:p w:rsidR="008356EC" w:rsidRPr="00ED79B6" w:rsidRDefault="008356EC" w:rsidP="00472DBE">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7500C8">
    <w:pPr>
      <w:pBdr>
        <w:top w:val="single" w:sz="6" w:space="1" w:color="auto"/>
      </w:pBdr>
      <w:spacing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8356EC" w:rsidRPr="00762F85" w:rsidTr="00762F85">
      <w:tc>
        <w:tcPr>
          <w:tcW w:w="817" w:type="pct"/>
          <w:tcBorders>
            <w:top w:val="nil"/>
            <w:left w:val="nil"/>
            <w:bottom w:val="nil"/>
            <w:right w:val="nil"/>
          </w:tcBorders>
          <w:shd w:val="clear" w:color="auto" w:fill="auto"/>
        </w:tcPr>
        <w:p w:rsidR="008356EC" w:rsidRPr="00762F85" w:rsidRDefault="008356EC" w:rsidP="00762F85">
          <w:pPr>
            <w:spacing w:line="0" w:lineRule="atLeast"/>
            <w:rPr>
              <w:sz w:val="18"/>
            </w:rPr>
          </w:pP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418" w:type="pct"/>
          <w:tcBorders>
            <w:top w:val="nil"/>
            <w:left w:val="nil"/>
            <w:bottom w:val="nil"/>
            <w:right w:val="nil"/>
          </w:tcBorders>
          <w:shd w:val="clear" w:color="auto" w:fill="auto"/>
        </w:tcPr>
        <w:p w:rsidR="008356EC" w:rsidRPr="00762F85" w:rsidRDefault="008356EC" w:rsidP="00762F85">
          <w:pPr>
            <w:spacing w:line="0" w:lineRule="atLeast"/>
            <w:jc w:val="righ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864BC7" w:rsidRPr="00762F85">
            <w:rPr>
              <w:i/>
              <w:noProof/>
              <w:sz w:val="18"/>
            </w:rPr>
            <w:t>18</w:t>
          </w:r>
          <w:r w:rsidRPr="00762F85">
            <w:rPr>
              <w:i/>
              <w:sz w:val="18"/>
            </w:rPr>
            <w:fldChar w:fldCharType="end"/>
          </w: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8356EC" w:rsidRPr="00762F85" w:rsidRDefault="008356EC" w:rsidP="00CA3D5F">
          <w:pPr>
            <w:rPr>
              <w:sz w:val="18"/>
            </w:rPr>
          </w:pPr>
          <w:r w:rsidRPr="00762F85">
            <w:rPr>
              <w:i/>
              <w:sz w:val="18"/>
            </w:rPr>
            <w:t xml:space="preserve"> </w:t>
          </w:r>
        </w:p>
      </w:tc>
    </w:tr>
  </w:tbl>
  <w:p w:rsidR="008356EC" w:rsidRPr="00ED79B6" w:rsidRDefault="008356EC"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rsidP="000B5636">
    <w:pPr>
      <w:pStyle w:val="Footer"/>
      <w:spacing w:before="120"/>
    </w:pPr>
  </w:p>
  <w:tbl>
    <w:tblPr>
      <w:tblW w:w="5000" w:type="pct"/>
      <w:tblLook w:val="04A0" w:firstRow="1" w:lastRow="0" w:firstColumn="1" w:lastColumn="0" w:noHBand="0" w:noVBand="1"/>
    </w:tblPr>
    <w:tblGrid>
      <w:gridCol w:w="8313"/>
    </w:tblGrid>
    <w:tr w:rsidR="008356EC" w:rsidRPr="00762F85" w:rsidTr="00762F85">
      <w:tc>
        <w:tcPr>
          <w:tcW w:w="5000" w:type="pct"/>
          <w:shd w:val="clear" w:color="auto" w:fill="auto"/>
        </w:tcPr>
        <w:p w:rsidR="008356EC" w:rsidRPr="00762F85" w:rsidRDefault="008356EC" w:rsidP="00CA3D5F">
          <w:pPr>
            <w:rPr>
              <w:sz w:val="18"/>
            </w:rPr>
          </w:pPr>
          <w:r w:rsidRPr="00762F85">
            <w:rPr>
              <w:i/>
              <w:sz w:val="18"/>
            </w:rPr>
            <w:t xml:space="preserve"> </w:t>
          </w:r>
        </w:p>
      </w:tc>
    </w:tr>
  </w:tbl>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D79B6" w:rsidRDefault="008356E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0B5636">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260"/>
      <w:gridCol w:w="1358"/>
    </w:tblGrid>
    <w:tr w:rsidR="008356EC" w:rsidRPr="00762F85" w:rsidTr="00762F85">
      <w:tc>
        <w:tcPr>
          <w:tcW w:w="418" w:type="pct"/>
          <w:tcBorders>
            <w:top w:val="nil"/>
            <w:left w:val="nil"/>
            <w:bottom w:val="nil"/>
            <w:right w:val="nil"/>
          </w:tcBorders>
          <w:shd w:val="clear" w:color="auto" w:fill="auto"/>
        </w:tcPr>
        <w:p w:rsidR="008356EC" w:rsidRPr="00762F85" w:rsidRDefault="008356EC" w:rsidP="00762F85">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C634E2">
            <w:rPr>
              <w:i/>
              <w:noProof/>
              <w:sz w:val="18"/>
            </w:rPr>
            <w:t>ii</w:t>
          </w:r>
          <w:r w:rsidRPr="00762F85">
            <w:rPr>
              <w:i/>
              <w:sz w:val="18"/>
            </w:rPr>
            <w:fldChar w:fldCharType="end"/>
          </w: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817" w:type="pct"/>
          <w:tcBorders>
            <w:top w:val="nil"/>
            <w:left w:val="nil"/>
            <w:bottom w:val="nil"/>
            <w:right w:val="nil"/>
          </w:tcBorders>
          <w:shd w:val="clear" w:color="auto" w:fill="auto"/>
        </w:tcPr>
        <w:p w:rsidR="008356EC" w:rsidRPr="00762F85" w:rsidRDefault="008356EC" w:rsidP="00762F85">
          <w:pPr>
            <w:spacing w:line="0" w:lineRule="atLeast"/>
            <w:jc w:val="right"/>
            <w:rPr>
              <w:sz w:val="18"/>
            </w:rPr>
          </w:pP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8356EC" w:rsidRPr="00762F85" w:rsidRDefault="008356EC" w:rsidP="00762F85">
          <w:pPr>
            <w:jc w:val="right"/>
            <w:rPr>
              <w:sz w:val="18"/>
            </w:rPr>
          </w:pPr>
          <w:r w:rsidRPr="00762F85">
            <w:rPr>
              <w:i/>
              <w:sz w:val="18"/>
            </w:rPr>
            <w:t xml:space="preserve"> </w:t>
          </w:r>
        </w:p>
      </w:tc>
    </w:tr>
  </w:tbl>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0B5636">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60"/>
      <w:gridCol w:w="697"/>
    </w:tblGrid>
    <w:tr w:rsidR="008356EC" w:rsidRPr="00762F85" w:rsidTr="007E277D">
      <w:tc>
        <w:tcPr>
          <w:tcW w:w="816" w:type="pct"/>
          <w:tcBorders>
            <w:top w:val="nil"/>
            <w:left w:val="nil"/>
            <w:bottom w:val="nil"/>
            <w:right w:val="nil"/>
          </w:tcBorders>
          <w:shd w:val="clear" w:color="auto" w:fill="auto"/>
        </w:tcPr>
        <w:p w:rsidR="008356EC" w:rsidRPr="00762F85" w:rsidRDefault="008356EC" w:rsidP="00762F85">
          <w:pPr>
            <w:spacing w:line="0" w:lineRule="atLeast"/>
            <w:rPr>
              <w:sz w:val="18"/>
            </w:rPr>
          </w:pP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419" w:type="pct"/>
          <w:tcBorders>
            <w:top w:val="nil"/>
            <w:left w:val="nil"/>
            <w:bottom w:val="nil"/>
            <w:right w:val="nil"/>
          </w:tcBorders>
          <w:shd w:val="clear" w:color="auto" w:fill="auto"/>
        </w:tcPr>
        <w:p w:rsidR="008356EC" w:rsidRPr="00762F85" w:rsidRDefault="008356EC" w:rsidP="00762F85">
          <w:pPr>
            <w:spacing w:line="0" w:lineRule="atLeast"/>
            <w:jc w:val="righ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C634E2">
            <w:rPr>
              <w:i/>
              <w:noProof/>
              <w:sz w:val="18"/>
            </w:rPr>
            <w:t>i</w:t>
          </w:r>
          <w:r w:rsidRPr="00762F85">
            <w:rPr>
              <w:i/>
              <w:sz w:val="18"/>
            </w:rPr>
            <w:fldChar w:fldCharType="end"/>
          </w: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8356EC" w:rsidRPr="00762F85" w:rsidRDefault="008356EC" w:rsidP="00CA3D5F">
          <w:pPr>
            <w:rPr>
              <w:sz w:val="18"/>
            </w:rPr>
          </w:pPr>
          <w:r w:rsidRPr="00762F85">
            <w:rPr>
              <w:i/>
              <w:sz w:val="18"/>
            </w:rPr>
            <w:t xml:space="preserve"> </w:t>
          </w:r>
        </w:p>
      </w:tc>
    </w:tr>
  </w:tbl>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8356EC" w:rsidP="000B5636">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8356EC" w:rsidRPr="00762F85" w:rsidTr="008F3847">
      <w:tc>
        <w:tcPr>
          <w:tcW w:w="365" w:type="pct"/>
        </w:tcPr>
        <w:p w:rsidR="008356EC" w:rsidRPr="008A2C51" w:rsidRDefault="008356EC" w:rsidP="008D341F">
          <w:pPr>
            <w:spacing w:line="0" w:lineRule="atLeast"/>
            <w:rPr>
              <w:sz w:val="18"/>
            </w:rPr>
          </w:pPr>
          <w:r w:rsidRPr="00762F85">
            <w:rPr>
              <w:i/>
              <w:sz w:val="18"/>
            </w:rPr>
            <w:fldChar w:fldCharType="begin"/>
          </w:r>
          <w:r w:rsidRPr="008A2C51">
            <w:rPr>
              <w:i/>
              <w:sz w:val="18"/>
            </w:rPr>
            <w:instrText xml:space="preserve"> PAGE </w:instrText>
          </w:r>
          <w:r w:rsidRPr="00762F85">
            <w:rPr>
              <w:i/>
              <w:sz w:val="18"/>
            </w:rPr>
            <w:fldChar w:fldCharType="separate"/>
          </w:r>
          <w:r w:rsidR="00C634E2">
            <w:rPr>
              <w:i/>
              <w:noProof/>
              <w:sz w:val="18"/>
            </w:rPr>
            <w:t>16</w:t>
          </w:r>
          <w:r w:rsidRPr="00762F85">
            <w:rPr>
              <w:i/>
              <w:sz w:val="18"/>
            </w:rPr>
            <w:fldChar w:fldCharType="end"/>
          </w:r>
        </w:p>
      </w:tc>
      <w:tc>
        <w:tcPr>
          <w:tcW w:w="3688" w:type="pct"/>
        </w:tcPr>
        <w:p w:rsidR="008356EC" w:rsidRPr="008A2C51" w:rsidRDefault="008356EC" w:rsidP="008D341F">
          <w:pPr>
            <w:spacing w:line="0" w:lineRule="atLeast"/>
            <w:jc w:val="center"/>
            <w:rPr>
              <w:sz w:val="18"/>
            </w:rPr>
          </w:pPr>
          <w:r w:rsidRPr="00762F85">
            <w:rPr>
              <w:i/>
              <w:sz w:val="18"/>
            </w:rPr>
            <w:fldChar w:fldCharType="begin"/>
          </w:r>
          <w:r w:rsidRPr="008A2C51">
            <w:rPr>
              <w:i/>
              <w:sz w:val="18"/>
            </w:rPr>
            <w:instrText xml:space="preserve"> DOCPROPERTY ShortT </w:instrText>
          </w:r>
          <w:r w:rsidRPr="00762F85">
            <w:rPr>
              <w:i/>
              <w:sz w:val="18"/>
            </w:rPr>
            <w:fldChar w:fldCharType="separate"/>
          </w:r>
          <w:r w:rsidR="00864BC7">
            <w:rPr>
              <w:i/>
              <w:sz w:val="18"/>
            </w:rPr>
            <w:t>Telecommunications (Arbitration) Regulations 2018</w:t>
          </w:r>
          <w:r w:rsidRPr="00762F85">
            <w:rPr>
              <w:i/>
              <w:sz w:val="18"/>
            </w:rPr>
            <w:fldChar w:fldCharType="end"/>
          </w:r>
        </w:p>
      </w:tc>
      <w:tc>
        <w:tcPr>
          <w:tcW w:w="947" w:type="pct"/>
        </w:tcPr>
        <w:p w:rsidR="008356EC" w:rsidRPr="008A2C51" w:rsidRDefault="008356EC" w:rsidP="008D341F">
          <w:pPr>
            <w:spacing w:line="0" w:lineRule="atLeast"/>
            <w:jc w:val="right"/>
            <w:rPr>
              <w:sz w:val="18"/>
            </w:rPr>
          </w:pPr>
        </w:p>
      </w:tc>
    </w:tr>
    <w:tr w:rsidR="008356EC" w:rsidRPr="00762F85" w:rsidTr="008F3847">
      <w:tc>
        <w:tcPr>
          <w:tcW w:w="5000" w:type="pct"/>
          <w:gridSpan w:val="3"/>
        </w:tcPr>
        <w:p w:rsidR="008356EC" w:rsidRPr="008A2C51" w:rsidRDefault="008356EC" w:rsidP="008D341F">
          <w:pPr>
            <w:jc w:val="right"/>
            <w:rPr>
              <w:sz w:val="18"/>
            </w:rPr>
          </w:pPr>
          <w:r w:rsidRPr="008A2C51">
            <w:rPr>
              <w:i/>
              <w:sz w:val="18"/>
            </w:rPr>
            <w:t xml:space="preserve"> </w:t>
          </w:r>
        </w:p>
      </w:tc>
    </w:tr>
  </w:tbl>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8356EC" w:rsidP="000B5636">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8356EC" w:rsidRPr="00762F85" w:rsidTr="00762F85">
      <w:tc>
        <w:tcPr>
          <w:tcW w:w="947" w:type="pct"/>
          <w:shd w:val="clear" w:color="auto" w:fill="auto"/>
        </w:tcPr>
        <w:p w:rsidR="008356EC" w:rsidRPr="00762F85" w:rsidRDefault="008356EC" w:rsidP="00762F85">
          <w:pPr>
            <w:spacing w:line="0" w:lineRule="atLeast"/>
            <w:rPr>
              <w:sz w:val="18"/>
            </w:rPr>
          </w:pPr>
        </w:p>
      </w:tc>
      <w:tc>
        <w:tcPr>
          <w:tcW w:w="3688" w:type="pct"/>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365" w:type="pct"/>
          <w:shd w:val="clear" w:color="auto" w:fill="auto"/>
        </w:tcPr>
        <w:p w:rsidR="008356EC" w:rsidRPr="00762F85" w:rsidRDefault="008356EC" w:rsidP="00762F85">
          <w:pPr>
            <w:spacing w:line="0" w:lineRule="atLeast"/>
            <w:jc w:val="righ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C634E2">
            <w:rPr>
              <w:i/>
              <w:noProof/>
              <w:sz w:val="18"/>
            </w:rPr>
            <w:t>15</w:t>
          </w:r>
          <w:r w:rsidRPr="00762F85">
            <w:rPr>
              <w:i/>
              <w:sz w:val="18"/>
            </w:rPr>
            <w:fldChar w:fldCharType="end"/>
          </w:r>
        </w:p>
      </w:tc>
    </w:tr>
    <w:tr w:rsidR="008356EC" w:rsidRPr="00762F85" w:rsidTr="00762F85">
      <w:tc>
        <w:tcPr>
          <w:tcW w:w="5000" w:type="pct"/>
          <w:gridSpan w:val="3"/>
          <w:shd w:val="clear" w:color="auto" w:fill="auto"/>
        </w:tcPr>
        <w:p w:rsidR="008356EC" w:rsidRPr="00762F85" w:rsidRDefault="008356EC" w:rsidP="008D341F">
          <w:pPr>
            <w:rPr>
              <w:sz w:val="18"/>
            </w:rPr>
          </w:pPr>
          <w:r w:rsidRPr="00762F85">
            <w:rPr>
              <w:i/>
              <w:sz w:val="18"/>
            </w:rPr>
            <w:t xml:space="preserve"> </w:t>
          </w:r>
        </w:p>
      </w:tc>
    </w:tr>
  </w:tbl>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33C1C" w:rsidRDefault="008356EC" w:rsidP="000B5636">
    <w:pPr>
      <w:pBdr>
        <w:top w:val="single" w:sz="6" w:space="1" w:color="auto"/>
      </w:pBdr>
      <w:spacing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8356EC" w:rsidRPr="00762F85" w:rsidTr="00762F85">
      <w:tc>
        <w:tcPr>
          <w:tcW w:w="817" w:type="pct"/>
          <w:tcBorders>
            <w:top w:val="nil"/>
            <w:left w:val="nil"/>
            <w:bottom w:val="nil"/>
            <w:right w:val="nil"/>
          </w:tcBorders>
          <w:shd w:val="clear" w:color="auto" w:fill="auto"/>
        </w:tcPr>
        <w:p w:rsidR="008356EC" w:rsidRPr="00762F85" w:rsidRDefault="008356EC" w:rsidP="00762F85">
          <w:pPr>
            <w:spacing w:line="0" w:lineRule="atLeast"/>
            <w:rPr>
              <w:sz w:val="18"/>
            </w:rPr>
          </w:pPr>
        </w:p>
      </w:tc>
      <w:tc>
        <w:tcPr>
          <w:tcW w:w="3765" w:type="pct"/>
          <w:tcBorders>
            <w:top w:val="nil"/>
            <w:left w:val="nil"/>
            <w:bottom w:val="nil"/>
            <w:right w:val="nil"/>
          </w:tcBorders>
          <w:shd w:val="clear" w:color="auto" w:fill="auto"/>
        </w:tcPr>
        <w:p w:rsidR="008356EC" w:rsidRPr="00762F85" w:rsidRDefault="008356EC" w:rsidP="00762F85">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864BC7" w:rsidRPr="00762F85">
            <w:rPr>
              <w:i/>
              <w:sz w:val="18"/>
            </w:rPr>
            <w:t>Telecommunications (Arbitration) Regulations 2018</w:t>
          </w:r>
          <w:r w:rsidRPr="00762F85">
            <w:rPr>
              <w:i/>
              <w:sz w:val="18"/>
            </w:rPr>
            <w:fldChar w:fldCharType="end"/>
          </w:r>
        </w:p>
      </w:tc>
      <w:tc>
        <w:tcPr>
          <w:tcW w:w="418" w:type="pct"/>
          <w:tcBorders>
            <w:top w:val="nil"/>
            <w:left w:val="nil"/>
            <w:bottom w:val="nil"/>
            <w:right w:val="nil"/>
          </w:tcBorders>
          <w:shd w:val="clear" w:color="auto" w:fill="auto"/>
        </w:tcPr>
        <w:p w:rsidR="008356EC" w:rsidRPr="00762F85" w:rsidRDefault="008356EC" w:rsidP="00762F85">
          <w:pPr>
            <w:spacing w:line="0" w:lineRule="atLeast"/>
            <w:jc w:val="right"/>
            <w:rPr>
              <w:sz w:val="18"/>
            </w:rPr>
          </w:pPr>
          <w:r w:rsidRPr="00762F85">
            <w:rPr>
              <w:i/>
              <w:sz w:val="18"/>
            </w:rPr>
            <w:fldChar w:fldCharType="begin"/>
          </w:r>
          <w:r w:rsidRPr="00762F85">
            <w:rPr>
              <w:i/>
              <w:sz w:val="18"/>
            </w:rPr>
            <w:instrText xml:space="preserve"> PAGE </w:instrText>
          </w:r>
          <w:r w:rsidRPr="00762F85">
            <w:rPr>
              <w:i/>
              <w:sz w:val="18"/>
            </w:rPr>
            <w:fldChar w:fldCharType="separate"/>
          </w:r>
          <w:r w:rsidR="00864BC7" w:rsidRPr="00762F85">
            <w:rPr>
              <w:i/>
              <w:noProof/>
              <w:sz w:val="18"/>
            </w:rPr>
            <w:t>18</w:t>
          </w:r>
          <w:r w:rsidRPr="00762F85">
            <w:rPr>
              <w:i/>
              <w:sz w:val="18"/>
            </w:rPr>
            <w:fldChar w:fldCharType="end"/>
          </w:r>
        </w:p>
      </w:tc>
    </w:tr>
    <w:tr w:rsidR="008356EC" w:rsidRPr="00762F85" w:rsidTr="0076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8356EC" w:rsidRPr="00762F85" w:rsidRDefault="008356EC" w:rsidP="008D341F">
          <w:pPr>
            <w:rPr>
              <w:sz w:val="18"/>
            </w:rPr>
          </w:pPr>
          <w:r w:rsidRPr="00762F85">
            <w:rPr>
              <w:i/>
              <w:sz w:val="18"/>
            </w:rPr>
            <w:t xml:space="preserve"> </w:t>
          </w:r>
        </w:p>
      </w:tc>
    </w:tr>
  </w:tbl>
  <w:p w:rsidR="008356EC" w:rsidRPr="00ED79B6" w:rsidRDefault="008356EC" w:rsidP="000B5636">
    <w:pPr>
      <w:rPr>
        <w:i/>
        <w:sz w:val="18"/>
      </w:rPr>
    </w:pPr>
  </w:p>
  <w:p w:rsidR="008356EC" w:rsidRPr="000B5636" w:rsidRDefault="008356EC" w:rsidP="000B5636">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8A2C51" w:rsidRDefault="008356EC" w:rsidP="000B5636">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23"/>
      <w:gridCol w:w="6291"/>
      <w:gridCol w:w="1615"/>
    </w:tblGrid>
    <w:tr w:rsidR="008356EC" w:rsidRPr="00762F85" w:rsidTr="008F3847">
      <w:tc>
        <w:tcPr>
          <w:tcW w:w="365" w:type="pct"/>
        </w:tcPr>
        <w:p w:rsidR="008356EC" w:rsidRPr="008A2C51" w:rsidRDefault="008356EC" w:rsidP="008D341F">
          <w:pPr>
            <w:spacing w:line="0" w:lineRule="atLeast"/>
            <w:rPr>
              <w:sz w:val="18"/>
            </w:rPr>
          </w:pPr>
          <w:r w:rsidRPr="00762F85">
            <w:rPr>
              <w:i/>
              <w:sz w:val="18"/>
            </w:rPr>
            <w:fldChar w:fldCharType="begin"/>
          </w:r>
          <w:r w:rsidRPr="008A2C51">
            <w:rPr>
              <w:i/>
              <w:sz w:val="18"/>
            </w:rPr>
            <w:instrText xml:space="preserve"> PAGE </w:instrText>
          </w:r>
          <w:r w:rsidRPr="00762F85">
            <w:rPr>
              <w:i/>
              <w:sz w:val="18"/>
            </w:rPr>
            <w:fldChar w:fldCharType="separate"/>
          </w:r>
          <w:r w:rsidR="007E277D">
            <w:rPr>
              <w:i/>
              <w:noProof/>
              <w:sz w:val="18"/>
            </w:rPr>
            <w:t>1</w:t>
          </w:r>
          <w:r w:rsidRPr="00762F85">
            <w:rPr>
              <w:i/>
              <w:sz w:val="18"/>
            </w:rPr>
            <w:fldChar w:fldCharType="end"/>
          </w:r>
        </w:p>
      </w:tc>
      <w:tc>
        <w:tcPr>
          <w:tcW w:w="3688" w:type="pct"/>
        </w:tcPr>
        <w:p w:rsidR="008356EC" w:rsidRPr="008A2C51" w:rsidRDefault="008356EC" w:rsidP="008D341F">
          <w:pPr>
            <w:spacing w:line="0" w:lineRule="atLeast"/>
            <w:jc w:val="center"/>
            <w:rPr>
              <w:sz w:val="18"/>
            </w:rPr>
          </w:pPr>
          <w:r w:rsidRPr="00762F85">
            <w:rPr>
              <w:i/>
              <w:sz w:val="18"/>
            </w:rPr>
            <w:fldChar w:fldCharType="begin"/>
          </w:r>
          <w:r w:rsidRPr="008A2C51">
            <w:rPr>
              <w:i/>
              <w:sz w:val="18"/>
            </w:rPr>
            <w:instrText xml:space="preserve"> DOCPROPERTY ShortT </w:instrText>
          </w:r>
          <w:r w:rsidRPr="00762F85">
            <w:rPr>
              <w:i/>
              <w:sz w:val="18"/>
            </w:rPr>
            <w:fldChar w:fldCharType="separate"/>
          </w:r>
          <w:r w:rsidR="00864BC7">
            <w:rPr>
              <w:i/>
              <w:sz w:val="18"/>
            </w:rPr>
            <w:t>Telecommunications (Arbitration) Regulations 2018</w:t>
          </w:r>
          <w:r w:rsidRPr="00762F85">
            <w:rPr>
              <w:i/>
              <w:sz w:val="18"/>
            </w:rPr>
            <w:fldChar w:fldCharType="end"/>
          </w:r>
        </w:p>
      </w:tc>
      <w:tc>
        <w:tcPr>
          <w:tcW w:w="947" w:type="pct"/>
        </w:tcPr>
        <w:p w:rsidR="008356EC" w:rsidRPr="008A2C51" w:rsidRDefault="008356EC" w:rsidP="008D341F">
          <w:pPr>
            <w:spacing w:line="0" w:lineRule="atLeast"/>
            <w:jc w:val="right"/>
            <w:rPr>
              <w:sz w:val="18"/>
            </w:rPr>
          </w:pPr>
        </w:p>
      </w:tc>
    </w:tr>
    <w:tr w:rsidR="008356EC" w:rsidRPr="00762F85" w:rsidTr="008F3847">
      <w:tc>
        <w:tcPr>
          <w:tcW w:w="5000" w:type="pct"/>
          <w:gridSpan w:val="3"/>
        </w:tcPr>
        <w:p w:rsidR="008356EC" w:rsidRPr="008A2C51" w:rsidRDefault="008356EC" w:rsidP="008D341F">
          <w:pPr>
            <w:jc w:val="right"/>
            <w:rPr>
              <w:sz w:val="18"/>
            </w:rPr>
          </w:pPr>
          <w:r w:rsidRPr="008A2C51">
            <w:rPr>
              <w:i/>
              <w:sz w:val="18"/>
            </w:rPr>
            <w:t xml:space="preserve"> </w:t>
          </w:r>
        </w:p>
      </w:tc>
    </w:tr>
  </w:tbl>
  <w:p w:rsidR="008356EC" w:rsidRPr="008A2C51" w:rsidRDefault="008356EC" w:rsidP="008D341F">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6DA" w:rsidRDefault="003066DA" w:rsidP="00715914">
      <w:pPr>
        <w:spacing w:line="240" w:lineRule="auto"/>
      </w:pPr>
      <w:r>
        <w:separator/>
      </w:r>
    </w:p>
  </w:footnote>
  <w:footnote w:type="continuationSeparator" w:id="0">
    <w:p w:rsidR="003066DA" w:rsidRDefault="003066D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5F1388" w:rsidRDefault="008356E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8356EC" w:rsidRPr="008A2C51" w:rsidRDefault="008356E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C634E2">
      <w:rPr>
        <w:noProof/>
        <w:sz w:val="20"/>
      </w:rPr>
      <w:t>Form of summons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634E2">
      <w:rPr>
        <w:b/>
        <w:noProof/>
        <w:sz w:val="20"/>
      </w:rPr>
      <w:t>Schedule 1</w:t>
    </w:r>
    <w:r w:rsidRPr="008A2C51">
      <w:rPr>
        <w:b/>
        <w:sz w:val="20"/>
      </w:rPr>
      <w:fldChar w:fldCharType="end"/>
    </w:r>
  </w:p>
  <w:p w:rsidR="008356EC" w:rsidRPr="008A2C51" w:rsidRDefault="008356E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C634E2">
      <w:rPr>
        <w:noProof/>
        <w:sz w:val="20"/>
      </w:rPr>
      <w:t>Application, savings and transitional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C634E2">
      <w:rPr>
        <w:b/>
        <w:noProof/>
        <w:sz w:val="20"/>
      </w:rPr>
      <w:t>Part 5</w:t>
    </w:r>
    <w:r w:rsidRPr="008A2C51">
      <w:rPr>
        <w:b/>
        <w:sz w:val="20"/>
      </w:rPr>
      <w:fldChar w:fldCharType="end"/>
    </w:r>
  </w:p>
  <w:p w:rsidR="008356EC" w:rsidRDefault="008356EC" w:rsidP="008D341F">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separate"/>
    </w:r>
    <w:r w:rsidR="00C634E2">
      <w:rPr>
        <w:noProof/>
        <w:sz w:val="20"/>
      </w:rPr>
      <w:t>Miscellaneous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C634E2">
      <w:rPr>
        <w:b/>
        <w:noProof/>
        <w:sz w:val="20"/>
      </w:rPr>
      <w:t>Division 6</w:t>
    </w:r>
    <w:r>
      <w:rPr>
        <w:b/>
        <w:sz w:val="20"/>
      </w:rPr>
      <w:fldChar w:fldCharType="end"/>
    </w:r>
  </w:p>
  <w:p w:rsidR="008356EC" w:rsidRPr="008A2C51" w:rsidRDefault="008356EC" w:rsidP="000B563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8356EC" w:rsidRDefault="008356EC">
    <w:pPr>
      <w:rPr>
        <w:sz w:val="20"/>
      </w:rPr>
    </w:pPr>
    <w:r>
      <w:rPr>
        <w:b/>
        <w:sz w:val="20"/>
      </w:rPr>
      <w:fldChar w:fldCharType="begin"/>
    </w:r>
    <w:r>
      <w:rPr>
        <w:b/>
        <w:sz w:val="20"/>
      </w:rPr>
      <w:instrText xml:space="preserve"> STYLEREF CharAmSchNo </w:instrText>
    </w:r>
    <w:r>
      <w:rPr>
        <w:b/>
        <w:sz w:val="20"/>
      </w:rPr>
      <w:fldChar w:fldCharType="separate"/>
    </w:r>
    <w:r w:rsidR="00C634E2">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634E2">
      <w:rPr>
        <w:noProof/>
        <w:sz w:val="20"/>
      </w:rPr>
      <w:t>Repeals</w:t>
    </w:r>
    <w:r>
      <w:rPr>
        <w:sz w:val="20"/>
      </w:rPr>
      <w:fldChar w:fldCharType="end"/>
    </w:r>
  </w:p>
  <w:p w:rsidR="008356EC" w:rsidRDefault="008356EC" w:rsidP="00FF4AD4">
    <w:pPr>
      <w:pBdr>
        <w:bottom w:val="single" w:sz="6" w:space="1" w:color="auto"/>
      </w:pBdr>
      <w:rPr>
        <w:b/>
        <w:sz w:val="20"/>
      </w:rPr>
    </w:pPr>
  </w:p>
  <w:p w:rsidR="00FF4AD4" w:rsidRDefault="00FF4AD4" w:rsidP="000B5636">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jc w:val="right"/>
      <w:rPr>
        <w:sz w:val="20"/>
      </w:rPr>
    </w:pPr>
    <w:r>
      <w:rPr>
        <w:sz w:val="20"/>
      </w:rPr>
      <w:fldChar w:fldCharType="begin"/>
    </w:r>
    <w:r>
      <w:rPr>
        <w:sz w:val="20"/>
      </w:rPr>
      <w:instrText xml:space="preserve"> STYLEREF CharAmSchText </w:instrText>
    </w:r>
    <w:r>
      <w:rPr>
        <w:sz w:val="20"/>
      </w:rPr>
      <w:fldChar w:fldCharType="separate"/>
    </w:r>
    <w:r w:rsidR="007E277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E277D">
      <w:rPr>
        <w:b/>
        <w:noProof/>
        <w:sz w:val="20"/>
      </w:rPr>
      <w:t>Schedule 2</w:t>
    </w:r>
    <w:r>
      <w:rPr>
        <w:b/>
        <w:sz w:val="20"/>
      </w:rPr>
      <w:fldChar w:fldCharType="end"/>
    </w:r>
  </w:p>
  <w:p w:rsidR="008356EC" w:rsidRDefault="008356EC">
    <w:pPr>
      <w:jc w:val="right"/>
      <w:rPr>
        <w:b/>
        <w:sz w:val="20"/>
      </w:rPr>
    </w:pPr>
    <w:r>
      <w:rPr>
        <w:sz w:val="20"/>
      </w:rPr>
      <w:fldChar w:fldCharType="begin"/>
    </w:r>
    <w:r>
      <w:rPr>
        <w:sz w:val="20"/>
      </w:rPr>
      <w:instrText xml:space="preserve"> STYLEREF CharAmPartText </w:instrText>
    </w:r>
    <w:r>
      <w:rPr>
        <w:sz w:val="20"/>
      </w:rPr>
      <w:fldChar w:fldCharType="separate"/>
    </w:r>
    <w:r w:rsidR="007E277D">
      <w:rPr>
        <w:b/>
        <w:bCs/>
        <w:noProof/>
        <w:sz w:val="20"/>
        <w:lang w:val="en-US"/>
      </w:rPr>
      <w:t>Error! No text of specified style in document.</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7E277D">
      <w:rPr>
        <w:bCs/>
        <w:noProof/>
        <w:sz w:val="20"/>
        <w:lang w:val="en-US"/>
      </w:rPr>
      <w:t>Error! No text of specified style in document.</w:t>
    </w:r>
    <w:r>
      <w:rPr>
        <w:b/>
        <w:sz w:val="20"/>
      </w:rPr>
      <w:fldChar w:fldCharType="end"/>
    </w:r>
  </w:p>
  <w:p w:rsidR="008356EC" w:rsidRDefault="008356EC" w:rsidP="000B5636">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356EC" w:rsidRDefault="008356E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356EC" w:rsidRPr="007A1328" w:rsidRDefault="008356E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356EC" w:rsidRPr="007A1328" w:rsidRDefault="008356EC" w:rsidP="00715914">
    <w:pPr>
      <w:rPr>
        <w:b/>
        <w:sz w:val="24"/>
      </w:rPr>
    </w:pPr>
  </w:p>
  <w:p w:rsidR="008356EC" w:rsidRPr="007A1328" w:rsidRDefault="008356EC" w:rsidP="000B563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64BC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E277D">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7A1328" w:rsidRDefault="008356E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356EC" w:rsidRPr="007A1328" w:rsidRDefault="008356E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356EC" w:rsidRPr="007A1328" w:rsidRDefault="008356E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356EC" w:rsidRPr="007A1328" w:rsidRDefault="008356EC" w:rsidP="00715914">
    <w:pPr>
      <w:jc w:val="right"/>
      <w:rPr>
        <w:b/>
        <w:sz w:val="24"/>
      </w:rPr>
    </w:pPr>
  </w:p>
  <w:p w:rsidR="008356EC" w:rsidRPr="007A1328" w:rsidRDefault="008356EC" w:rsidP="000B563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64BC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E277D">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7A1328" w:rsidRDefault="008356E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8356EC" w:rsidRPr="005F1388" w:rsidRDefault="008356E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5F1388" w:rsidRDefault="008356E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8356EC" w:rsidRPr="00ED79B6" w:rsidRDefault="008356E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8356EC" w:rsidRPr="00ED79B6" w:rsidRDefault="008356E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Pr="00ED79B6" w:rsidRDefault="008356E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8356EC" w:rsidRPr="008A2C51" w:rsidRDefault="008356EC" w:rsidP="008D341F">
    <w:pPr>
      <w:rPr>
        <w:sz w:val="20"/>
      </w:rPr>
    </w:pPr>
    <w:r w:rsidRPr="008A2C51">
      <w:rPr>
        <w:b/>
        <w:sz w:val="20"/>
      </w:rPr>
      <w:fldChar w:fldCharType="begin"/>
    </w:r>
    <w:r w:rsidRPr="008A2C51">
      <w:rPr>
        <w:b/>
        <w:sz w:val="20"/>
      </w:rPr>
      <w:instrText xml:space="preserve"> STYLEREF CharChapNo </w:instrText>
    </w:r>
    <w:r w:rsidRPr="008A2C51">
      <w:rPr>
        <w:b/>
        <w:sz w:val="20"/>
      </w:rPr>
      <w:fldChar w:fldCharType="end"/>
    </w:r>
    <w:r w:rsidRPr="008A2C51">
      <w:rPr>
        <w:b/>
        <w:sz w:val="20"/>
      </w:rPr>
      <w:t xml:space="preserve"> </w:t>
    </w:r>
    <w:r w:rsidRPr="008A2C51">
      <w:rPr>
        <w:sz w:val="20"/>
      </w:rPr>
      <w:t xml:space="preserve"> </w:t>
    </w:r>
    <w:r w:rsidRPr="008A2C51">
      <w:rPr>
        <w:sz w:val="20"/>
      </w:rPr>
      <w:fldChar w:fldCharType="begin"/>
    </w:r>
    <w:r w:rsidRPr="008A2C51">
      <w:rPr>
        <w:sz w:val="20"/>
      </w:rPr>
      <w:instrText xml:space="preserve"> STYLEREF CharChapText </w:instrText>
    </w:r>
    <w:r w:rsidRPr="008A2C51">
      <w:rPr>
        <w:sz w:val="20"/>
      </w:rPr>
      <w:fldChar w:fldCharType="end"/>
    </w:r>
  </w:p>
  <w:p w:rsidR="008356EC" w:rsidRPr="008A2C51" w:rsidRDefault="008356EC" w:rsidP="008D341F">
    <w:pPr>
      <w:rPr>
        <w:sz w:val="20"/>
      </w:rPr>
    </w:pPr>
    <w:r w:rsidRPr="008A2C51">
      <w:rPr>
        <w:b/>
        <w:sz w:val="20"/>
      </w:rPr>
      <w:fldChar w:fldCharType="begin"/>
    </w:r>
    <w:r w:rsidRPr="008A2C51">
      <w:rPr>
        <w:b/>
        <w:sz w:val="20"/>
      </w:rPr>
      <w:instrText xml:space="preserve"> STYLEREF CharPartNo </w:instrText>
    </w:r>
    <w:r w:rsidRPr="008A2C51">
      <w:rPr>
        <w:b/>
        <w:sz w:val="20"/>
      </w:rPr>
      <w:fldChar w:fldCharType="separate"/>
    </w:r>
    <w:r w:rsidR="00C634E2">
      <w:rPr>
        <w:b/>
        <w:noProof/>
        <w:sz w:val="20"/>
      </w:rPr>
      <w:t>Part 5</w:t>
    </w:r>
    <w:r w:rsidRPr="008A2C51">
      <w:rPr>
        <w:b/>
        <w:sz w:val="20"/>
      </w:rPr>
      <w:fldChar w:fldCharType="end"/>
    </w:r>
    <w:r w:rsidRPr="008A2C51">
      <w:rPr>
        <w:b/>
        <w:sz w:val="20"/>
      </w:rPr>
      <w:t xml:space="preserve"> </w:t>
    </w:r>
    <w:r w:rsidRPr="008A2C51">
      <w:rPr>
        <w:sz w:val="20"/>
      </w:rPr>
      <w:t xml:space="preserve"> </w:t>
    </w:r>
    <w:r w:rsidRPr="008A2C51">
      <w:rPr>
        <w:sz w:val="20"/>
      </w:rPr>
      <w:fldChar w:fldCharType="begin"/>
    </w:r>
    <w:r w:rsidRPr="008A2C51">
      <w:rPr>
        <w:sz w:val="20"/>
      </w:rPr>
      <w:instrText xml:space="preserve"> STYLEREF CharPartText </w:instrText>
    </w:r>
    <w:r w:rsidRPr="008A2C51">
      <w:rPr>
        <w:sz w:val="20"/>
      </w:rPr>
      <w:fldChar w:fldCharType="separate"/>
    </w:r>
    <w:r w:rsidR="00C634E2">
      <w:rPr>
        <w:noProof/>
        <w:sz w:val="20"/>
      </w:rPr>
      <w:t>Application, savings and transitional provisions</w:t>
    </w:r>
    <w:r w:rsidRPr="008A2C51">
      <w:rPr>
        <w:sz w:val="20"/>
      </w:rPr>
      <w:fldChar w:fldCharType="end"/>
    </w:r>
  </w:p>
  <w:p w:rsidR="008356EC" w:rsidRPr="008A2C51" w:rsidRDefault="008356EC" w:rsidP="008D341F">
    <w:pPr>
      <w:rPr>
        <w:sz w:val="20"/>
      </w:rPr>
    </w:pPr>
    <w:r w:rsidRPr="008A2C51">
      <w:rPr>
        <w:b/>
        <w:sz w:val="20"/>
      </w:rPr>
      <w:fldChar w:fldCharType="begin"/>
    </w:r>
    <w:r w:rsidRPr="008A2C51">
      <w:rPr>
        <w:b/>
        <w:sz w:val="20"/>
      </w:rPr>
      <w:instrText xml:space="preserve"> STYLEREF CharDivNo </w:instrText>
    </w:r>
    <w:r w:rsidR="00C634E2">
      <w:rPr>
        <w:b/>
        <w:sz w:val="20"/>
      </w:rPr>
      <w:fldChar w:fldCharType="separate"/>
    </w:r>
    <w:r w:rsidR="00C634E2">
      <w:rPr>
        <w:b/>
        <w:noProof/>
        <w:sz w:val="20"/>
      </w:rPr>
      <w:t>Division 6</w:t>
    </w:r>
    <w:r w:rsidRPr="008A2C51">
      <w:rPr>
        <w:b/>
        <w:sz w:val="20"/>
      </w:rPr>
      <w:fldChar w:fldCharType="end"/>
    </w:r>
    <w:r w:rsidRPr="008A2C51">
      <w:rPr>
        <w:b/>
        <w:sz w:val="20"/>
      </w:rPr>
      <w:t xml:space="preserve"> </w:t>
    </w:r>
    <w:r w:rsidRPr="008A2C51">
      <w:rPr>
        <w:sz w:val="20"/>
      </w:rPr>
      <w:t xml:space="preserve"> </w:t>
    </w:r>
    <w:r w:rsidRPr="008A2C51">
      <w:rPr>
        <w:sz w:val="20"/>
      </w:rPr>
      <w:fldChar w:fldCharType="begin"/>
    </w:r>
    <w:r w:rsidRPr="008A2C51">
      <w:rPr>
        <w:sz w:val="20"/>
      </w:rPr>
      <w:instrText xml:space="preserve"> STYLEREF CharDivText </w:instrText>
    </w:r>
    <w:r w:rsidR="00C634E2">
      <w:rPr>
        <w:sz w:val="20"/>
      </w:rPr>
      <w:fldChar w:fldCharType="separate"/>
    </w:r>
    <w:r w:rsidR="00C634E2">
      <w:rPr>
        <w:noProof/>
        <w:sz w:val="20"/>
      </w:rPr>
      <w:t>Miscellaneous</w:t>
    </w:r>
    <w:r w:rsidRPr="008A2C51">
      <w:rPr>
        <w:sz w:val="20"/>
      </w:rPr>
      <w:fldChar w:fldCharType="end"/>
    </w:r>
  </w:p>
  <w:p w:rsidR="008356EC" w:rsidRPr="008A2C51" w:rsidRDefault="008356EC" w:rsidP="008D341F">
    <w:pPr>
      <w:rPr>
        <w:b/>
        <w:sz w:val="24"/>
      </w:rPr>
    </w:pPr>
  </w:p>
  <w:p w:rsidR="008356EC" w:rsidRPr="008A2C51" w:rsidRDefault="008356EC" w:rsidP="000B5636">
    <w:pPr>
      <w:pBdr>
        <w:bottom w:val="single" w:sz="6" w:space="1" w:color="auto"/>
      </w:pBdr>
      <w:spacing w:after="120"/>
      <w:rPr>
        <w:sz w:val="24"/>
      </w:rPr>
    </w:pPr>
    <w:r w:rsidRPr="008A2C51">
      <w:rPr>
        <w:sz w:val="24"/>
      </w:rPr>
      <w:fldChar w:fldCharType="begin"/>
    </w:r>
    <w:r w:rsidRPr="008A2C51">
      <w:rPr>
        <w:sz w:val="24"/>
      </w:rPr>
      <w:instrText xml:space="preserve"> DOCPROPERTY  Header </w:instrText>
    </w:r>
    <w:r w:rsidRPr="008A2C51">
      <w:rPr>
        <w:sz w:val="24"/>
      </w:rPr>
      <w:fldChar w:fldCharType="separate"/>
    </w:r>
    <w:r w:rsidR="00864BC7">
      <w:rPr>
        <w:sz w:val="24"/>
      </w:rPr>
      <w:t>Section</w:t>
    </w:r>
    <w:r w:rsidRPr="008A2C51">
      <w:rPr>
        <w:sz w:val="24"/>
      </w:rPr>
      <w:fldChar w:fldCharType="end"/>
    </w:r>
    <w:r w:rsidRPr="008A2C51">
      <w:rPr>
        <w:sz w:val="24"/>
      </w:rPr>
      <w:t xml:space="preserve"> </w:t>
    </w:r>
    <w:r w:rsidRPr="008A2C51">
      <w:rPr>
        <w:sz w:val="24"/>
      </w:rPr>
      <w:fldChar w:fldCharType="begin"/>
    </w:r>
    <w:r w:rsidRPr="008A2C51">
      <w:rPr>
        <w:sz w:val="24"/>
      </w:rPr>
      <w:instrText xml:space="preserve"> STYLEREF CharSectno </w:instrText>
    </w:r>
    <w:r w:rsidRPr="008A2C51">
      <w:rPr>
        <w:sz w:val="24"/>
      </w:rPr>
      <w:fldChar w:fldCharType="separate"/>
    </w:r>
    <w:r w:rsidR="00C634E2">
      <w:rPr>
        <w:noProof/>
        <w:sz w:val="24"/>
      </w:rPr>
      <w:t>32</w:t>
    </w:r>
    <w:r w:rsidRPr="008A2C5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7D" w:rsidRPr="00551C1E" w:rsidRDefault="007E277D" w:rsidP="007E277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p w:rsidR="008356EC" w:rsidRDefault="008356E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356EC" w:rsidRDefault="008356EC">
    <w:pPr>
      <w:jc w:val="right"/>
      <w:rPr>
        <w:b/>
        <w:sz w:val="20"/>
      </w:rPr>
    </w:pPr>
    <w:r>
      <w:rPr>
        <w:sz w:val="20"/>
      </w:rPr>
      <w:fldChar w:fldCharType="begin"/>
    </w:r>
    <w:r>
      <w:rPr>
        <w:sz w:val="20"/>
      </w:rPr>
      <w:instrText xml:space="preserve"> STYLEREF CharPartText </w:instrText>
    </w:r>
    <w:r>
      <w:rPr>
        <w:sz w:val="20"/>
      </w:rPr>
      <w:fldChar w:fldCharType="separate"/>
    </w:r>
    <w:r w:rsidR="00C634E2">
      <w:rPr>
        <w:noProof/>
        <w:sz w:val="20"/>
      </w:rPr>
      <w:t>Procedure in arbitrations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C634E2">
      <w:rPr>
        <w:b/>
        <w:noProof/>
        <w:sz w:val="20"/>
      </w:rPr>
      <w:t>Part 4</w:t>
    </w:r>
    <w:r>
      <w:rPr>
        <w:b/>
        <w:sz w:val="20"/>
      </w:rPr>
      <w:fldChar w:fldCharType="end"/>
    </w:r>
  </w:p>
  <w:p w:rsidR="008356EC" w:rsidRDefault="008356EC">
    <w:pPr>
      <w:jc w:val="right"/>
      <w:rPr>
        <w:sz w:val="20"/>
      </w:rPr>
    </w:pPr>
    <w:r>
      <w:rPr>
        <w:sz w:val="20"/>
      </w:rPr>
      <w:fldChar w:fldCharType="begin"/>
    </w:r>
    <w:r>
      <w:rPr>
        <w:sz w:val="20"/>
      </w:rPr>
      <w:instrText xml:space="preserve"> STYLEREF CharDivText </w:instrText>
    </w:r>
    <w:r w:rsidR="00C634E2">
      <w:rPr>
        <w:sz w:val="20"/>
      </w:rPr>
      <w:fldChar w:fldCharType="separate"/>
    </w:r>
    <w:r w:rsidR="00C634E2">
      <w:rPr>
        <w:noProof/>
        <w:sz w:val="20"/>
      </w:rPr>
      <w:t>Miscellaneous</w:t>
    </w:r>
    <w:r>
      <w:rPr>
        <w:sz w:val="20"/>
      </w:rPr>
      <w:fldChar w:fldCharType="end"/>
    </w:r>
    <w:r>
      <w:rPr>
        <w:sz w:val="20"/>
      </w:rPr>
      <w:t xml:space="preserve">  </w:t>
    </w:r>
    <w:r>
      <w:rPr>
        <w:b/>
        <w:sz w:val="20"/>
      </w:rPr>
      <w:fldChar w:fldCharType="begin"/>
    </w:r>
    <w:r>
      <w:rPr>
        <w:b/>
        <w:sz w:val="20"/>
      </w:rPr>
      <w:instrText xml:space="preserve"> STYLEREF CharDivNo </w:instrText>
    </w:r>
    <w:r w:rsidR="00C634E2">
      <w:rPr>
        <w:b/>
        <w:sz w:val="20"/>
      </w:rPr>
      <w:fldChar w:fldCharType="separate"/>
    </w:r>
    <w:r w:rsidR="00C634E2">
      <w:rPr>
        <w:b/>
        <w:noProof/>
        <w:sz w:val="20"/>
      </w:rPr>
      <w:t>Division 6</w:t>
    </w:r>
    <w:r>
      <w:rPr>
        <w:b/>
        <w:sz w:val="20"/>
      </w:rPr>
      <w:fldChar w:fldCharType="end"/>
    </w:r>
  </w:p>
  <w:p w:rsidR="008356EC" w:rsidRDefault="008356EC">
    <w:pPr>
      <w:jc w:val="right"/>
      <w:rPr>
        <w:b/>
      </w:rPr>
    </w:pPr>
  </w:p>
  <w:p w:rsidR="008356EC" w:rsidRDefault="008356EC" w:rsidP="000B5636">
    <w:pPr>
      <w:pBdr>
        <w:bottom w:val="single" w:sz="6" w:space="1" w:color="auto"/>
      </w:pBdr>
      <w:spacing w:after="120"/>
      <w:jc w:val="right"/>
    </w:pPr>
    <w:r>
      <w:t xml:space="preserve">Section </w:t>
    </w:r>
    <w:r w:rsidR="00C634E2">
      <w:rPr>
        <w:noProof/>
      </w:rPr>
      <w:fldChar w:fldCharType="begin"/>
    </w:r>
    <w:r w:rsidR="00C634E2">
      <w:rPr>
        <w:noProof/>
      </w:rPr>
      <w:instrText xml:space="preserve"> STYLEREF CharSectno </w:instrText>
    </w:r>
    <w:r w:rsidR="00C634E2">
      <w:rPr>
        <w:noProof/>
      </w:rPr>
      <w:fldChar w:fldCharType="separate"/>
    </w:r>
    <w:r w:rsidR="00C634E2">
      <w:rPr>
        <w:noProof/>
      </w:rPr>
      <w:t>30</w:t>
    </w:r>
    <w:r w:rsidR="00C634E2">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C" w:rsidRDefault="008356E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356EC" w:rsidRDefault="008356E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356EC" w:rsidRDefault="008356EC" w:rsidP="008D341F">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356EC" w:rsidRDefault="008356EC" w:rsidP="000B563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87"/>
  <w:removePersonalInformation/>
  <w:embedTrueType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18"/>
    <w:rsid w:val="00004470"/>
    <w:rsid w:val="000136AF"/>
    <w:rsid w:val="000243E9"/>
    <w:rsid w:val="00033DF7"/>
    <w:rsid w:val="000437C1"/>
    <w:rsid w:val="00052524"/>
    <w:rsid w:val="0005365D"/>
    <w:rsid w:val="000544D2"/>
    <w:rsid w:val="0005548D"/>
    <w:rsid w:val="00057388"/>
    <w:rsid w:val="000614BF"/>
    <w:rsid w:val="0006405A"/>
    <w:rsid w:val="0008684B"/>
    <w:rsid w:val="000A3821"/>
    <w:rsid w:val="000A696F"/>
    <w:rsid w:val="000A6EA6"/>
    <w:rsid w:val="000B5636"/>
    <w:rsid w:val="000B58FA"/>
    <w:rsid w:val="000B7E30"/>
    <w:rsid w:val="000C4252"/>
    <w:rsid w:val="000D05EF"/>
    <w:rsid w:val="000E0B40"/>
    <w:rsid w:val="000E2261"/>
    <w:rsid w:val="000E534F"/>
    <w:rsid w:val="000F21C1"/>
    <w:rsid w:val="000F792B"/>
    <w:rsid w:val="0010745C"/>
    <w:rsid w:val="0012657E"/>
    <w:rsid w:val="00131A8D"/>
    <w:rsid w:val="00132CEB"/>
    <w:rsid w:val="00142B62"/>
    <w:rsid w:val="0014539C"/>
    <w:rsid w:val="0014576D"/>
    <w:rsid w:val="00153893"/>
    <w:rsid w:val="00157B8B"/>
    <w:rsid w:val="00161EE5"/>
    <w:rsid w:val="00166C2F"/>
    <w:rsid w:val="00167F14"/>
    <w:rsid w:val="0017453C"/>
    <w:rsid w:val="001809D7"/>
    <w:rsid w:val="001939E1"/>
    <w:rsid w:val="00194C3E"/>
    <w:rsid w:val="00195382"/>
    <w:rsid w:val="001B284E"/>
    <w:rsid w:val="001B7EEE"/>
    <w:rsid w:val="001C61C5"/>
    <w:rsid w:val="001C69C4"/>
    <w:rsid w:val="001D37EF"/>
    <w:rsid w:val="001E17C9"/>
    <w:rsid w:val="001E3590"/>
    <w:rsid w:val="001E7407"/>
    <w:rsid w:val="001F5D5E"/>
    <w:rsid w:val="001F6219"/>
    <w:rsid w:val="001F6CD4"/>
    <w:rsid w:val="00206C4D"/>
    <w:rsid w:val="0021053C"/>
    <w:rsid w:val="002108AD"/>
    <w:rsid w:val="00215AF1"/>
    <w:rsid w:val="00220EBE"/>
    <w:rsid w:val="00226562"/>
    <w:rsid w:val="00230F72"/>
    <w:rsid w:val="002321E8"/>
    <w:rsid w:val="00236EEC"/>
    <w:rsid w:val="0024010F"/>
    <w:rsid w:val="00240749"/>
    <w:rsid w:val="00243018"/>
    <w:rsid w:val="00251B34"/>
    <w:rsid w:val="002564A4"/>
    <w:rsid w:val="0026736C"/>
    <w:rsid w:val="00281308"/>
    <w:rsid w:val="00282CDC"/>
    <w:rsid w:val="00284719"/>
    <w:rsid w:val="002869D0"/>
    <w:rsid w:val="00297ECB"/>
    <w:rsid w:val="002A3E82"/>
    <w:rsid w:val="002A7BCF"/>
    <w:rsid w:val="002B6F6F"/>
    <w:rsid w:val="002B7EC3"/>
    <w:rsid w:val="002D043A"/>
    <w:rsid w:val="002D0CE5"/>
    <w:rsid w:val="002D6224"/>
    <w:rsid w:val="002E3F4B"/>
    <w:rsid w:val="002E5FDA"/>
    <w:rsid w:val="002F023A"/>
    <w:rsid w:val="002F45BD"/>
    <w:rsid w:val="00304F8B"/>
    <w:rsid w:val="00306385"/>
    <w:rsid w:val="003066DA"/>
    <w:rsid w:val="00313465"/>
    <w:rsid w:val="003201C1"/>
    <w:rsid w:val="003354D2"/>
    <w:rsid w:val="00335BC6"/>
    <w:rsid w:val="003415D3"/>
    <w:rsid w:val="00344701"/>
    <w:rsid w:val="00352B0F"/>
    <w:rsid w:val="00355FF3"/>
    <w:rsid w:val="00356690"/>
    <w:rsid w:val="00360459"/>
    <w:rsid w:val="00382033"/>
    <w:rsid w:val="0038573F"/>
    <w:rsid w:val="003908AD"/>
    <w:rsid w:val="00390D44"/>
    <w:rsid w:val="0039588E"/>
    <w:rsid w:val="003B77A7"/>
    <w:rsid w:val="003C22DE"/>
    <w:rsid w:val="003C6231"/>
    <w:rsid w:val="003D0BFE"/>
    <w:rsid w:val="003D5700"/>
    <w:rsid w:val="003E0F68"/>
    <w:rsid w:val="003E341B"/>
    <w:rsid w:val="003F132F"/>
    <w:rsid w:val="004051A1"/>
    <w:rsid w:val="004116CD"/>
    <w:rsid w:val="00411CD0"/>
    <w:rsid w:val="004144EC"/>
    <w:rsid w:val="00417EB9"/>
    <w:rsid w:val="00424CA9"/>
    <w:rsid w:val="00431E9B"/>
    <w:rsid w:val="004379E3"/>
    <w:rsid w:val="0044015E"/>
    <w:rsid w:val="00440291"/>
    <w:rsid w:val="0044291A"/>
    <w:rsid w:val="00444ABD"/>
    <w:rsid w:val="00461C81"/>
    <w:rsid w:val="00467470"/>
    <w:rsid w:val="00467661"/>
    <w:rsid w:val="004705B7"/>
    <w:rsid w:val="00472DBE"/>
    <w:rsid w:val="00474A19"/>
    <w:rsid w:val="00476D76"/>
    <w:rsid w:val="004868F0"/>
    <w:rsid w:val="00496F97"/>
    <w:rsid w:val="004B0B71"/>
    <w:rsid w:val="004C6AE8"/>
    <w:rsid w:val="004D3593"/>
    <w:rsid w:val="004E063A"/>
    <w:rsid w:val="004E7BEC"/>
    <w:rsid w:val="004F38F9"/>
    <w:rsid w:val="0050468D"/>
    <w:rsid w:val="00505D3D"/>
    <w:rsid w:val="00506AF6"/>
    <w:rsid w:val="0051071E"/>
    <w:rsid w:val="00516B8D"/>
    <w:rsid w:val="005234B6"/>
    <w:rsid w:val="00530F1E"/>
    <w:rsid w:val="0053539A"/>
    <w:rsid w:val="00537FBC"/>
    <w:rsid w:val="005423EF"/>
    <w:rsid w:val="00544393"/>
    <w:rsid w:val="00546E8A"/>
    <w:rsid w:val="00551C1E"/>
    <w:rsid w:val="00554954"/>
    <w:rsid w:val="005574D1"/>
    <w:rsid w:val="00561390"/>
    <w:rsid w:val="00573726"/>
    <w:rsid w:val="00574E34"/>
    <w:rsid w:val="00576873"/>
    <w:rsid w:val="00584811"/>
    <w:rsid w:val="00585784"/>
    <w:rsid w:val="00593AA6"/>
    <w:rsid w:val="00594161"/>
    <w:rsid w:val="00594749"/>
    <w:rsid w:val="005B2434"/>
    <w:rsid w:val="005B4067"/>
    <w:rsid w:val="005B7E33"/>
    <w:rsid w:val="005C3F41"/>
    <w:rsid w:val="005C76A5"/>
    <w:rsid w:val="005D2D09"/>
    <w:rsid w:val="005D4826"/>
    <w:rsid w:val="00600219"/>
    <w:rsid w:val="00603DC4"/>
    <w:rsid w:val="0061475E"/>
    <w:rsid w:val="00620076"/>
    <w:rsid w:val="00626CCD"/>
    <w:rsid w:val="00632EE9"/>
    <w:rsid w:val="00646970"/>
    <w:rsid w:val="00650C73"/>
    <w:rsid w:val="00651D08"/>
    <w:rsid w:val="00655B51"/>
    <w:rsid w:val="006568C9"/>
    <w:rsid w:val="00667591"/>
    <w:rsid w:val="00670EA1"/>
    <w:rsid w:val="00673496"/>
    <w:rsid w:val="00677CC2"/>
    <w:rsid w:val="006905DE"/>
    <w:rsid w:val="0069207B"/>
    <w:rsid w:val="006944A8"/>
    <w:rsid w:val="006B0B99"/>
    <w:rsid w:val="006B5789"/>
    <w:rsid w:val="006C30C5"/>
    <w:rsid w:val="006C5ABA"/>
    <w:rsid w:val="006C7F8C"/>
    <w:rsid w:val="006E6246"/>
    <w:rsid w:val="006F318F"/>
    <w:rsid w:val="006F4226"/>
    <w:rsid w:val="0070017E"/>
    <w:rsid w:val="00700B2C"/>
    <w:rsid w:val="007050A2"/>
    <w:rsid w:val="00707256"/>
    <w:rsid w:val="00713084"/>
    <w:rsid w:val="00714F20"/>
    <w:rsid w:val="0071590F"/>
    <w:rsid w:val="00715914"/>
    <w:rsid w:val="007163BF"/>
    <w:rsid w:val="00722CE7"/>
    <w:rsid w:val="00731E00"/>
    <w:rsid w:val="00736344"/>
    <w:rsid w:val="00740405"/>
    <w:rsid w:val="007440B7"/>
    <w:rsid w:val="007500C8"/>
    <w:rsid w:val="00756272"/>
    <w:rsid w:val="0075709F"/>
    <w:rsid w:val="00762F85"/>
    <w:rsid w:val="0076681A"/>
    <w:rsid w:val="007715C9"/>
    <w:rsid w:val="00771613"/>
    <w:rsid w:val="00774EDD"/>
    <w:rsid w:val="007750F5"/>
    <w:rsid w:val="007757EC"/>
    <w:rsid w:val="00783E89"/>
    <w:rsid w:val="00793915"/>
    <w:rsid w:val="007A099D"/>
    <w:rsid w:val="007B2D6F"/>
    <w:rsid w:val="007C2253"/>
    <w:rsid w:val="007D1EBA"/>
    <w:rsid w:val="007D366A"/>
    <w:rsid w:val="007D5A63"/>
    <w:rsid w:val="007D5E38"/>
    <w:rsid w:val="007D7B81"/>
    <w:rsid w:val="007E163D"/>
    <w:rsid w:val="007E277D"/>
    <w:rsid w:val="007E5C50"/>
    <w:rsid w:val="007E667A"/>
    <w:rsid w:val="007F28C9"/>
    <w:rsid w:val="00803587"/>
    <w:rsid w:val="008117E9"/>
    <w:rsid w:val="00811BD5"/>
    <w:rsid w:val="00811CBC"/>
    <w:rsid w:val="008153AB"/>
    <w:rsid w:val="00815842"/>
    <w:rsid w:val="008169F8"/>
    <w:rsid w:val="0082266A"/>
    <w:rsid w:val="00823398"/>
    <w:rsid w:val="00824498"/>
    <w:rsid w:val="008356EC"/>
    <w:rsid w:val="00856A31"/>
    <w:rsid w:val="008577EB"/>
    <w:rsid w:val="00864B24"/>
    <w:rsid w:val="00864BC7"/>
    <w:rsid w:val="00867B37"/>
    <w:rsid w:val="008754D0"/>
    <w:rsid w:val="00884AF8"/>
    <w:rsid w:val="008855C9"/>
    <w:rsid w:val="00886456"/>
    <w:rsid w:val="00893563"/>
    <w:rsid w:val="00896253"/>
    <w:rsid w:val="00897F41"/>
    <w:rsid w:val="008A46E1"/>
    <w:rsid w:val="008A4F43"/>
    <w:rsid w:val="008A75CA"/>
    <w:rsid w:val="008A7E19"/>
    <w:rsid w:val="008B2706"/>
    <w:rsid w:val="008B58C5"/>
    <w:rsid w:val="008D0EE0"/>
    <w:rsid w:val="008D341F"/>
    <w:rsid w:val="008E403C"/>
    <w:rsid w:val="008E6067"/>
    <w:rsid w:val="008F2BE9"/>
    <w:rsid w:val="008F3847"/>
    <w:rsid w:val="008F54E7"/>
    <w:rsid w:val="008F6085"/>
    <w:rsid w:val="00903422"/>
    <w:rsid w:val="00905C54"/>
    <w:rsid w:val="00906C81"/>
    <w:rsid w:val="00915DF9"/>
    <w:rsid w:val="009254C3"/>
    <w:rsid w:val="00932377"/>
    <w:rsid w:val="00947D5A"/>
    <w:rsid w:val="009532A5"/>
    <w:rsid w:val="00962570"/>
    <w:rsid w:val="00977035"/>
    <w:rsid w:val="00982242"/>
    <w:rsid w:val="009868E9"/>
    <w:rsid w:val="00990150"/>
    <w:rsid w:val="0099103E"/>
    <w:rsid w:val="009A620E"/>
    <w:rsid w:val="009A6DA5"/>
    <w:rsid w:val="009A7075"/>
    <w:rsid w:val="009B4E8F"/>
    <w:rsid w:val="009C0339"/>
    <w:rsid w:val="009D2DCE"/>
    <w:rsid w:val="009E5CFC"/>
    <w:rsid w:val="00A02540"/>
    <w:rsid w:val="00A079CB"/>
    <w:rsid w:val="00A11EFB"/>
    <w:rsid w:val="00A12128"/>
    <w:rsid w:val="00A22C98"/>
    <w:rsid w:val="00A231E2"/>
    <w:rsid w:val="00A25FEA"/>
    <w:rsid w:val="00A507B9"/>
    <w:rsid w:val="00A64912"/>
    <w:rsid w:val="00A70A74"/>
    <w:rsid w:val="00A747D0"/>
    <w:rsid w:val="00A75D07"/>
    <w:rsid w:val="00A86646"/>
    <w:rsid w:val="00A97272"/>
    <w:rsid w:val="00AA2DA6"/>
    <w:rsid w:val="00AB4A91"/>
    <w:rsid w:val="00AD160B"/>
    <w:rsid w:val="00AD49BB"/>
    <w:rsid w:val="00AD5641"/>
    <w:rsid w:val="00AD7889"/>
    <w:rsid w:val="00AE4515"/>
    <w:rsid w:val="00AF021B"/>
    <w:rsid w:val="00AF06CF"/>
    <w:rsid w:val="00AF4FF7"/>
    <w:rsid w:val="00AF76B3"/>
    <w:rsid w:val="00B05CF4"/>
    <w:rsid w:val="00B07CDB"/>
    <w:rsid w:val="00B16A31"/>
    <w:rsid w:val="00B17DFD"/>
    <w:rsid w:val="00B308FE"/>
    <w:rsid w:val="00B33709"/>
    <w:rsid w:val="00B33B3C"/>
    <w:rsid w:val="00B50ADC"/>
    <w:rsid w:val="00B566B1"/>
    <w:rsid w:val="00B57CCE"/>
    <w:rsid w:val="00B63834"/>
    <w:rsid w:val="00B65F8A"/>
    <w:rsid w:val="00B72734"/>
    <w:rsid w:val="00B80199"/>
    <w:rsid w:val="00B83204"/>
    <w:rsid w:val="00B849A0"/>
    <w:rsid w:val="00BA0C87"/>
    <w:rsid w:val="00BA1E0B"/>
    <w:rsid w:val="00BA220B"/>
    <w:rsid w:val="00BA3A57"/>
    <w:rsid w:val="00BA691F"/>
    <w:rsid w:val="00BB4237"/>
    <w:rsid w:val="00BB4E1A"/>
    <w:rsid w:val="00BC015E"/>
    <w:rsid w:val="00BC3B25"/>
    <w:rsid w:val="00BC76AC"/>
    <w:rsid w:val="00BD0ECB"/>
    <w:rsid w:val="00BE2155"/>
    <w:rsid w:val="00BE2213"/>
    <w:rsid w:val="00BE719A"/>
    <w:rsid w:val="00BE720A"/>
    <w:rsid w:val="00BF0D73"/>
    <w:rsid w:val="00BF2465"/>
    <w:rsid w:val="00C00150"/>
    <w:rsid w:val="00C02A18"/>
    <w:rsid w:val="00C14618"/>
    <w:rsid w:val="00C21ED0"/>
    <w:rsid w:val="00C25E7F"/>
    <w:rsid w:val="00C273E2"/>
    <w:rsid w:val="00C2746F"/>
    <w:rsid w:val="00C310A6"/>
    <w:rsid w:val="00C324A0"/>
    <w:rsid w:val="00C3300F"/>
    <w:rsid w:val="00C42BF8"/>
    <w:rsid w:val="00C50043"/>
    <w:rsid w:val="00C6180B"/>
    <w:rsid w:val="00C63089"/>
    <w:rsid w:val="00C634E2"/>
    <w:rsid w:val="00C7573B"/>
    <w:rsid w:val="00C75DD3"/>
    <w:rsid w:val="00C8198E"/>
    <w:rsid w:val="00C917BE"/>
    <w:rsid w:val="00C93C03"/>
    <w:rsid w:val="00CA055E"/>
    <w:rsid w:val="00CA31B7"/>
    <w:rsid w:val="00CA3D5F"/>
    <w:rsid w:val="00CB2C8E"/>
    <w:rsid w:val="00CB602E"/>
    <w:rsid w:val="00CC2E36"/>
    <w:rsid w:val="00CE051D"/>
    <w:rsid w:val="00CE1335"/>
    <w:rsid w:val="00CE493D"/>
    <w:rsid w:val="00CF07FA"/>
    <w:rsid w:val="00CF0BB2"/>
    <w:rsid w:val="00CF39C8"/>
    <w:rsid w:val="00CF3EE8"/>
    <w:rsid w:val="00D050E6"/>
    <w:rsid w:val="00D13441"/>
    <w:rsid w:val="00D150E7"/>
    <w:rsid w:val="00D31C3A"/>
    <w:rsid w:val="00D32F65"/>
    <w:rsid w:val="00D335D7"/>
    <w:rsid w:val="00D50A97"/>
    <w:rsid w:val="00D52DC2"/>
    <w:rsid w:val="00D53BCC"/>
    <w:rsid w:val="00D70DFB"/>
    <w:rsid w:val="00D751EF"/>
    <w:rsid w:val="00D766DF"/>
    <w:rsid w:val="00D922E7"/>
    <w:rsid w:val="00D951E7"/>
    <w:rsid w:val="00D968A1"/>
    <w:rsid w:val="00DA186E"/>
    <w:rsid w:val="00DA4116"/>
    <w:rsid w:val="00DB251C"/>
    <w:rsid w:val="00DB4630"/>
    <w:rsid w:val="00DC4F88"/>
    <w:rsid w:val="00DD49D0"/>
    <w:rsid w:val="00DD72A1"/>
    <w:rsid w:val="00DF260E"/>
    <w:rsid w:val="00DF2829"/>
    <w:rsid w:val="00E05704"/>
    <w:rsid w:val="00E11E44"/>
    <w:rsid w:val="00E206D9"/>
    <w:rsid w:val="00E3270E"/>
    <w:rsid w:val="00E338EF"/>
    <w:rsid w:val="00E41F8D"/>
    <w:rsid w:val="00E52B77"/>
    <w:rsid w:val="00E544BB"/>
    <w:rsid w:val="00E573D6"/>
    <w:rsid w:val="00E662CB"/>
    <w:rsid w:val="00E71099"/>
    <w:rsid w:val="00E72703"/>
    <w:rsid w:val="00E74DC7"/>
    <w:rsid w:val="00E76806"/>
    <w:rsid w:val="00E8075A"/>
    <w:rsid w:val="00E94D5E"/>
    <w:rsid w:val="00E959F3"/>
    <w:rsid w:val="00EA0E01"/>
    <w:rsid w:val="00EA140D"/>
    <w:rsid w:val="00EA3904"/>
    <w:rsid w:val="00EA39D6"/>
    <w:rsid w:val="00EA7100"/>
    <w:rsid w:val="00EA7750"/>
    <w:rsid w:val="00EA7F9F"/>
    <w:rsid w:val="00EB1274"/>
    <w:rsid w:val="00EB6A11"/>
    <w:rsid w:val="00EB6AD0"/>
    <w:rsid w:val="00ED2BB6"/>
    <w:rsid w:val="00ED2C7E"/>
    <w:rsid w:val="00ED34E1"/>
    <w:rsid w:val="00ED3B8D"/>
    <w:rsid w:val="00ED5608"/>
    <w:rsid w:val="00ED659C"/>
    <w:rsid w:val="00EE2BA2"/>
    <w:rsid w:val="00EE4D5D"/>
    <w:rsid w:val="00EE5021"/>
    <w:rsid w:val="00EF2E3A"/>
    <w:rsid w:val="00F072A7"/>
    <w:rsid w:val="00F0732A"/>
    <w:rsid w:val="00F078DC"/>
    <w:rsid w:val="00F1329A"/>
    <w:rsid w:val="00F14E67"/>
    <w:rsid w:val="00F2550E"/>
    <w:rsid w:val="00F32BA8"/>
    <w:rsid w:val="00F349F1"/>
    <w:rsid w:val="00F401CB"/>
    <w:rsid w:val="00F4350D"/>
    <w:rsid w:val="00F4658C"/>
    <w:rsid w:val="00F52A8F"/>
    <w:rsid w:val="00F567F7"/>
    <w:rsid w:val="00F62036"/>
    <w:rsid w:val="00F65B52"/>
    <w:rsid w:val="00F67BCA"/>
    <w:rsid w:val="00F73BD6"/>
    <w:rsid w:val="00F7468C"/>
    <w:rsid w:val="00F831D6"/>
    <w:rsid w:val="00F83989"/>
    <w:rsid w:val="00F85099"/>
    <w:rsid w:val="00F9379C"/>
    <w:rsid w:val="00F9632C"/>
    <w:rsid w:val="00FA0016"/>
    <w:rsid w:val="00FA1E52"/>
    <w:rsid w:val="00FA787A"/>
    <w:rsid w:val="00FB36DA"/>
    <w:rsid w:val="00FC1D1D"/>
    <w:rsid w:val="00FD43E5"/>
    <w:rsid w:val="00FE23D8"/>
    <w:rsid w:val="00FE4688"/>
    <w:rsid w:val="00FF4AD4"/>
    <w:rsid w:val="00FF5505"/>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7E19"/>
    <w:pPr>
      <w:spacing w:line="260" w:lineRule="atLeast"/>
    </w:pPr>
    <w:rPr>
      <w:sz w:val="22"/>
      <w:lang w:eastAsia="en-US"/>
    </w:rPr>
  </w:style>
  <w:style w:type="paragraph" w:styleId="Heading1">
    <w:name w:val="heading 1"/>
    <w:basedOn w:val="Normal"/>
    <w:next w:val="Normal"/>
    <w:link w:val="Heading1Char"/>
    <w:uiPriority w:val="9"/>
    <w:qFormat/>
    <w:rsid w:val="00551C1E"/>
    <w:pPr>
      <w:keepNext/>
      <w:keepLines/>
      <w:numPr>
        <w:numId w:val="17"/>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51C1E"/>
    <w:pPr>
      <w:keepNext/>
      <w:keepLines/>
      <w:numPr>
        <w:ilvl w:val="1"/>
        <w:numId w:val="17"/>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51C1E"/>
    <w:pPr>
      <w:keepNext/>
      <w:keepLines/>
      <w:numPr>
        <w:ilvl w:val="2"/>
        <w:numId w:val="17"/>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551C1E"/>
    <w:pPr>
      <w:keepNext/>
      <w:keepLines/>
      <w:numPr>
        <w:ilvl w:val="3"/>
        <w:numId w:val="17"/>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551C1E"/>
    <w:pPr>
      <w:keepNext/>
      <w:keepLines/>
      <w:numPr>
        <w:ilvl w:val="4"/>
        <w:numId w:val="17"/>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551C1E"/>
    <w:pPr>
      <w:keepNext/>
      <w:keepLines/>
      <w:numPr>
        <w:ilvl w:val="5"/>
        <w:numId w:val="17"/>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51C1E"/>
    <w:pPr>
      <w:keepNext/>
      <w:keepLines/>
      <w:numPr>
        <w:ilvl w:val="6"/>
        <w:numId w:val="17"/>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551C1E"/>
    <w:pPr>
      <w:keepNext/>
      <w:keepLines/>
      <w:numPr>
        <w:ilvl w:val="7"/>
        <w:numId w:val="17"/>
      </w:numPr>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unhideWhenUsed/>
    <w:qFormat/>
    <w:rsid w:val="00551C1E"/>
    <w:pPr>
      <w:keepNext/>
      <w:keepLines/>
      <w:numPr>
        <w:ilvl w:val="8"/>
        <w:numId w:val="17"/>
      </w:numPr>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1C1E"/>
  </w:style>
  <w:style w:type="paragraph" w:customStyle="1" w:styleId="OPCParaBase">
    <w:name w:val="OPCParaBase"/>
    <w:qFormat/>
    <w:rsid w:val="00551C1E"/>
    <w:pPr>
      <w:spacing w:line="260" w:lineRule="atLeast"/>
    </w:pPr>
    <w:rPr>
      <w:rFonts w:eastAsia="Times New Roman"/>
      <w:sz w:val="22"/>
    </w:rPr>
  </w:style>
  <w:style w:type="paragraph" w:customStyle="1" w:styleId="ShortT">
    <w:name w:val="ShortT"/>
    <w:basedOn w:val="OPCParaBase"/>
    <w:next w:val="Normal"/>
    <w:qFormat/>
    <w:rsid w:val="00551C1E"/>
    <w:pPr>
      <w:spacing w:line="240" w:lineRule="auto"/>
    </w:pPr>
    <w:rPr>
      <w:b/>
      <w:sz w:val="40"/>
    </w:rPr>
  </w:style>
  <w:style w:type="paragraph" w:customStyle="1" w:styleId="ActHead1">
    <w:name w:val="ActHead 1"/>
    <w:aliases w:val="c"/>
    <w:basedOn w:val="OPCParaBase"/>
    <w:next w:val="Normal"/>
    <w:qFormat/>
    <w:rsid w:val="00551C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1C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1C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1C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1C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1C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1C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1C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1C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1C1E"/>
  </w:style>
  <w:style w:type="paragraph" w:customStyle="1" w:styleId="Blocks">
    <w:name w:val="Blocks"/>
    <w:aliases w:val="bb"/>
    <w:basedOn w:val="OPCParaBase"/>
    <w:qFormat/>
    <w:rsid w:val="00551C1E"/>
    <w:pPr>
      <w:spacing w:line="240" w:lineRule="auto"/>
    </w:pPr>
    <w:rPr>
      <w:sz w:val="24"/>
    </w:rPr>
  </w:style>
  <w:style w:type="paragraph" w:customStyle="1" w:styleId="BoxText">
    <w:name w:val="BoxText"/>
    <w:aliases w:val="bt"/>
    <w:basedOn w:val="OPCParaBase"/>
    <w:qFormat/>
    <w:rsid w:val="00551C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1C1E"/>
    <w:rPr>
      <w:b/>
    </w:rPr>
  </w:style>
  <w:style w:type="paragraph" w:customStyle="1" w:styleId="BoxHeadItalic">
    <w:name w:val="BoxHeadItalic"/>
    <w:aliases w:val="bhi"/>
    <w:basedOn w:val="BoxText"/>
    <w:next w:val="BoxStep"/>
    <w:qFormat/>
    <w:rsid w:val="00551C1E"/>
    <w:rPr>
      <w:i/>
    </w:rPr>
  </w:style>
  <w:style w:type="paragraph" w:customStyle="1" w:styleId="BoxList">
    <w:name w:val="BoxList"/>
    <w:aliases w:val="bl"/>
    <w:basedOn w:val="BoxText"/>
    <w:qFormat/>
    <w:rsid w:val="00551C1E"/>
    <w:pPr>
      <w:ind w:left="1559" w:hanging="425"/>
    </w:pPr>
  </w:style>
  <w:style w:type="paragraph" w:customStyle="1" w:styleId="BoxNote">
    <w:name w:val="BoxNote"/>
    <w:aliases w:val="bn"/>
    <w:basedOn w:val="BoxText"/>
    <w:qFormat/>
    <w:rsid w:val="00551C1E"/>
    <w:pPr>
      <w:tabs>
        <w:tab w:val="left" w:pos="1985"/>
      </w:tabs>
      <w:spacing w:before="122" w:line="198" w:lineRule="exact"/>
      <w:ind w:left="2948" w:hanging="1814"/>
    </w:pPr>
    <w:rPr>
      <w:sz w:val="18"/>
    </w:rPr>
  </w:style>
  <w:style w:type="paragraph" w:customStyle="1" w:styleId="BoxPara">
    <w:name w:val="BoxPara"/>
    <w:aliases w:val="bp"/>
    <w:basedOn w:val="BoxText"/>
    <w:qFormat/>
    <w:rsid w:val="00551C1E"/>
    <w:pPr>
      <w:tabs>
        <w:tab w:val="right" w:pos="2268"/>
      </w:tabs>
      <w:ind w:left="2552" w:hanging="1418"/>
    </w:pPr>
  </w:style>
  <w:style w:type="paragraph" w:customStyle="1" w:styleId="BoxStep">
    <w:name w:val="BoxStep"/>
    <w:aliases w:val="bs"/>
    <w:basedOn w:val="BoxText"/>
    <w:qFormat/>
    <w:rsid w:val="00551C1E"/>
    <w:pPr>
      <w:ind w:left="1985" w:hanging="851"/>
    </w:pPr>
  </w:style>
  <w:style w:type="character" w:customStyle="1" w:styleId="CharAmPartNo">
    <w:name w:val="CharAmPartNo"/>
    <w:basedOn w:val="OPCCharBase"/>
    <w:qFormat/>
    <w:rsid w:val="00551C1E"/>
  </w:style>
  <w:style w:type="character" w:customStyle="1" w:styleId="CharAmPartText">
    <w:name w:val="CharAmPartText"/>
    <w:basedOn w:val="OPCCharBase"/>
    <w:qFormat/>
    <w:rsid w:val="00551C1E"/>
  </w:style>
  <w:style w:type="character" w:customStyle="1" w:styleId="CharAmSchNo">
    <w:name w:val="CharAmSchNo"/>
    <w:basedOn w:val="OPCCharBase"/>
    <w:qFormat/>
    <w:rsid w:val="00551C1E"/>
  </w:style>
  <w:style w:type="character" w:customStyle="1" w:styleId="CharAmSchText">
    <w:name w:val="CharAmSchText"/>
    <w:basedOn w:val="OPCCharBase"/>
    <w:qFormat/>
    <w:rsid w:val="00551C1E"/>
  </w:style>
  <w:style w:type="character" w:customStyle="1" w:styleId="CharBoldItalic">
    <w:name w:val="CharBoldItalic"/>
    <w:uiPriority w:val="1"/>
    <w:qFormat/>
    <w:rsid w:val="00551C1E"/>
    <w:rPr>
      <w:b/>
      <w:i/>
    </w:rPr>
  </w:style>
  <w:style w:type="character" w:customStyle="1" w:styleId="CharChapNo">
    <w:name w:val="CharChapNo"/>
    <w:basedOn w:val="OPCCharBase"/>
    <w:uiPriority w:val="1"/>
    <w:qFormat/>
    <w:rsid w:val="00551C1E"/>
  </w:style>
  <w:style w:type="character" w:customStyle="1" w:styleId="CharChapText">
    <w:name w:val="CharChapText"/>
    <w:basedOn w:val="OPCCharBase"/>
    <w:uiPriority w:val="1"/>
    <w:qFormat/>
    <w:rsid w:val="00551C1E"/>
  </w:style>
  <w:style w:type="character" w:customStyle="1" w:styleId="CharDivNo">
    <w:name w:val="CharDivNo"/>
    <w:basedOn w:val="OPCCharBase"/>
    <w:uiPriority w:val="1"/>
    <w:qFormat/>
    <w:rsid w:val="00551C1E"/>
  </w:style>
  <w:style w:type="character" w:customStyle="1" w:styleId="CharDivText">
    <w:name w:val="CharDivText"/>
    <w:basedOn w:val="OPCCharBase"/>
    <w:uiPriority w:val="1"/>
    <w:qFormat/>
    <w:rsid w:val="00551C1E"/>
  </w:style>
  <w:style w:type="character" w:customStyle="1" w:styleId="CharItalic">
    <w:name w:val="CharItalic"/>
    <w:uiPriority w:val="1"/>
    <w:qFormat/>
    <w:rsid w:val="00551C1E"/>
    <w:rPr>
      <w:i/>
    </w:rPr>
  </w:style>
  <w:style w:type="character" w:customStyle="1" w:styleId="CharPartNo">
    <w:name w:val="CharPartNo"/>
    <w:basedOn w:val="OPCCharBase"/>
    <w:uiPriority w:val="1"/>
    <w:qFormat/>
    <w:rsid w:val="00551C1E"/>
  </w:style>
  <w:style w:type="character" w:customStyle="1" w:styleId="CharPartText">
    <w:name w:val="CharPartText"/>
    <w:basedOn w:val="OPCCharBase"/>
    <w:uiPriority w:val="1"/>
    <w:qFormat/>
    <w:rsid w:val="00551C1E"/>
  </w:style>
  <w:style w:type="character" w:customStyle="1" w:styleId="CharSectno">
    <w:name w:val="CharSectno"/>
    <w:basedOn w:val="OPCCharBase"/>
    <w:qFormat/>
    <w:rsid w:val="00551C1E"/>
  </w:style>
  <w:style w:type="character" w:customStyle="1" w:styleId="CharSubdNo">
    <w:name w:val="CharSubdNo"/>
    <w:basedOn w:val="OPCCharBase"/>
    <w:uiPriority w:val="1"/>
    <w:qFormat/>
    <w:rsid w:val="00551C1E"/>
  </w:style>
  <w:style w:type="character" w:customStyle="1" w:styleId="CharSubdText">
    <w:name w:val="CharSubdText"/>
    <w:basedOn w:val="OPCCharBase"/>
    <w:uiPriority w:val="1"/>
    <w:qFormat/>
    <w:rsid w:val="00551C1E"/>
  </w:style>
  <w:style w:type="paragraph" w:customStyle="1" w:styleId="CTA--">
    <w:name w:val="CTA --"/>
    <w:basedOn w:val="OPCParaBase"/>
    <w:next w:val="Normal"/>
    <w:rsid w:val="00551C1E"/>
    <w:pPr>
      <w:spacing w:before="60" w:line="240" w:lineRule="atLeast"/>
      <w:ind w:left="142" w:hanging="142"/>
    </w:pPr>
    <w:rPr>
      <w:sz w:val="20"/>
    </w:rPr>
  </w:style>
  <w:style w:type="paragraph" w:customStyle="1" w:styleId="CTA-">
    <w:name w:val="CTA -"/>
    <w:basedOn w:val="OPCParaBase"/>
    <w:rsid w:val="00551C1E"/>
    <w:pPr>
      <w:spacing w:before="60" w:line="240" w:lineRule="atLeast"/>
      <w:ind w:left="85" w:hanging="85"/>
    </w:pPr>
    <w:rPr>
      <w:sz w:val="20"/>
    </w:rPr>
  </w:style>
  <w:style w:type="paragraph" w:customStyle="1" w:styleId="CTA---">
    <w:name w:val="CTA ---"/>
    <w:basedOn w:val="OPCParaBase"/>
    <w:next w:val="Normal"/>
    <w:rsid w:val="00551C1E"/>
    <w:pPr>
      <w:spacing w:before="60" w:line="240" w:lineRule="atLeast"/>
      <w:ind w:left="198" w:hanging="198"/>
    </w:pPr>
    <w:rPr>
      <w:sz w:val="20"/>
    </w:rPr>
  </w:style>
  <w:style w:type="paragraph" w:customStyle="1" w:styleId="CTA----">
    <w:name w:val="CTA ----"/>
    <w:basedOn w:val="OPCParaBase"/>
    <w:next w:val="Normal"/>
    <w:rsid w:val="00551C1E"/>
    <w:pPr>
      <w:spacing w:before="60" w:line="240" w:lineRule="atLeast"/>
      <w:ind w:left="255" w:hanging="255"/>
    </w:pPr>
    <w:rPr>
      <w:sz w:val="20"/>
    </w:rPr>
  </w:style>
  <w:style w:type="paragraph" w:customStyle="1" w:styleId="CTA1a">
    <w:name w:val="CTA 1(a)"/>
    <w:basedOn w:val="OPCParaBase"/>
    <w:rsid w:val="00551C1E"/>
    <w:pPr>
      <w:tabs>
        <w:tab w:val="right" w:pos="414"/>
      </w:tabs>
      <w:spacing w:before="40" w:line="240" w:lineRule="atLeast"/>
      <w:ind w:left="675" w:hanging="675"/>
    </w:pPr>
    <w:rPr>
      <w:sz w:val="20"/>
    </w:rPr>
  </w:style>
  <w:style w:type="paragraph" w:customStyle="1" w:styleId="CTA1ai">
    <w:name w:val="CTA 1(a)(i)"/>
    <w:basedOn w:val="OPCParaBase"/>
    <w:rsid w:val="00551C1E"/>
    <w:pPr>
      <w:tabs>
        <w:tab w:val="right" w:pos="1004"/>
      </w:tabs>
      <w:spacing w:before="40" w:line="240" w:lineRule="atLeast"/>
      <w:ind w:left="1253" w:hanging="1253"/>
    </w:pPr>
    <w:rPr>
      <w:sz w:val="20"/>
    </w:rPr>
  </w:style>
  <w:style w:type="paragraph" w:customStyle="1" w:styleId="CTA2a">
    <w:name w:val="CTA 2(a)"/>
    <w:basedOn w:val="OPCParaBase"/>
    <w:rsid w:val="00551C1E"/>
    <w:pPr>
      <w:tabs>
        <w:tab w:val="right" w:pos="482"/>
      </w:tabs>
      <w:spacing w:before="40" w:line="240" w:lineRule="atLeast"/>
      <w:ind w:left="748" w:hanging="748"/>
    </w:pPr>
    <w:rPr>
      <w:sz w:val="20"/>
    </w:rPr>
  </w:style>
  <w:style w:type="paragraph" w:customStyle="1" w:styleId="CTA2ai">
    <w:name w:val="CTA 2(a)(i)"/>
    <w:basedOn w:val="OPCParaBase"/>
    <w:rsid w:val="00551C1E"/>
    <w:pPr>
      <w:tabs>
        <w:tab w:val="right" w:pos="1089"/>
      </w:tabs>
      <w:spacing w:before="40" w:line="240" w:lineRule="atLeast"/>
      <w:ind w:left="1327" w:hanging="1327"/>
    </w:pPr>
    <w:rPr>
      <w:sz w:val="20"/>
    </w:rPr>
  </w:style>
  <w:style w:type="paragraph" w:customStyle="1" w:styleId="CTA3a">
    <w:name w:val="CTA 3(a)"/>
    <w:basedOn w:val="OPCParaBase"/>
    <w:rsid w:val="00551C1E"/>
    <w:pPr>
      <w:tabs>
        <w:tab w:val="right" w:pos="556"/>
      </w:tabs>
      <w:spacing w:before="40" w:line="240" w:lineRule="atLeast"/>
      <w:ind w:left="805" w:hanging="805"/>
    </w:pPr>
    <w:rPr>
      <w:sz w:val="20"/>
    </w:rPr>
  </w:style>
  <w:style w:type="paragraph" w:customStyle="1" w:styleId="CTA3ai">
    <w:name w:val="CTA 3(a)(i)"/>
    <w:basedOn w:val="OPCParaBase"/>
    <w:rsid w:val="00551C1E"/>
    <w:pPr>
      <w:tabs>
        <w:tab w:val="right" w:pos="1140"/>
      </w:tabs>
      <w:spacing w:before="40" w:line="240" w:lineRule="atLeast"/>
      <w:ind w:left="1361" w:hanging="1361"/>
    </w:pPr>
    <w:rPr>
      <w:sz w:val="20"/>
    </w:rPr>
  </w:style>
  <w:style w:type="paragraph" w:customStyle="1" w:styleId="CTA4a">
    <w:name w:val="CTA 4(a)"/>
    <w:basedOn w:val="OPCParaBase"/>
    <w:rsid w:val="00551C1E"/>
    <w:pPr>
      <w:tabs>
        <w:tab w:val="right" w:pos="624"/>
      </w:tabs>
      <w:spacing w:before="40" w:line="240" w:lineRule="atLeast"/>
      <w:ind w:left="873" w:hanging="873"/>
    </w:pPr>
    <w:rPr>
      <w:sz w:val="20"/>
    </w:rPr>
  </w:style>
  <w:style w:type="paragraph" w:customStyle="1" w:styleId="CTA4ai">
    <w:name w:val="CTA 4(a)(i)"/>
    <w:basedOn w:val="OPCParaBase"/>
    <w:rsid w:val="00551C1E"/>
    <w:pPr>
      <w:tabs>
        <w:tab w:val="right" w:pos="1213"/>
      </w:tabs>
      <w:spacing w:before="40" w:line="240" w:lineRule="atLeast"/>
      <w:ind w:left="1452" w:hanging="1452"/>
    </w:pPr>
    <w:rPr>
      <w:sz w:val="20"/>
    </w:rPr>
  </w:style>
  <w:style w:type="paragraph" w:customStyle="1" w:styleId="CTACAPS">
    <w:name w:val="CTA CAPS"/>
    <w:basedOn w:val="OPCParaBase"/>
    <w:rsid w:val="00551C1E"/>
    <w:pPr>
      <w:spacing w:before="60" w:line="240" w:lineRule="atLeast"/>
    </w:pPr>
    <w:rPr>
      <w:sz w:val="20"/>
    </w:rPr>
  </w:style>
  <w:style w:type="paragraph" w:customStyle="1" w:styleId="CTAright">
    <w:name w:val="CTA right"/>
    <w:basedOn w:val="OPCParaBase"/>
    <w:rsid w:val="00551C1E"/>
    <w:pPr>
      <w:spacing w:before="60" w:line="240" w:lineRule="auto"/>
      <w:jc w:val="right"/>
    </w:pPr>
    <w:rPr>
      <w:sz w:val="20"/>
    </w:rPr>
  </w:style>
  <w:style w:type="paragraph" w:customStyle="1" w:styleId="subsection">
    <w:name w:val="subsection"/>
    <w:aliases w:val="ss,Subsection"/>
    <w:basedOn w:val="OPCParaBase"/>
    <w:link w:val="subsectionChar"/>
    <w:rsid w:val="00551C1E"/>
    <w:pPr>
      <w:tabs>
        <w:tab w:val="right" w:pos="1021"/>
      </w:tabs>
      <w:spacing w:before="180" w:line="240" w:lineRule="auto"/>
      <w:ind w:left="1134" w:hanging="1134"/>
    </w:pPr>
  </w:style>
  <w:style w:type="paragraph" w:customStyle="1" w:styleId="Definition">
    <w:name w:val="Definition"/>
    <w:aliases w:val="dd"/>
    <w:basedOn w:val="OPCParaBase"/>
    <w:rsid w:val="00551C1E"/>
    <w:pPr>
      <w:spacing w:before="180" w:line="240" w:lineRule="auto"/>
      <w:ind w:left="1134"/>
    </w:pPr>
  </w:style>
  <w:style w:type="paragraph" w:customStyle="1" w:styleId="EndNotespara">
    <w:name w:val="EndNotes(para)"/>
    <w:aliases w:val="eta"/>
    <w:basedOn w:val="OPCParaBase"/>
    <w:next w:val="EndNotessubpara"/>
    <w:rsid w:val="00551C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1C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1C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1C1E"/>
    <w:pPr>
      <w:tabs>
        <w:tab w:val="right" w:pos="1412"/>
      </w:tabs>
      <w:spacing w:before="60" w:line="240" w:lineRule="auto"/>
      <w:ind w:left="1525" w:hanging="1525"/>
    </w:pPr>
    <w:rPr>
      <w:sz w:val="20"/>
    </w:rPr>
  </w:style>
  <w:style w:type="paragraph" w:customStyle="1" w:styleId="Formula">
    <w:name w:val="Formula"/>
    <w:basedOn w:val="OPCParaBase"/>
    <w:rsid w:val="00551C1E"/>
    <w:pPr>
      <w:spacing w:line="240" w:lineRule="auto"/>
      <w:ind w:left="1134"/>
    </w:pPr>
    <w:rPr>
      <w:sz w:val="20"/>
    </w:rPr>
  </w:style>
  <w:style w:type="paragraph" w:styleId="Header">
    <w:name w:val="header"/>
    <w:basedOn w:val="OPCParaBase"/>
    <w:link w:val="HeaderChar"/>
    <w:unhideWhenUsed/>
    <w:rsid w:val="00551C1E"/>
    <w:pPr>
      <w:keepNext/>
      <w:keepLines/>
      <w:tabs>
        <w:tab w:val="center" w:pos="4150"/>
        <w:tab w:val="right" w:pos="8307"/>
      </w:tabs>
      <w:spacing w:line="160" w:lineRule="exact"/>
    </w:pPr>
    <w:rPr>
      <w:sz w:val="16"/>
    </w:rPr>
  </w:style>
  <w:style w:type="character" w:customStyle="1" w:styleId="HeaderChar">
    <w:name w:val="Header Char"/>
    <w:link w:val="Header"/>
    <w:rsid w:val="00551C1E"/>
    <w:rPr>
      <w:rFonts w:eastAsia="Times New Roman" w:cs="Times New Roman"/>
      <w:sz w:val="16"/>
      <w:lang w:eastAsia="en-AU"/>
    </w:rPr>
  </w:style>
  <w:style w:type="paragraph" w:customStyle="1" w:styleId="House">
    <w:name w:val="House"/>
    <w:basedOn w:val="OPCParaBase"/>
    <w:rsid w:val="00551C1E"/>
    <w:pPr>
      <w:spacing w:line="240" w:lineRule="auto"/>
    </w:pPr>
    <w:rPr>
      <w:sz w:val="28"/>
    </w:rPr>
  </w:style>
  <w:style w:type="paragraph" w:customStyle="1" w:styleId="Item">
    <w:name w:val="Item"/>
    <w:aliases w:val="i"/>
    <w:basedOn w:val="OPCParaBase"/>
    <w:next w:val="ItemHead"/>
    <w:rsid w:val="00551C1E"/>
    <w:pPr>
      <w:keepLines/>
      <w:spacing w:before="80" w:line="240" w:lineRule="auto"/>
      <w:ind w:left="709"/>
    </w:pPr>
  </w:style>
  <w:style w:type="paragraph" w:customStyle="1" w:styleId="ItemHead">
    <w:name w:val="ItemHead"/>
    <w:aliases w:val="ih"/>
    <w:basedOn w:val="OPCParaBase"/>
    <w:next w:val="Item"/>
    <w:rsid w:val="00551C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1C1E"/>
    <w:pPr>
      <w:spacing w:line="240" w:lineRule="auto"/>
    </w:pPr>
    <w:rPr>
      <w:b/>
      <w:sz w:val="32"/>
    </w:rPr>
  </w:style>
  <w:style w:type="paragraph" w:customStyle="1" w:styleId="notedraft">
    <w:name w:val="note(draft)"/>
    <w:aliases w:val="nd"/>
    <w:basedOn w:val="OPCParaBase"/>
    <w:rsid w:val="00551C1E"/>
    <w:pPr>
      <w:spacing w:before="240" w:line="240" w:lineRule="auto"/>
      <w:ind w:left="284" w:hanging="284"/>
    </w:pPr>
    <w:rPr>
      <w:i/>
      <w:sz w:val="24"/>
    </w:rPr>
  </w:style>
  <w:style w:type="paragraph" w:customStyle="1" w:styleId="notemargin">
    <w:name w:val="note(margin)"/>
    <w:aliases w:val="nm"/>
    <w:basedOn w:val="OPCParaBase"/>
    <w:rsid w:val="00551C1E"/>
    <w:pPr>
      <w:tabs>
        <w:tab w:val="left" w:pos="709"/>
      </w:tabs>
      <w:spacing w:before="122" w:line="198" w:lineRule="exact"/>
      <w:ind w:left="709" w:hanging="709"/>
    </w:pPr>
    <w:rPr>
      <w:sz w:val="18"/>
    </w:rPr>
  </w:style>
  <w:style w:type="paragraph" w:customStyle="1" w:styleId="noteToPara">
    <w:name w:val="noteToPara"/>
    <w:aliases w:val="ntp"/>
    <w:basedOn w:val="OPCParaBase"/>
    <w:rsid w:val="00551C1E"/>
    <w:pPr>
      <w:spacing w:before="122" w:line="198" w:lineRule="exact"/>
      <w:ind w:left="2353" w:hanging="709"/>
    </w:pPr>
    <w:rPr>
      <w:sz w:val="18"/>
    </w:rPr>
  </w:style>
  <w:style w:type="paragraph" w:customStyle="1" w:styleId="noteParlAmend">
    <w:name w:val="note(ParlAmend)"/>
    <w:aliases w:val="npp"/>
    <w:basedOn w:val="OPCParaBase"/>
    <w:next w:val="ParlAmend"/>
    <w:rsid w:val="00551C1E"/>
    <w:pPr>
      <w:spacing w:line="240" w:lineRule="auto"/>
      <w:jc w:val="right"/>
    </w:pPr>
    <w:rPr>
      <w:rFonts w:ascii="Arial" w:hAnsi="Arial"/>
      <w:b/>
      <w:i/>
    </w:rPr>
  </w:style>
  <w:style w:type="paragraph" w:customStyle="1" w:styleId="Page1">
    <w:name w:val="Page1"/>
    <w:basedOn w:val="OPCParaBase"/>
    <w:rsid w:val="00551C1E"/>
    <w:pPr>
      <w:spacing w:before="5600" w:line="240" w:lineRule="auto"/>
    </w:pPr>
    <w:rPr>
      <w:b/>
      <w:sz w:val="32"/>
    </w:rPr>
  </w:style>
  <w:style w:type="paragraph" w:customStyle="1" w:styleId="PageBreak">
    <w:name w:val="PageBreak"/>
    <w:aliases w:val="pb"/>
    <w:basedOn w:val="OPCParaBase"/>
    <w:rsid w:val="00551C1E"/>
    <w:pPr>
      <w:spacing w:line="240" w:lineRule="auto"/>
    </w:pPr>
    <w:rPr>
      <w:sz w:val="20"/>
    </w:rPr>
  </w:style>
  <w:style w:type="paragraph" w:customStyle="1" w:styleId="paragraphsub">
    <w:name w:val="paragraph(sub)"/>
    <w:aliases w:val="aa"/>
    <w:basedOn w:val="OPCParaBase"/>
    <w:rsid w:val="00551C1E"/>
    <w:pPr>
      <w:tabs>
        <w:tab w:val="right" w:pos="1985"/>
      </w:tabs>
      <w:spacing w:before="40" w:line="240" w:lineRule="auto"/>
      <w:ind w:left="2098" w:hanging="2098"/>
    </w:pPr>
  </w:style>
  <w:style w:type="paragraph" w:customStyle="1" w:styleId="paragraphsub-sub">
    <w:name w:val="paragraph(sub-sub)"/>
    <w:aliases w:val="aaa"/>
    <w:basedOn w:val="OPCParaBase"/>
    <w:rsid w:val="00551C1E"/>
    <w:pPr>
      <w:tabs>
        <w:tab w:val="right" w:pos="2722"/>
      </w:tabs>
      <w:spacing w:before="40" w:line="240" w:lineRule="auto"/>
      <w:ind w:left="2835" w:hanging="2835"/>
    </w:pPr>
  </w:style>
  <w:style w:type="paragraph" w:customStyle="1" w:styleId="paragraph">
    <w:name w:val="paragraph"/>
    <w:aliases w:val="a"/>
    <w:basedOn w:val="OPCParaBase"/>
    <w:rsid w:val="00551C1E"/>
    <w:pPr>
      <w:tabs>
        <w:tab w:val="right" w:pos="1531"/>
      </w:tabs>
      <w:spacing w:before="40" w:line="240" w:lineRule="auto"/>
      <w:ind w:left="1644" w:hanging="1644"/>
    </w:pPr>
  </w:style>
  <w:style w:type="paragraph" w:customStyle="1" w:styleId="ParlAmend">
    <w:name w:val="ParlAmend"/>
    <w:aliases w:val="pp"/>
    <w:basedOn w:val="OPCParaBase"/>
    <w:rsid w:val="00551C1E"/>
    <w:pPr>
      <w:spacing w:before="240" w:line="240" w:lineRule="atLeast"/>
      <w:ind w:hanging="567"/>
    </w:pPr>
    <w:rPr>
      <w:sz w:val="24"/>
    </w:rPr>
  </w:style>
  <w:style w:type="paragraph" w:customStyle="1" w:styleId="Penalty">
    <w:name w:val="Penalty"/>
    <w:basedOn w:val="OPCParaBase"/>
    <w:rsid w:val="00551C1E"/>
    <w:pPr>
      <w:tabs>
        <w:tab w:val="left" w:pos="2977"/>
      </w:tabs>
      <w:spacing w:before="180" w:line="240" w:lineRule="auto"/>
      <w:ind w:left="1985" w:hanging="851"/>
    </w:pPr>
  </w:style>
  <w:style w:type="paragraph" w:customStyle="1" w:styleId="Portfolio">
    <w:name w:val="Portfolio"/>
    <w:basedOn w:val="OPCParaBase"/>
    <w:rsid w:val="00551C1E"/>
    <w:pPr>
      <w:spacing w:line="240" w:lineRule="auto"/>
    </w:pPr>
    <w:rPr>
      <w:i/>
      <w:sz w:val="20"/>
    </w:rPr>
  </w:style>
  <w:style w:type="paragraph" w:customStyle="1" w:styleId="Preamble">
    <w:name w:val="Preamble"/>
    <w:basedOn w:val="OPCParaBase"/>
    <w:next w:val="Normal"/>
    <w:rsid w:val="00551C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1C1E"/>
    <w:pPr>
      <w:spacing w:line="240" w:lineRule="auto"/>
    </w:pPr>
    <w:rPr>
      <w:i/>
      <w:sz w:val="20"/>
    </w:rPr>
  </w:style>
  <w:style w:type="paragraph" w:customStyle="1" w:styleId="Session">
    <w:name w:val="Session"/>
    <w:basedOn w:val="OPCParaBase"/>
    <w:rsid w:val="00551C1E"/>
    <w:pPr>
      <w:spacing w:line="240" w:lineRule="auto"/>
    </w:pPr>
    <w:rPr>
      <w:sz w:val="28"/>
    </w:rPr>
  </w:style>
  <w:style w:type="paragraph" w:customStyle="1" w:styleId="Sponsor">
    <w:name w:val="Sponsor"/>
    <w:basedOn w:val="OPCParaBase"/>
    <w:rsid w:val="00551C1E"/>
    <w:pPr>
      <w:spacing w:line="240" w:lineRule="auto"/>
    </w:pPr>
    <w:rPr>
      <w:i/>
    </w:rPr>
  </w:style>
  <w:style w:type="paragraph" w:customStyle="1" w:styleId="Subitem">
    <w:name w:val="Subitem"/>
    <w:aliases w:val="iss"/>
    <w:basedOn w:val="OPCParaBase"/>
    <w:rsid w:val="00551C1E"/>
    <w:pPr>
      <w:spacing w:before="180" w:line="240" w:lineRule="auto"/>
      <w:ind w:left="709" w:hanging="709"/>
    </w:pPr>
  </w:style>
  <w:style w:type="paragraph" w:customStyle="1" w:styleId="SubitemHead">
    <w:name w:val="SubitemHead"/>
    <w:aliases w:val="issh"/>
    <w:basedOn w:val="OPCParaBase"/>
    <w:rsid w:val="00551C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1C1E"/>
    <w:pPr>
      <w:spacing w:before="40" w:line="240" w:lineRule="auto"/>
      <w:ind w:left="1134"/>
    </w:pPr>
  </w:style>
  <w:style w:type="paragraph" w:customStyle="1" w:styleId="SubsectionHead">
    <w:name w:val="SubsectionHead"/>
    <w:aliases w:val="ssh"/>
    <w:basedOn w:val="OPCParaBase"/>
    <w:next w:val="subsection"/>
    <w:rsid w:val="00551C1E"/>
    <w:pPr>
      <w:keepNext/>
      <w:keepLines/>
      <w:spacing w:before="240" w:line="240" w:lineRule="auto"/>
      <w:ind w:left="1134"/>
    </w:pPr>
    <w:rPr>
      <w:i/>
    </w:rPr>
  </w:style>
  <w:style w:type="paragraph" w:customStyle="1" w:styleId="Tablea">
    <w:name w:val="Table(a)"/>
    <w:aliases w:val="ta"/>
    <w:basedOn w:val="OPCParaBase"/>
    <w:rsid w:val="00551C1E"/>
    <w:pPr>
      <w:spacing w:before="60" w:line="240" w:lineRule="auto"/>
      <w:ind w:left="284" w:hanging="284"/>
    </w:pPr>
    <w:rPr>
      <w:sz w:val="20"/>
    </w:rPr>
  </w:style>
  <w:style w:type="paragraph" w:customStyle="1" w:styleId="TableAA">
    <w:name w:val="Table(AA)"/>
    <w:aliases w:val="taaa"/>
    <w:basedOn w:val="OPCParaBase"/>
    <w:rsid w:val="00551C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1C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1C1E"/>
    <w:pPr>
      <w:spacing w:before="60" w:line="240" w:lineRule="atLeast"/>
    </w:pPr>
    <w:rPr>
      <w:sz w:val="20"/>
    </w:rPr>
  </w:style>
  <w:style w:type="paragraph" w:customStyle="1" w:styleId="TLPBoxTextnote">
    <w:name w:val="TLPBoxText(note"/>
    <w:aliases w:val="right)"/>
    <w:basedOn w:val="OPCParaBase"/>
    <w:rsid w:val="00551C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1C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1C1E"/>
    <w:pPr>
      <w:spacing w:before="122" w:line="198" w:lineRule="exact"/>
      <w:ind w:left="1985" w:hanging="851"/>
      <w:jc w:val="right"/>
    </w:pPr>
    <w:rPr>
      <w:sz w:val="18"/>
    </w:rPr>
  </w:style>
  <w:style w:type="paragraph" w:customStyle="1" w:styleId="TLPTableBullet">
    <w:name w:val="TLPTableBullet"/>
    <w:aliases w:val="ttb"/>
    <w:basedOn w:val="OPCParaBase"/>
    <w:rsid w:val="00551C1E"/>
    <w:pPr>
      <w:spacing w:line="240" w:lineRule="exact"/>
      <w:ind w:left="284" w:hanging="284"/>
    </w:pPr>
    <w:rPr>
      <w:sz w:val="20"/>
    </w:rPr>
  </w:style>
  <w:style w:type="paragraph" w:styleId="TOC1">
    <w:name w:val="toc 1"/>
    <w:basedOn w:val="Normal"/>
    <w:next w:val="Normal"/>
    <w:uiPriority w:val="39"/>
    <w:unhideWhenUsed/>
    <w:rsid w:val="00551C1E"/>
    <w:pPr>
      <w:keepNext/>
      <w:keepLines/>
      <w:tabs>
        <w:tab w:val="right" w:pos="8278"/>
      </w:tabs>
      <w:spacing w:before="120" w:line="240" w:lineRule="auto"/>
      <w:ind w:left="1474" w:right="567" w:hanging="1474"/>
    </w:pPr>
    <w:rPr>
      <w:rFonts w:eastAsia="Times New Roman"/>
      <w:b/>
      <w:kern w:val="28"/>
      <w:sz w:val="28"/>
      <w:lang w:eastAsia="en-AU"/>
    </w:rPr>
  </w:style>
  <w:style w:type="paragraph" w:styleId="TOC2">
    <w:name w:val="toc 2"/>
    <w:basedOn w:val="Normal"/>
    <w:next w:val="Normal"/>
    <w:uiPriority w:val="39"/>
    <w:unhideWhenUsed/>
    <w:rsid w:val="00551C1E"/>
    <w:pPr>
      <w:keepNext/>
      <w:keepLines/>
      <w:tabs>
        <w:tab w:val="right" w:pos="8278"/>
      </w:tabs>
      <w:spacing w:before="120" w:line="240" w:lineRule="auto"/>
      <w:ind w:left="879" w:right="567" w:hanging="879"/>
    </w:pPr>
    <w:rPr>
      <w:rFonts w:eastAsia="Times New Roman"/>
      <w:b/>
      <w:kern w:val="28"/>
      <w:sz w:val="24"/>
      <w:lang w:eastAsia="en-AU"/>
    </w:rPr>
  </w:style>
  <w:style w:type="paragraph" w:styleId="TOC3">
    <w:name w:val="toc 3"/>
    <w:basedOn w:val="Normal"/>
    <w:next w:val="Normal"/>
    <w:uiPriority w:val="39"/>
    <w:unhideWhenUsed/>
    <w:rsid w:val="00551C1E"/>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unhideWhenUsed/>
    <w:rsid w:val="00551C1E"/>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39"/>
    <w:unhideWhenUsed/>
    <w:rsid w:val="00551C1E"/>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551C1E"/>
    <w:pPr>
      <w:keepLines/>
      <w:tabs>
        <w:tab w:val="right" w:pos="8278"/>
      </w:tabs>
      <w:spacing w:before="120" w:line="240" w:lineRule="auto"/>
      <w:ind w:left="1344" w:right="567" w:hanging="1344"/>
    </w:pPr>
    <w:rPr>
      <w:rFonts w:eastAsia="Times New Roman"/>
      <w:b/>
      <w:kern w:val="28"/>
      <w:sz w:val="24"/>
      <w:lang w:eastAsia="en-AU"/>
    </w:rPr>
  </w:style>
  <w:style w:type="paragraph" w:styleId="TOC7">
    <w:name w:val="toc 7"/>
    <w:basedOn w:val="Normal"/>
    <w:next w:val="Normal"/>
    <w:uiPriority w:val="39"/>
    <w:unhideWhenUsed/>
    <w:rsid w:val="00551C1E"/>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unhideWhenUsed/>
    <w:rsid w:val="00551C1E"/>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39"/>
    <w:unhideWhenUsed/>
    <w:rsid w:val="00551C1E"/>
    <w:pPr>
      <w:keepLines/>
      <w:tabs>
        <w:tab w:val="right" w:pos="8278"/>
      </w:tabs>
      <w:spacing w:before="80" w:line="240" w:lineRule="auto"/>
      <w:ind w:left="851" w:right="567"/>
    </w:pPr>
    <w:rPr>
      <w:rFonts w:eastAsia="Times New Roman"/>
      <w:i/>
      <w:kern w:val="28"/>
      <w:sz w:val="20"/>
      <w:lang w:eastAsia="en-AU"/>
    </w:rPr>
  </w:style>
  <w:style w:type="paragraph" w:customStyle="1" w:styleId="TofSectsGroupHeading">
    <w:name w:val="TofSects(GroupHeading)"/>
    <w:basedOn w:val="OPCParaBase"/>
    <w:next w:val="TofSectsSection"/>
    <w:rsid w:val="00551C1E"/>
    <w:pPr>
      <w:keepLines/>
      <w:spacing w:before="240" w:after="120" w:line="240" w:lineRule="auto"/>
      <w:ind w:left="794"/>
    </w:pPr>
    <w:rPr>
      <w:b/>
      <w:kern w:val="28"/>
      <w:sz w:val="20"/>
    </w:rPr>
  </w:style>
  <w:style w:type="paragraph" w:customStyle="1" w:styleId="TofSectsHeading">
    <w:name w:val="TofSects(Heading)"/>
    <w:basedOn w:val="OPCParaBase"/>
    <w:rsid w:val="00551C1E"/>
    <w:pPr>
      <w:spacing w:before="240" w:after="120" w:line="240" w:lineRule="auto"/>
    </w:pPr>
    <w:rPr>
      <w:b/>
      <w:sz w:val="24"/>
    </w:rPr>
  </w:style>
  <w:style w:type="paragraph" w:customStyle="1" w:styleId="TofSectsSection">
    <w:name w:val="TofSects(Section)"/>
    <w:basedOn w:val="OPCParaBase"/>
    <w:rsid w:val="00551C1E"/>
    <w:pPr>
      <w:keepLines/>
      <w:spacing w:before="40" w:line="240" w:lineRule="auto"/>
      <w:ind w:left="1588" w:hanging="794"/>
    </w:pPr>
    <w:rPr>
      <w:kern w:val="28"/>
      <w:sz w:val="18"/>
    </w:rPr>
  </w:style>
  <w:style w:type="paragraph" w:customStyle="1" w:styleId="TofSectsSubdiv">
    <w:name w:val="TofSects(Subdiv)"/>
    <w:basedOn w:val="OPCParaBase"/>
    <w:rsid w:val="00551C1E"/>
    <w:pPr>
      <w:keepLines/>
      <w:spacing w:before="80" w:line="240" w:lineRule="auto"/>
      <w:ind w:left="1588" w:hanging="794"/>
    </w:pPr>
    <w:rPr>
      <w:kern w:val="28"/>
    </w:rPr>
  </w:style>
  <w:style w:type="paragraph" w:customStyle="1" w:styleId="WRStyle">
    <w:name w:val="WR Style"/>
    <w:aliases w:val="WR"/>
    <w:basedOn w:val="OPCParaBase"/>
    <w:rsid w:val="00551C1E"/>
    <w:pPr>
      <w:spacing w:before="240" w:line="240" w:lineRule="auto"/>
      <w:ind w:left="284" w:hanging="284"/>
    </w:pPr>
    <w:rPr>
      <w:b/>
      <w:i/>
      <w:kern w:val="28"/>
      <w:sz w:val="24"/>
    </w:rPr>
  </w:style>
  <w:style w:type="paragraph" w:customStyle="1" w:styleId="notepara">
    <w:name w:val="note(para)"/>
    <w:aliases w:val="na"/>
    <w:basedOn w:val="OPCParaBase"/>
    <w:rsid w:val="00551C1E"/>
    <w:pPr>
      <w:spacing w:before="40" w:line="198" w:lineRule="exact"/>
      <w:ind w:left="2354" w:hanging="369"/>
    </w:pPr>
    <w:rPr>
      <w:sz w:val="18"/>
    </w:rPr>
  </w:style>
  <w:style w:type="paragraph" w:styleId="Footer">
    <w:name w:val="footer"/>
    <w:link w:val="FooterChar"/>
    <w:rsid w:val="00551C1E"/>
    <w:pPr>
      <w:tabs>
        <w:tab w:val="center" w:pos="4153"/>
        <w:tab w:val="right" w:pos="8306"/>
      </w:tabs>
    </w:pPr>
    <w:rPr>
      <w:rFonts w:eastAsia="Times New Roman"/>
      <w:sz w:val="22"/>
      <w:szCs w:val="24"/>
    </w:rPr>
  </w:style>
  <w:style w:type="character" w:customStyle="1" w:styleId="FooterChar">
    <w:name w:val="Footer Char"/>
    <w:link w:val="Footer"/>
    <w:rsid w:val="00551C1E"/>
    <w:rPr>
      <w:rFonts w:eastAsia="Times New Roman" w:cs="Times New Roman"/>
      <w:sz w:val="22"/>
      <w:szCs w:val="24"/>
      <w:lang w:eastAsia="en-AU"/>
    </w:rPr>
  </w:style>
  <w:style w:type="character" w:styleId="LineNumber">
    <w:name w:val="line number"/>
    <w:uiPriority w:val="99"/>
    <w:unhideWhenUsed/>
    <w:rsid w:val="00551C1E"/>
    <w:rPr>
      <w:sz w:val="16"/>
    </w:rPr>
  </w:style>
  <w:style w:type="table" w:customStyle="1" w:styleId="CFlag">
    <w:name w:val="CFlag"/>
    <w:basedOn w:val="TableNormal"/>
    <w:uiPriority w:val="99"/>
    <w:rsid w:val="00551C1E"/>
    <w:rPr>
      <w:rFonts w:eastAsia="Times New Roman"/>
    </w:rPr>
    <w:tblPr/>
  </w:style>
  <w:style w:type="paragraph" w:styleId="BalloonText">
    <w:name w:val="Balloon Text"/>
    <w:basedOn w:val="Normal"/>
    <w:link w:val="BalloonTextChar"/>
    <w:uiPriority w:val="99"/>
    <w:unhideWhenUsed/>
    <w:rsid w:val="00551C1E"/>
    <w:pPr>
      <w:spacing w:line="240" w:lineRule="auto"/>
    </w:pPr>
    <w:rPr>
      <w:rFonts w:ascii="Tahoma" w:hAnsi="Tahoma" w:cs="Tahoma"/>
      <w:sz w:val="16"/>
      <w:szCs w:val="16"/>
    </w:rPr>
  </w:style>
  <w:style w:type="character" w:customStyle="1" w:styleId="BalloonTextChar">
    <w:name w:val="Balloon Text Char"/>
    <w:link w:val="BalloonText"/>
    <w:uiPriority w:val="99"/>
    <w:rsid w:val="00551C1E"/>
    <w:rPr>
      <w:rFonts w:ascii="Tahoma" w:hAnsi="Tahoma" w:cs="Tahoma"/>
      <w:sz w:val="16"/>
      <w:szCs w:val="16"/>
    </w:rPr>
  </w:style>
  <w:style w:type="table" w:styleId="TableGrid">
    <w:name w:val="Table Grid"/>
    <w:basedOn w:val="TableNormal"/>
    <w:uiPriority w:val="59"/>
    <w:rsid w:val="0055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51C1E"/>
    <w:rPr>
      <w:b/>
      <w:sz w:val="28"/>
      <w:szCs w:val="32"/>
    </w:rPr>
  </w:style>
  <w:style w:type="paragraph" w:customStyle="1" w:styleId="LegislationMadeUnder">
    <w:name w:val="LegislationMadeUnder"/>
    <w:basedOn w:val="OPCParaBase"/>
    <w:next w:val="Normal"/>
    <w:rsid w:val="00551C1E"/>
    <w:rPr>
      <w:i/>
      <w:sz w:val="32"/>
      <w:szCs w:val="32"/>
    </w:rPr>
  </w:style>
  <w:style w:type="paragraph" w:customStyle="1" w:styleId="SignCoverPageEnd">
    <w:name w:val="SignCoverPageEnd"/>
    <w:basedOn w:val="OPCParaBase"/>
    <w:next w:val="Normal"/>
    <w:rsid w:val="00551C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1C1E"/>
    <w:pPr>
      <w:pBdr>
        <w:top w:val="single" w:sz="4" w:space="1" w:color="auto"/>
      </w:pBdr>
      <w:spacing w:before="360"/>
      <w:ind w:right="397"/>
      <w:jc w:val="both"/>
    </w:pPr>
  </w:style>
  <w:style w:type="paragraph" w:customStyle="1" w:styleId="NotesHeading1">
    <w:name w:val="NotesHeading 1"/>
    <w:basedOn w:val="OPCParaBase"/>
    <w:next w:val="Normal"/>
    <w:rsid w:val="00551C1E"/>
    <w:rPr>
      <w:b/>
      <w:sz w:val="28"/>
      <w:szCs w:val="28"/>
    </w:rPr>
  </w:style>
  <w:style w:type="paragraph" w:customStyle="1" w:styleId="NotesHeading2">
    <w:name w:val="NotesHeading 2"/>
    <w:basedOn w:val="OPCParaBase"/>
    <w:next w:val="Normal"/>
    <w:rsid w:val="00551C1E"/>
    <w:rPr>
      <w:b/>
      <w:sz w:val="28"/>
      <w:szCs w:val="28"/>
    </w:rPr>
  </w:style>
  <w:style w:type="paragraph" w:customStyle="1" w:styleId="CompiledActNo">
    <w:name w:val="CompiledActNo"/>
    <w:basedOn w:val="OPCParaBase"/>
    <w:next w:val="Normal"/>
    <w:rsid w:val="00551C1E"/>
    <w:rPr>
      <w:b/>
      <w:sz w:val="24"/>
      <w:szCs w:val="24"/>
    </w:rPr>
  </w:style>
  <w:style w:type="paragraph" w:customStyle="1" w:styleId="ENotesText">
    <w:name w:val="ENotesText"/>
    <w:aliases w:val="Ent"/>
    <w:basedOn w:val="OPCParaBase"/>
    <w:next w:val="Normal"/>
    <w:rsid w:val="00551C1E"/>
    <w:pPr>
      <w:spacing w:before="120"/>
    </w:pPr>
  </w:style>
  <w:style w:type="paragraph" w:customStyle="1" w:styleId="CompiledMadeUnder">
    <w:name w:val="CompiledMadeUnder"/>
    <w:basedOn w:val="OPCParaBase"/>
    <w:next w:val="Normal"/>
    <w:rsid w:val="00551C1E"/>
    <w:rPr>
      <w:i/>
      <w:sz w:val="24"/>
      <w:szCs w:val="24"/>
    </w:rPr>
  </w:style>
  <w:style w:type="paragraph" w:customStyle="1" w:styleId="Paragraphsub-sub-sub">
    <w:name w:val="Paragraph(sub-sub-sub)"/>
    <w:aliases w:val="aaaa"/>
    <w:basedOn w:val="OPCParaBase"/>
    <w:rsid w:val="00551C1E"/>
    <w:pPr>
      <w:tabs>
        <w:tab w:val="right" w:pos="3402"/>
      </w:tabs>
      <w:spacing w:before="40" w:line="240" w:lineRule="auto"/>
      <w:ind w:left="3402" w:hanging="3402"/>
    </w:pPr>
  </w:style>
  <w:style w:type="paragraph" w:customStyle="1" w:styleId="TableTextEndNotes">
    <w:name w:val="TableTextEndNotes"/>
    <w:aliases w:val="Tten"/>
    <w:basedOn w:val="Normal"/>
    <w:rsid w:val="00551C1E"/>
    <w:pPr>
      <w:spacing w:before="60" w:line="240" w:lineRule="auto"/>
    </w:pPr>
    <w:rPr>
      <w:rFonts w:cs="Arial"/>
      <w:sz w:val="20"/>
      <w:szCs w:val="22"/>
    </w:rPr>
  </w:style>
  <w:style w:type="paragraph" w:customStyle="1" w:styleId="NoteToSubpara">
    <w:name w:val="NoteToSubpara"/>
    <w:aliases w:val="nts"/>
    <w:basedOn w:val="OPCParaBase"/>
    <w:rsid w:val="00551C1E"/>
    <w:pPr>
      <w:spacing w:before="40" w:line="198" w:lineRule="exact"/>
      <w:ind w:left="2835" w:hanging="709"/>
    </w:pPr>
    <w:rPr>
      <w:sz w:val="18"/>
    </w:rPr>
  </w:style>
  <w:style w:type="paragraph" w:customStyle="1" w:styleId="ENoteTableHeading">
    <w:name w:val="ENoteTableHeading"/>
    <w:aliases w:val="enth"/>
    <w:basedOn w:val="OPCParaBase"/>
    <w:rsid w:val="00551C1E"/>
    <w:pPr>
      <w:keepNext/>
      <w:spacing w:before="60" w:line="240" w:lineRule="atLeast"/>
    </w:pPr>
    <w:rPr>
      <w:rFonts w:ascii="Arial" w:hAnsi="Arial"/>
      <w:b/>
      <w:sz w:val="16"/>
    </w:rPr>
  </w:style>
  <w:style w:type="paragraph" w:customStyle="1" w:styleId="ENoteTTi">
    <w:name w:val="ENoteTTi"/>
    <w:aliases w:val="entti"/>
    <w:basedOn w:val="OPCParaBase"/>
    <w:rsid w:val="00551C1E"/>
    <w:pPr>
      <w:keepNext/>
      <w:spacing w:before="60" w:line="240" w:lineRule="atLeast"/>
      <w:ind w:left="170"/>
    </w:pPr>
    <w:rPr>
      <w:sz w:val="16"/>
    </w:rPr>
  </w:style>
  <w:style w:type="paragraph" w:customStyle="1" w:styleId="ENotesHeading1">
    <w:name w:val="ENotesHeading 1"/>
    <w:aliases w:val="Enh1"/>
    <w:basedOn w:val="OPCParaBase"/>
    <w:next w:val="Normal"/>
    <w:rsid w:val="00551C1E"/>
    <w:pPr>
      <w:spacing w:before="120"/>
      <w:outlineLvl w:val="1"/>
    </w:pPr>
    <w:rPr>
      <w:b/>
      <w:sz w:val="28"/>
      <w:szCs w:val="28"/>
    </w:rPr>
  </w:style>
  <w:style w:type="paragraph" w:customStyle="1" w:styleId="ENotesHeading2">
    <w:name w:val="ENotesHeading 2"/>
    <w:aliases w:val="Enh2"/>
    <w:basedOn w:val="OPCParaBase"/>
    <w:next w:val="Normal"/>
    <w:rsid w:val="00551C1E"/>
    <w:pPr>
      <w:spacing w:before="120" w:after="120"/>
      <w:outlineLvl w:val="2"/>
    </w:pPr>
    <w:rPr>
      <w:b/>
      <w:sz w:val="24"/>
      <w:szCs w:val="28"/>
    </w:rPr>
  </w:style>
  <w:style w:type="paragraph" w:customStyle="1" w:styleId="ENoteTTIndentHeading">
    <w:name w:val="ENoteTTIndentHeading"/>
    <w:aliases w:val="enTTHi"/>
    <w:basedOn w:val="OPCParaBase"/>
    <w:rsid w:val="00551C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1C1E"/>
    <w:pPr>
      <w:spacing w:before="60" w:line="240" w:lineRule="atLeast"/>
    </w:pPr>
    <w:rPr>
      <w:sz w:val="16"/>
    </w:rPr>
  </w:style>
  <w:style w:type="paragraph" w:customStyle="1" w:styleId="MadeunderText">
    <w:name w:val="MadeunderText"/>
    <w:basedOn w:val="OPCParaBase"/>
    <w:next w:val="Normal"/>
    <w:rsid w:val="00551C1E"/>
    <w:pPr>
      <w:spacing w:before="240"/>
    </w:pPr>
    <w:rPr>
      <w:sz w:val="24"/>
      <w:szCs w:val="24"/>
    </w:rPr>
  </w:style>
  <w:style w:type="paragraph" w:customStyle="1" w:styleId="ENotesHeading3">
    <w:name w:val="ENotesHeading 3"/>
    <w:aliases w:val="Enh3"/>
    <w:basedOn w:val="OPCParaBase"/>
    <w:next w:val="Normal"/>
    <w:rsid w:val="00551C1E"/>
    <w:pPr>
      <w:keepNext/>
      <w:spacing w:before="120" w:line="240" w:lineRule="auto"/>
      <w:outlineLvl w:val="4"/>
    </w:pPr>
    <w:rPr>
      <w:b/>
      <w:szCs w:val="24"/>
    </w:rPr>
  </w:style>
  <w:style w:type="character" w:customStyle="1" w:styleId="CharSubPartTextCASA">
    <w:name w:val="CharSubPartText(CASA)"/>
    <w:basedOn w:val="OPCCharBase"/>
    <w:uiPriority w:val="1"/>
    <w:rsid w:val="00551C1E"/>
  </w:style>
  <w:style w:type="character" w:customStyle="1" w:styleId="CharSubPartNoCASA">
    <w:name w:val="CharSubPartNo(CASA)"/>
    <w:basedOn w:val="OPCCharBase"/>
    <w:uiPriority w:val="1"/>
    <w:rsid w:val="00551C1E"/>
  </w:style>
  <w:style w:type="paragraph" w:customStyle="1" w:styleId="ENoteTTIndentHeadingSub">
    <w:name w:val="ENoteTTIndentHeadingSub"/>
    <w:aliases w:val="enTTHis"/>
    <w:basedOn w:val="OPCParaBase"/>
    <w:rsid w:val="00551C1E"/>
    <w:pPr>
      <w:keepNext/>
      <w:spacing w:before="60" w:line="240" w:lineRule="atLeast"/>
      <w:ind w:left="340"/>
    </w:pPr>
    <w:rPr>
      <w:b/>
      <w:sz w:val="16"/>
    </w:rPr>
  </w:style>
  <w:style w:type="paragraph" w:customStyle="1" w:styleId="ENoteTTiSub">
    <w:name w:val="ENoteTTiSub"/>
    <w:aliases w:val="enttis"/>
    <w:basedOn w:val="OPCParaBase"/>
    <w:rsid w:val="00551C1E"/>
    <w:pPr>
      <w:keepNext/>
      <w:spacing w:before="60" w:line="240" w:lineRule="atLeast"/>
      <w:ind w:left="340"/>
    </w:pPr>
    <w:rPr>
      <w:sz w:val="16"/>
    </w:rPr>
  </w:style>
  <w:style w:type="paragraph" w:customStyle="1" w:styleId="SubDivisionMigration">
    <w:name w:val="SubDivisionMigration"/>
    <w:aliases w:val="sdm"/>
    <w:basedOn w:val="OPCParaBase"/>
    <w:rsid w:val="00551C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1C1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1C1E"/>
    <w:pPr>
      <w:spacing w:before="122" w:line="240" w:lineRule="auto"/>
      <w:ind w:left="1985" w:hanging="851"/>
    </w:pPr>
    <w:rPr>
      <w:sz w:val="18"/>
    </w:rPr>
  </w:style>
  <w:style w:type="paragraph" w:customStyle="1" w:styleId="FreeForm">
    <w:name w:val="FreeForm"/>
    <w:rsid w:val="008F3847"/>
    <w:rPr>
      <w:rFonts w:ascii="Arial" w:hAnsi="Arial"/>
      <w:sz w:val="22"/>
      <w:lang w:eastAsia="en-US"/>
    </w:rPr>
  </w:style>
  <w:style w:type="paragraph" w:customStyle="1" w:styleId="SOText">
    <w:name w:val="SO Text"/>
    <w:aliases w:val="sot"/>
    <w:link w:val="SOTextChar"/>
    <w:rsid w:val="00551C1E"/>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551C1E"/>
    <w:rPr>
      <w:sz w:val="22"/>
    </w:rPr>
  </w:style>
  <w:style w:type="paragraph" w:customStyle="1" w:styleId="SOTextNote">
    <w:name w:val="SO TextNote"/>
    <w:aliases w:val="sont"/>
    <w:basedOn w:val="SOText"/>
    <w:qFormat/>
    <w:rsid w:val="00551C1E"/>
    <w:pPr>
      <w:spacing w:before="122" w:line="198" w:lineRule="exact"/>
      <w:ind w:left="1843" w:hanging="709"/>
    </w:pPr>
    <w:rPr>
      <w:sz w:val="18"/>
    </w:rPr>
  </w:style>
  <w:style w:type="paragraph" w:customStyle="1" w:styleId="SOPara">
    <w:name w:val="SO Para"/>
    <w:aliases w:val="soa"/>
    <w:basedOn w:val="SOText"/>
    <w:link w:val="SOParaChar"/>
    <w:qFormat/>
    <w:rsid w:val="00551C1E"/>
    <w:pPr>
      <w:tabs>
        <w:tab w:val="right" w:pos="1786"/>
      </w:tabs>
      <w:spacing w:before="40"/>
      <w:ind w:left="2070" w:hanging="936"/>
    </w:pPr>
  </w:style>
  <w:style w:type="character" w:customStyle="1" w:styleId="SOParaChar">
    <w:name w:val="SO Para Char"/>
    <w:aliases w:val="soa Char"/>
    <w:link w:val="SOPara"/>
    <w:rsid w:val="00551C1E"/>
    <w:rPr>
      <w:sz w:val="22"/>
    </w:rPr>
  </w:style>
  <w:style w:type="paragraph" w:customStyle="1" w:styleId="FileName">
    <w:name w:val="FileName"/>
    <w:basedOn w:val="Normal"/>
    <w:rsid w:val="00551C1E"/>
  </w:style>
  <w:style w:type="paragraph" w:customStyle="1" w:styleId="TableHeading">
    <w:name w:val="TableHeading"/>
    <w:aliases w:val="th"/>
    <w:basedOn w:val="OPCParaBase"/>
    <w:next w:val="Tabletext"/>
    <w:rsid w:val="00551C1E"/>
    <w:pPr>
      <w:keepNext/>
      <w:spacing w:before="60" w:line="240" w:lineRule="atLeast"/>
    </w:pPr>
    <w:rPr>
      <w:b/>
      <w:sz w:val="20"/>
    </w:rPr>
  </w:style>
  <w:style w:type="paragraph" w:customStyle="1" w:styleId="SOHeadBold">
    <w:name w:val="SO HeadBold"/>
    <w:aliases w:val="sohb"/>
    <w:basedOn w:val="SOText"/>
    <w:next w:val="SOText"/>
    <w:link w:val="SOHeadBoldChar"/>
    <w:qFormat/>
    <w:rsid w:val="00551C1E"/>
    <w:rPr>
      <w:b/>
    </w:rPr>
  </w:style>
  <w:style w:type="character" w:customStyle="1" w:styleId="SOHeadBoldChar">
    <w:name w:val="SO HeadBold Char"/>
    <w:aliases w:val="sohb Char"/>
    <w:link w:val="SOHeadBold"/>
    <w:rsid w:val="00551C1E"/>
    <w:rPr>
      <w:b/>
      <w:sz w:val="22"/>
    </w:rPr>
  </w:style>
  <w:style w:type="paragraph" w:customStyle="1" w:styleId="SOHeadItalic">
    <w:name w:val="SO HeadItalic"/>
    <w:aliases w:val="sohi"/>
    <w:basedOn w:val="SOText"/>
    <w:next w:val="SOText"/>
    <w:link w:val="SOHeadItalicChar"/>
    <w:qFormat/>
    <w:rsid w:val="00551C1E"/>
    <w:rPr>
      <w:i/>
    </w:rPr>
  </w:style>
  <w:style w:type="character" w:customStyle="1" w:styleId="SOHeadItalicChar">
    <w:name w:val="SO HeadItalic Char"/>
    <w:aliases w:val="sohi Char"/>
    <w:link w:val="SOHeadItalic"/>
    <w:rsid w:val="00551C1E"/>
    <w:rPr>
      <w:i/>
      <w:sz w:val="22"/>
    </w:rPr>
  </w:style>
  <w:style w:type="paragraph" w:customStyle="1" w:styleId="SOBullet">
    <w:name w:val="SO Bullet"/>
    <w:aliases w:val="sotb"/>
    <w:basedOn w:val="SOText"/>
    <w:link w:val="SOBulletChar"/>
    <w:qFormat/>
    <w:rsid w:val="00551C1E"/>
    <w:pPr>
      <w:ind w:left="1559" w:hanging="425"/>
    </w:pPr>
  </w:style>
  <w:style w:type="character" w:customStyle="1" w:styleId="SOBulletChar">
    <w:name w:val="SO Bullet Char"/>
    <w:aliases w:val="sotb Char"/>
    <w:link w:val="SOBullet"/>
    <w:rsid w:val="00551C1E"/>
    <w:rPr>
      <w:sz w:val="22"/>
    </w:rPr>
  </w:style>
  <w:style w:type="paragraph" w:customStyle="1" w:styleId="SOBulletNote">
    <w:name w:val="SO BulletNote"/>
    <w:aliases w:val="sonb"/>
    <w:basedOn w:val="SOTextNote"/>
    <w:link w:val="SOBulletNoteChar"/>
    <w:qFormat/>
    <w:rsid w:val="00551C1E"/>
    <w:pPr>
      <w:tabs>
        <w:tab w:val="left" w:pos="1560"/>
      </w:tabs>
      <w:ind w:left="2268" w:hanging="1134"/>
    </w:pPr>
  </w:style>
  <w:style w:type="character" w:customStyle="1" w:styleId="SOBulletNoteChar">
    <w:name w:val="SO BulletNote Char"/>
    <w:aliases w:val="sonb Char"/>
    <w:link w:val="SOBulletNote"/>
    <w:rsid w:val="00551C1E"/>
    <w:rPr>
      <w:sz w:val="18"/>
    </w:rPr>
  </w:style>
  <w:style w:type="paragraph" w:customStyle="1" w:styleId="SOText2">
    <w:name w:val="SO Text2"/>
    <w:aliases w:val="sot2"/>
    <w:basedOn w:val="Normal"/>
    <w:next w:val="SOText"/>
    <w:link w:val="SOText2Char"/>
    <w:rsid w:val="00551C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551C1E"/>
    <w:rPr>
      <w:sz w:val="22"/>
    </w:rPr>
  </w:style>
  <w:style w:type="paragraph" w:customStyle="1" w:styleId="SubPartCASA">
    <w:name w:val="SubPart(CASA)"/>
    <w:aliases w:val="csp"/>
    <w:basedOn w:val="OPCParaBase"/>
    <w:next w:val="ActHead3"/>
    <w:rsid w:val="00551C1E"/>
    <w:pPr>
      <w:keepNext/>
      <w:keepLines/>
      <w:spacing w:before="280"/>
      <w:outlineLvl w:val="1"/>
    </w:pPr>
    <w:rPr>
      <w:b/>
      <w:kern w:val="28"/>
      <w:sz w:val="32"/>
    </w:rPr>
  </w:style>
  <w:style w:type="character" w:customStyle="1" w:styleId="subsectionChar">
    <w:name w:val="subsection Char"/>
    <w:aliases w:val="ss Char"/>
    <w:link w:val="subsection"/>
    <w:locked/>
    <w:rsid w:val="00551C1E"/>
    <w:rPr>
      <w:rFonts w:eastAsia="Times New Roman" w:cs="Times New Roman"/>
      <w:sz w:val="22"/>
      <w:lang w:eastAsia="en-AU"/>
    </w:rPr>
  </w:style>
  <w:style w:type="character" w:customStyle="1" w:styleId="notetextChar">
    <w:name w:val="note(text) Char"/>
    <w:aliases w:val="n Char"/>
    <w:link w:val="notetext"/>
    <w:rsid w:val="00551C1E"/>
    <w:rPr>
      <w:rFonts w:eastAsia="Times New Roman" w:cs="Times New Roman"/>
      <w:sz w:val="18"/>
      <w:lang w:eastAsia="en-AU"/>
    </w:rPr>
  </w:style>
  <w:style w:type="character" w:customStyle="1" w:styleId="Heading1Char">
    <w:name w:val="Heading 1 Char"/>
    <w:link w:val="Heading1"/>
    <w:uiPriority w:val="9"/>
    <w:rsid w:val="00551C1E"/>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51C1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551C1E"/>
    <w:rPr>
      <w:rFonts w:ascii="Cambria" w:eastAsia="Times New Roman" w:hAnsi="Cambria" w:cs="Times New Roman"/>
      <w:b/>
      <w:bCs/>
      <w:color w:val="4F81BD"/>
      <w:sz w:val="22"/>
    </w:rPr>
  </w:style>
  <w:style w:type="character" w:customStyle="1" w:styleId="Heading4Char">
    <w:name w:val="Heading 4 Char"/>
    <w:link w:val="Heading4"/>
    <w:uiPriority w:val="9"/>
    <w:rsid w:val="00551C1E"/>
    <w:rPr>
      <w:rFonts w:ascii="Cambria" w:eastAsia="Times New Roman" w:hAnsi="Cambria" w:cs="Times New Roman"/>
      <w:b/>
      <w:bCs/>
      <w:i/>
      <w:iCs/>
      <w:color w:val="4F81BD"/>
      <w:sz w:val="22"/>
    </w:rPr>
  </w:style>
  <w:style w:type="character" w:customStyle="1" w:styleId="Heading5Char">
    <w:name w:val="Heading 5 Char"/>
    <w:link w:val="Heading5"/>
    <w:uiPriority w:val="9"/>
    <w:rsid w:val="00551C1E"/>
    <w:rPr>
      <w:rFonts w:ascii="Cambria" w:eastAsia="Times New Roman" w:hAnsi="Cambria" w:cs="Times New Roman"/>
      <w:color w:val="243F60"/>
      <w:sz w:val="22"/>
    </w:rPr>
  </w:style>
  <w:style w:type="character" w:customStyle="1" w:styleId="Heading6Char">
    <w:name w:val="Heading 6 Char"/>
    <w:link w:val="Heading6"/>
    <w:uiPriority w:val="9"/>
    <w:rsid w:val="00551C1E"/>
    <w:rPr>
      <w:rFonts w:ascii="Cambria" w:eastAsia="Times New Roman" w:hAnsi="Cambria" w:cs="Times New Roman"/>
      <w:i/>
      <w:iCs/>
      <w:color w:val="243F60"/>
      <w:sz w:val="22"/>
    </w:rPr>
  </w:style>
  <w:style w:type="character" w:customStyle="1" w:styleId="Heading7Char">
    <w:name w:val="Heading 7 Char"/>
    <w:link w:val="Heading7"/>
    <w:uiPriority w:val="9"/>
    <w:rsid w:val="00551C1E"/>
    <w:rPr>
      <w:rFonts w:ascii="Cambria" w:eastAsia="Times New Roman" w:hAnsi="Cambria" w:cs="Times New Roman"/>
      <w:i/>
      <w:iCs/>
      <w:color w:val="404040"/>
      <w:sz w:val="22"/>
    </w:rPr>
  </w:style>
  <w:style w:type="character" w:customStyle="1" w:styleId="Heading8Char">
    <w:name w:val="Heading 8 Char"/>
    <w:link w:val="Heading8"/>
    <w:uiPriority w:val="9"/>
    <w:rsid w:val="00551C1E"/>
    <w:rPr>
      <w:rFonts w:ascii="Cambria" w:eastAsia="Times New Roman" w:hAnsi="Cambria" w:cs="Times New Roman"/>
      <w:color w:val="404040"/>
    </w:rPr>
  </w:style>
  <w:style w:type="character" w:customStyle="1" w:styleId="Heading9Char">
    <w:name w:val="Heading 9 Char"/>
    <w:link w:val="Heading9"/>
    <w:uiPriority w:val="9"/>
    <w:rsid w:val="00551C1E"/>
    <w:rPr>
      <w:rFonts w:ascii="Cambria" w:eastAsia="Times New Roman" w:hAnsi="Cambria" w:cs="Times New Roman"/>
      <w:i/>
      <w:iCs/>
      <w:color w:val="404040"/>
    </w:rPr>
  </w:style>
  <w:style w:type="character" w:customStyle="1" w:styleId="charlegsubtitle1">
    <w:name w:val="charlegsubtitle1"/>
    <w:rsid w:val="00551C1E"/>
    <w:rPr>
      <w:rFonts w:ascii="Arial" w:hAnsi="Arial" w:cs="Arial" w:hint="default"/>
      <w:b/>
      <w:bCs/>
      <w:sz w:val="28"/>
      <w:szCs w:val="28"/>
    </w:rPr>
  </w:style>
  <w:style w:type="paragraph" w:styleId="Index1">
    <w:name w:val="index 1"/>
    <w:basedOn w:val="Normal"/>
    <w:next w:val="Normal"/>
    <w:autoRedefine/>
    <w:rsid w:val="00551C1E"/>
    <w:pPr>
      <w:ind w:left="240" w:hanging="240"/>
    </w:pPr>
  </w:style>
  <w:style w:type="paragraph" w:styleId="Index2">
    <w:name w:val="index 2"/>
    <w:basedOn w:val="Normal"/>
    <w:next w:val="Normal"/>
    <w:autoRedefine/>
    <w:rsid w:val="00551C1E"/>
    <w:pPr>
      <w:ind w:left="480" w:hanging="240"/>
    </w:pPr>
  </w:style>
  <w:style w:type="paragraph" w:styleId="Index3">
    <w:name w:val="index 3"/>
    <w:basedOn w:val="Normal"/>
    <w:next w:val="Normal"/>
    <w:autoRedefine/>
    <w:rsid w:val="00551C1E"/>
    <w:pPr>
      <w:ind w:left="720" w:hanging="240"/>
    </w:pPr>
  </w:style>
  <w:style w:type="paragraph" w:styleId="Index4">
    <w:name w:val="index 4"/>
    <w:basedOn w:val="Normal"/>
    <w:next w:val="Normal"/>
    <w:autoRedefine/>
    <w:rsid w:val="00551C1E"/>
    <w:pPr>
      <w:ind w:left="960" w:hanging="240"/>
    </w:pPr>
  </w:style>
  <w:style w:type="paragraph" w:styleId="Index5">
    <w:name w:val="index 5"/>
    <w:basedOn w:val="Normal"/>
    <w:next w:val="Normal"/>
    <w:autoRedefine/>
    <w:rsid w:val="00551C1E"/>
    <w:pPr>
      <w:ind w:left="1200" w:hanging="240"/>
    </w:pPr>
  </w:style>
  <w:style w:type="paragraph" w:styleId="Index6">
    <w:name w:val="index 6"/>
    <w:basedOn w:val="Normal"/>
    <w:next w:val="Normal"/>
    <w:autoRedefine/>
    <w:rsid w:val="00551C1E"/>
    <w:pPr>
      <w:ind w:left="1440" w:hanging="240"/>
    </w:pPr>
  </w:style>
  <w:style w:type="paragraph" w:styleId="Index7">
    <w:name w:val="index 7"/>
    <w:basedOn w:val="Normal"/>
    <w:next w:val="Normal"/>
    <w:autoRedefine/>
    <w:rsid w:val="00551C1E"/>
    <w:pPr>
      <w:ind w:left="1680" w:hanging="240"/>
    </w:pPr>
  </w:style>
  <w:style w:type="paragraph" w:styleId="Index8">
    <w:name w:val="index 8"/>
    <w:basedOn w:val="Normal"/>
    <w:next w:val="Normal"/>
    <w:autoRedefine/>
    <w:rsid w:val="00551C1E"/>
    <w:pPr>
      <w:ind w:left="1920" w:hanging="240"/>
    </w:pPr>
  </w:style>
  <w:style w:type="paragraph" w:styleId="Index9">
    <w:name w:val="index 9"/>
    <w:basedOn w:val="Normal"/>
    <w:next w:val="Normal"/>
    <w:autoRedefine/>
    <w:rsid w:val="00551C1E"/>
    <w:pPr>
      <w:ind w:left="2160" w:hanging="240"/>
    </w:pPr>
  </w:style>
  <w:style w:type="paragraph" w:styleId="NormalIndent">
    <w:name w:val="Normal Indent"/>
    <w:basedOn w:val="Normal"/>
    <w:rsid w:val="00551C1E"/>
    <w:pPr>
      <w:ind w:left="720"/>
    </w:pPr>
  </w:style>
  <w:style w:type="paragraph" w:styleId="FootnoteText">
    <w:name w:val="footnote text"/>
    <w:basedOn w:val="Normal"/>
    <w:link w:val="FootnoteTextChar"/>
    <w:rsid w:val="00551C1E"/>
    <w:rPr>
      <w:sz w:val="20"/>
    </w:rPr>
  </w:style>
  <w:style w:type="character" w:customStyle="1" w:styleId="FootnoteTextChar">
    <w:name w:val="Footnote Text Char"/>
    <w:basedOn w:val="DefaultParagraphFont"/>
    <w:link w:val="FootnoteText"/>
    <w:rsid w:val="00551C1E"/>
  </w:style>
  <w:style w:type="paragraph" w:styleId="CommentText">
    <w:name w:val="annotation text"/>
    <w:basedOn w:val="Normal"/>
    <w:link w:val="CommentTextChar"/>
    <w:rsid w:val="00551C1E"/>
    <w:rPr>
      <w:sz w:val="20"/>
    </w:rPr>
  </w:style>
  <w:style w:type="character" w:customStyle="1" w:styleId="CommentTextChar">
    <w:name w:val="Comment Text Char"/>
    <w:basedOn w:val="DefaultParagraphFont"/>
    <w:link w:val="CommentText"/>
    <w:rsid w:val="00551C1E"/>
  </w:style>
  <w:style w:type="paragraph" w:styleId="IndexHeading">
    <w:name w:val="index heading"/>
    <w:basedOn w:val="Normal"/>
    <w:next w:val="Index1"/>
    <w:rsid w:val="00551C1E"/>
    <w:rPr>
      <w:rFonts w:ascii="Arial" w:hAnsi="Arial" w:cs="Arial"/>
      <w:b/>
      <w:bCs/>
    </w:rPr>
  </w:style>
  <w:style w:type="paragraph" w:styleId="Caption">
    <w:name w:val="caption"/>
    <w:basedOn w:val="Normal"/>
    <w:next w:val="Normal"/>
    <w:qFormat/>
    <w:rsid w:val="00551C1E"/>
    <w:pPr>
      <w:spacing w:before="120" w:after="120"/>
    </w:pPr>
    <w:rPr>
      <w:b/>
      <w:bCs/>
      <w:sz w:val="20"/>
    </w:rPr>
  </w:style>
  <w:style w:type="paragraph" w:styleId="TableofFigures">
    <w:name w:val="table of figures"/>
    <w:basedOn w:val="Normal"/>
    <w:next w:val="Normal"/>
    <w:rsid w:val="00551C1E"/>
    <w:pPr>
      <w:ind w:left="480" w:hanging="480"/>
    </w:pPr>
  </w:style>
  <w:style w:type="paragraph" w:styleId="EnvelopeAddress">
    <w:name w:val="envelope address"/>
    <w:basedOn w:val="Normal"/>
    <w:rsid w:val="00551C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51C1E"/>
    <w:rPr>
      <w:rFonts w:ascii="Arial" w:hAnsi="Arial" w:cs="Arial"/>
      <w:sz w:val="20"/>
    </w:rPr>
  </w:style>
  <w:style w:type="character" w:styleId="FootnoteReference">
    <w:name w:val="footnote reference"/>
    <w:rsid w:val="00551C1E"/>
    <w:rPr>
      <w:rFonts w:ascii="Times New Roman" w:hAnsi="Times New Roman"/>
      <w:sz w:val="20"/>
      <w:vertAlign w:val="superscript"/>
    </w:rPr>
  </w:style>
  <w:style w:type="character" w:styleId="CommentReference">
    <w:name w:val="annotation reference"/>
    <w:rsid w:val="00551C1E"/>
    <w:rPr>
      <w:sz w:val="16"/>
      <w:szCs w:val="16"/>
    </w:rPr>
  </w:style>
  <w:style w:type="character" w:styleId="PageNumber">
    <w:name w:val="page number"/>
    <w:basedOn w:val="DefaultParagraphFont"/>
    <w:rsid w:val="00551C1E"/>
  </w:style>
  <w:style w:type="character" w:styleId="EndnoteReference">
    <w:name w:val="endnote reference"/>
    <w:rsid w:val="00551C1E"/>
    <w:rPr>
      <w:vertAlign w:val="superscript"/>
    </w:rPr>
  </w:style>
  <w:style w:type="paragraph" w:styleId="EndnoteText">
    <w:name w:val="endnote text"/>
    <w:basedOn w:val="Normal"/>
    <w:link w:val="EndnoteTextChar"/>
    <w:rsid w:val="00551C1E"/>
    <w:rPr>
      <w:sz w:val="20"/>
    </w:rPr>
  </w:style>
  <w:style w:type="character" w:customStyle="1" w:styleId="EndnoteTextChar">
    <w:name w:val="Endnote Text Char"/>
    <w:basedOn w:val="DefaultParagraphFont"/>
    <w:link w:val="EndnoteText"/>
    <w:rsid w:val="00551C1E"/>
  </w:style>
  <w:style w:type="paragraph" w:styleId="TableofAuthorities">
    <w:name w:val="table of authorities"/>
    <w:basedOn w:val="Normal"/>
    <w:next w:val="Normal"/>
    <w:rsid w:val="00551C1E"/>
    <w:pPr>
      <w:ind w:left="240" w:hanging="240"/>
    </w:pPr>
  </w:style>
  <w:style w:type="paragraph" w:styleId="MacroText">
    <w:name w:val="macro"/>
    <w:link w:val="MacroTextChar"/>
    <w:rsid w:val="00551C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551C1E"/>
    <w:rPr>
      <w:rFonts w:ascii="Courier New" w:eastAsia="Times New Roman" w:hAnsi="Courier New" w:cs="Courier New"/>
      <w:lang w:eastAsia="en-AU"/>
    </w:rPr>
  </w:style>
  <w:style w:type="paragraph" w:styleId="TOAHeading">
    <w:name w:val="toa heading"/>
    <w:basedOn w:val="Normal"/>
    <w:next w:val="Normal"/>
    <w:rsid w:val="00551C1E"/>
    <w:pPr>
      <w:spacing w:before="120"/>
    </w:pPr>
    <w:rPr>
      <w:rFonts w:ascii="Arial" w:hAnsi="Arial" w:cs="Arial"/>
      <w:b/>
      <w:bCs/>
    </w:rPr>
  </w:style>
  <w:style w:type="paragraph" w:styleId="List">
    <w:name w:val="List"/>
    <w:basedOn w:val="Normal"/>
    <w:rsid w:val="00551C1E"/>
    <w:pPr>
      <w:ind w:left="283" w:hanging="283"/>
    </w:pPr>
  </w:style>
  <w:style w:type="paragraph" w:styleId="ListBullet">
    <w:name w:val="List Bullet"/>
    <w:basedOn w:val="Normal"/>
    <w:autoRedefine/>
    <w:rsid w:val="00551C1E"/>
    <w:pPr>
      <w:tabs>
        <w:tab w:val="num" w:pos="360"/>
      </w:tabs>
      <w:ind w:left="360" w:hanging="360"/>
    </w:pPr>
  </w:style>
  <w:style w:type="paragraph" w:styleId="ListNumber">
    <w:name w:val="List Number"/>
    <w:basedOn w:val="Normal"/>
    <w:rsid w:val="00551C1E"/>
    <w:pPr>
      <w:tabs>
        <w:tab w:val="num" w:pos="360"/>
      </w:tabs>
      <w:ind w:left="360" w:hanging="360"/>
    </w:pPr>
  </w:style>
  <w:style w:type="paragraph" w:styleId="List2">
    <w:name w:val="List 2"/>
    <w:basedOn w:val="Normal"/>
    <w:rsid w:val="00551C1E"/>
    <w:pPr>
      <w:ind w:left="566" w:hanging="283"/>
    </w:pPr>
  </w:style>
  <w:style w:type="paragraph" w:styleId="List3">
    <w:name w:val="List 3"/>
    <w:basedOn w:val="Normal"/>
    <w:rsid w:val="00551C1E"/>
    <w:pPr>
      <w:ind w:left="849" w:hanging="283"/>
    </w:pPr>
  </w:style>
  <w:style w:type="paragraph" w:styleId="List4">
    <w:name w:val="List 4"/>
    <w:basedOn w:val="Normal"/>
    <w:rsid w:val="00551C1E"/>
    <w:pPr>
      <w:ind w:left="1132" w:hanging="283"/>
    </w:pPr>
  </w:style>
  <w:style w:type="paragraph" w:styleId="List5">
    <w:name w:val="List 5"/>
    <w:basedOn w:val="Normal"/>
    <w:rsid w:val="00551C1E"/>
    <w:pPr>
      <w:ind w:left="1415" w:hanging="283"/>
    </w:pPr>
  </w:style>
  <w:style w:type="paragraph" w:styleId="ListBullet2">
    <w:name w:val="List Bullet 2"/>
    <w:basedOn w:val="Normal"/>
    <w:autoRedefine/>
    <w:rsid w:val="00551C1E"/>
    <w:pPr>
      <w:tabs>
        <w:tab w:val="num" w:pos="360"/>
      </w:tabs>
    </w:pPr>
  </w:style>
  <w:style w:type="paragraph" w:styleId="ListBullet3">
    <w:name w:val="List Bullet 3"/>
    <w:basedOn w:val="Normal"/>
    <w:autoRedefine/>
    <w:rsid w:val="00551C1E"/>
    <w:pPr>
      <w:tabs>
        <w:tab w:val="num" w:pos="926"/>
      </w:tabs>
      <w:ind w:left="926" w:hanging="360"/>
    </w:pPr>
  </w:style>
  <w:style w:type="paragraph" w:styleId="ListBullet4">
    <w:name w:val="List Bullet 4"/>
    <w:basedOn w:val="Normal"/>
    <w:autoRedefine/>
    <w:rsid w:val="00551C1E"/>
    <w:pPr>
      <w:tabs>
        <w:tab w:val="num" w:pos="1209"/>
      </w:tabs>
      <w:ind w:left="1209" w:hanging="360"/>
    </w:pPr>
  </w:style>
  <w:style w:type="paragraph" w:styleId="ListBullet5">
    <w:name w:val="List Bullet 5"/>
    <w:basedOn w:val="Normal"/>
    <w:autoRedefine/>
    <w:rsid w:val="00551C1E"/>
    <w:pPr>
      <w:tabs>
        <w:tab w:val="num" w:pos="1492"/>
      </w:tabs>
      <w:ind w:left="1492" w:hanging="360"/>
    </w:pPr>
  </w:style>
  <w:style w:type="paragraph" w:styleId="ListNumber2">
    <w:name w:val="List Number 2"/>
    <w:basedOn w:val="Normal"/>
    <w:rsid w:val="00551C1E"/>
    <w:pPr>
      <w:tabs>
        <w:tab w:val="num" w:pos="643"/>
      </w:tabs>
      <w:ind w:left="643" w:hanging="360"/>
    </w:pPr>
  </w:style>
  <w:style w:type="paragraph" w:styleId="ListNumber3">
    <w:name w:val="List Number 3"/>
    <w:basedOn w:val="Normal"/>
    <w:rsid w:val="00551C1E"/>
    <w:pPr>
      <w:tabs>
        <w:tab w:val="num" w:pos="926"/>
      </w:tabs>
      <w:ind w:left="926" w:hanging="360"/>
    </w:pPr>
  </w:style>
  <w:style w:type="paragraph" w:styleId="ListNumber4">
    <w:name w:val="List Number 4"/>
    <w:basedOn w:val="Normal"/>
    <w:rsid w:val="00551C1E"/>
    <w:pPr>
      <w:tabs>
        <w:tab w:val="num" w:pos="1209"/>
      </w:tabs>
      <w:ind w:left="1209" w:hanging="360"/>
    </w:pPr>
  </w:style>
  <w:style w:type="paragraph" w:styleId="ListNumber5">
    <w:name w:val="List Number 5"/>
    <w:basedOn w:val="Normal"/>
    <w:rsid w:val="00551C1E"/>
    <w:pPr>
      <w:tabs>
        <w:tab w:val="num" w:pos="1492"/>
      </w:tabs>
      <w:ind w:left="1492" w:hanging="360"/>
    </w:pPr>
  </w:style>
  <w:style w:type="paragraph" w:styleId="Title">
    <w:name w:val="Title"/>
    <w:basedOn w:val="Normal"/>
    <w:link w:val="TitleChar"/>
    <w:qFormat/>
    <w:rsid w:val="00551C1E"/>
    <w:pPr>
      <w:spacing w:before="240" w:after="60"/>
    </w:pPr>
    <w:rPr>
      <w:rFonts w:ascii="Arial" w:hAnsi="Arial" w:cs="Arial"/>
      <w:b/>
      <w:bCs/>
      <w:sz w:val="40"/>
      <w:szCs w:val="40"/>
    </w:rPr>
  </w:style>
  <w:style w:type="character" w:customStyle="1" w:styleId="TitleChar">
    <w:name w:val="Title Char"/>
    <w:link w:val="Title"/>
    <w:rsid w:val="00551C1E"/>
    <w:rPr>
      <w:rFonts w:ascii="Arial" w:hAnsi="Arial" w:cs="Arial"/>
      <w:b/>
      <w:bCs/>
      <w:sz w:val="40"/>
      <w:szCs w:val="40"/>
    </w:rPr>
  </w:style>
  <w:style w:type="paragraph" w:styleId="Closing">
    <w:name w:val="Closing"/>
    <w:basedOn w:val="Normal"/>
    <w:link w:val="ClosingChar"/>
    <w:rsid w:val="00551C1E"/>
    <w:pPr>
      <w:ind w:left="4252"/>
    </w:pPr>
  </w:style>
  <w:style w:type="character" w:customStyle="1" w:styleId="ClosingChar">
    <w:name w:val="Closing Char"/>
    <w:link w:val="Closing"/>
    <w:rsid w:val="00551C1E"/>
    <w:rPr>
      <w:sz w:val="22"/>
    </w:rPr>
  </w:style>
  <w:style w:type="paragraph" w:styleId="Signature">
    <w:name w:val="Signature"/>
    <w:basedOn w:val="Normal"/>
    <w:link w:val="SignatureChar"/>
    <w:rsid w:val="00551C1E"/>
    <w:pPr>
      <w:ind w:left="4252"/>
    </w:pPr>
  </w:style>
  <w:style w:type="character" w:customStyle="1" w:styleId="SignatureChar">
    <w:name w:val="Signature Char"/>
    <w:link w:val="Signature"/>
    <w:rsid w:val="00551C1E"/>
    <w:rPr>
      <w:sz w:val="22"/>
    </w:rPr>
  </w:style>
  <w:style w:type="paragraph" w:styleId="BodyText">
    <w:name w:val="Body Text"/>
    <w:basedOn w:val="Normal"/>
    <w:link w:val="BodyTextChar"/>
    <w:rsid w:val="00551C1E"/>
    <w:pPr>
      <w:spacing w:after="120"/>
    </w:pPr>
  </w:style>
  <w:style w:type="character" w:customStyle="1" w:styleId="BodyTextChar">
    <w:name w:val="Body Text Char"/>
    <w:link w:val="BodyText"/>
    <w:rsid w:val="00551C1E"/>
    <w:rPr>
      <w:sz w:val="22"/>
    </w:rPr>
  </w:style>
  <w:style w:type="paragraph" w:styleId="BodyTextIndent">
    <w:name w:val="Body Text Indent"/>
    <w:basedOn w:val="Normal"/>
    <w:link w:val="BodyTextIndentChar"/>
    <w:rsid w:val="00551C1E"/>
    <w:pPr>
      <w:spacing w:after="120"/>
      <w:ind w:left="283"/>
    </w:pPr>
  </w:style>
  <w:style w:type="character" w:customStyle="1" w:styleId="BodyTextIndentChar">
    <w:name w:val="Body Text Indent Char"/>
    <w:link w:val="BodyTextIndent"/>
    <w:rsid w:val="00551C1E"/>
    <w:rPr>
      <w:sz w:val="22"/>
    </w:rPr>
  </w:style>
  <w:style w:type="paragraph" w:styleId="ListContinue">
    <w:name w:val="List Continue"/>
    <w:basedOn w:val="Normal"/>
    <w:rsid w:val="00551C1E"/>
    <w:pPr>
      <w:spacing w:after="120"/>
      <w:ind w:left="283"/>
    </w:pPr>
  </w:style>
  <w:style w:type="paragraph" w:styleId="ListContinue2">
    <w:name w:val="List Continue 2"/>
    <w:basedOn w:val="Normal"/>
    <w:rsid w:val="00551C1E"/>
    <w:pPr>
      <w:spacing w:after="120"/>
      <w:ind w:left="566"/>
    </w:pPr>
  </w:style>
  <w:style w:type="paragraph" w:styleId="ListContinue3">
    <w:name w:val="List Continue 3"/>
    <w:basedOn w:val="Normal"/>
    <w:rsid w:val="00551C1E"/>
    <w:pPr>
      <w:spacing w:after="120"/>
      <w:ind w:left="849"/>
    </w:pPr>
  </w:style>
  <w:style w:type="paragraph" w:styleId="ListContinue4">
    <w:name w:val="List Continue 4"/>
    <w:basedOn w:val="Normal"/>
    <w:rsid w:val="00551C1E"/>
    <w:pPr>
      <w:spacing w:after="120"/>
      <w:ind w:left="1132"/>
    </w:pPr>
  </w:style>
  <w:style w:type="paragraph" w:styleId="ListContinue5">
    <w:name w:val="List Continue 5"/>
    <w:basedOn w:val="Normal"/>
    <w:rsid w:val="00551C1E"/>
    <w:pPr>
      <w:spacing w:after="120"/>
      <w:ind w:left="1415"/>
    </w:pPr>
  </w:style>
  <w:style w:type="paragraph" w:styleId="MessageHeader">
    <w:name w:val="Message Header"/>
    <w:basedOn w:val="Normal"/>
    <w:link w:val="MessageHeaderChar"/>
    <w:rsid w:val="00551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551C1E"/>
    <w:rPr>
      <w:rFonts w:ascii="Arial" w:hAnsi="Arial" w:cs="Arial"/>
      <w:sz w:val="22"/>
      <w:shd w:val="pct20" w:color="auto" w:fill="auto"/>
    </w:rPr>
  </w:style>
  <w:style w:type="paragraph" w:styleId="Subtitle">
    <w:name w:val="Subtitle"/>
    <w:basedOn w:val="Normal"/>
    <w:link w:val="SubtitleChar"/>
    <w:qFormat/>
    <w:rsid w:val="00551C1E"/>
    <w:pPr>
      <w:spacing w:after="60"/>
      <w:jc w:val="center"/>
      <w:outlineLvl w:val="1"/>
    </w:pPr>
    <w:rPr>
      <w:rFonts w:ascii="Arial" w:hAnsi="Arial" w:cs="Arial"/>
    </w:rPr>
  </w:style>
  <w:style w:type="character" w:customStyle="1" w:styleId="SubtitleChar">
    <w:name w:val="Subtitle Char"/>
    <w:link w:val="Subtitle"/>
    <w:rsid w:val="00551C1E"/>
    <w:rPr>
      <w:rFonts w:ascii="Arial" w:hAnsi="Arial" w:cs="Arial"/>
      <w:sz w:val="22"/>
    </w:rPr>
  </w:style>
  <w:style w:type="paragraph" w:styleId="Salutation">
    <w:name w:val="Salutation"/>
    <w:basedOn w:val="Normal"/>
    <w:next w:val="Normal"/>
    <w:link w:val="SalutationChar"/>
    <w:rsid w:val="00551C1E"/>
  </w:style>
  <w:style w:type="character" w:customStyle="1" w:styleId="SalutationChar">
    <w:name w:val="Salutation Char"/>
    <w:link w:val="Salutation"/>
    <w:rsid w:val="00551C1E"/>
    <w:rPr>
      <w:sz w:val="22"/>
    </w:rPr>
  </w:style>
  <w:style w:type="paragraph" w:styleId="Date">
    <w:name w:val="Date"/>
    <w:basedOn w:val="Normal"/>
    <w:next w:val="Normal"/>
    <w:link w:val="DateChar"/>
    <w:rsid w:val="00551C1E"/>
  </w:style>
  <w:style w:type="character" w:customStyle="1" w:styleId="DateChar">
    <w:name w:val="Date Char"/>
    <w:link w:val="Date"/>
    <w:rsid w:val="00551C1E"/>
    <w:rPr>
      <w:sz w:val="22"/>
    </w:rPr>
  </w:style>
  <w:style w:type="paragraph" w:styleId="BodyTextFirstIndent">
    <w:name w:val="Body Text First Indent"/>
    <w:basedOn w:val="BodyText"/>
    <w:link w:val="BodyTextFirstIndentChar"/>
    <w:rsid w:val="00551C1E"/>
    <w:pPr>
      <w:ind w:firstLine="210"/>
    </w:pPr>
  </w:style>
  <w:style w:type="character" w:customStyle="1" w:styleId="BodyTextFirstIndentChar">
    <w:name w:val="Body Text First Indent Char"/>
    <w:link w:val="BodyTextFirstIndent"/>
    <w:rsid w:val="00551C1E"/>
    <w:rPr>
      <w:sz w:val="22"/>
    </w:rPr>
  </w:style>
  <w:style w:type="paragraph" w:styleId="BodyTextFirstIndent2">
    <w:name w:val="Body Text First Indent 2"/>
    <w:basedOn w:val="BodyTextIndent"/>
    <w:link w:val="BodyTextFirstIndent2Char"/>
    <w:rsid w:val="00551C1E"/>
    <w:pPr>
      <w:ind w:firstLine="210"/>
    </w:pPr>
  </w:style>
  <w:style w:type="character" w:customStyle="1" w:styleId="BodyTextFirstIndent2Char">
    <w:name w:val="Body Text First Indent 2 Char"/>
    <w:link w:val="BodyTextFirstIndent2"/>
    <w:rsid w:val="00551C1E"/>
    <w:rPr>
      <w:sz w:val="22"/>
    </w:rPr>
  </w:style>
  <w:style w:type="paragraph" w:styleId="BodyText2">
    <w:name w:val="Body Text 2"/>
    <w:basedOn w:val="Normal"/>
    <w:link w:val="BodyText2Char"/>
    <w:rsid w:val="00551C1E"/>
    <w:pPr>
      <w:spacing w:after="120" w:line="480" w:lineRule="auto"/>
    </w:pPr>
  </w:style>
  <w:style w:type="character" w:customStyle="1" w:styleId="BodyText2Char">
    <w:name w:val="Body Text 2 Char"/>
    <w:link w:val="BodyText2"/>
    <w:rsid w:val="00551C1E"/>
    <w:rPr>
      <w:sz w:val="22"/>
    </w:rPr>
  </w:style>
  <w:style w:type="paragraph" w:styleId="BodyText3">
    <w:name w:val="Body Text 3"/>
    <w:basedOn w:val="Normal"/>
    <w:link w:val="BodyText3Char"/>
    <w:rsid w:val="00551C1E"/>
    <w:pPr>
      <w:spacing w:after="120"/>
    </w:pPr>
    <w:rPr>
      <w:sz w:val="16"/>
      <w:szCs w:val="16"/>
    </w:rPr>
  </w:style>
  <w:style w:type="character" w:customStyle="1" w:styleId="BodyText3Char">
    <w:name w:val="Body Text 3 Char"/>
    <w:link w:val="BodyText3"/>
    <w:rsid w:val="00551C1E"/>
    <w:rPr>
      <w:sz w:val="16"/>
      <w:szCs w:val="16"/>
    </w:rPr>
  </w:style>
  <w:style w:type="paragraph" w:styleId="BodyTextIndent2">
    <w:name w:val="Body Text Indent 2"/>
    <w:basedOn w:val="Normal"/>
    <w:link w:val="BodyTextIndent2Char"/>
    <w:rsid w:val="00551C1E"/>
    <w:pPr>
      <w:spacing w:after="120" w:line="480" w:lineRule="auto"/>
      <w:ind w:left="283"/>
    </w:pPr>
  </w:style>
  <w:style w:type="character" w:customStyle="1" w:styleId="BodyTextIndent2Char">
    <w:name w:val="Body Text Indent 2 Char"/>
    <w:link w:val="BodyTextIndent2"/>
    <w:rsid w:val="00551C1E"/>
    <w:rPr>
      <w:sz w:val="22"/>
    </w:rPr>
  </w:style>
  <w:style w:type="paragraph" w:styleId="BodyTextIndent3">
    <w:name w:val="Body Text Indent 3"/>
    <w:basedOn w:val="Normal"/>
    <w:link w:val="BodyTextIndent3Char"/>
    <w:rsid w:val="00551C1E"/>
    <w:pPr>
      <w:spacing w:after="120"/>
      <w:ind w:left="283"/>
    </w:pPr>
    <w:rPr>
      <w:sz w:val="16"/>
      <w:szCs w:val="16"/>
    </w:rPr>
  </w:style>
  <w:style w:type="character" w:customStyle="1" w:styleId="BodyTextIndent3Char">
    <w:name w:val="Body Text Indent 3 Char"/>
    <w:link w:val="BodyTextIndent3"/>
    <w:rsid w:val="00551C1E"/>
    <w:rPr>
      <w:sz w:val="16"/>
      <w:szCs w:val="16"/>
    </w:rPr>
  </w:style>
  <w:style w:type="paragraph" w:styleId="BlockText">
    <w:name w:val="Block Text"/>
    <w:basedOn w:val="Normal"/>
    <w:rsid w:val="00551C1E"/>
    <w:pPr>
      <w:spacing w:after="120"/>
      <w:ind w:left="1440" w:right="1440"/>
    </w:pPr>
  </w:style>
  <w:style w:type="character" w:styleId="Hyperlink">
    <w:name w:val="Hyperlink"/>
    <w:rsid w:val="00551C1E"/>
    <w:rPr>
      <w:color w:val="0000FF"/>
      <w:u w:val="single"/>
    </w:rPr>
  </w:style>
  <w:style w:type="character" w:styleId="FollowedHyperlink">
    <w:name w:val="FollowedHyperlink"/>
    <w:rsid w:val="00551C1E"/>
    <w:rPr>
      <w:color w:val="800080"/>
      <w:u w:val="single"/>
    </w:rPr>
  </w:style>
  <w:style w:type="character" w:styleId="Strong">
    <w:name w:val="Strong"/>
    <w:qFormat/>
    <w:rsid w:val="00551C1E"/>
    <w:rPr>
      <w:b/>
      <w:bCs/>
    </w:rPr>
  </w:style>
  <w:style w:type="character" w:styleId="Emphasis">
    <w:name w:val="Emphasis"/>
    <w:qFormat/>
    <w:rsid w:val="00551C1E"/>
    <w:rPr>
      <w:i/>
      <w:iCs/>
    </w:rPr>
  </w:style>
  <w:style w:type="paragraph" w:styleId="DocumentMap">
    <w:name w:val="Document Map"/>
    <w:basedOn w:val="Normal"/>
    <w:link w:val="DocumentMapChar"/>
    <w:rsid w:val="00551C1E"/>
    <w:pPr>
      <w:shd w:val="clear" w:color="auto" w:fill="000080"/>
    </w:pPr>
    <w:rPr>
      <w:rFonts w:ascii="Tahoma" w:hAnsi="Tahoma" w:cs="Tahoma"/>
    </w:rPr>
  </w:style>
  <w:style w:type="character" w:customStyle="1" w:styleId="DocumentMapChar">
    <w:name w:val="Document Map Char"/>
    <w:link w:val="DocumentMap"/>
    <w:rsid w:val="00551C1E"/>
    <w:rPr>
      <w:rFonts w:ascii="Tahoma" w:hAnsi="Tahoma" w:cs="Tahoma"/>
      <w:sz w:val="22"/>
      <w:shd w:val="clear" w:color="auto" w:fill="000080"/>
    </w:rPr>
  </w:style>
  <w:style w:type="paragraph" w:styleId="PlainText">
    <w:name w:val="Plain Text"/>
    <w:basedOn w:val="Normal"/>
    <w:link w:val="PlainTextChar"/>
    <w:rsid w:val="00551C1E"/>
    <w:rPr>
      <w:rFonts w:ascii="Courier New" w:hAnsi="Courier New" w:cs="Courier New"/>
      <w:sz w:val="20"/>
    </w:rPr>
  </w:style>
  <w:style w:type="character" w:customStyle="1" w:styleId="PlainTextChar">
    <w:name w:val="Plain Text Char"/>
    <w:link w:val="PlainText"/>
    <w:rsid w:val="00551C1E"/>
    <w:rPr>
      <w:rFonts w:ascii="Courier New" w:hAnsi="Courier New" w:cs="Courier New"/>
    </w:rPr>
  </w:style>
  <w:style w:type="paragraph" w:styleId="E-mailSignature">
    <w:name w:val="E-mail Signature"/>
    <w:basedOn w:val="Normal"/>
    <w:link w:val="E-mailSignatureChar"/>
    <w:rsid w:val="00551C1E"/>
  </w:style>
  <w:style w:type="character" w:customStyle="1" w:styleId="E-mailSignatureChar">
    <w:name w:val="E-mail Signature Char"/>
    <w:link w:val="E-mailSignature"/>
    <w:rsid w:val="00551C1E"/>
    <w:rPr>
      <w:sz w:val="22"/>
    </w:rPr>
  </w:style>
  <w:style w:type="paragraph" w:styleId="NormalWeb">
    <w:name w:val="Normal (Web)"/>
    <w:basedOn w:val="Normal"/>
    <w:rsid w:val="00551C1E"/>
  </w:style>
  <w:style w:type="character" w:styleId="HTMLAcronym">
    <w:name w:val="HTML Acronym"/>
    <w:basedOn w:val="DefaultParagraphFont"/>
    <w:rsid w:val="00551C1E"/>
  </w:style>
  <w:style w:type="paragraph" w:styleId="HTMLAddress">
    <w:name w:val="HTML Address"/>
    <w:basedOn w:val="Normal"/>
    <w:link w:val="HTMLAddressChar"/>
    <w:rsid w:val="00551C1E"/>
    <w:rPr>
      <w:i/>
      <w:iCs/>
    </w:rPr>
  </w:style>
  <w:style w:type="character" w:customStyle="1" w:styleId="HTMLAddressChar">
    <w:name w:val="HTML Address Char"/>
    <w:link w:val="HTMLAddress"/>
    <w:rsid w:val="00551C1E"/>
    <w:rPr>
      <w:i/>
      <w:iCs/>
      <w:sz w:val="22"/>
    </w:rPr>
  </w:style>
  <w:style w:type="character" w:styleId="HTMLCite">
    <w:name w:val="HTML Cite"/>
    <w:rsid w:val="00551C1E"/>
    <w:rPr>
      <w:i/>
      <w:iCs/>
    </w:rPr>
  </w:style>
  <w:style w:type="character" w:styleId="HTMLCode">
    <w:name w:val="HTML Code"/>
    <w:rsid w:val="00551C1E"/>
    <w:rPr>
      <w:rFonts w:ascii="Courier New" w:hAnsi="Courier New" w:cs="Courier New"/>
      <w:sz w:val="20"/>
      <w:szCs w:val="20"/>
    </w:rPr>
  </w:style>
  <w:style w:type="character" w:styleId="HTMLDefinition">
    <w:name w:val="HTML Definition"/>
    <w:rsid w:val="00551C1E"/>
    <w:rPr>
      <w:i/>
      <w:iCs/>
    </w:rPr>
  </w:style>
  <w:style w:type="character" w:styleId="HTMLKeyboard">
    <w:name w:val="HTML Keyboard"/>
    <w:rsid w:val="00551C1E"/>
    <w:rPr>
      <w:rFonts w:ascii="Courier New" w:hAnsi="Courier New" w:cs="Courier New"/>
      <w:sz w:val="20"/>
      <w:szCs w:val="20"/>
    </w:rPr>
  </w:style>
  <w:style w:type="paragraph" w:styleId="HTMLPreformatted">
    <w:name w:val="HTML Preformatted"/>
    <w:basedOn w:val="Normal"/>
    <w:link w:val="HTMLPreformattedChar"/>
    <w:rsid w:val="00551C1E"/>
    <w:rPr>
      <w:rFonts w:ascii="Courier New" w:hAnsi="Courier New" w:cs="Courier New"/>
      <w:sz w:val="20"/>
    </w:rPr>
  </w:style>
  <w:style w:type="character" w:customStyle="1" w:styleId="HTMLPreformattedChar">
    <w:name w:val="HTML Preformatted Char"/>
    <w:link w:val="HTMLPreformatted"/>
    <w:rsid w:val="00551C1E"/>
    <w:rPr>
      <w:rFonts w:ascii="Courier New" w:hAnsi="Courier New" w:cs="Courier New"/>
    </w:rPr>
  </w:style>
  <w:style w:type="character" w:styleId="HTMLSample">
    <w:name w:val="HTML Sample"/>
    <w:rsid w:val="00551C1E"/>
    <w:rPr>
      <w:rFonts w:ascii="Courier New" w:hAnsi="Courier New" w:cs="Courier New"/>
    </w:rPr>
  </w:style>
  <w:style w:type="character" w:styleId="HTMLTypewriter">
    <w:name w:val="HTML Typewriter"/>
    <w:rsid w:val="00551C1E"/>
    <w:rPr>
      <w:rFonts w:ascii="Courier New" w:hAnsi="Courier New" w:cs="Courier New"/>
      <w:sz w:val="20"/>
      <w:szCs w:val="20"/>
    </w:rPr>
  </w:style>
  <w:style w:type="character" w:styleId="HTMLVariable">
    <w:name w:val="HTML Variable"/>
    <w:rsid w:val="00551C1E"/>
    <w:rPr>
      <w:i/>
      <w:iCs/>
    </w:rPr>
  </w:style>
  <w:style w:type="paragraph" w:styleId="CommentSubject">
    <w:name w:val="annotation subject"/>
    <w:basedOn w:val="CommentText"/>
    <w:next w:val="CommentText"/>
    <w:link w:val="CommentSubjectChar"/>
    <w:rsid w:val="00551C1E"/>
    <w:rPr>
      <w:b/>
      <w:bCs/>
    </w:rPr>
  </w:style>
  <w:style w:type="character" w:customStyle="1" w:styleId="CommentSubjectChar">
    <w:name w:val="Comment Subject Char"/>
    <w:link w:val="CommentSubject"/>
    <w:rsid w:val="00551C1E"/>
    <w:rPr>
      <w:b/>
      <w:bCs/>
    </w:rPr>
  </w:style>
  <w:style w:type="numbering" w:styleId="1ai">
    <w:name w:val="Outline List 1"/>
    <w:basedOn w:val="NoList"/>
    <w:rsid w:val="00551C1E"/>
    <w:pPr>
      <w:numPr>
        <w:numId w:val="14"/>
      </w:numPr>
    </w:pPr>
  </w:style>
  <w:style w:type="numbering" w:styleId="111111">
    <w:name w:val="Outline List 2"/>
    <w:basedOn w:val="NoList"/>
    <w:rsid w:val="00551C1E"/>
    <w:pPr>
      <w:numPr>
        <w:numId w:val="15"/>
      </w:numPr>
    </w:pPr>
  </w:style>
  <w:style w:type="numbering" w:styleId="ArticleSection">
    <w:name w:val="Outline List 3"/>
    <w:basedOn w:val="NoList"/>
    <w:rsid w:val="00551C1E"/>
    <w:pPr>
      <w:numPr>
        <w:numId w:val="17"/>
      </w:numPr>
    </w:pPr>
  </w:style>
  <w:style w:type="table" w:styleId="TableSimple1">
    <w:name w:val="Table Simple 1"/>
    <w:basedOn w:val="TableNormal"/>
    <w:rsid w:val="00551C1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51C1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51C1E"/>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51C1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51C1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51C1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51C1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51C1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51C1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51C1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51C1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51C1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51C1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51C1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51C1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51C1E"/>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51C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51C1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51C1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51C1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51C1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51C1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51C1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51C1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51C1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51C1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51C1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51C1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51C1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51C1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51C1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51C1E"/>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51C1E"/>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51C1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51C1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51C1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51C1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51C1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51C1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51C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51C1E"/>
    <w:rPr>
      <w:rFonts w:eastAsia="Times New Roman" w:cs="Times New Roman"/>
      <w:b/>
      <w:kern w:val="28"/>
      <w:sz w:val="24"/>
      <w:lang w:eastAsia="en-AU"/>
    </w:rPr>
  </w:style>
  <w:style w:type="paragraph" w:customStyle="1" w:styleId="ETAsubitem">
    <w:name w:val="ETA(subitem)"/>
    <w:basedOn w:val="OPCParaBase"/>
    <w:rsid w:val="00551C1E"/>
    <w:pPr>
      <w:tabs>
        <w:tab w:val="right" w:pos="340"/>
      </w:tabs>
      <w:spacing w:before="60" w:line="240" w:lineRule="auto"/>
      <w:ind w:left="454" w:hanging="454"/>
    </w:pPr>
    <w:rPr>
      <w:sz w:val="20"/>
    </w:rPr>
  </w:style>
  <w:style w:type="paragraph" w:customStyle="1" w:styleId="ETApara">
    <w:name w:val="ETA(para)"/>
    <w:basedOn w:val="OPCParaBase"/>
    <w:rsid w:val="00551C1E"/>
    <w:pPr>
      <w:tabs>
        <w:tab w:val="right" w:pos="754"/>
      </w:tabs>
      <w:spacing w:before="60" w:line="240" w:lineRule="auto"/>
      <w:ind w:left="828" w:hanging="828"/>
    </w:pPr>
    <w:rPr>
      <w:sz w:val="20"/>
    </w:rPr>
  </w:style>
  <w:style w:type="paragraph" w:customStyle="1" w:styleId="ETAsubpara">
    <w:name w:val="ETA(subpara)"/>
    <w:basedOn w:val="OPCParaBase"/>
    <w:rsid w:val="00551C1E"/>
    <w:pPr>
      <w:tabs>
        <w:tab w:val="right" w:pos="1083"/>
      </w:tabs>
      <w:spacing w:before="60" w:line="240" w:lineRule="auto"/>
      <w:ind w:left="1191" w:hanging="1191"/>
    </w:pPr>
    <w:rPr>
      <w:sz w:val="20"/>
    </w:rPr>
  </w:style>
  <w:style w:type="paragraph" w:customStyle="1" w:styleId="ETAsub-subpara">
    <w:name w:val="ETA(sub-subpara)"/>
    <w:basedOn w:val="OPCParaBase"/>
    <w:rsid w:val="00551C1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5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A4A1-88E2-4B48-9BC9-C93F4DE8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22</Pages>
  <Words>4563</Words>
  <Characters>23046</Characters>
  <Application>Microsoft Office Word</Application>
  <DocSecurity>2</DocSecurity>
  <PresentationFormat/>
  <Lines>548</Lines>
  <Paragraphs>383</Paragraphs>
  <ScaleCrop>false</ScaleCrop>
  <HeadingPairs>
    <vt:vector size="2" baseType="variant">
      <vt:variant>
        <vt:lpstr>Title</vt:lpstr>
      </vt:variant>
      <vt:variant>
        <vt:i4>1</vt:i4>
      </vt:variant>
    </vt:vector>
  </HeadingPairs>
  <TitlesOfParts>
    <vt:vector size="1" baseType="lpstr">
      <vt:lpstr>Telecommunications (Arbitration) Regulations 2018</vt:lpstr>
    </vt:vector>
  </TitlesOfParts>
  <Manager/>
  <Company/>
  <LinksUpToDate>false</LinksUpToDate>
  <CharactersWithSpaces>27226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(Arbitration) Regulations 2018</dc:title>
  <dc:subject/>
  <dc:creator/>
  <cp:keywords/>
  <dc:description/>
  <cp:lastModifiedBy/>
  <cp:revision>1</cp:revision>
  <cp:lastPrinted>2018-08-28T05:58:00Z</cp:lastPrinted>
  <dcterms:created xsi:type="dcterms:W3CDTF">2018-10-24T02:34:00Z</dcterms:created>
  <dcterms:modified xsi:type="dcterms:W3CDTF">2018-10-24T04:01:00Z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Telecommunications (Arbitration)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2018</vt:lpwstr>
  </property>
  <property fmtid="{D5CDD505-2E9C-101B-9397-08002B2CF9AE}" pid="10" name="Authority">
    <vt:lpwstr>Unk</vt:lpwstr>
  </property>
  <property fmtid="{D5CDD505-2E9C-101B-9397-08002B2CF9AE}" pid="11" name="ID">
    <vt:lpwstr>OPC63495</vt:lpwstr>
  </property>
  <property fmtid="{D5CDD505-2E9C-101B-9397-08002B2CF9AE}" pid="12" name="Classification">
    <vt:lpwstr>EXPOSURE DRAFT</vt:lpwstr>
  </property>
  <property fmtid="{D5CDD505-2E9C-101B-9397-08002B2CF9AE}" pid="13" name="DLM">
    <vt:lpwstr/>
  </property>
  <property fmtid="{D5CDD505-2E9C-101B-9397-08002B2CF9AE}" pid="14" name="DoNotAsk">
    <vt:lpwstr>0</vt:lpwstr>
  </property>
  <property fmtid="{D5CDD505-2E9C-101B-9397-08002B2CF9AE}" pid="15" name="ChangedTitle">
    <vt:lpwstr/>
  </property>
  <property fmtid="{D5CDD505-2E9C-101B-9397-08002B2CF9AE}" pid="16" name="TrimID">
    <vt:lpwstr>PC:D18/14477</vt:lpwstr>
  </property>
</Properties>
</file>