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64F" w:rsidRPr="007A6DFB" w:rsidRDefault="00373874" w:rsidP="0048364F">
      <w:pPr>
        <w:pStyle w:val="Session"/>
      </w:pPr>
      <w:r w:rsidRPr="007A6DFB">
        <w:t>2019</w:t>
      </w:r>
      <w:r w:rsidR="00963F4D">
        <w:noBreakHyphen/>
      </w:r>
      <w:r w:rsidR="001B633C" w:rsidRPr="007A6DFB">
        <w:t>2020</w:t>
      </w:r>
    </w:p>
    <w:p w:rsidR="0048364F" w:rsidRPr="007A6DFB" w:rsidRDefault="0048364F" w:rsidP="0048364F">
      <w:pPr>
        <w:rPr>
          <w:sz w:val="28"/>
        </w:rPr>
      </w:pPr>
    </w:p>
    <w:p w:rsidR="0048364F" w:rsidRPr="007A6DFB" w:rsidRDefault="0048364F" w:rsidP="0048364F">
      <w:pPr>
        <w:rPr>
          <w:sz w:val="28"/>
        </w:rPr>
      </w:pPr>
      <w:r w:rsidRPr="007A6DFB">
        <w:rPr>
          <w:sz w:val="28"/>
        </w:rPr>
        <w:t>The Parliament of the</w:t>
      </w:r>
    </w:p>
    <w:p w:rsidR="0048364F" w:rsidRPr="007A6DFB" w:rsidRDefault="0048364F" w:rsidP="0048364F">
      <w:pPr>
        <w:rPr>
          <w:sz w:val="28"/>
        </w:rPr>
      </w:pPr>
      <w:r w:rsidRPr="007A6DFB">
        <w:rPr>
          <w:sz w:val="28"/>
        </w:rPr>
        <w:t>Commonwealth of Australia</w:t>
      </w:r>
    </w:p>
    <w:p w:rsidR="0048364F" w:rsidRPr="007A6DFB" w:rsidRDefault="0048364F" w:rsidP="0048364F">
      <w:pPr>
        <w:rPr>
          <w:sz w:val="28"/>
        </w:rPr>
      </w:pPr>
    </w:p>
    <w:p w:rsidR="0048364F" w:rsidRPr="007A6DFB" w:rsidRDefault="0048364F" w:rsidP="0048364F">
      <w:pPr>
        <w:pStyle w:val="House"/>
      </w:pPr>
      <w:r w:rsidRPr="007A6DFB">
        <w:t>HOUSE OF REPRESENTATIVES</w:t>
      </w:r>
      <w:bookmarkStart w:id="0" w:name="BK_S1P1L6C36"/>
      <w:bookmarkEnd w:id="0"/>
    </w:p>
    <w:p w:rsidR="0048364F" w:rsidRPr="007A6DFB" w:rsidRDefault="0048364F" w:rsidP="0048364F"/>
    <w:p w:rsidR="0048364F" w:rsidRPr="007A6DFB" w:rsidRDefault="0048364F" w:rsidP="0048364F"/>
    <w:p w:rsidR="0048364F" w:rsidRPr="007A6DFB" w:rsidRDefault="0048364F" w:rsidP="0048364F"/>
    <w:p w:rsidR="0048364F" w:rsidRPr="007A6DFB" w:rsidRDefault="0048364F" w:rsidP="0048364F"/>
    <w:p w:rsidR="0048364F" w:rsidRPr="007A6DFB" w:rsidRDefault="0048364F" w:rsidP="0048364F">
      <w:pPr>
        <w:rPr>
          <w:sz w:val="19"/>
        </w:rPr>
      </w:pPr>
    </w:p>
    <w:p w:rsidR="0048364F" w:rsidRPr="007A6DFB" w:rsidRDefault="0048364F" w:rsidP="0048364F">
      <w:pPr>
        <w:rPr>
          <w:sz w:val="19"/>
        </w:rPr>
      </w:pPr>
    </w:p>
    <w:p w:rsidR="0048364F" w:rsidRPr="007A6DFB" w:rsidRDefault="0048364F" w:rsidP="0048364F">
      <w:pPr>
        <w:rPr>
          <w:sz w:val="19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305"/>
      </w:tblGrid>
      <w:tr w:rsidR="008D3B40" w:rsidTr="008D3B40">
        <w:tc>
          <w:tcPr>
            <w:tcW w:w="5000" w:type="pct"/>
            <w:shd w:val="clear" w:color="auto" w:fill="auto"/>
          </w:tcPr>
          <w:p w:rsidR="008D3B40" w:rsidRDefault="008D3B40" w:rsidP="008D3B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:rsidR="008D3B40" w:rsidRPr="008D3B40" w:rsidRDefault="008D3B40" w:rsidP="008D3B40">
            <w:pPr>
              <w:rPr>
                <w:b/>
                <w:sz w:val="20"/>
              </w:rPr>
            </w:pPr>
          </w:p>
        </w:tc>
      </w:tr>
    </w:tbl>
    <w:p w:rsidR="0048364F" w:rsidRDefault="0048364F" w:rsidP="0048364F">
      <w:pPr>
        <w:rPr>
          <w:sz w:val="19"/>
        </w:rPr>
      </w:pPr>
    </w:p>
    <w:p w:rsidR="008D3B40" w:rsidRPr="007A6DFB" w:rsidRDefault="008D3B40" w:rsidP="0048364F">
      <w:pPr>
        <w:rPr>
          <w:sz w:val="19"/>
        </w:rPr>
      </w:pPr>
    </w:p>
    <w:p w:rsidR="0048364F" w:rsidRPr="007A6DFB" w:rsidRDefault="00AC7E68" w:rsidP="0048364F">
      <w:pPr>
        <w:pStyle w:val="ShortT"/>
      </w:pPr>
      <w:r w:rsidRPr="007A6DFB">
        <w:t>Telecommunications Legislation Amendment (Infrastructure in New Developments</w:t>
      </w:r>
      <w:r w:rsidR="000E6893" w:rsidRPr="007A6DFB">
        <w:t>)</w:t>
      </w:r>
      <w:r w:rsidR="00555275" w:rsidRPr="007A6DFB">
        <w:t xml:space="preserve"> </w:t>
      </w:r>
      <w:r w:rsidR="00C164CA" w:rsidRPr="007A6DFB">
        <w:t>Bill</w:t>
      </w:r>
      <w:bookmarkStart w:id="1" w:name="BK_S1P1L18C19"/>
      <w:bookmarkEnd w:id="1"/>
      <w:r w:rsidR="00C164CA" w:rsidRPr="007A6DFB">
        <w:t xml:space="preserve"> 20</w:t>
      </w:r>
      <w:r w:rsidR="001B633C" w:rsidRPr="007A6DFB">
        <w:t>20</w:t>
      </w:r>
    </w:p>
    <w:p w:rsidR="0048364F" w:rsidRPr="007A6DFB" w:rsidRDefault="0048364F" w:rsidP="0048364F"/>
    <w:p w:rsidR="0048364F" w:rsidRPr="007A6DFB" w:rsidRDefault="00C164CA" w:rsidP="0048364F">
      <w:pPr>
        <w:pStyle w:val="Actno"/>
      </w:pPr>
      <w:r w:rsidRPr="007A6DFB">
        <w:t>No.      , 20</w:t>
      </w:r>
      <w:r w:rsidR="001B633C" w:rsidRPr="007A6DFB">
        <w:t>20</w:t>
      </w:r>
    </w:p>
    <w:p w:rsidR="0048364F" w:rsidRPr="007A6DFB" w:rsidRDefault="0048364F" w:rsidP="0048364F"/>
    <w:p w:rsidR="0048364F" w:rsidRPr="007A6DFB" w:rsidRDefault="0048364F" w:rsidP="0048364F">
      <w:pPr>
        <w:pStyle w:val="Portfolio"/>
      </w:pPr>
      <w:r w:rsidRPr="007A6DFB">
        <w:t>(</w:t>
      </w:r>
      <w:r w:rsidR="007732FD">
        <w:t>Communications</w:t>
      </w:r>
      <w:r w:rsidR="00484514">
        <w:t>, Cyber Safety and the Arts</w:t>
      </w:r>
      <w:r w:rsidRPr="007A6DFB">
        <w:t>)</w:t>
      </w:r>
    </w:p>
    <w:p w:rsidR="0048364F" w:rsidRPr="007A6DFB" w:rsidRDefault="0048364F" w:rsidP="0048364F"/>
    <w:p w:rsidR="0048364F" w:rsidRPr="007A6DFB" w:rsidRDefault="0048364F" w:rsidP="0048364F"/>
    <w:p w:rsidR="0048364F" w:rsidRPr="007A6DFB" w:rsidRDefault="0048364F" w:rsidP="0048364F"/>
    <w:p w:rsidR="0048364F" w:rsidRPr="007A6DFB" w:rsidRDefault="0048364F" w:rsidP="0048364F">
      <w:pPr>
        <w:pStyle w:val="LongT"/>
      </w:pPr>
      <w:r w:rsidRPr="007A6DFB">
        <w:t xml:space="preserve">A Bill for an Act to </w:t>
      </w:r>
      <w:r w:rsidR="00940387" w:rsidRPr="007A6DFB">
        <w:t xml:space="preserve">amend </w:t>
      </w:r>
      <w:r w:rsidR="00DB2631">
        <w:t>legislation relating to t</w:t>
      </w:r>
      <w:r w:rsidR="00940387" w:rsidRPr="007A6DFB">
        <w:t>elecommunications</w:t>
      </w:r>
      <w:r w:rsidRPr="007A6DFB">
        <w:t xml:space="preserve">, and for </w:t>
      </w:r>
      <w:r w:rsidR="00DB2631">
        <w:t>other</w:t>
      </w:r>
      <w:r w:rsidRPr="007A6DFB">
        <w:t xml:space="preserve"> purposes</w:t>
      </w:r>
    </w:p>
    <w:p w:rsidR="0048364F" w:rsidRPr="008D3B40" w:rsidRDefault="0048364F" w:rsidP="0048364F">
      <w:pPr>
        <w:pStyle w:val="Header"/>
        <w:tabs>
          <w:tab w:val="clear" w:pos="4150"/>
          <w:tab w:val="clear" w:pos="8307"/>
        </w:tabs>
      </w:pPr>
      <w:r w:rsidRPr="008D3B40">
        <w:rPr>
          <w:rStyle w:val="CharAmSchNo"/>
        </w:rPr>
        <w:t xml:space="preserve"> </w:t>
      </w:r>
      <w:r w:rsidRPr="008D3B40">
        <w:rPr>
          <w:rStyle w:val="CharAmSchText"/>
        </w:rPr>
        <w:t xml:space="preserve"> </w:t>
      </w:r>
    </w:p>
    <w:p w:rsidR="0048364F" w:rsidRPr="008D3B40" w:rsidRDefault="0048364F" w:rsidP="0048364F">
      <w:pPr>
        <w:pStyle w:val="Header"/>
        <w:tabs>
          <w:tab w:val="clear" w:pos="4150"/>
          <w:tab w:val="clear" w:pos="8307"/>
        </w:tabs>
      </w:pPr>
      <w:r w:rsidRPr="008D3B40">
        <w:rPr>
          <w:rStyle w:val="CharAmPartNo"/>
        </w:rPr>
        <w:t xml:space="preserve"> </w:t>
      </w:r>
      <w:r w:rsidRPr="008D3B40">
        <w:rPr>
          <w:rStyle w:val="CharAmPartText"/>
        </w:rPr>
        <w:t xml:space="preserve"> </w:t>
      </w:r>
    </w:p>
    <w:p w:rsidR="0048364F" w:rsidRPr="007A6DFB" w:rsidRDefault="0048364F" w:rsidP="0048364F">
      <w:pPr>
        <w:sectPr w:rsidR="0048364F" w:rsidRPr="007A6DFB" w:rsidSect="007A6DF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7A6DFB" w:rsidRDefault="0048364F" w:rsidP="007A6DFB">
      <w:pPr>
        <w:rPr>
          <w:sz w:val="36"/>
        </w:rPr>
      </w:pPr>
      <w:r w:rsidRPr="007A6DFB">
        <w:rPr>
          <w:sz w:val="36"/>
        </w:rPr>
        <w:t>Contents</w:t>
      </w:r>
    </w:p>
    <w:bookmarkStart w:id="2" w:name="BKCheck15B_1"/>
    <w:bookmarkEnd w:id="2"/>
    <w:p w:rsidR="008D3B40" w:rsidRDefault="008D3B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8D3B40">
        <w:rPr>
          <w:noProof/>
        </w:rPr>
        <w:tab/>
      </w:r>
      <w:r w:rsidRPr="008D3B40">
        <w:rPr>
          <w:noProof/>
        </w:rPr>
        <w:fldChar w:fldCharType="begin"/>
      </w:r>
      <w:r w:rsidRPr="008D3B40">
        <w:rPr>
          <w:noProof/>
        </w:rPr>
        <w:instrText xml:space="preserve"> PAGEREF _Toc48661356 \h </w:instrText>
      </w:r>
      <w:r w:rsidRPr="008D3B40">
        <w:rPr>
          <w:noProof/>
        </w:rPr>
      </w:r>
      <w:r w:rsidRPr="008D3B40">
        <w:rPr>
          <w:noProof/>
        </w:rPr>
        <w:fldChar w:fldCharType="separate"/>
      </w:r>
      <w:r w:rsidR="00E61ECF">
        <w:rPr>
          <w:noProof/>
        </w:rPr>
        <w:t>1</w:t>
      </w:r>
      <w:r w:rsidRPr="008D3B40">
        <w:rPr>
          <w:noProof/>
        </w:rPr>
        <w:fldChar w:fldCharType="end"/>
      </w:r>
    </w:p>
    <w:p w:rsidR="008D3B40" w:rsidRDefault="008D3B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D3B40">
        <w:rPr>
          <w:noProof/>
        </w:rPr>
        <w:tab/>
      </w:r>
      <w:r w:rsidRPr="008D3B40">
        <w:rPr>
          <w:noProof/>
        </w:rPr>
        <w:fldChar w:fldCharType="begin"/>
      </w:r>
      <w:r w:rsidRPr="008D3B40">
        <w:rPr>
          <w:noProof/>
        </w:rPr>
        <w:instrText xml:space="preserve"> PAGEREF _Toc48661357 \h </w:instrText>
      </w:r>
      <w:r w:rsidRPr="008D3B40">
        <w:rPr>
          <w:noProof/>
        </w:rPr>
      </w:r>
      <w:r w:rsidRPr="008D3B40">
        <w:rPr>
          <w:noProof/>
        </w:rPr>
        <w:fldChar w:fldCharType="separate"/>
      </w:r>
      <w:r w:rsidR="00E61ECF">
        <w:rPr>
          <w:noProof/>
        </w:rPr>
        <w:t>1</w:t>
      </w:r>
      <w:r w:rsidRPr="008D3B40">
        <w:rPr>
          <w:noProof/>
        </w:rPr>
        <w:fldChar w:fldCharType="end"/>
      </w:r>
    </w:p>
    <w:p w:rsidR="008D3B40" w:rsidRDefault="008D3B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8D3B40">
        <w:rPr>
          <w:noProof/>
        </w:rPr>
        <w:tab/>
      </w:r>
      <w:r w:rsidRPr="008D3B40">
        <w:rPr>
          <w:noProof/>
        </w:rPr>
        <w:fldChar w:fldCharType="begin"/>
      </w:r>
      <w:r w:rsidRPr="008D3B40">
        <w:rPr>
          <w:noProof/>
        </w:rPr>
        <w:instrText xml:space="preserve"> PAGEREF _Toc48661358 \h </w:instrText>
      </w:r>
      <w:r w:rsidRPr="008D3B40">
        <w:rPr>
          <w:noProof/>
        </w:rPr>
      </w:r>
      <w:r w:rsidRPr="008D3B40">
        <w:rPr>
          <w:noProof/>
        </w:rPr>
        <w:fldChar w:fldCharType="separate"/>
      </w:r>
      <w:r w:rsidR="00E61ECF">
        <w:rPr>
          <w:noProof/>
        </w:rPr>
        <w:t>2</w:t>
      </w:r>
      <w:r w:rsidRPr="008D3B40">
        <w:rPr>
          <w:noProof/>
        </w:rPr>
        <w:fldChar w:fldCharType="end"/>
      </w:r>
    </w:p>
    <w:p w:rsidR="008D3B40" w:rsidRDefault="008D3B4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8D3B40">
        <w:rPr>
          <w:b w:val="0"/>
          <w:noProof/>
          <w:sz w:val="18"/>
        </w:rPr>
        <w:tab/>
      </w:r>
      <w:r w:rsidRPr="008D3B40">
        <w:rPr>
          <w:b w:val="0"/>
          <w:noProof/>
          <w:sz w:val="18"/>
        </w:rPr>
        <w:fldChar w:fldCharType="begin"/>
      </w:r>
      <w:r w:rsidRPr="008D3B40">
        <w:rPr>
          <w:b w:val="0"/>
          <w:noProof/>
          <w:sz w:val="18"/>
        </w:rPr>
        <w:instrText xml:space="preserve"> PAGEREF _Toc48661359 \h </w:instrText>
      </w:r>
      <w:r w:rsidRPr="008D3B40">
        <w:rPr>
          <w:b w:val="0"/>
          <w:noProof/>
          <w:sz w:val="18"/>
        </w:rPr>
      </w:r>
      <w:r w:rsidRPr="008D3B40">
        <w:rPr>
          <w:b w:val="0"/>
          <w:noProof/>
          <w:sz w:val="18"/>
        </w:rPr>
        <w:fldChar w:fldCharType="separate"/>
      </w:r>
      <w:r w:rsidR="00E61ECF">
        <w:rPr>
          <w:b w:val="0"/>
          <w:noProof/>
          <w:sz w:val="18"/>
        </w:rPr>
        <w:t>3</w:t>
      </w:r>
      <w:r w:rsidRPr="008D3B40">
        <w:rPr>
          <w:b w:val="0"/>
          <w:noProof/>
          <w:sz w:val="18"/>
        </w:rPr>
        <w:fldChar w:fldCharType="end"/>
      </w:r>
    </w:p>
    <w:p w:rsidR="008D3B40" w:rsidRDefault="008D3B40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 1—General amendments</w:t>
      </w:r>
      <w:r w:rsidRPr="008D3B40">
        <w:rPr>
          <w:noProof/>
          <w:sz w:val="18"/>
        </w:rPr>
        <w:tab/>
      </w:r>
      <w:r w:rsidRPr="008D3B40">
        <w:rPr>
          <w:noProof/>
          <w:sz w:val="18"/>
        </w:rPr>
        <w:fldChar w:fldCharType="begin"/>
      </w:r>
      <w:r w:rsidRPr="008D3B40">
        <w:rPr>
          <w:noProof/>
          <w:sz w:val="18"/>
        </w:rPr>
        <w:instrText xml:space="preserve"> PAGEREF _Toc48661360 \h </w:instrText>
      </w:r>
      <w:r w:rsidRPr="008D3B40">
        <w:rPr>
          <w:noProof/>
          <w:sz w:val="18"/>
        </w:rPr>
      </w:r>
      <w:r w:rsidRPr="008D3B40">
        <w:rPr>
          <w:noProof/>
          <w:sz w:val="18"/>
        </w:rPr>
        <w:fldChar w:fldCharType="separate"/>
      </w:r>
      <w:r w:rsidR="00E61ECF">
        <w:rPr>
          <w:noProof/>
          <w:sz w:val="18"/>
        </w:rPr>
        <w:t>3</w:t>
      </w:r>
      <w:r w:rsidRPr="008D3B40">
        <w:rPr>
          <w:noProof/>
          <w:sz w:val="18"/>
        </w:rPr>
        <w:fldChar w:fldCharType="end"/>
      </w:r>
    </w:p>
    <w:p w:rsidR="008D3B40" w:rsidRDefault="008D3B4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Telecommunications Act 1997</w:t>
      </w:r>
      <w:r w:rsidRPr="008D3B40">
        <w:rPr>
          <w:i w:val="0"/>
          <w:noProof/>
          <w:sz w:val="18"/>
        </w:rPr>
        <w:tab/>
      </w:r>
      <w:r w:rsidRPr="008D3B40">
        <w:rPr>
          <w:i w:val="0"/>
          <w:noProof/>
          <w:sz w:val="18"/>
        </w:rPr>
        <w:fldChar w:fldCharType="begin"/>
      </w:r>
      <w:r w:rsidRPr="008D3B40">
        <w:rPr>
          <w:i w:val="0"/>
          <w:noProof/>
          <w:sz w:val="18"/>
        </w:rPr>
        <w:instrText xml:space="preserve"> PAGEREF _Toc48661361 \h </w:instrText>
      </w:r>
      <w:r w:rsidRPr="008D3B40">
        <w:rPr>
          <w:i w:val="0"/>
          <w:noProof/>
          <w:sz w:val="18"/>
        </w:rPr>
      </w:r>
      <w:r w:rsidRPr="008D3B40">
        <w:rPr>
          <w:i w:val="0"/>
          <w:noProof/>
          <w:sz w:val="18"/>
        </w:rPr>
        <w:fldChar w:fldCharType="separate"/>
      </w:r>
      <w:r w:rsidR="00E61ECF">
        <w:rPr>
          <w:i w:val="0"/>
          <w:noProof/>
          <w:sz w:val="18"/>
        </w:rPr>
        <w:t>3</w:t>
      </w:r>
      <w:r w:rsidRPr="008D3B40">
        <w:rPr>
          <w:i w:val="0"/>
          <w:noProof/>
          <w:sz w:val="18"/>
        </w:rPr>
        <w:fldChar w:fldCharType="end"/>
      </w:r>
    </w:p>
    <w:p w:rsidR="008D3B40" w:rsidRDefault="008D3B40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 2—Application and transitional provisions</w:t>
      </w:r>
      <w:r w:rsidRPr="008D3B40">
        <w:rPr>
          <w:noProof/>
          <w:sz w:val="18"/>
        </w:rPr>
        <w:tab/>
      </w:r>
      <w:r w:rsidRPr="008D3B40">
        <w:rPr>
          <w:noProof/>
          <w:sz w:val="18"/>
        </w:rPr>
        <w:fldChar w:fldCharType="begin"/>
      </w:r>
      <w:r w:rsidRPr="008D3B40">
        <w:rPr>
          <w:noProof/>
          <w:sz w:val="18"/>
        </w:rPr>
        <w:instrText xml:space="preserve"> PAGEREF _Toc48661367 \h </w:instrText>
      </w:r>
      <w:r w:rsidRPr="008D3B40">
        <w:rPr>
          <w:noProof/>
          <w:sz w:val="18"/>
        </w:rPr>
      </w:r>
      <w:r w:rsidRPr="008D3B40">
        <w:rPr>
          <w:noProof/>
          <w:sz w:val="18"/>
        </w:rPr>
        <w:fldChar w:fldCharType="separate"/>
      </w:r>
      <w:r w:rsidR="00E61ECF">
        <w:rPr>
          <w:noProof/>
          <w:sz w:val="18"/>
        </w:rPr>
        <w:t>18</w:t>
      </w:r>
      <w:r w:rsidRPr="008D3B40">
        <w:rPr>
          <w:noProof/>
          <w:sz w:val="18"/>
        </w:rPr>
        <w:fldChar w:fldCharType="end"/>
      </w:r>
    </w:p>
    <w:p w:rsidR="008D3B40" w:rsidRDefault="008D3B40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 3—Amendment contingent on the commencement of the Federal Circuit and Family Court of Australia Act 2020</w:t>
      </w:r>
      <w:r w:rsidRPr="008D3B40">
        <w:rPr>
          <w:noProof/>
          <w:sz w:val="18"/>
        </w:rPr>
        <w:tab/>
      </w:r>
      <w:r w:rsidRPr="008D3B40">
        <w:rPr>
          <w:noProof/>
          <w:sz w:val="18"/>
        </w:rPr>
        <w:fldChar w:fldCharType="begin"/>
      </w:r>
      <w:r w:rsidRPr="008D3B40">
        <w:rPr>
          <w:noProof/>
          <w:sz w:val="18"/>
        </w:rPr>
        <w:instrText xml:space="preserve"> PAGEREF _Toc48661368 \h </w:instrText>
      </w:r>
      <w:r w:rsidRPr="008D3B40">
        <w:rPr>
          <w:noProof/>
          <w:sz w:val="18"/>
        </w:rPr>
      </w:r>
      <w:r w:rsidRPr="008D3B40">
        <w:rPr>
          <w:noProof/>
          <w:sz w:val="18"/>
        </w:rPr>
        <w:fldChar w:fldCharType="separate"/>
      </w:r>
      <w:r w:rsidR="00E61ECF">
        <w:rPr>
          <w:noProof/>
          <w:sz w:val="18"/>
        </w:rPr>
        <w:t>20</w:t>
      </w:r>
      <w:r w:rsidRPr="008D3B40">
        <w:rPr>
          <w:noProof/>
          <w:sz w:val="18"/>
        </w:rPr>
        <w:fldChar w:fldCharType="end"/>
      </w:r>
    </w:p>
    <w:p w:rsidR="008D3B40" w:rsidRDefault="008D3B4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Telecommunications Act 1997</w:t>
      </w:r>
      <w:r w:rsidRPr="008D3B40">
        <w:rPr>
          <w:i w:val="0"/>
          <w:noProof/>
          <w:sz w:val="18"/>
        </w:rPr>
        <w:tab/>
      </w:r>
      <w:r w:rsidRPr="008D3B40">
        <w:rPr>
          <w:i w:val="0"/>
          <w:noProof/>
          <w:sz w:val="18"/>
        </w:rPr>
        <w:fldChar w:fldCharType="begin"/>
      </w:r>
      <w:r w:rsidRPr="008D3B40">
        <w:rPr>
          <w:i w:val="0"/>
          <w:noProof/>
          <w:sz w:val="18"/>
        </w:rPr>
        <w:instrText xml:space="preserve"> PAGEREF _Toc48661369 \h </w:instrText>
      </w:r>
      <w:r w:rsidRPr="008D3B40">
        <w:rPr>
          <w:i w:val="0"/>
          <w:noProof/>
          <w:sz w:val="18"/>
        </w:rPr>
      </w:r>
      <w:r w:rsidRPr="008D3B40">
        <w:rPr>
          <w:i w:val="0"/>
          <w:noProof/>
          <w:sz w:val="18"/>
        </w:rPr>
        <w:fldChar w:fldCharType="separate"/>
      </w:r>
      <w:r w:rsidR="00E61ECF">
        <w:rPr>
          <w:i w:val="0"/>
          <w:noProof/>
          <w:sz w:val="18"/>
        </w:rPr>
        <w:t>20</w:t>
      </w:r>
      <w:r w:rsidRPr="008D3B40">
        <w:rPr>
          <w:i w:val="0"/>
          <w:noProof/>
          <w:sz w:val="18"/>
        </w:rPr>
        <w:fldChar w:fldCharType="end"/>
      </w:r>
    </w:p>
    <w:p w:rsidR="008D3B40" w:rsidRDefault="008D3B40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 4—Technical correction</w:t>
      </w:r>
      <w:r w:rsidRPr="008D3B40">
        <w:rPr>
          <w:noProof/>
          <w:sz w:val="18"/>
        </w:rPr>
        <w:tab/>
      </w:r>
      <w:r w:rsidRPr="008D3B40">
        <w:rPr>
          <w:noProof/>
          <w:sz w:val="18"/>
        </w:rPr>
        <w:fldChar w:fldCharType="begin"/>
      </w:r>
      <w:r w:rsidRPr="008D3B40">
        <w:rPr>
          <w:noProof/>
          <w:sz w:val="18"/>
        </w:rPr>
        <w:instrText xml:space="preserve"> PAGEREF _Toc48661370 \h </w:instrText>
      </w:r>
      <w:r w:rsidRPr="008D3B40">
        <w:rPr>
          <w:noProof/>
          <w:sz w:val="18"/>
        </w:rPr>
      </w:r>
      <w:r w:rsidRPr="008D3B40">
        <w:rPr>
          <w:noProof/>
          <w:sz w:val="18"/>
        </w:rPr>
        <w:fldChar w:fldCharType="separate"/>
      </w:r>
      <w:r w:rsidR="00E61ECF">
        <w:rPr>
          <w:noProof/>
          <w:sz w:val="18"/>
        </w:rPr>
        <w:t>21</w:t>
      </w:r>
      <w:r w:rsidRPr="008D3B40">
        <w:rPr>
          <w:noProof/>
          <w:sz w:val="18"/>
        </w:rPr>
        <w:fldChar w:fldCharType="end"/>
      </w:r>
    </w:p>
    <w:p w:rsidR="008D3B40" w:rsidRDefault="008D3B4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Telecommunications Act 1997</w:t>
      </w:r>
      <w:r w:rsidRPr="008D3B40">
        <w:rPr>
          <w:i w:val="0"/>
          <w:noProof/>
          <w:sz w:val="18"/>
        </w:rPr>
        <w:tab/>
      </w:r>
      <w:r w:rsidRPr="008D3B40">
        <w:rPr>
          <w:i w:val="0"/>
          <w:noProof/>
          <w:sz w:val="18"/>
        </w:rPr>
        <w:fldChar w:fldCharType="begin"/>
      </w:r>
      <w:r w:rsidRPr="008D3B40">
        <w:rPr>
          <w:i w:val="0"/>
          <w:noProof/>
          <w:sz w:val="18"/>
        </w:rPr>
        <w:instrText xml:space="preserve"> PAGEREF _Toc48661371 \h </w:instrText>
      </w:r>
      <w:r w:rsidRPr="008D3B40">
        <w:rPr>
          <w:i w:val="0"/>
          <w:noProof/>
          <w:sz w:val="18"/>
        </w:rPr>
      </w:r>
      <w:r w:rsidRPr="008D3B40">
        <w:rPr>
          <w:i w:val="0"/>
          <w:noProof/>
          <w:sz w:val="18"/>
        </w:rPr>
        <w:fldChar w:fldCharType="separate"/>
      </w:r>
      <w:r w:rsidR="00E61ECF">
        <w:rPr>
          <w:i w:val="0"/>
          <w:noProof/>
          <w:sz w:val="18"/>
        </w:rPr>
        <w:t>21</w:t>
      </w:r>
      <w:r w:rsidRPr="008D3B40">
        <w:rPr>
          <w:i w:val="0"/>
          <w:noProof/>
          <w:sz w:val="18"/>
        </w:rPr>
        <w:fldChar w:fldCharType="end"/>
      </w:r>
    </w:p>
    <w:p w:rsidR="00055B5C" w:rsidRPr="007A6DFB" w:rsidRDefault="008D3B40" w:rsidP="0048364F">
      <w:r>
        <w:fldChar w:fldCharType="end"/>
      </w:r>
    </w:p>
    <w:p w:rsidR="00060FF9" w:rsidRPr="007A6DFB" w:rsidRDefault="00060FF9" w:rsidP="0048364F"/>
    <w:p w:rsidR="00FE7F93" w:rsidRPr="007A6DFB" w:rsidRDefault="00FE7F93" w:rsidP="0048364F">
      <w:pPr>
        <w:sectPr w:rsidR="00FE7F93" w:rsidRPr="007A6DFB" w:rsidSect="007A6DF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48364F" w:rsidRPr="007A6DFB" w:rsidRDefault="0048364F" w:rsidP="008D3B40">
      <w:pPr>
        <w:pStyle w:val="Page1"/>
      </w:pPr>
      <w:r w:rsidRPr="007A6DFB">
        <w:t xml:space="preserve">A Bill for an Act to </w:t>
      </w:r>
      <w:r w:rsidR="007A6DFB" w:rsidRPr="007A6DFB">
        <w:t xml:space="preserve">amend </w:t>
      </w:r>
      <w:r w:rsidR="00DB2631">
        <w:t>legislation relating to telecommunications</w:t>
      </w:r>
      <w:r w:rsidRPr="007A6DFB">
        <w:t xml:space="preserve">, and for </w:t>
      </w:r>
      <w:r w:rsidR="00DB2631">
        <w:t>other</w:t>
      </w:r>
      <w:r w:rsidRPr="007A6DFB">
        <w:t xml:space="preserve"> purposes</w:t>
      </w:r>
    </w:p>
    <w:p w:rsidR="0048364F" w:rsidRPr="007A6DFB" w:rsidRDefault="0048364F" w:rsidP="007A6DFB">
      <w:pPr>
        <w:spacing w:before="240" w:line="240" w:lineRule="auto"/>
        <w:rPr>
          <w:sz w:val="32"/>
        </w:rPr>
      </w:pPr>
      <w:r w:rsidRPr="007A6DFB">
        <w:rPr>
          <w:sz w:val="32"/>
        </w:rPr>
        <w:t>The Parliament of Australia enacts:</w:t>
      </w:r>
    </w:p>
    <w:p w:rsidR="0048364F" w:rsidRPr="007A6DFB" w:rsidRDefault="0048364F" w:rsidP="007A6DFB">
      <w:pPr>
        <w:pStyle w:val="ActHead5"/>
      </w:pPr>
      <w:bookmarkStart w:id="3" w:name="_Toc48661356"/>
      <w:r w:rsidRPr="008D3B40">
        <w:rPr>
          <w:rStyle w:val="CharSectno"/>
        </w:rPr>
        <w:t>1</w:t>
      </w:r>
      <w:r w:rsidRPr="007A6DFB">
        <w:t xml:space="preserve">  Short title</w:t>
      </w:r>
      <w:bookmarkEnd w:id="3"/>
    </w:p>
    <w:p w:rsidR="0048364F" w:rsidRDefault="0048364F" w:rsidP="007A6DFB">
      <w:pPr>
        <w:pStyle w:val="subsection"/>
      </w:pPr>
      <w:r w:rsidRPr="007A6DFB">
        <w:tab/>
      </w:r>
      <w:r w:rsidRPr="007A6DFB">
        <w:tab/>
        <w:t xml:space="preserve">This Act </w:t>
      </w:r>
      <w:r w:rsidR="00275197" w:rsidRPr="007A6DFB">
        <w:t xml:space="preserve">is </w:t>
      </w:r>
      <w:r w:rsidRPr="007A6DFB">
        <w:t xml:space="preserve">the </w:t>
      </w:r>
      <w:r w:rsidR="007A6DFB">
        <w:rPr>
          <w:i/>
        </w:rPr>
        <w:t>Telecommunications Legislation Amendment (Infrastructure in New Developments)</w:t>
      </w:r>
      <w:r w:rsidR="00EE3E36" w:rsidRPr="007A6DFB">
        <w:rPr>
          <w:i/>
        </w:rPr>
        <w:t xml:space="preserve"> Act 20</w:t>
      </w:r>
      <w:r w:rsidR="001B633C" w:rsidRPr="007A6DFB">
        <w:rPr>
          <w:i/>
        </w:rPr>
        <w:t>20</w:t>
      </w:r>
      <w:r w:rsidRPr="007A6DFB">
        <w:t>.</w:t>
      </w:r>
    </w:p>
    <w:p w:rsidR="0048364F" w:rsidRPr="007A6DFB" w:rsidRDefault="0048364F" w:rsidP="007A6DFB">
      <w:pPr>
        <w:pStyle w:val="ActHead5"/>
      </w:pPr>
      <w:bookmarkStart w:id="4" w:name="_Toc48661357"/>
      <w:r w:rsidRPr="008D3B40">
        <w:rPr>
          <w:rStyle w:val="CharSectno"/>
        </w:rPr>
        <w:t>2</w:t>
      </w:r>
      <w:r w:rsidRPr="007A6DFB">
        <w:t xml:space="preserve">  Commencement</w:t>
      </w:r>
      <w:bookmarkEnd w:id="4"/>
    </w:p>
    <w:p w:rsidR="0048364F" w:rsidRPr="007A6DFB" w:rsidRDefault="0048364F" w:rsidP="007A6DFB">
      <w:pPr>
        <w:pStyle w:val="subsection"/>
      </w:pPr>
      <w:r w:rsidRPr="007A6DFB">
        <w:tab/>
        <w:t>(1)</w:t>
      </w:r>
      <w:r w:rsidRPr="007A6DFB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7A6DFB" w:rsidRDefault="0048364F" w:rsidP="007A6DFB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7A6DFB" w:rsidTr="00727D22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7A6DFB" w:rsidRDefault="0048364F" w:rsidP="007A6DFB">
            <w:pPr>
              <w:pStyle w:val="TableHeading"/>
            </w:pPr>
            <w:r w:rsidRPr="007A6DFB">
              <w:t>Commencement information</w:t>
            </w:r>
          </w:p>
        </w:tc>
      </w:tr>
      <w:tr w:rsidR="0048364F" w:rsidRPr="007A6DFB" w:rsidTr="00727D22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7A6DFB" w:rsidRDefault="0048364F" w:rsidP="007A6DFB">
            <w:pPr>
              <w:pStyle w:val="TableHeading"/>
            </w:pPr>
            <w:r w:rsidRPr="007A6DFB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7A6DFB" w:rsidRDefault="0048364F" w:rsidP="007A6DFB">
            <w:pPr>
              <w:pStyle w:val="TableHeading"/>
            </w:pPr>
            <w:r w:rsidRPr="007A6DFB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7A6DFB" w:rsidRDefault="0048364F" w:rsidP="007A6DFB">
            <w:pPr>
              <w:pStyle w:val="TableHeading"/>
            </w:pPr>
            <w:r w:rsidRPr="007A6DFB">
              <w:t>Column 3</w:t>
            </w:r>
          </w:p>
        </w:tc>
      </w:tr>
      <w:tr w:rsidR="0048364F" w:rsidRPr="007A6DFB" w:rsidTr="00727D22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7A6DFB" w:rsidRDefault="0048364F" w:rsidP="007A6DFB">
            <w:pPr>
              <w:pStyle w:val="TableHeading"/>
            </w:pPr>
            <w:r w:rsidRPr="007A6DFB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7A6DFB" w:rsidRDefault="0048364F" w:rsidP="007A6DFB">
            <w:pPr>
              <w:pStyle w:val="TableHeading"/>
            </w:pPr>
            <w:r w:rsidRPr="007A6DFB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7A6DFB" w:rsidRDefault="0048364F" w:rsidP="007A6DFB">
            <w:pPr>
              <w:pStyle w:val="TableHeading"/>
            </w:pPr>
            <w:r w:rsidRPr="007A6DFB">
              <w:t>Date/Details</w:t>
            </w:r>
          </w:p>
        </w:tc>
      </w:tr>
      <w:tr w:rsidR="0048364F" w:rsidRPr="007A6DFB" w:rsidTr="00727D22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7A6DFB" w:rsidRDefault="0048364F" w:rsidP="007A6DFB">
            <w:pPr>
              <w:pStyle w:val="Tabletext"/>
            </w:pPr>
            <w:r w:rsidRPr="007A6DFB">
              <w:t>1.  Sections</w:t>
            </w:r>
            <w:r w:rsidR="007A6DFB" w:rsidRPr="007A6DFB">
              <w:t> </w:t>
            </w:r>
            <w:r w:rsidRPr="007A6DFB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7A6DFB" w:rsidRDefault="0048364F" w:rsidP="007A6DFB">
            <w:pPr>
              <w:pStyle w:val="Tabletext"/>
            </w:pPr>
            <w:r w:rsidRPr="007A6DFB">
              <w:t>The day this Act receives the Royal Assent</w:t>
            </w:r>
            <w:bookmarkStart w:id="5" w:name="BK_S3P1L30C43"/>
            <w:bookmarkEnd w:id="5"/>
            <w:r w:rsidRPr="007A6DFB">
              <w:t>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7A6DFB" w:rsidRDefault="0048364F" w:rsidP="007A6DFB">
            <w:pPr>
              <w:pStyle w:val="Tabletext"/>
            </w:pPr>
          </w:p>
        </w:tc>
      </w:tr>
      <w:tr w:rsidR="0048364F" w:rsidRPr="007A6DFB" w:rsidTr="00BC7A6C"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8364F" w:rsidRPr="007A6DFB" w:rsidRDefault="0048364F" w:rsidP="007A6DFB">
            <w:pPr>
              <w:pStyle w:val="Tabletext"/>
            </w:pPr>
            <w:r w:rsidRPr="007A6DFB">
              <w:t xml:space="preserve">2.  </w:t>
            </w:r>
            <w:r w:rsidR="00771398">
              <w:t>Schedule 1</w:t>
            </w:r>
            <w:r w:rsidR="00BC7A6C">
              <w:t>, Part</w:t>
            </w:r>
            <w:r w:rsidR="00BC2A7D">
              <w:t>s</w:t>
            </w:r>
            <w:r w:rsidR="00BC7A6C">
              <w:t xml:space="preserve"> 1</w:t>
            </w:r>
            <w:r w:rsidR="00BC2A7D">
              <w:t xml:space="preserve"> and 2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71398" w:rsidRPr="00771398" w:rsidRDefault="008A6CCC" w:rsidP="008A6CCC">
            <w:pPr>
              <w:pStyle w:val="Tabletext"/>
            </w:pPr>
            <w:r>
              <w:t xml:space="preserve">The day after </w:t>
            </w:r>
            <w:r w:rsidRPr="007A6DFB">
              <w:t xml:space="preserve">this Act receives </w:t>
            </w:r>
            <w:r>
              <w:t>the Royal Assent.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8364F" w:rsidRPr="007A6DFB" w:rsidRDefault="0048364F" w:rsidP="007A6DFB">
            <w:pPr>
              <w:pStyle w:val="Tabletext"/>
            </w:pPr>
          </w:p>
        </w:tc>
      </w:tr>
      <w:tr w:rsidR="00BC7A6C" w:rsidRPr="007A6DFB" w:rsidTr="000E30B4"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C7A6C" w:rsidRPr="007A6DFB" w:rsidRDefault="00BC2A7D" w:rsidP="00BC2A7D">
            <w:pPr>
              <w:pStyle w:val="Tabletext"/>
            </w:pPr>
            <w:r>
              <w:t>3</w:t>
            </w:r>
            <w:r w:rsidR="00BC7A6C" w:rsidRPr="007A6DFB">
              <w:t xml:space="preserve">.  </w:t>
            </w:r>
            <w:r w:rsidR="00BC7A6C">
              <w:t xml:space="preserve">Schedule 1, Part </w:t>
            </w:r>
            <w:r>
              <w:t>3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C7A6C" w:rsidRPr="007C7254" w:rsidRDefault="00BC7A6C" w:rsidP="00BC7A6C">
            <w:pPr>
              <w:pStyle w:val="Tabletext"/>
            </w:pPr>
            <w:r w:rsidRPr="007C7254">
              <w:t>The later of:</w:t>
            </w:r>
          </w:p>
          <w:p w:rsidR="00BC7A6C" w:rsidRPr="007C7254" w:rsidRDefault="00BC7A6C" w:rsidP="00BC7A6C">
            <w:pPr>
              <w:pStyle w:val="Tablea"/>
            </w:pPr>
            <w:r w:rsidRPr="007C7254">
              <w:t>(a) immediately after the commencement of the provisions covered by table item 2; and</w:t>
            </w:r>
          </w:p>
          <w:p w:rsidR="00BC7A6C" w:rsidRPr="007C7254" w:rsidRDefault="00BC7A6C" w:rsidP="00BC7A6C">
            <w:pPr>
              <w:pStyle w:val="Tablea"/>
            </w:pPr>
            <w:r w:rsidRPr="007C7254">
              <w:t xml:space="preserve">(b) the commencement of the </w:t>
            </w:r>
            <w:r w:rsidRPr="007C7254">
              <w:rPr>
                <w:i/>
              </w:rPr>
              <w:t>Federal Circuit and Family Court of Australia Act 2020</w:t>
            </w:r>
            <w:bookmarkStart w:id="6" w:name="BK_S3P2L17C9"/>
            <w:bookmarkStart w:id="7" w:name="BK_S3P2L14C9"/>
            <w:bookmarkEnd w:id="6"/>
            <w:bookmarkEnd w:id="7"/>
            <w:r w:rsidRPr="007C7254">
              <w:t>.</w:t>
            </w:r>
          </w:p>
          <w:p w:rsidR="00BC7A6C" w:rsidRDefault="00BC7A6C" w:rsidP="00BC7A6C">
            <w:pPr>
              <w:pStyle w:val="Tabletext"/>
            </w:pPr>
            <w:r w:rsidRPr="007C7254">
              <w:t>However, the provisions do not commence at all if the event mentioned in paragraph (b) does not occur.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C7A6C" w:rsidRPr="007A6DFB" w:rsidRDefault="00BC7A6C" w:rsidP="007A6DFB">
            <w:pPr>
              <w:pStyle w:val="Tabletext"/>
            </w:pPr>
          </w:p>
        </w:tc>
      </w:tr>
      <w:tr w:rsidR="000E30B4" w:rsidRPr="007A6DFB" w:rsidTr="00727D22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E30B4" w:rsidRPr="007A6DFB" w:rsidRDefault="00BC2A7D" w:rsidP="00BC2A7D">
            <w:pPr>
              <w:pStyle w:val="Tabletext"/>
            </w:pPr>
            <w:r>
              <w:t>4</w:t>
            </w:r>
            <w:r w:rsidR="000E30B4" w:rsidRPr="007A6DFB">
              <w:t xml:space="preserve">.  </w:t>
            </w:r>
            <w:r>
              <w:t>Schedule 1, Part 4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E30B4" w:rsidRPr="00771398" w:rsidRDefault="000E30B4" w:rsidP="004B593D">
            <w:pPr>
              <w:pStyle w:val="Tabletext"/>
            </w:pPr>
            <w:r>
              <w:t xml:space="preserve">The day after </w:t>
            </w:r>
            <w:r w:rsidRPr="007A6DFB">
              <w:t xml:space="preserve">this Act receives </w:t>
            </w:r>
            <w:r>
              <w:t>the Royal Assent.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E30B4" w:rsidRPr="007A6DFB" w:rsidRDefault="000E30B4" w:rsidP="007A6DFB">
            <w:pPr>
              <w:pStyle w:val="Tabletext"/>
            </w:pPr>
          </w:p>
        </w:tc>
      </w:tr>
    </w:tbl>
    <w:p w:rsidR="0048364F" w:rsidRPr="007A6DFB" w:rsidRDefault="00201D27" w:rsidP="007A6DFB">
      <w:pPr>
        <w:pStyle w:val="notetext"/>
      </w:pPr>
      <w:r w:rsidRPr="007A6DFB">
        <w:t>Note:</w:t>
      </w:r>
      <w:r w:rsidRPr="007A6DFB">
        <w:tab/>
        <w:t>This table relates only to the provisions of this Act as originally enacted. It will not be amended to deal with any later amendments of this Act.</w:t>
      </w:r>
    </w:p>
    <w:p w:rsidR="0048364F" w:rsidRDefault="0048364F" w:rsidP="007A6DFB">
      <w:pPr>
        <w:pStyle w:val="subsection"/>
      </w:pPr>
      <w:r w:rsidRPr="007A6DFB">
        <w:tab/>
        <w:t>(2)</w:t>
      </w:r>
      <w:r w:rsidRPr="007A6DFB">
        <w:tab/>
      </w:r>
      <w:r w:rsidR="00201D27" w:rsidRPr="007A6DFB">
        <w:t xml:space="preserve">Any information in </w:t>
      </w:r>
      <w:r w:rsidR="00877D48" w:rsidRPr="007A6DFB">
        <w:t>c</w:t>
      </w:r>
      <w:r w:rsidR="00201D27" w:rsidRPr="007A6DFB">
        <w:t>olumn 3 of the table is not part of this Act. Information may be inserted in this column, or information in it may be edited, in any published version of this Act.</w:t>
      </w:r>
    </w:p>
    <w:p w:rsidR="0048364F" w:rsidRPr="007A6DFB" w:rsidRDefault="0048364F" w:rsidP="007A6DFB">
      <w:pPr>
        <w:pStyle w:val="ActHead5"/>
      </w:pPr>
      <w:bookmarkStart w:id="8" w:name="_Toc48661358"/>
      <w:r w:rsidRPr="008D3B40">
        <w:rPr>
          <w:rStyle w:val="CharSectno"/>
        </w:rPr>
        <w:t>3</w:t>
      </w:r>
      <w:r w:rsidRPr="007A6DFB">
        <w:t xml:space="preserve">  Schedules</w:t>
      </w:r>
      <w:bookmarkEnd w:id="8"/>
    </w:p>
    <w:p w:rsidR="0048364F" w:rsidRPr="007A6DFB" w:rsidRDefault="0048364F" w:rsidP="007A6DFB">
      <w:pPr>
        <w:pStyle w:val="subsection"/>
      </w:pPr>
      <w:r w:rsidRPr="007A6DFB">
        <w:tab/>
      </w:r>
      <w:r w:rsidRPr="007A6DFB">
        <w:tab/>
      </w:r>
      <w:r w:rsidR="00202618" w:rsidRPr="007A6DFB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082394" w:rsidRDefault="0048364F" w:rsidP="00E953F6">
      <w:pPr>
        <w:pStyle w:val="ActHead6"/>
      </w:pPr>
      <w:bookmarkStart w:id="9" w:name="BK_S3P3L1C1"/>
      <w:bookmarkStart w:id="10" w:name="_Toc48661359"/>
      <w:bookmarkStart w:id="11" w:name="opcAmSched"/>
      <w:bookmarkStart w:id="12" w:name="opcCurrentFind"/>
      <w:bookmarkEnd w:id="9"/>
      <w:r w:rsidRPr="008D3B40">
        <w:rPr>
          <w:rStyle w:val="CharAmSchNo"/>
        </w:rPr>
        <w:t>Schedule</w:t>
      </w:r>
      <w:r w:rsidR="007A6DFB" w:rsidRPr="008D3B40">
        <w:rPr>
          <w:rStyle w:val="CharAmSchNo"/>
        </w:rPr>
        <w:t> </w:t>
      </w:r>
      <w:r w:rsidRPr="008D3B40">
        <w:rPr>
          <w:rStyle w:val="CharAmSchNo"/>
        </w:rPr>
        <w:t>1</w:t>
      </w:r>
      <w:r w:rsidRPr="007A6DFB">
        <w:t>—</w:t>
      </w:r>
      <w:r w:rsidR="0017504A" w:rsidRPr="008D3B40">
        <w:rPr>
          <w:rStyle w:val="CharAmSchText"/>
        </w:rPr>
        <w:t>Amendments</w:t>
      </w:r>
      <w:bookmarkStart w:id="13" w:name="BK_S3P3L1C22"/>
      <w:bookmarkEnd w:id="10"/>
      <w:bookmarkEnd w:id="13"/>
    </w:p>
    <w:p w:rsidR="003039DB" w:rsidRPr="003039DB" w:rsidRDefault="003039DB" w:rsidP="00E953F6">
      <w:pPr>
        <w:pStyle w:val="ActHead7"/>
      </w:pPr>
      <w:bookmarkStart w:id="14" w:name="_Toc48661360"/>
      <w:bookmarkEnd w:id="11"/>
      <w:bookmarkEnd w:id="12"/>
      <w:r w:rsidRPr="008D3B40">
        <w:rPr>
          <w:rStyle w:val="CharAmPartNo"/>
        </w:rPr>
        <w:t>Part 1</w:t>
      </w:r>
      <w:r>
        <w:t>—</w:t>
      </w:r>
      <w:r w:rsidR="00E953F6" w:rsidRPr="008D3B40">
        <w:rPr>
          <w:rStyle w:val="CharAmPartText"/>
        </w:rPr>
        <w:t>General amendments</w:t>
      </w:r>
      <w:bookmarkEnd w:id="14"/>
    </w:p>
    <w:p w:rsidR="008D3E94" w:rsidRPr="006E5AA2" w:rsidRDefault="00EC3CB5" w:rsidP="00EC3CB5">
      <w:pPr>
        <w:pStyle w:val="ActHead9"/>
        <w:rPr>
          <w:i w:val="0"/>
        </w:rPr>
      </w:pPr>
      <w:bookmarkStart w:id="15" w:name="_Toc48661361"/>
      <w:r>
        <w:t>Telecommunications Act 1997</w:t>
      </w:r>
      <w:bookmarkEnd w:id="15"/>
    </w:p>
    <w:p w:rsidR="008713E4" w:rsidRDefault="008713E4" w:rsidP="008713E4">
      <w:pPr>
        <w:pStyle w:val="ItemHead"/>
      </w:pPr>
      <w:r>
        <w:t xml:space="preserve">1A  Section 7 (definition of </w:t>
      </w:r>
      <w:r w:rsidRPr="00A505C0">
        <w:rPr>
          <w:i/>
        </w:rPr>
        <w:t>fibre</w:t>
      </w:r>
      <w:r w:rsidR="00963F4D">
        <w:rPr>
          <w:i/>
        </w:rPr>
        <w:noBreakHyphen/>
      </w:r>
      <w:r w:rsidRPr="00A505C0">
        <w:rPr>
          <w:i/>
        </w:rPr>
        <w:t>ready facility</w:t>
      </w:r>
      <w:r>
        <w:t>)</w:t>
      </w:r>
    </w:p>
    <w:p w:rsidR="008713E4" w:rsidRDefault="008713E4" w:rsidP="008713E4">
      <w:pPr>
        <w:pStyle w:val="Item"/>
      </w:pPr>
      <w:r>
        <w:t>Omit “section 372W”, substitute “subsection 372W(1)”.</w:t>
      </w:r>
    </w:p>
    <w:p w:rsidR="00255BA5" w:rsidRDefault="002235D9" w:rsidP="00255BA5">
      <w:pPr>
        <w:pStyle w:val="ItemHead"/>
      </w:pPr>
      <w:r>
        <w:t>1</w:t>
      </w:r>
      <w:r w:rsidR="00255BA5">
        <w:t xml:space="preserve">  Section 7</w:t>
      </w:r>
    </w:p>
    <w:p w:rsidR="00255BA5" w:rsidRDefault="00255BA5" w:rsidP="00255BA5">
      <w:pPr>
        <w:pStyle w:val="Item"/>
      </w:pPr>
      <w:r>
        <w:t>Insert:</w:t>
      </w:r>
    </w:p>
    <w:p w:rsidR="00255BA5" w:rsidRDefault="00255BA5" w:rsidP="00255BA5">
      <w:pPr>
        <w:pStyle w:val="Definition"/>
      </w:pPr>
      <w:r w:rsidRPr="000F689C">
        <w:rPr>
          <w:b/>
          <w:i/>
        </w:rPr>
        <w:t>fibre</w:t>
      </w:r>
      <w:r w:rsidR="00963F4D">
        <w:rPr>
          <w:b/>
          <w:i/>
        </w:rPr>
        <w:noBreakHyphen/>
      </w:r>
      <w:r w:rsidRPr="000F689C">
        <w:rPr>
          <w:b/>
          <w:i/>
        </w:rPr>
        <w:t>ready facility</w:t>
      </w:r>
      <w:r>
        <w:rPr>
          <w:b/>
          <w:i/>
        </w:rPr>
        <w:t xml:space="preserve"> disclosure </w:t>
      </w:r>
      <w:r w:rsidR="00087195">
        <w:rPr>
          <w:b/>
          <w:i/>
        </w:rPr>
        <w:t>notice</w:t>
      </w:r>
      <w:r>
        <w:rPr>
          <w:b/>
          <w:i/>
        </w:rPr>
        <w:t xml:space="preserve"> </w:t>
      </w:r>
      <w:r>
        <w:t>has the meaning given by section 372YA.</w:t>
      </w:r>
    </w:p>
    <w:p w:rsidR="00A505C0" w:rsidRDefault="00A505C0" w:rsidP="00A505C0">
      <w:pPr>
        <w:pStyle w:val="Definition"/>
      </w:pPr>
      <w:r w:rsidRPr="00A505C0">
        <w:rPr>
          <w:b/>
          <w:i/>
        </w:rPr>
        <w:t>functional fibre</w:t>
      </w:r>
      <w:r w:rsidR="00963F4D">
        <w:rPr>
          <w:b/>
          <w:i/>
        </w:rPr>
        <w:noBreakHyphen/>
      </w:r>
      <w:r w:rsidRPr="00A505C0">
        <w:rPr>
          <w:b/>
          <w:i/>
        </w:rPr>
        <w:t>ready facility</w:t>
      </w:r>
      <w:r>
        <w:rPr>
          <w:b/>
          <w:i/>
        </w:rPr>
        <w:t xml:space="preserve"> </w:t>
      </w:r>
      <w:r>
        <w:t>has the meaning given by subsection 372W(2).</w:t>
      </w:r>
    </w:p>
    <w:p w:rsidR="009875FD" w:rsidRDefault="002235D9" w:rsidP="003B673F">
      <w:pPr>
        <w:pStyle w:val="ItemHead"/>
      </w:pPr>
      <w:r>
        <w:t>2</w:t>
      </w:r>
      <w:r w:rsidR="009875FD">
        <w:t xml:space="preserve">  Section 372A</w:t>
      </w:r>
    </w:p>
    <w:p w:rsidR="009875FD" w:rsidRDefault="003B3236" w:rsidP="009875FD">
      <w:pPr>
        <w:pStyle w:val="Item"/>
      </w:pPr>
      <w:r>
        <w:t>Omit</w:t>
      </w:r>
      <w:bookmarkStart w:id="16" w:name="BK_S3P3L12C5"/>
      <w:bookmarkStart w:id="17" w:name="BK_S3P3L5C5"/>
      <w:bookmarkStart w:id="18" w:name="BK_S3P3L22C5"/>
      <w:bookmarkStart w:id="19" w:name="BK_S3P3L19C5"/>
      <w:bookmarkEnd w:id="16"/>
      <w:bookmarkEnd w:id="17"/>
      <w:bookmarkEnd w:id="18"/>
      <w:bookmarkEnd w:id="19"/>
      <w:r w:rsidR="009875FD">
        <w:t>:</w:t>
      </w:r>
    </w:p>
    <w:p w:rsidR="009875FD" w:rsidRPr="005569CA" w:rsidRDefault="009875FD" w:rsidP="009875FD">
      <w:pPr>
        <w:pStyle w:val="SOBullet"/>
      </w:pPr>
      <w:r w:rsidRPr="007A012C">
        <w:t>•</w:t>
      </w:r>
      <w:r w:rsidRPr="007A012C">
        <w:tab/>
      </w:r>
      <w:bookmarkStart w:id="20" w:name="BK_S3P3L10C3"/>
      <w:bookmarkStart w:id="21" w:name="BK_S3P3L13C3"/>
      <w:bookmarkStart w:id="22" w:name="BK_S3P3L6C3"/>
      <w:bookmarkStart w:id="23" w:name="BK_S3P3L23C3"/>
      <w:bookmarkStart w:id="24" w:name="BK_S3P3L20C3"/>
      <w:bookmarkEnd w:id="20"/>
      <w:bookmarkEnd w:id="21"/>
      <w:bookmarkEnd w:id="22"/>
      <w:bookmarkEnd w:id="23"/>
      <w:bookmarkEnd w:id="24"/>
      <w:r w:rsidRPr="007A012C">
        <w:t xml:space="preserve">If the developer of a real estate development project is a </w:t>
      </w:r>
      <w:r w:rsidR="00E10006">
        <w:t>co</w:t>
      </w:r>
      <w:r w:rsidRPr="007A012C">
        <w:t>nstitutional corporation, the developer</w:t>
      </w:r>
      <w:r>
        <w:t xml:space="preserve"> </w:t>
      </w:r>
      <w:r w:rsidRPr="007A012C">
        <w:t xml:space="preserve">must not, in the course of carrying out </w:t>
      </w:r>
      <w:r w:rsidR="008B1495">
        <w:t xml:space="preserve">the </w:t>
      </w:r>
      <w:r>
        <w:t>project</w:t>
      </w:r>
      <w:r w:rsidRPr="007A012C">
        <w:t xml:space="preserve">, sell or lease a building lot or building unit unless a </w:t>
      </w:r>
      <w:r w:rsidR="00973E3E">
        <w:t>fibre</w:t>
      </w:r>
      <w:r w:rsidR="00963F4D">
        <w:noBreakHyphen/>
      </w:r>
      <w:r w:rsidR="00973E3E">
        <w:t>ready facility</w:t>
      </w:r>
      <w:r w:rsidRPr="007A012C">
        <w:t xml:space="preserve"> is installed i</w:t>
      </w:r>
      <w:r>
        <w:t>n proximity to the lot or unit.</w:t>
      </w:r>
    </w:p>
    <w:p w:rsidR="009875FD" w:rsidRPr="005569CA" w:rsidRDefault="003B3236" w:rsidP="009875FD">
      <w:pPr>
        <w:pStyle w:val="Item"/>
      </w:pPr>
      <w:r>
        <w:t>substitute</w:t>
      </w:r>
      <w:r w:rsidR="009875FD">
        <w:t>:</w:t>
      </w:r>
    </w:p>
    <w:p w:rsidR="003B3236" w:rsidRDefault="009875FD" w:rsidP="00967AB3">
      <w:pPr>
        <w:pStyle w:val="SOBullet"/>
      </w:pPr>
      <w:r w:rsidRPr="007A012C">
        <w:t>•</w:t>
      </w:r>
      <w:r w:rsidRPr="007A012C">
        <w:tab/>
      </w:r>
      <w:r w:rsidR="00967AB3">
        <w:t>If the developer of a real estate development project is a constitutional corporation</w:t>
      </w:r>
      <w:r w:rsidR="003B3236">
        <w:t>:</w:t>
      </w:r>
    </w:p>
    <w:p w:rsidR="00967AB3" w:rsidRDefault="003B3236" w:rsidP="003B3236">
      <w:pPr>
        <w:pStyle w:val="SOPara"/>
      </w:pPr>
      <w:r>
        <w:tab/>
        <w:t>(a)</w:t>
      </w:r>
      <w:r>
        <w:tab/>
      </w:r>
      <w:r w:rsidR="00967AB3">
        <w:t xml:space="preserve">the developer </w:t>
      </w:r>
      <w:r w:rsidR="00967AB3" w:rsidRPr="007A012C">
        <w:t xml:space="preserve">must not, in the course of carrying out </w:t>
      </w:r>
      <w:r w:rsidR="00BF4592">
        <w:t xml:space="preserve">the </w:t>
      </w:r>
      <w:r w:rsidR="00967AB3">
        <w:t>project</w:t>
      </w:r>
      <w:r w:rsidR="00967AB3" w:rsidRPr="007A012C">
        <w:t>, sell or lease a building lot or building unit</w:t>
      </w:r>
      <w:r>
        <w:t xml:space="preserve"> </w:t>
      </w:r>
      <w:r w:rsidR="00967AB3" w:rsidRPr="007A012C">
        <w:t xml:space="preserve">unless a </w:t>
      </w:r>
      <w:r w:rsidR="00973E3E">
        <w:t>functional fibre</w:t>
      </w:r>
      <w:r w:rsidR="00963F4D">
        <w:noBreakHyphen/>
      </w:r>
      <w:r w:rsidR="00973E3E">
        <w:t>ready facility</w:t>
      </w:r>
      <w:r w:rsidR="00967AB3" w:rsidRPr="007A012C">
        <w:t xml:space="preserve"> is installed i</w:t>
      </w:r>
      <w:r>
        <w:t>n proximity to the lot or unit; and</w:t>
      </w:r>
    </w:p>
    <w:p w:rsidR="003B3236" w:rsidRDefault="00921220" w:rsidP="003B3236">
      <w:pPr>
        <w:pStyle w:val="SOPara"/>
      </w:pPr>
      <w:r>
        <w:tab/>
      </w:r>
      <w:r w:rsidR="003B3236">
        <w:t>(</w:t>
      </w:r>
      <w:r w:rsidR="008D65AE">
        <w:t>b</w:t>
      </w:r>
      <w:r w:rsidR="003B3236">
        <w:t>)</w:t>
      </w:r>
      <w:r w:rsidR="003B3236">
        <w:tab/>
        <w:t>the developer must give a prospective purchaser or lessee a fibre</w:t>
      </w:r>
      <w:r w:rsidR="00963F4D">
        <w:noBreakHyphen/>
      </w:r>
      <w:r w:rsidR="003B3236">
        <w:t>ready facility disclosure notice; and</w:t>
      </w:r>
    </w:p>
    <w:p w:rsidR="003B3236" w:rsidRDefault="003B3236" w:rsidP="003B3236">
      <w:pPr>
        <w:pStyle w:val="SOPara"/>
      </w:pPr>
      <w:r>
        <w:tab/>
        <w:t>(</w:t>
      </w:r>
      <w:r w:rsidR="008D65AE">
        <w:t>c</w:t>
      </w:r>
      <w:r>
        <w:t>)</w:t>
      </w:r>
      <w:r>
        <w:tab/>
        <w:t xml:space="preserve">compensation may be payable if </w:t>
      </w:r>
      <w:r w:rsidR="00F23A8A">
        <w:t>a</w:t>
      </w:r>
      <w:r>
        <w:t xml:space="preserve"> </w:t>
      </w:r>
      <w:r w:rsidR="00973E3E">
        <w:t>functional fibre</w:t>
      </w:r>
      <w:r w:rsidR="00963F4D">
        <w:noBreakHyphen/>
      </w:r>
      <w:r w:rsidR="00973E3E">
        <w:t>ready facility</w:t>
      </w:r>
      <w:r>
        <w:t xml:space="preserve"> is not installed.</w:t>
      </w:r>
    </w:p>
    <w:p w:rsidR="00970869" w:rsidRDefault="003B3236" w:rsidP="006E20C5">
      <w:pPr>
        <w:pStyle w:val="SOBullet"/>
      </w:pPr>
      <w:r w:rsidRPr="007A012C">
        <w:t>•</w:t>
      </w:r>
      <w:r>
        <w:tab/>
        <w:t>If</w:t>
      </w:r>
      <w:r w:rsidR="00970869">
        <w:t xml:space="preserve"> </w:t>
      </w:r>
      <w:r>
        <w:t xml:space="preserve">the developer of a real estate development project </w:t>
      </w:r>
      <w:r w:rsidR="00970869">
        <w:t xml:space="preserve">in a Territory </w:t>
      </w:r>
      <w:r>
        <w:t>is not a constitutional corporation</w:t>
      </w:r>
      <w:r w:rsidR="00970869">
        <w:t>:</w:t>
      </w:r>
    </w:p>
    <w:p w:rsidR="00970869" w:rsidRDefault="00970869" w:rsidP="00970869">
      <w:pPr>
        <w:pStyle w:val="SOPara"/>
      </w:pPr>
      <w:r>
        <w:tab/>
        <w:t>(a)</w:t>
      </w:r>
      <w:r>
        <w:tab/>
        <w:t xml:space="preserve">the developer </w:t>
      </w:r>
      <w:r w:rsidRPr="007A012C">
        <w:t xml:space="preserve">must not, in the course of carrying out </w:t>
      </w:r>
      <w:r w:rsidR="00222FA2">
        <w:t>the project</w:t>
      </w:r>
      <w:r w:rsidRPr="007A012C">
        <w:t>, sell or lease a building lot or building unit</w:t>
      </w:r>
      <w:r>
        <w:t xml:space="preserve"> </w:t>
      </w:r>
      <w:r w:rsidRPr="007A012C">
        <w:t xml:space="preserve">unless a </w:t>
      </w:r>
      <w:r w:rsidR="00973E3E">
        <w:t>functional fibre</w:t>
      </w:r>
      <w:r w:rsidR="00963F4D">
        <w:noBreakHyphen/>
      </w:r>
      <w:r w:rsidR="00973E3E">
        <w:t>ready facility</w:t>
      </w:r>
      <w:r w:rsidRPr="007A012C">
        <w:t xml:space="preserve"> is installed i</w:t>
      </w:r>
      <w:r>
        <w:t>n proximity to the lot or unit; and</w:t>
      </w:r>
    </w:p>
    <w:p w:rsidR="00970869" w:rsidRDefault="00921220" w:rsidP="00970869">
      <w:pPr>
        <w:pStyle w:val="SOPara"/>
      </w:pPr>
      <w:r>
        <w:tab/>
      </w:r>
      <w:r w:rsidR="00970869">
        <w:t>(</w:t>
      </w:r>
      <w:r w:rsidR="008D65AE">
        <w:t>b</w:t>
      </w:r>
      <w:r w:rsidR="00970869">
        <w:t>)</w:t>
      </w:r>
      <w:r w:rsidR="00970869">
        <w:tab/>
        <w:t>the developer must give a prospective purchaser or lessee a fibre</w:t>
      </w:r>
      <w:r w:rsidR="00963F4D">
        <w:noBreakHyphen/>
      </w:r>
      <w:r w:rsidR="00970869">
        <w:t>ready facility disclosure notice; and</w:t>
      </w:r>
    </w:p>
    <w:p w:rsidR="00970869" w:rsidRDefault="00970869" w:rsidP="00970869">
      <w:pPr>
        <w:pStyle w:val="SOPara"/>
      </w:pPr>
      <w:r>
        <w:tab/>
        <w:t>(</w:t>
      </w:r>
      <w:r w:rsidR="008D65AE">
        <w:t>c</w:t>
      </w:r>
      <w:r>
        <w:t>)</w:t>
      </w:r>
      <w:r>
        <w:tab/>
        <w:t xml:space="preserve">compensation may be payable if </w:t>
      </w:r>
      <w:r w:rsidR="00F23A8A">
        <w:t>a</w:t>
      </w:r>
      <w:r>
        <w:t xml:space="preserve"> </w:t>
      </w:r>
      <w:r w:rsidR="00973E3E">
        <w:t>functional fibre</w:t>
      </w:r>
      <w:r w:rsidR="00963F4D">
        <w:noBreakHyphen/>
      </w:r>
      <w:r w:rsidR="00973E3E">
        <w:t>ready facility</w:t>
      </w:r>
      <w:r>
        <w:t xml:space="preserve"> is not installed.</w:t>
      </w:r>
    </w:p>
    <w:p w:rsidR="00970869" w:rsidRDefault="00970869" w:rsidP="00970869">
      <w:pPr>
        <w:pStyle w:val="SOBullet"/>
      </w:pPr>
      <w:r w:rsidRPr="007A012C">
        <w:t>•</w:t>
      </w:r>
      <w:r>
        <w:tab/>
        <w:t>If the developer of a real estate development project in a State is not a constitutional corporation:</w:t>
      </w:r>
    </w:p>
    <w:p w:rsidR="00970869" w:rsidRDefault="00970869" w:rsidP="00970869">
      <w:pPr>
        <w:pStyle w:val="SOPara"/>
      </w:pPr>
      <w:r>
        <w:tab/>
        <w:t>(a)</w:t>
      </w:r>
      <w:r>
        <w:tab/>
        <w:t xml:space="preserve">the developer </w:t>
      </w:r>
      <w:r w:rsidRPr="007A012C">
        <w:t xml:space="preserve">must not, in the course of carrying out </w:t>
      </w:r>
      <w:r w:rsidR="00222FA2">
        <w:t>the project</w:t>
      </w:r>
      <w:r w:rsidRPr="007A012C">
        <w:t>, sell or lease a building lot or building unit</w:t>
      </w:r>
      <w:r>
        <w:t xml:space="preserve"> </w:t>
      </w:r>
      <w:r w:rsidRPr="007A012C">
        <w:t xml:space="preserve">unless a </w:t>
      </w:r>
      <w:r w:rsidR="00973E3E">
        <w:t>functional fibre</w:t>
      </w:r>
      <w:r w:rsidR="00963F4D">
        <w:noBreakHyphen/>
      </w:r>
      <w:r w:rsidR="00973E3E">
        <w:t>ready facility</w:t>
      </w:r>
      <w:r w:rsidRPr="007A012C">
        <w:t xml:space="preserve"> is installed i</w:t>
      </w:r>
      <w:r>
        <w:t>n proximity to the lot or unit; and</w:t>
      </w:r>
    </w:p>
    <w:p w:rsidR="00970869" w:rsidRDefault="00921220" w:rsidP="00970869">
      <w:pPr>
        <w:pStyle w:val="SOPara"/>
      </w:pPr>
      <w:r>
        <w:tab/>
      </w:r>
      <w:r w:rsidR="00970869">
        <w:t>(</w:t>
      </w:r>
      <w:r w:rsidR="008D65AE">
        <w:t>b</w:t>
      </w:r>
      <w:r w:rsidR="00970869">
        <w:t>)</w:t>
      </w:r>
      <w:r w:rsidR="00970869">
        <w:tab/>
        <w:t>the developer must give a prospective purchaser or lessee a fibre</w:t>
      </w:r>
      <w:r w:rsidR="00963F4D">
        <w:noBreakHyphen/>
      </w:r>
      <w:r w:rsidR="00970869">
        <w:t>ready facility disclosure notice; and</w:t>
      </w:r>
    </w:p>
    <w:p w:rsidR="004B1600" w:rsidRDefault="00970869" w:rsidP="00970869">
      <w:pPr>
        <w:pStyle w:val="SOPara"/>
      </w:pPr>
      <w:r>
        <w:tab/>
        <w:t>(</w:t>
      </w:r>
      <w:r w:rsidR="008D65AE">
        <w:t>c</w:t>
      </w:r>
      <w:r>
        <w:t>)</w:t>
      </w:r>
      <w:r>
        <w:tab/>
        <w:t xml:space="preserve">compensation may be payable if </w:t>
      </w:r>
      <w:r w:rsidR="00F23A8A">
        <w:t>a</w:t>
      </w:r>
      <w:r>
        <w:t xml:space="preserve"> </w:t>
      </w:r>
      <w:r w:rsidR="00973E3E">
        <w:t>functional fibre</w:t>
      </w:r>
      <w:r w:rsidR="00963F4D">
        <w:noBreakHyphen/>
      </w:r>
      <w:r w:rsidR="00973E3E">
        <w:t>ready facility</w:t>
      </w:r>
      <w:r>
        <w:t xml:space="preserve"> is not installed.</w:t>
      </w:r>
    </w:p>
    <w:p w:rsidR="00B17D30" w:rsidRDefault="00A32923" w:rsidP="00B17D30">
      <w:pPr>
        <w:pStyle w:val="ItemHead"/>
      </w:pPr>
      <w:r>
        <w:t>3</w:t>
      </w:r>
      <w:r w:rsidR="00B17D30">
        <w:t xml:space="preserve">  Subsection</w:t>
      </w:r>
      <w:r w:rsidR="008713E4">
        <w:t>s</w:t>
      </w:r>
      <w:r w:rsidR="00B17D30">
        <w:t xml:space="preserve"> 372G(2)</w:t>
      </w:r>
      <w:r w:rsidR="008713E4">
        <w:t xml:space="preserve"> and (4)</w:t>
      </w:r>
    </w:p>
    <w:p w:rsidR="00B17D30" w:rsidRDefault="00B17D30" w:rsidP="00B17D30">
      <w:pPr>
        <w:pStyle w:val="Item"/>
      </w:pPr>
      <w:r>
        <w:t>Repeal the subsection</w:t>
      </w:r>
      <w:r w:rsidR="008713E4">
        <w:t>s</w:t>
      </w:r>
      <w:r>
        <w:t>, substitute:</w:t>
      </w:r>
    </w:p>
    <w:p w:rsidR="00B17D30" w:rsidRDefault="00B17D30" w:rsidP="00B17D30">
      <w:pPr>
        <w:pStyle w:val="SubsectionHead"/>
      </w:pPr>
      <w:r>
        <w:t>Requirements—building lots</w:t>
      </w:r>
    </w:p>
    <w:p w:rsidR="006C3E49" w:rsidRDefault="00B17D30" w:rsidP="006C3E49">
      <w:pPr>
        <w:pStyle w:val="subsection"/>
      </w:pPr>
      <w:r>
        <w:tab/>
        <w:t>(2)</w:t>
      </w:r>
      <w:r>
        <w:tab/>
        <w:t>If subparagraph (1)(b)(i) applies to a building lot, a constitutional corporation</w:t>
      </w:r>
      <w:r w:rsidR="006C3E49">
        <w:t xml:space="preserve"> </w:t>
      </w:r>
      <w:r>
        <w:t xml:space="preserve">must not, in the course of carrying out, or carrying out an element of, the project, sell or lease the lot unless a </w:t>
      </w:r>
      <w:r w:rsidR="00973E3E">
        <w:t>functional fibre</w:t>
      </w:r>
      <w:r w:rsidR="00963F4D">
        <w:noBreakHyphen/>
      </w:r>
      <w:r w:rsidR="00973E3E">
        <w:t>ready facility</w:t>
      </w:r>
      <w:r>
        <w:t xml:space="preserve"> is installed in proximity to the lot</w:t>
      </w:r>
      <w:r w:rsidR="006C3E49">
        <w:t>.</w:t>
      </w:r>
    </w:p>
    <w:p w:rsidR="00B17D30" w:rsidRPr="007A012C" w:rsidRDefault="00B17D30" w:rsidP="00B17D30">
      <w:pPr>
        <w:pStyle w:val="notetext"/>
      </w:pPr>
      <w:r w:rsidRPr="007A012C">
        <w:t>Note 1:</w:t>
      </w:r>
      <w:r w:rsidRPr="007A012C">
        <w:tab/>
      </w:r>
      <w:r w:rsidR="00963F4D">
        <w:t xml:space="preserve">For </w:t>
      </w:r>
      <w:r w:rsidR="00963F4D" w:rsidRPr="00963F4D">
        <w:rPr>
          <w:b/>
          <w:i/>
        </w:rPr>
        <w:t>functional fibre-ready</w:t>
      </w:r>
      <w:r w:rsidRPr="007A012C">
        <w:rPr>
          <w:b/>
          <w:i/>
        </w:rPr>
        <w:t xml:space="preserve"> facility</w:t>
      </w:r>
      <w:r w:rsidRPr="007A012C">
        <w:t>, see section</w:t>
      </w:r>
      <w:r>
        <w:t> </w:t>
      </w:r>
      <w:r w:rsidRPr="007A012C">
        <w:t>372W.</w:t>
      </w:r>
    </w:p>
    <w:p w:rsidR="00B17D30" w:rsidRPr="007A012C" w:rsidRDefault="00B17D30" w:rsidP="00B17D30">
      <w:pPr>
        <w:pStyle w:val="notetext"/>
      </w:pPr>
      <w:r w:rsidRPr="007A012C">
        <w:t>Note 2:</w:t>
      </w:r>
      <w:r w:rsidRPr="007A012C">
        <w:tab/>
        <w:t xml:space="preserve">For </w:t>
      </w:r>
      <w:r w:rsidRPr="007A012C">
        <w:rPr>
          <w:b/>
          <w:i/>
        </w:rPr>
        <w:t>proximity</w:t>
      </w:r>
      <w:r w:rsidRPr="007A012C">
        <w:t>, see section</w:t>
      </w:r>
      <w:r>
        <w:t> </w:t>
      </w:r>
      <w:r w:rsidRPr="007A012C">
        <w:t>372Y.</w:t>
      </w:r>
    </w:p>
    <w:p w:rsidR="00B17D30" w:rsidRPr="007A012C" w:rsidRDefault="00B17D30" w:rsidP="00B17D30">
      <w:pPr>
        <w:pStyle w:val="notetext"/>
      </w:pPr>
      <w:r w:rsidRPr="007A012C">
        <w:t>Note 3:</w:t>
      </w:r>
      <w:r w:rsidRPr="007A012C">
        <w:tab/>
        <w:t>For exemptions</w:t>
      </w:r>
      <w:r>
        <w:t>, see section </w:t>
      </w:r>
      <w:r w:rsidRPr="007A012C">
        <w:t>372K.</w:t>
      </w:r>
    </w:p>
    <w:p w:rsidR="00FF485B" w:rsidRDefault="00FF485B" w:rsidP="00FF485B">
      <w:pPr>
        <w:pStyle w:val="subsection"/>
      </w:pPr>
      <w:r>
        <w:tab/>
      </w:r>
      <w:r w:rsidRPr="007A012C">
        <w:t>(2</w:t>
      </w:r>
      <w:r>
        <w:t>A</w:t>
      </w:r>
      <w:r w:rsidRPr="007A012C">
        <w:t>)</w:t>
      </w:r>
      <w:r w:rsidRPr="007A012C">
        <w:tab/>
        <w:t>If</w:t>
      </w:r>
      <w:r>
        <w:t>:</w:t>
      </w:r>
    </w:p>
    <w:p w:rsidR="00FF485B" w:rsidRDefault="00FF485B" w:rsidP="00FF485B">
      <w:pPr>
        <w:pStyle w:val="paragraph"/>
      </w:pPr>
      <w:r>
        <w:tab/>
        <w:t>(a)</w:t>
      </w:r>
      <w:r>
        <w:tab/>
        <w:t>subparagraph (</w:t>
      </w:r>
      <w:r w:rsidRPr="007A012C">
        <w:t>1)(b)(i) applies to a building lot</w:t>
      </w:r>
      <w:r>
        <w:t>; and</w:t>
      </w:r>
    </w:p>
    <w:p w:rsidR="00ED29C4" w:rsidRDefault="00FF485B" w:rsidP="00ED29C4">
      <w:pPr>
        <w:pStyle w:val="paragraph"/>
      </w:pPr>
      <w:r>
        <w:tab/>
        <w:t>(b)</w:t>
      </w:r>
      <w:r>
        <w:tab/>
        <w:t>the lot is in a Territory</w:t>
      </w:r>
      <w:r w:rsidR="00ED29C4">
        <w:t>;</w:t>
      </w:r>
    </w:p>
    <w:p w:rsidR="00ED29C4" w:rsidRDefault="00FF485B" w:rsidP="00ED29C4">
      <w:pPr>
        <w:pStyle w:val="subsection2"/>
      </w:pPr>
      <w:r w:rsidRPr="007A012C">
        <w:t xml:space="preserve">a </w:t>
      </w:r>
      <w:r>
        <w:t xml:space="preserve">person </w:t>
      </w:r>
      <w:r w:rsidR="004B1600">
        <w:t>(other than a constitutional corporation)</w:t>
      </w:r>
      <w:r w:rsidR="00ED29C4">
        <w:t xml:space="preserve"> must not, in the course of carrying out, or carrying out an element of, the project, sell or lease the lot unless a </w:t>
      </w:r>
      <w:r w:rsidR="00973E3E">
        <w:t>functional fibre</w:t>
      </w:r>
      <w:r w:rsidR="00963F4D">
        <w:noBreakHyphen/>
      </w:r>
      <w:r w:rsidR="00973E3E">
        <w:t>ready facility</w:t>
      </w:r>
      <w:r w:rsidR="00ED29C4">
        <w:t xml:space="preserve"> is installed in proximity to the lot.</w:t>
      </w:r>
    </w:p>
    <w:p w:rsidR="00FF485B" w:rsidRPr="007A012C" w:rsidRDefault="00FF485B" w:rsidP="00ED29C4">
      <w:pPr>
        <w:pStyle w:val="notetext"/>
      </w:pPr>
      <w:r w:rsidRPr="007A012C">
        <w:t>Note 1:</w:t>
      </w:r>
      <w:r w:rsidRPr="007A012C">
        <w:tab/>
      </w:r>
      <w:r w:rsidR="00963F4D">
        <w:t xml:space="preserve">For </w:t>
      </w:r>
      <w:r w:rsidR="00963F4D" w:rsidRPr="00963F4D">
        <w:rPr>
          <w:b/>
          <w:i/>
        </w:rPr>
        <w:t>functional fibre-ready</w:t>
      </w:r>
      <w:r w:rsidRPr="00963F4D">
        <w:rPr>
          <w:b/>
          <w:i/>
        </w:rPr>
        <w:t xml:space="preserve"> </w:t>
      </w:r>
      <w:r w:rsidRPr="007A012C">
        <w:rPr>
          <w:b/>
          <w:i/>
        </w:rPr>
        <w:t>facility</w:t>
      </w:r>
      <w:r w:rsidRPr="007A012C">
        <w:t>, see section</w:t>
      </w:r>
      <w:r>
        <w:t> </w:t>
      </w:r>
      <w:r w:rsidRPr="007A012C">
        <w:t>372W.</w:t>
      </w:r>
    </w:p>
    <w:p w:rsidR="00FF485B" w:rsidRPr="007A012C" w:rsidRDefault="00FF485B" w:rsidP="00FF485B">
      <w:pPr>
        <w:pStyle w:val="notetext"/>
      </w:pPr>
      <w:r w:rsidRPr="007A012C">
        <w:t>Note 2:</w:t>
      </w:r>
      <w:r w:rsidRPr="007A012C">
        <w:tab/>
        <w:t xml:space="preserve">For </w:t>
      </w:r>
      <w:r w:rsidRPr="007A012C">
        <w:rPr>
          <w:b/>
          <w:i/>
        </w:rPr>
        <w:t>proximity</w:t>
      </w:r>
      <w:r w:rsidRPr="007A012C">
        <w:t>, see section</w:t>
      </w:r>
      <w:r>
        <w:t> </w:t>
      </w:r>
      <w:r w:rsidRPr="007A012C">
        <w:t>372Y.</w:t>
      </w:r>
    </w:p>
    <w:p w:rsidR="00FF485B" w:rsidRPr="007A012C" w:rsidRDefault="00FF485B" w:rsidP="00FF485B">
      <w:pPr>
        <w:pStyle w:val="notetext"/>
      </w:pPr>
      <w:r w:rsidRPr="007A012C">
        <w:t>Note 3:</w:t>
      </w:r>
      <w:r w:rsidRPr="007A012C">
        <w:tab/>
        <w:t>For exemptions, see section</w:t>
      </w:r>
      <w:r>
        <w:t> </w:t>
      </w:r>
      <w:r w:rsidRPr="007A012C">
        <w:t>372K.</w:t>
      </w:r>
    </w:p>
    <w:p w:rsidR="00FF485B" w:rsidRDefault="00FF485B" w:rsidP="00FF485B">
      <w:pPr>
        <w:pStyle w:val="subsection"/>
      </w:pPr>
      <w:r>
        <w:tab/>
      </w:r>
      <w:r w:rsidRPr="007A012C">
        <w:t>(</w:t>
      </w:r>
      <w:r w:rsidR="004B1600">
        <w:t>3</w:t>
      </w:r>
      <w:r w:rsidRPr="007A012C">
        <w:t>)</w:t>
      </w:r>
      <w:r w:rsidRPr="007A012C">
        <w:tab/>
        <w:t>If</w:t>
      </w:r>
      <w:r>
        <w:t>:</w:t>
      </w:r>
    </w:p>
    <w:p w:rsidR="00FF485B" w:rsidRDefault="00FF485B" w:rsidP="00FF485B">
      <w:pPr>
        <w:pStyle w:val="paragraph"/>
      </w:pPr>
      <w:r>
        <w:tab/>
        <w:t>(a)</w:t>
      </w:r>
      <w:r>
        <w:tab/>
        <w:t>subparagraph (</w:t>
      </w:r>
      <w:r w:rsidRPr="007A012C">
        <w:t>1)(b)(i) applies to a building lot</w:t>
      </w:r>
      <w:r>
        <w:t>; and</w:t>
      </w:r>
    </w:p>
    <w:p w:rsidR="00FF485B" w:rsidRDefault="00FF485B" w:rsidP="00FF485B">
      <w:pPr>
        <w:pStyle w:val="paragraph"/>
      </w:pPr>
      <w:r>
        <w:tab/>
        <w:t>(b)</w:t>
      </w:r>
      <w:r>
        <w:tab/>
        <w:t xml:space="preserve">the lot is </w:t>
      </w:r>
      <w:r w:rsidR="00F2445D">
        <w:t>in a State</w:t>
      </w:r>
      <w:r>
        <w:t>;</w:t>
      </w:r>
    </w:p>
    <w:p w:rsidR="00ED29C4" w:rsidRDefault="00FF485B" w:rsidP="00ED29C4">
      <w:pPr>
        <w:pStyle w:val="subsection2"/>
      </w:pPr>
      <w:r w:rsidRPr="007A012C">
        <w:t xml:space="preserve">a </w:t>
      </w:r>
      <w:r>
        <w:t xml:space="preserve">person </w:t>
      </w:r>
      <w:r w:rsidR="004B1600">
        <w:t>(other than a constitutional corporation)</w:t>
      </w:r>
      <w:r w:rsidR="00ED29C4">
        <w:t xml:space="preserve"> must not, in the course of carrying out, or carrying out an element of, the project, sell or lease the lot unless a </w:t>
      </w:r>
      <w:r w:rsidR="00973E3E">
        <w:t>functional fibre</w:t>
      </w:r>
      <w:r w:rsidR="00963F4D">
        <w:noBreakHyphen/>
      </w:r>
      <w:r w:rsidR="00973E3E">
        <w:t>ready facility</w:t>
      </w:r>
      <w:r w:rsidR="00ED29C4">
        <w:t xml:space="preserve"> is installed in proximity to the lot.</w:t>
      </w:r>
    </w:p>
    <w:p w:rsidR="00FF485B" w:rsidRPr="007A012C" w:rsidRDefault="00FF485B" w:rsidP="004B593D">
      <w:pPr>
        <w:pStyle w:val="notetext"/>
      </w:pPr>
      <w:r w:rsidRPr="007A012C">
        <w:t>Note 1:</w:t>
      </w:r>
      <w:r w:rsidRPr="007A012C">
        <w:tab/>
      </w:r>
      <w:r w:rsidR="00963F4D">
        <w:t xml:space="preserve">For </w:t>
      </w:r>
      <w:r w:rsidR="00963F4D" w:rsidRPr="00963F4D">
        <w:rPr>
          <w:b/>
          <w:i/>
        </w:rPr>
        <w:t>functional fibre-ready</w:t>
      </w:r>
      <w:r w:rsidR="00963F4D" w:rsidRPr="007A012C">
        <w:rPr>
          <w:b/>
          <w:i/>
        </w:rPr>
        <w:t xml:space="preserve"> facility</w:t>
      </w:r>
      <w:r w:rsidRPr="007A012C">
        <w:t>, see section</w:t>
      </w:r>
      <w:r>
        <w:t> </w:t>
      </w:r>
      <w:r w:rsidRPr="007A012C">
        <w:t>372W.</w:t>
      </w:r>
    </w:p>
    <w:p w:rsidR="00FF485B" w:rsidRPr="007A012C" w:rsidRDefault="00FF485B" w:rsidP="00FF485B">
      <w:pPr>
        <w:pStyle w:val="notetext"/>
      </w:pPr>
      <w:r w:rsidRPr="007A012C">
        <w:t>Note 2:</w:t>
      </w:r>
      <w:r w:rsidRPr="007A012C">
        <w:tab/>
        <w:t xml:space="preserve">For </w:t>
      </w:r>
      <w:r w:rsidRPr="007A012C">
        <w:rPr>
          <w:b/>
          <w:i/>
        </w:rPr>
        <w:t>proximity</w:t>
      </w:r>
      <w:r w:rsidRPr="007A012C">
        <w:t>, see section</w:t>
      </w:r>
      <w:r>
        <w:t> </w:t>
      </w:r>
      <w:r w:rsidRPr="007A012C">
        <w:t>372Y.</w:t>
      </w:r>
    </w:p>
    <w:p w:rsidR="00FF485B" w:rsidRPr="007A012C" w:rsidRDefault="00FF485B" w:rsidP="00FF485B">
      <w:pPr>
        <w:pStyle w:val="notetext"/>
      </w:pPr>
      <w:r w:rsidRPr="007A012C">
        <w:t>Note 3:</w:t>
      </w:r>
      <w:r w:rsidRPr="007A012C">
        <w:tab/>
        <w:t>For exemptions</w:t>
      </w:r>
      <w:r w:rsidR="00B70358">
        <w:t>, see section</w:t>
      </w:r>
      <w:r w:rsidR="00F276C6">
        <w:t> </w:t>
      </w:r>
      <w:r w:rsidR="00F276C6" w:rsidRPr="007A012C">
        <w:t>372K</w:t>
      </w:r>
      <w:r w:rsidRPr="007A012C">
        <w:t>.</w:t>
      </w:r>
    </w:p>
    <w:p w:rsidR="00A71691" w:rsidRPr="00A71691" w:rsidRDefault="00A71691" w:rsidP="00A71691">
      <w:pPr>
        <w:pStyle w:val="SubsectionHead"/>
      </w:pPr>
      <w:r>
        <w:t>Requirements—building units</w:t>
      </w:r>
    </w:p>
    <w:p w:rsidR="00A32923" w:rsidRDefault="00A32923" w:rsidP="00ED29C4">
      <w:pPr>
        <w:pStyle w:val="subsection"/>
      </w:pPr>
      <w:r>
        <w:tab/>
      </w:r>
      <w:r w:rsidRPr="007A012C">
        <w:t>(4)</w:t>
      </w:r>
      <w:r w:rsidRPr="007A012C">
        <w:tab/>
        <w:t>If</w:t>
      </w:r>
      <w:r>
        <w:t xml:space="preserve"> subparagraph (</w:t>
      </w:r>
      <w:r w:rsidRPr="007A012C">
        <w:t>1)(b)(ii) applies to a building unit</w:t>
      </w:r>
      <w:r>
        <w:t xml:space="preserve">, </w:t>
      </w:r>
      <w:r w:rsidR="008713E4">
        <w:t xml:space="preserve">a </w:t>
      </w:r>
      <w:r>
        <w:t>constitutional corporation</w:t>
      </w:r>
      <w:r w:rsidR="00ED29C4">
        <w:t xml:space="preserve"> </w:t>
      </w:r>
      <w:r w:rsidRPr="007A012C">
        <w:t xml:space="preserve">must not, in the course of carrying out, or carrying out an element of, the project, sell or lease the unit unless a </w:t>
      </w:r>
      <w:r w:rsidR="00973E3E">
        <w:t>functional fibre</w:t>
      </w:r>
      <w:r w:rsidR="00963F4D">
        <w:noBreakHyphen/>
      </w:r>
      <w:r w:rsidR="00973E3E">
        <w:t>ready facility</w:t>
      </w:r>
      <w:r w:rsidRPr="007A012C">
        <w:t xml:space="preserve"> is ins</w:t>
      </w:r>
      <w:r>
        <w:t>talled in proximity to the unit.</w:t>
      </w:r>
    </w:p>
    <w:p w:rsidR="00A32923" w:rsidRPr="007A012C" w:rsidRDefault="00A32923" w:rsidP="00A32923">
      <w:pPr>
        <w:pStyle w:val="notetext"/>
      </w:pPr>
      <w:r w:rsidRPr="007A012C">
        <w:t>Note 1:</w:t>
      </w:r>
      <w:r w:rsidRPr="007A012C">
        <w:tab/>
      </w:r>
      <w:r w:rsidR="00963F4D">
        <w:t xml:space="preserve">For </w:t>
      </w:r>
      <w:r w:rsidR="00963F4D" w:rsidRPr="00963F4D">
        <w:rPr>
          <w:b/>
          <w:i/>
        </w:rPr>
        <w:t>functional fibre-ready</w:t>
      </w:r>
      <w:r w:rsidR="00963F4D" w:rsidRPr="007A012C">
        <w:rPr>
          <w:b/>
          <w:i/>
        </w:rPr>
        <w:t xml:space="preserve"> facility</w:t>
      </w:r>
      <w:r w:rsidRPr="007A012C">
        <w:t>, see section</w:t>
      </w:r>
      <w:r>
        <w:t> </w:t>
      </w:r>
      <w:r w:rsidRPr="007A012C">
        <w:t>372W.</w:t>
      </w:r>
    </w:p>
    <w:p w:rsidR="00A32923" w:rsidRPr="007A012C" w:rsidRDefault="00A32923" w:rsidP="00A32923">
      <w:pPr>
        <w:pStyle w:val="notetext"/>
      </w:pPr>
      <w:r w:rsidRPr="007A012C">
        <w:t>Note 2:</w:t>
      </w:r>
      <w:r w:rsidRPr="007A012C">
        <w:tab/>
        <w:t xml:space="preserve">For </w:t>
      </w:r>
      <w:r w:rsidRPr="007A012C">
        <w:rPr>
          <w:b/>
          <w:i/>
        </w:rPr>
        <w:t>proximity</w:t>
      </w:r>
      <w:r w:rsidRPr="007A012C">
        <w:t>, see section</w:t>
      </w:r>
      <w:r>
        <w:t> </w:t>
      </w:r>
      <w:r w:rsidRPr="007A012C">
        <w:t>372Y.</w:t>
      </w:r>
    </w:p>
    <w:p w:rsidR="00A32923" w:rsidRDefault="00A32923" w:rsidP="00A32923">
      <w:pPr>
        <w:pStyle w:val="notetext"/>
      </w:pPr>
      <w:r w:rsidRPr="007A012C">
        <w:t>Note 3:</w:t>
      </w:r>
      <w:r w:rsidRPr="007A012C">
        <w:tab/>
        <w:t>For exemptions</w:t>
      </w:r>
      <w:r>
        <w:t>, see section </w:t>
      </w:r>
      <w:r w:rsidRPr="007A012C">
        <w:t>372K.</w:t>
      </w:r>
    </w:p>
    <w:p w:rsidR="005A55D7" w:rsidRDefault="005A55D7" w:rsidP="005A55D7">
      <w:pPr>
        <w:pStyle w:val="subsection"/>
      </w:pPr>
      <w:r>
        <w:tab/>
      </w:r>
      <w:r w:rsidRPr="007A012C">
        <w:t>(4</w:t>
      </w:r>
      <w:r>
        <w:t>A</w:t>
      </w:r>
      <w:r w:rsidRPr="007A012C">
        <w:t>)</w:t>
      </w:r>
      <w:r w:rsidRPr="007A012C">
        <w:tab/>
        <w:t>If</w:t>
      </w:r>
      <w:r>
        <w:t>:</w:t>
      </w:r>
      <w:bookmarkStart w:id="25" w:name="BK_S3P4L25C11"/>
      <w:bookmarkEnd w:id="25"/>
    </w:p>
    <w:p w:rsidR="005A55D7" w:rsidRDefault="005A55D7" w:rsidP="005A55D7">
      <w:pPr>
        <w:pStyle w:val="paragraph"/>
      </w:pPr>
      <w:r>
        <w:tab/>
        <w:t>(a)</w:t>
      </w:r>
      <w:r>
        <w:tab/>
        <w:t>subparagraph (</w:t>
      </w:r>
      <w:r w:rsidRPr="007A012C">
        <w:t>1)(b)(ii) applies to a building unit</w:t>
      </w:r>
      <w:r>
        <w:t>; and</w:t>
      </w:r>
    </w:p>
    <w:p w:rsidR="005A55D7" w:rsidRDefault="005A55D7" w:rsidP="005A55D7">
      <w:pPr>
        <w:pStyle w:val="paragraph"/>
      </w:pPr>
      <w:r>
        <w:tab/>
        <w:t>(b)</w:t>
      </w:r>
      <w:r>
        <w:tab/>
        <w:t>the unit is in a Territory;</w:t>
      </w:r>
    </w:p>
    <w:p w:rsidR="00ED29C4" w:rsidRDefault="005A55D7" w:rsidP="00ED29C4">
      <w:pPr>
        <w:pStyle w:val="subsection2"/>
      </w:pPr>
      <w:r w:rsidRPr="007A012C">
        <w:t xml:space="preserve">a </w:t>
      </w:r>
      <w:r>
        <w:t xml:space="preserve">person </w:t>
      </w:r>
      <w:r w:rsidR="004B1600">
        <w:t>(other than a constitutional corporation)</w:t>
      </w:r>
      <w:r w:rsidR="00ED29C4">
        <w:t xml:space="preserve"> </w:t>
      </w:r>
      <w:r w:rsidR="00ED29C4" w:rsidRPr="007A012C">
        <w:t xml:space="preserve">must not, in the course of carrying out, or carrying out an element of, the project, sell or lease the unit unless a </w:t>
      </w:r>
      <w:r w:rsidR="00973E3E">
        <w:t>functional fibre</w:t>
      </w:r>
      <w:r w:rsidR="00963F4D">
        <w:noBreakHyphen/>
      </w:r>
      <w:r w:rsidR="00973E3E">
        <w:t>ready facility</w:t>
      </w:r>
      <w:r w:rsidR="00ED29C4" w:rsidRPr="007A012C">
        <w:t xml:space="preserve"> is ins</w:t>
      </w:r>
      <w:r w:rsidR="00ED29C4">
        <w:t>talled in proximity to the unit.</w:t>
      </w:r>
    </w:p>
    <w:p w:rsidR="005A55D7" w:rsidRPr="007A012C" w:rsidRDefault="005A55D7" w:rsidP="005A55D7">
      <w:pPr>
        <w:pStyle w:val="notetext"/>
      </w:pPr>
      <w:r w:rsidRPr="007A012C">
        <w:t>Note 1:</w:t>
      </w:r>
      <w:r w:rsidRPr="007A012C">
        <w:tab/>
      </w:r>
      <w:r w:rsidR="00963F4D">
        <w:t xml:space="preserve">For </w:t>
      </w:r>
      <w:r w:rsidR="00963F4D" w:rsidRPr="00963F4D">
        <w:rPr>
          <w:b/>
          <w:i/>
        </w:rPr>
        <w:t>functional fibre-ready</w:t>
      </w:r>
      <w:r w:rsidR="00963F4D" w:rsidRPr="007A012C">
        <w:rPr>
          <w:b/>
          <w:i/>
        </w:rPr>
        <w:t xml:space="preserve"> facility</w:t>
      </w:r>
      <w:r w:rsidRPr="007A012C">
        <w:t>, see section</w:t>
      </w:r>
      <w:r>
        <w:t> </w:t>
      </w:r>
      <w:r w:rsidRPr="007A012C">
        <w:t>372W.</w:t>
      </w:r>
    </w:p>
    <w:p w:rsidR="005A55D7" w:rsidRPr="007A012C" w:rsidRDefault="005A55D7" w:rsidP="005A55D7">
      <w:pPr>
        <w:pStyle w:val="notetext"/>
      </w:pPr>
      <w:r w:rsidRPr="007A012C">
        <w:t>Note 2:</w:t>
      </w:r>
      <w:r w:rsidRPr="007A012C">
        <w:tab/>
        <w:t xml:space="preserve">For </w:t>
      </w:r>
      <w:r w:rsidRPr="007A012C">
        <w:rPr>
          <w:b/>
          <w:i/>
        </w:rPr>
        <w:t>proximity</w:t>
      </w:r>
      <w:r w:rsidRPr="007A012C">
        <w:t>, see section</w:t>
      </w:r>
      <w:r>
        <w:t> </w:t>
      </w:r>
      <w:r w:rsidRPr="007A012C">
        <w:t>372Y.</w:t>
      </w:r>
    </w:p>
    <w:p w:rsidR="005A55D7" w:rsidRDefault="005A55D7" w:rsidP="005A55D7">
      <w:pPr>
        <w:pStyle w:val="notetext"/>
      </w:pPr>
      <w:r w:rsidRPr="007A012C">
        <w:t>Note 3:</w:t>
      </w:r>
      <w:r w:rsidRPr="007A012C">
        <w:tab/>
        <w:t>For exemptions</w:t>
      </w:r>
      <w:r w:rsidR="00B70358">
        <w:t>, see section</w:t>
      </w:r>
      <w:r w:rsidR="00F276C6">
        <w:t> </w:t>
      </w:r>
      <w:r w:rsidR="00F276C6" w:rsidRPr="007A012C">
        <w:t>372K</w:t>
      </w:r>
      <w:r w:rsidRPr="007A012C">
        <w:t>.</w:t>
      </w:r>
    </w:p>
    <w:p w:rsidR="005A55D7" w:rsidRDefault="005A55D7" w:rsidP="005A55D7">
      <w:pPr>
        <w:pStyle w:val="subsection"/>
      </w:pPr>
      <w:r>
        <w:tab/>
      </w:r>
      <w:r w:rsidRPr="007A012C">
        <w:t>(</w:t>
      </w:r>
      <w:r w:rsidR="004B1600">
        <w:t>5</w:t>
      </w:r>
      <w:r w:rsidRPr="007A012C">
        <w:t>)</w:t>
      </w:r>
      <w:r w:rsidRPr="007A012C">
        <w:tab/>
        <w:t>If</w:t>
      </w:r>
      <w:r>
        <w:t>:</w:t>
      </w:r>
      <w:bookmarkStart w:id="26" w:name="BK_S3P5L3C10"/>
      <w:bookmarkEnd w:id="26"/>
    </w:p>
    <w:p w:rsidR="005A55D7" w:rsidRDefault="005A55D7" w:rsidP="005A55D7">
      <w:pPr>
        <w:pStyle w:val="paragraph"/>
      </w:pPr>
      <w:r>
        <w:tab/>
        <w:t>(a)</w:t>
      </w:r>
      <w:r>
        <w:tab/>
        <w:t>subparagraph (</w:t>
      </w:r>
      <w:r w:rsidRPr="007A012C">
        <w:t>1)(b)(ii) applies to a building unit</w:t>
      </w:r>
      <w:r>
        <w:t>; and</w:t>
      </w:r>
    </w:p>
    <w:p w:rsidR="005A55D7" w:rsidRDefault="005A55D7" w:rsidP="005A55D7">
      <w:pPr>
        <w:pStyle w:val="paragraph"/>
      </w:pPr>
      <w:r>
        <w:tab/>
        <w:t>(b)</w:t>
      </w:r>
      <w:r>
        <w:tab/>
        <w:t xml:space="preserve">the unit is </w:t>
      </w:r>
      <w:r w:rsidR="00F2445D">
        <w:t>in a State</w:t>
      </w:r>
      <w:r>
        <w:t>;</w:t>
      </w:r>
    </w:p>
    <w:p w:rsidR="00BD3205" w:rsidRDefault="00BD3205" w:rsidP="00BD3205">
      <w:pPr>
        <w:pStyle w:val="subsection2"/>
      </w:pPr>
      <w:r w:rsidRPr="007A012C">
        <w:t xml:space="preserve">a </w:t>
      </w:r>
      <w:r>
        <w:t xml:space="preserve">person (other than a constitutional corporation) </w:t>
      </w:r>
      <w:r w:rsidRPr="007A012C">
        <w:t xml:space="preserve">must not, in the course of carrying out, or carrying out an element of, the project, sell or lease the unit unless a </w:t>
      </w:r>
      <w:r w:rsidR="00973E3E">
        <w:t>functional fibre</w:t>
      </w:r>
      <w:r w:rsidR="00963F4D">
        <w:noBreakHyphen/>
      </w:r>
      <w:r w:rsidR="00973E3E">
        <w:t>ready facility</w:t>
      </w:r>
      <w:r w:rsidRPr="007A012C">
        <w:t xml:space="preserve"> is ins</w:t>
      </w:r>
      <w:r>
        <w:t>talled in proximity to the unit.</w:t>
      </w:r>
    </w:p>
    <w:p w:rsidR="005A55D7" w:rsidRPr="007A012C" w:rsidRDefault="005A55D7" w:rsidP="005A55D7">
      <w:pPr>
        <w:pStyle w:val="notetext"/>
      </w:pPr>
      <w:r w:rsidRPr="007A012C">
        <w:t>Note 1:</w:t>
      </w:r>
      <w:r w:rsidRPr="007A012C">
        <w:tab/>
      </w:r>
      <w:r w:rsidR="00963F4D">
        <w:t xml:space="preserve">For </w:t>
      </w:r>
      <w:r w:rsidR="00963F4D" w:rsidRPr="00963F4D">
        <w:rPr>
          <w:b/>
          <w:i/>
        </w:rPr>
        <w:t>functional fibre-ready</w:t>
      </w:r>
      <w:r w:rsidR="00963F4D" w:rsidRPr="007A012C">
        <w:rPr>
          <w:b/>
          <w:i/>
        </w:rPr>
        <w:t xml:space="preserve"> facility</w:t>
      </w:r>
      <w:r w:rsidRPr="007A012C">
        <w:t>, see section</w:t>
      </w:r>
      <w:r>
        <w:t> </w:t>
      </w:r>
      <w:r w:rsidRPr="007A012C">
        <w:t>372W.</w:t>
      </w:r>
    </w:p>
    <w:p w:rsidR="005A55D7" w:rsidRPr="007A012C" w:rsidRDefault="005A55D7" w:rsidP="005A55D7">
      <w:pPr>
        <w:pStyle w:val="notetext"/>
      </w:pPr>
      <w:r w:rsidRPr="007A012C">
        <w:t>Note 2:</w:t>
      </w:r>
      <w:r w:rsidRPr="007A012C">
        <w:tab/>
        <w:t xml:space="preserve">For </w:t>
      </w:r>
      <w:r w:rsidRPr="007A012C">
        <w:rPr>
          <w:b/>
          <w:i/>
        </w:rPr>
        <w:t>proximity</w:t>
      </w:r>
      <w:r w:rsidRPr="007A012C">
        <w:t>, see section</w:t>
      </w:r>
      <w:r>
        <w:t> </w:t>
      </w:r>
      <w:r w:rsidRPr="007A012C">
        <w:t>372Y.</w:t>
      </w:r>
    </w:p>
    <w:p w:rsidR="005A55D7" w:rsidRDefault="005A55D7" w:rsidP="005A55D7">
      <w:pPr>
        <w:pStyle w:val="notetext"/>
      </w:pPr>
      <w:r w:rsidRPr="007A012C">
        <w:t>Note 3:</w:t>
      </w:r>
      <w:r w:rsidRPr="007A012C">
        <w:tab/>
        <w:t>For exemptions</w:t>
      </w:r>
      <w:r w:rsidR="00B70358">
        <w:t>, see section</w:t>
      </w:r>
      <w:r w:rsidR="00F276C6">
        <w:t> </w:t>
      </w:r>
      <w:r w:rsidR="00F276C6" w:rsidRPr="007A012C">
        <w:t>372K</w:t>
      </w:r>
      <w:r w:rsidRPr="007A012C">
        <w:t>.</w:t>
      </w:r>
    </w:p>
    <w:p w:rsidR="00702E27" w:rsidRDefault="002235D9" w:rsidP="00702E27">
      <w:pPr>
        <w:pStyle w:val="ItemHead"/>
      </w:pPr>
      <w:r>
        <w:t>5</w:t>
      </w:r>
      <w:r w:rsidR="00702E27">
        <w:t xml:space="preserve">  Subsection 372G(6)</w:t>
      </w:r>
    </w:p>
    <w:p w:rsidR="00702E27" w:rsidRDefault="00702E27" w:rsidP="00702E27">
      <w:pPr>
        <w:pStyle w:val="Item"/>
      </w:pPr>
      <w:r>
        <w:t xml:space="preserve">Omit </w:t>
      </w:r>
      <w:r w:rsidR="00A505C0">
        <w:t>“</w:t>
      </w:r>
      <w:r>
        <w:t>subsection (2) or (4)</w:t>
      </w:r>
      <w:r w:rsidR="00A505C0">
        <w:t>”</w:t>
      </w:r>
      <w:r>
        <w:t xml:space="preserve"> (wherever occurring), substitute </w:t>
      </w:r>
      <w:r w:rsidR="00A505C0">
        <w:t>“</w:t>
      </w:r>
      <w:r>
        <w:t>subsection (2), (2A), (</w:t>
      </w:r>
      <w:r w:rsidR="004E3C29">
        <w:t>3</w:t>
      </w:r>
      <w:r>
        <w:t>), (4), (4A) or (</w:t>
      </w:r>
      <w:r w:rsidR="004E3C29">
        <w:t>5</w:t>
      </w:r>
      <w:r>
        <w:t>)</w:t>
      </w:r>
      <w:r w:rsidR="00A505C0">
        <w:t>”</w:t>
      </w:r>
      <w:r>
        <w:t>.</w:t>
      </w:r>
    </w:p>
    <w:p w:rsidR="00702E27" w:rsidRDefault="002235D9" w:rsidP="00662605">
      <w:pPr>
        <w:pStyle w:val="ItemHead"/>
      </w:pPr>
      <w:r>
        <w:t>6</w:t>
      </w:r>
      <w:r w:rsidR="00662605">
        <w:t xml:space="preserve">  Subsection 372G(7)</w:t>
      </w:r>
    </w:p>
    <w:p w:rsidR="00662605" w:rsidRDefault="00662605" w:rsidP="00662605">
      <w:pPr>
        <w:pStyle w:val="Item"/>
      </w:pPr>
      <w:r>
        <w:t xml:space="preserve">Omit </w:t>
      </w:r>
      <w:r w:rsidR="00A505C0">
        <w:t>“</w:t>
      </w:r>
      <w:r w:rsidR="0080610D">
        <w:t xml:space="preserve">subsections </w:t>
      </w:r>
      <w:r>
        <w:t>(2), (4) and (6)</w:t>
      </w:r>
      <w:r w:rsidR="00A505C0">
        <w:t>”</w:t>
      </w:r>
      <w:r>
        <w:t xml:space="preserve">, substitute </w:t>
      </w:r>
      <w:r w:rsidR="00A505C0">
        <w:t>“</w:t>
      </w:r>
      <w:r w:rsidR="0080610D">
        <w:t xml:space="preserve">subsections </w:t>
      </w:r>
      <w:r>
        <w:t>(2), (2A), (</w:t>
      </w:r>
      <w:r w:rsidR="00BE192C">
        <w:t>3</w:t>
      </w:r>
      <w:r>
        <w:t>), (4), (4A), (</w:t>
      </w:r>
      <w:r w:rsidR="00BE192C">
        <w:t>5</w:t>
      </w:r>
      <w:r>
        <w:t>) and (6)</w:t>
      </w:r>
      <w:r w:rsidR="00A505C0">
        <w:t>”</w:t>
      </w:r>
      <w:r>
        <w:t>.</w:t>
      </w:r>
    </w:p>
    <w:p w:rsidR="0080610D" w:rsidRDefault="002235D9" w:rsidP="0080610D">
      <w:pPr>
        <w:pStyle w:val="ItemHead"/>
      </w:pPr>
      <w:r>
        <w:t>7</w:t>
      </w:r>
      <w:r w:rsidR="0080610D">
        <w:t xml:space="preserve">  Subsection 372G(8)</w:t>
      </w:r>
      <w:bookmarkStart w:id="27" w:name="BK_S3P5L19C23"/>
      <w:bookmarkEnd w:id="27"/>
    </w:p>
    <w:p w:rsidR="00FB2EC0" w:rsidRDefault="0080610D" w:rsidP="00FB2EC0">
      <w:pPr>
        <w:pStyle w:val="Item"/>
      </w:pPr>
      <w:r>
        <w:t xml:space="preserve">Omit </w:t>
      </w:r>
      <w:r w:rsidR="00A505C0">
        <w:t>“</w:t>
      </w:r>
      <w:r>
        <w:t>subsection (2) or (4)</w:t>
      </w:r>
      <w:r w:rsidR="00A505C0">
        <w:t>”</w:t>
      </w:r>
      <w:r>
        <w:t xml:space="preserve">, substitute </w:t>
      </w:r>
      <w:r w:rsidR="00A505C0">
        <w:t>“</w:t>
      </w:r>
      <w:r>
        <w:t>subsection (2), (2A), (</w:t>
      </w:r>
      <w:r w:rsidR="00A15E3A">
        <w:t>3</w:t>
      </w:r>
      <w:r>
        <w:t>), (4), (4A) or (</w:t>
      </w:r>
      <w:r w:rsidR="00A15E3A">
        <w:t>5</w:t>
      </w:r>
      <w:r>
        <w:t>)</w:t>
      </w:r>
      <w:r w:rsidR="00A505C0">
        <w:t>”</w:t>
      </w:r>
      <w:r>
        <w:t>.</w:t>
      </w:r>
      <w:bookmarkStart w:id="28" w:name="BK_S3P6L6C15"/>
      <w:bookmarkEnd w:id="28"/>
    </w:p>
    <w:p w:rsidR="00251505" w:rsidRDefault="002235D9" w:rsidP="006D33B9">
      <w:pPr>
        <w:pStyle w:val="ItemHead"/>
      </w:pPr>
      <w:r>
        <w:t>8</w:t>
      </w:r>
      <w:r w:rsidR="00F71488">
        <w:t xml:space="preserve">  </w:t>
      </w:r>
      <w:r w:rsidR="00626FD6">
        <w:t>S</w:t>
      </w:r>
      <w:r w:rsidR="00F71488">
        <w:t>ubsection 372H(2)</w:t>
      </w:r>
    </w:p>
    <w:p w:rsidR="00F71488" w:rsidRDefault="00626FD6" w:rsidP="00F71488">
      <w:pPr>
        <w:pStyle w:val="Item"/>
      </w:pPr>
      <w:r>
        <w:t>Repeal the subsection, substitute</w:t>
      </w:r>
      <w:r w:rsidR="00F71488">
        <w:t>:</w:t>
      </w:r>
    </w:p>
    <w:p w:rsidR="008713E4" w:rsidRPr="008713E4" w:rsidRDefault="008713E4" w:rsidP="008713E4">
      <w:pPr>
        <w:pStyle w:val="SubsectionHead"/>
      </w:pPr>
      <w:r>
        <w:t>Requirements</w:t>
      </w:r>
    </w:p>
    <w:p w:rsidR="00014645" w:rsidRDefault="00626FD6" w:rsidP="00014645">
      <w:pPr>
        <w:pStyle w:val="subsection"/>
      </w:pPr>
      <w:r>
        <w:tab/>
      </w:r>
      <w:r w:rsidRPr="007A012C">
        <w:t>(</w:t>
      </w:r>
      <w:r>
        <w:t>2</w:t>
      </w:r>
      <w:r w:rsidRPr="007A012C">
        <w:t>)</w:t>
      </w:r>
      <w:r w:rsidRPr="007A012C">
        <w:tab/>
      </w:r>
      <w:r>
        <w:t>A constitutional corporation</w:t>
      </w:r>
      <w:r w:rsidR="00014645">
        <w:t xml:space="preserve"> </w:t>
      </w:r>
      <w:r w:rsidRPr="007A012C">
        <w:t xml:space="preserve">must not, in the course of carrying out, or carrying out an element of, the project, sell or lease </w:t>
      </w:r>
      <w:r w:rsidR="008713E4">
        <w:t xml:space="preserve">such a building </w:t>
      </w:r>
      <w:r w:rsidRPr="007A012C">
        <w:t xml:space="preserve">unit unless a </w:t>
      </w:r>
      <w:r w:rsidR="00973E3E">
        <w:t>functional fibre</w:t>
      </w:r>
      <w:r w:rsidR="00963F4D">
        <w:noBreakHyphen/>
      </w:r>
      <w:r w:rsidR="00973E3E">
        <w:t>ready facility</w:t>
      </w:r>
      <w:r w:rsidR="00FC2AB8">
        <w:t xml:space="preserve"> </w:t>
      </w:r>
      <w:r w:rsidRPr="007A012C">
        <w:t>is ins</w:t>
      </w:r>
      <w:r>
        <w:t>talled in proximity to the unit</w:t>
      </w:r>
      <w:r w:rsidR="00014645">
        <w:t>.</w:t>
      </w:r>
    </w:p>
    <w:p w:rsidR="00626FD6" w:rsidRPr="007A012C" w:rsidRDefault="00626FD6" w:rsidP="00626FD6">
      <w:pPr>
        <w:pStyle w:val="notetext"/>
      </w:pPr>
      <w:r w:rsidRPr="007A012C">
        <w:t>Note 1:</w:t>
      </w:r>
      <w:r w:rsidRPr="007A012C">
        <w:tab/>
      </w:r>
      <w:r w:rsidR="00963F4D">
        <w:t xml:space="preserve">For </w:t>
      </w:r>
      <w:r w:rsidR="00963F4D" w:rsidRPr="00963F4D">
        <w:rPr>
          <w:b/>
          <w:i/>
        </w:rPr>
        <w:t>functional fibre-ready</w:t>
      </w:r>
      <w:r w:rsidR="00963F4D" w:rsidRPr="007A012C">
        <w:rPr>
          <w:b/>
          <w:i/>
        </w:rPr>
        <w:t xml:space="preserve"> facility</w:t>
      </w:r>
      <w:r w:rsidRPr="007A012C">
        <w:t>, see section</w:t>
      </w:r>
      <w:r>
        <w:t> </w:t>
      </w:r>
      <w:r w:rsidRPr="007A012C">
        <w:t>372W.</w:t>
      </w:r>
    </w:p>
    <w:p w:rsidR="00626FD6" w:rsidRPr="007A012C" w:rsidRDefault="00626FD6" w:rsidP="00626FD6">
      <w:pPr>
        <w:pStyle w:val="notetext"/>
      </w:pPr>
      <w:r w:rsidRPr="007A012C">
        <w:t>Note 2:</w:t>
      </w:r>
      <w:r w:rsidRPr="007A012C">
        <w:tab/>
        <w:t xml:space="preserve">For </w:t>
      </w:r>
      <w:r w:rsidRPr="007A012C">
        <w:rPr>
          <w:b/>
          <w:i/>
        </w:rPr>
        <w:t>proximity</w:t>
      </w:r>
      <w:r w:rsidRPr="007A012C">
        <w:t>, see section</w:t>
      </w:r>
      <w:r>
        <w:t> </w:t>
      </w:r>
      <w:r w:rsidRPr="007A012C">
        <w:t>372Y.</w:t>
      </w:r>
    </w:p>
    <w:p w:rsidR="00626FD6" w:rsidRPr="00626FD6" w:rsidRDefault="00626FD6" w:rsidP="00626FD6">
      <w:pPr>
        <w:pStyle w:val="notetext"/>
      </w:pPr>
      <w:r w:rsidRPr="007A012C">
        <w:t>Note 3:</w:t>
      </w:r>
      <w:r w:rsidRPr="007A012C">
        <w:tab/>
        <w:t>For exemptions</w:t>
      </w:r>
      <w:r>
        <w:t>, see section </w:t>
      </w:r>
      <w:r w:rsidRPr="007A012C">
        <w:t>372K.</w:t>
      </w:r>
    </w:p>
    <w:p w:rsidR="00014645" w:rsidRDefault="00F71488" w:rsidP="00014645">
      <w:pPr>
        <w:pStyle w:val="subsection"/>
      </w:pPr>
      <w:r>
        <w:tab/>
      </w:r>
      <w:r w:rsidRPr="007A012C">
        <w:t>(</w:t>
      </w:r>
      <w:r>
        <w:t>3</w:t>
      </w:r>
      <w:r w:rsidRPr="007A012C">
        <w:t>)</w:t>
      </w:r>
      <w:r w:rsidRPr="007A012C">
        <w:tab/>
      </w:r>
      <w:r>
        <w:t xml:space="preserve">If </w:t>
      </w:r>
      <w:r w:rsidR="00BE192C">
        <w:t xml:space="preserve">such a building unit </w:t>
      </w:r>
      <w:r>
        <w:t xml:space="preserve">is in a Territory, a person </w:t>
      </w:r>
      <w:r w:rsidR="00BE192C">
        <w:t>(other than a constitutional corporation)</w:t>
      </w:r>
      <w:r w:rsidR="00014645">
        <w:t xml:space="preserve"> </w:t>
      </w:r>
      <w:r w:rsidR="00014645" w:rsidRPr="007A012C">
        <w:t xml:space="preserve">must not, in the course of carrying out, or carrying out an element of, the project, sell or lease the unit unless a </w:t>
      </w:r>
      <w:r w:rsidR="00973E3E">
        <w:t>functional fibre</w:t>
      </w:r>
      <w:r w:rsidR="00963F4D">
        <w:noBreakHyphen/>
      </w:r>
      <w:r w:rsidR="00973E3E">
        <w:t>ready facility</w:t>
      </w:r>
      <w:r w:rsidR="00014645" w:rsidRPr="007A012C">
        <w:t xml:space="preserve"> is ins</w:t>
      </w:r>
      <w:r w:rsidR="00014645">
        <w:t>talled in proximity to the unit.</w:t>
      </w:r>
    </w:p>
    <w:p w:rsidR="00F71488" w:rsidRPr="007A012C" w:rsidRDefault="00F71488" w:rsidP="00F71488">
      <w:pPr>
        <w:pStyle w:val="notetext"/>
      </w:pPr>
      <w:r w:rsidRPr="007A012C">
        <w:t>Note 1:</w:t>
      </w:r>
      <w:r w:rsidRPr="007A012C">
        <w:tab/>
      </w:r>
      <w:r w:rsidR="00963F4D">
        <w:t xml:space="preserve">For </w:t>
      </w:r>
      <w:r w:rsidR="00963F4D" w:rsidRPr="00963F4D">
        <w:rPr>
          <w:b/>
          <w:i/>
        </w:rPr>
        <w:t>functional fibre-ready</w:t>
      </w:r>
      <w:r w:rsidR="00963F4D" w:rsidRPr="007A012C">
        <w:rPr>
          <w:b/>
          <w:i/>
        </w:rPr>
        <w:t xml:space="preserve"> facility</w:t>
      </w:r>
      <w:r w:rsidRPr="007A012C">
        <w:t>, see section</w:t>
      </w:r>
      <w:r>
        <w:t> </w:t>
      </w:r>
      <w:r w:rsidRPr="007A012C">
        <w:t>372W.</w:t>
      </w:r>
    </w:p>
    <w:p w:rsidR="00F71488" w:rsidRPr="007A012C" w:rsidRDefault="00F71488" w:rsidP="00F71488">
      <w:pPr>
        <w:pStyle w:val="notetext"/>
      </w:pPr>
      <w:r w:rsidRPr="007A012C">
        <w:t>Note 2:</w:t>
      </w:r>
      <w:r w:rsidRPr="007A012C">
        <w:tab/>
        <w:t xml:space="preserve">For </w:t>
      </w:r>
      <w:r w:rsidRPr="007A012C">
        <w:rPr>
          <w:b/>
          <w:i/>
        </w:rPr>
        <w:t>proximity</w:t>
      </w:r>
      <w:r w:rsidRPr="007A012C">
        <w:t>, see section</w:t>
      </w:r>
      <w:r>
        <w:t> </w:t>
      </w:r>
      <w:r w:rsidRPr="007A012C">
        <w:t>372Y.</w:t>
      </w:r>
    </w:p>
    <w:p w:rsidR="00F71488" w:rsidRPr="007A012C" w:rsidRDefault="00F71488" w:rsidP="00F71488">
      <w:pPr>
        <w:pStyle w:val="notetext"/>
      </w:pPr>
      <w:r w:rsidRPr="007A012C">
        <w:t>Note 3:</w:t>
      </w:r>
      <w:r w:rsidRPr="007A012C">
        <w:tab/>
        <w:t>For exemptions</w:t>
      </w:r>
      <w:r w:rsidR="00B70358">
        <w:t>, see section</w:t>
      </w:r>
      <w:r w:rsidR="00F276C6">
        <w:t> </w:t>
      </w:r>
      <w:r w:rsidR="00F276C6" w:rsidRPr="007A012C">
        <w:t>372K</w:t>
      </w:r>
      <w:r w:rsidRPr="007A012C">
        <w:t>.</w:t>
      </w:r>
    </w:p>
    <w:p w:rsidR="00014645" w:rsidRDefault="00F71488" w:rsidP="00014645">
      <w:pPr>
        <w:pStyle w:val="subsection"/>
      </w:pPr>
      <w:r>
        <w:tab/>
      </w:r>
      <w:r w:rsidRPr="007A012C">
        <w:t>(</w:t>
      </w:r>
      <w:r>
        <w:t>3A</w:t>
      </w:r>
      <w:r w:rsidRPr="007A012C">
        <w:t>)</w:t>
      </w:r>
      <w:r w:rsidRPr="007A012C">
        <w:tab/>
      </w:r>
      <w:r>
        <w:t xml:space="preserve">If </w:t>
      </w:r>
      <w:r w:rsidR="00BE192C">
        <w:t xml:space="preserve">such a building unit </w:t>
      </w:r>
      <w:r>
        <w:t xml:space="preserve">is </w:t>
      </w:r>
      <w:r w:rsidR="00F2445D">
        <w:t>in a State</w:t>
      </w:r>
      <w:r>
        <w:t xml:space="preserve">, a person </w:t>
      </w:r>
      <w:r w:rsidR="00BE192C">
        <w:t>(other than a constitutional corporation)</w:t>
      </w:r>
      <w:r w:rsidR="00014645">
        <w:t xml:space="preserve"> </w:t>
      </w:r>
      <w:r w:rsidR="00014645" w:rsidRPr="007A012C">
        <w:t xml:space="preserve">must not, in the course of carrying out, or carrying out an element of, the project, sell or lease the unit unless a </w:t>
      </w:r>
      <w:r w:rsidR="00973E3E">
        <w:t>functional fibre</w:t>
      </w:r>
      <w:r w:rsidR="00963F4D">
        <w:noBreakHyphen/>
      </w:r>
      <w:r w:rsidR="00973E3E">
        <w:t>ready facility</w:t>
      </w:r>
      <w:r w:rsidR="00014645" w:rsidRPr="007A012C">
        <w:t xml:space="preserve"> is ins</w:t>
      </w:r>
      <w:r w:rsidR="00014645">
        <w:t>talled in proximity to the unit.</w:t>
      </w:r>
    </w:p>
    <w:p w:rsidR="00F71488" w:rsidRPr="007A012C" w:rsidRDefault="00F71488" w:rsidP="00F71488">
      <w:pPr>
        <w:pStyle w:val="notetext"/>
      </w:pPr>
      <w:r w:rsidRPr="007A012C">
        <w:t>Note 1:</w:t>
      </w:r>
      <w:r w:rsidRPr="007A012C">
        <w:tab/>
      </w:r>
      <w:r w:rsidR="00963F4D">
        <w:t xml:space="preserve">For </w:t>
      </w:r>
      <w:r w:rsidR="00963F4D" w:rsidRPr="00963F4D">
        <w:rPr>
          <w:b/>
          <w:i/>
        </w:rPr>
        <w:t>functional fibre-ready</w:t>
      </w:r>
      <w:r w:rsidR="00963F4D" w:rsidRPr="007A012C">
        <w:rPr>
          <w:b/>
          <w:i/>
        </w:rPr>
        <w:t xml:space="preserve"> facility</w:t>
      </w:r>
      <w:r w:rsidRPr="007A012C">
        <w:t>, see section</w:t>
      </w:r>
      <w:r>
        <w:t> </w:t>
      </w:r>
      <w:r w:rsidRPr="007A012C">
        <w:t>372W.</w:t>
      </w:r>
    </w:p>
    <w:p w:rsidR="00F71488" w:rsidRPr="007A012C" w:rsidRDefault="00F71488" w:rsidP="00F71488">
      <w:pPr>
        <w:pStyle w:val="notetext"/>
      </w:pPr>
      <w:r w:rsidRPr="007A012C">
        <w:t>Note 2:</w:t>
      </w:r>
      <w:r w:rsidRPr="007A012C">
        <w:tab/>
        <w:t xml:space="preserve">For </w:t>
      </w:r>
      <w:r w:rsidRPr="007A012C">
        <w:rPr>
          <w:b/>
          <w:i/>
        </w:rPr>
        <w:t>proximity</w:t>
      </w:r>
      <w:r w:rsidRPr="007A012C">
        <w:t>, see section</w:t>
      </w:r>
      <w:r>
        <w:t> </w:t>
      </w:r>
      <w:r w:rsidRPr="007A012C">
        <w:t>372Y.</w:t>
      </w:r>
    </w:p>
    <w:p w:rsidR="00F71488" w:rsidRPr="007A012C" w:rsidRDefault="00F71488" w:rsidP="00F71488">
      <w:pPr>
        <w:pStyle w:val="notetext"/>
      </w:pPr>
      <w:r w:rsidRPr="007A012C">
        <w:t>Note 3:</w:t>
      </w:r>
      <w:r w:rsidRPr="007A012C">
        <w:tab/>
        <w:t>For exemptions</w:t>
      </w:r>
      <w:r w:rsidR="00B70358">
        <w:t>, see section</w:t>
      </w:r>
      <w:r w:rsidR="00F276C6">
        <w:t> </w:t>
      </w:r>
      <w:r w:rsidR="00F276C6" w:rsidRPr="007A012C">
        <w:t>372K</w:t>
      </w:r>
      <w:r w:rsidRPr="007A012C">
        <w:t>.</w:t>
      </w:r>
    </w:p>
    <w:p w:rsidR="00F71488" w:rsidRDefault="002235D9" w:rsidP="00514A9E">
      <w:pPr>
        <w:pStyle w:val="ItemHead"/>
      </w:pPr>
      <w:r>
        <w:t>9</w:t>
      </w:r>
      <w:r w:rsidR="00514A9E">
        <w:t xml:space="preserve">  Sub</w:t>
      </w:r>
      <w:r w:rsidR="002F3320">
        <w:t>s</w:t>
      </w:r>
      <w:r w:rsidR="00514A9E">
        <w:t>ection 372H(4)</w:t>
      </w:r>
    </w:p>
    <w:p w:rsidR="00514A9E" w:rsidRDefault="00514A9E" w:rsidP="00514A9E">
      <w:pPr>
        <w:pStyle w:val="Item"/>
      </w:pPr>
      <w:r>
        <w:t xml:space="preserve">Omit </w:t>
      </w:r>
      <w:r w:rsidR="00A505C0">
        <w:t>“</w:t>
      </w:r>
      <w:r>
        <w:t>subsection (2)</w:t>
      </w:r>
      <w:r w:rsidR="00A505C0">
        <w:t>”</w:t>
      </w:r>
      <w:r>
        <w:t xml:space="preserve"> (wherever occurring), substitute </w:t>
      </w:r>
      <w:r w:rsidR="00A505C0">
        <w:t>“</w:t>
      </w:r>
      <w:r>
        <w:t>subsection (2), (3) or (3A)</w:t>
      </w:r>
      <w:r w:rsidR="00A505C0">
        <w:t>”</w:t>
      </w:r>
      <w:r>
        <w:t>.</w:t>
      </w:r>
    </w:p>
    <w:p w:rsidR="00514A9E" w:rsidRDefault="002235D9" w:rsidP="00514A9E">
      <w:pPr>
        <w:pStyle w:val="ItemHead"/>
      </w:pPr>
      <w:r>
        <w:t>10</w:t>
      </w:r>
      <w:r w:rsidR="00514A9E">
        <w:t xml:space="preserve">  Sub</w:t>
      </w:r>
      <w:r w:rsidR="002F3320">
        <w:t>s</w:t>
      </w:r>
      <w:r w:rsidR="00514A9E">
        <w:t>ection 372H(5)</w:t>
      </w:r>
    </w:p>
    <w:p w:rsidR="00514A9E" w:rsidRDefault="00514A9E" w:rsidP="00514A9E">
      <w:pPr>
        <w:pStyle w:val="Item"/>
      </w:pPr>
      <w:r>
        <w:t xml:space="preserve">Omit </w:t>
      </w:r>
      <w:r w:rsidR="00A505C0">
        <w:t>“</w:t>
      </w:r>
      <w:r>
        <w:t>subsections (2) and (4)</w:t>
      </w:r>
      <w:r w:rsidR="00A505C0">
        <w:t>”</w:t>
      </w:r>
      <w:r>
        <w:t xml:space="preserve">, substitute </w:t>
      </w:r>
      <w:r w:rsidR="00A505C0">
        <w:t>“</w:t>
      </w:r>
      <w:r>
        <w:t>subsections (2), (3), (3A) and (4)</w:t>
      </w:r>
      <w:r w:rsidR="00A505C0">
        <w:t>”</w:t>
      </w:r>
      <w:r>
        <w:t>.</w:t>
      </w:r>
    </w:p>
    <w:p w:rsidR="00514A9E" w:rsidRDefault="002235D9" w:rsidP="00514A9E">
      <w:pPr>
        <w:pStyle w:val="ItemHead"/>
      </w:pPr>
      <w:r>
        <w:t>11</w:t>
      </w:r>
      <w:r w:rsidR="00514A9E">
        <w:t xml:space="preserve">  Sub</w:t>
      </w:r>
      <w:r w:rsidR="002F3320">
        <w:t>s</w:t>
      </w:r>
      <w:r w:rsidR="00514A9E">
        <w:t>ection 372H(6)</w:t>
      </w:r>
    </w:p>
    <w:p w:rsidR="00514A9E" w:rsidRDefault="00514A9E" w:rsidP="00514A9E">
      <w:pPr>
        <w:pStyle w:val="Item"/>
      </w:pPr>
      <w:r>
        <w:t xml:space="preserve">Omit </w:t>
      </w:r>
      <w:r w:rsidR="00A505C0">
        <w:t>“</w:t>
      </w:r>
      <w:r>
        <w:t>subsection (2)</w:t>
      </w:r>
      <w:r w:rsidR="00A505C0">
        <w:t>”</w:t>
      </w:r>
      <w:r>
        <w:t xml:space="preserve">, substitute </w:t>
      </w:r>
      <w:r w:rsidR="00A505C0">
        <w:t>“</w:t>
      </w:r>
      <w:r>
        <w:t>subsection (2), (3) or (3A)</w:t>
      </w:r>
      <w:r w:rsidR="00A505C0">
        <w:t>”</w:t>
      </w:r>
      <w:r>
        <w:t>.</w:t>
      </w:r>
    </w:p>
    <w:p w:rsidR="005F1C1C" w:rsidRDefault="002235D9" w:rsidP="005F1C1C">
      <w:pPr>
        <w:pStyle w:val="ItemHead"/>
      </w:pPr>
      <w:r>
        <w:t>12</w:t>
      </w:r>
      <w:r w:rsidR="00BE192C">
        <w:t xml:space="preserve">  </w:t>
      </w:r>
      <w:r w:rsidR="005F1C1C">
        <w:t>At the end of Subdivision B of Division 3 of Part 20A</w:t>
      </w:r>
    </w:p>
    <w:p w:rsidR="00BE192C" w:rsidRDefault="00A40813" w:rsidP="005F1C1C">
      <w:pPr>
        <w:pStyle w:val="Item"/>
      </w:pPr>
      <w:r>
        <w:t>Add</w:t>
      </w:r>
      <w:r w:rsidR="00BE192C">
        <w:t>:</w:t>
      </w:r>
    </w:p>
    <w:p w:rsidR="00BE192C" w:rsidRDefault="00BE192C" w:rsidP="00BE192C">
      <w:pPr>
        <w:pStyle w:val="ActHead5"/>
      </w:pPr>
      <w:bookmarkStart w:id="29" w:name="_Toc48661362"/>
      <w:r w:rsidRPr="008D3B40">
        <w:rPr>
          <w:rStyle w:val="CharSectno"/>
        </w:rPr>
        <w:t>372</w:t>
      </w:r>
      <w:r w:rsidR="00137718" w:rsidRPr="008D3B40">
        <w:rPr>
          <w:rStyle w:val="CharSectno"/>
        </w:rPr>
        <w:t>J</w:t>
      </w:r>
      <w:r>
        <w:t xml:space="preserve">  Fibre</w:t>
      </w:r>
      <w:r w:rsidR="00963F4D">
        <w:noBreakHyphen/>
      </w:r>
      <w:r>
        <w:t xml:space="preserve">ready facility disclosure </w:t>
      </w:r>
      <w:r w:rsidR="00BF4592">
        <w:t>notice</w:t>
      </w:r>
      <w:r w:rsidR="009E0AE1">
        <w:t>—</w:t>
      </w:r>
      <w:r w:rsidR="00907E58">
        <w:t>subdivisions</w:t>
      </w:r>
      <w:bookmarkEnd w:id="29"/>
    </w:p>
    <w:p w:rsidR="00061F0A" w:rsidRDefault="00061F0A" w:rsidP="005051E3">
      <w:pPr>
        <w:pStyle w:val="SubsectionHead"/>
      </w:pPr>
      <w:r>
        <w:t>Scope</w:t>
      </w:r>
    </w:p>
    <w:p w:rsidR="009E0AE1" w:rsidRPr="007A012C" w:rsidRDefault="00D91586" w:rsidP="009E0AE1">
      <w:pPr>
        <w:pStyle w:val="subsection"/>
      </w:pPr>
      <w:r>
        <w:tab/>
        <w:t>(1)</w:t>
      </w:r>
      <w:r>
        <w:tab/>
      </w:r>
      <w:r w:rsidR="009E0AE1" w:rsidRPr="007A012C">
        <w:t>This section applies if:</w:t>
      </w:r>
    </w:p>
    <w:p w:rsidR="009E0AE1" w:rsidRPr="007A012C" w:rsidRDefault="009E0AE1" w:rsidP="009E0AE1">
      <w:pPr>
        <w:pStyle w:val="paragraph"/>
      </w:pPr>
      <w:r w:rsidRPr="007A012C">
        <w:tab/>
        <w:t>(a)</w:t>
      </w:r>
      <w:r w:rsidRPr="007A012C">
        <w:tab/>
        <w:t>a real estate development project involves the subdivision of one or more areas of land into building lots; and</w:t>
      </w:r>
    </w:p>
    <w:p w:rsidR="009E0AE1" w:rsidRPr="007A012C" w:rsidRDefault="009E0AE1" w:rsidP="009E0AE1">
      <w:pPr>
        <w:pStyle w:val="paragraph"/>
      </w:pPr>
      <w:r w:rsidRPr="007A012C">
        <w:tab/>
        <w:t>(b)</w:t>
      </w:r>
      <w:r w:rsidRPr="007A012C">
        <w:tab/>
        <w:t>the project involves either or both of the following:</w:t>
      </w:r>
    </w:p>
    <w:p w:rsidR="009E0AE1" w:rsidRPr="007A012C" w:rsidRDefault="009E0AE1" w:rsidP="009E0AE1">
      <w:pPr>
        <w:pStyle w:val="paragraphsub"/>
      </w:pPr>
      <w:r w:rsidRPr="007A012C">
        <w:tab/>
        <w:t>(i)</w:t>
      </w:r>
      <w:r w:rsidRPr="007A012C">
        <w:tab/>
        <w:t>the making available of one or more of those lots for sale or lease, where it would be reasonable to expect th</w:t>
      </w:r>
      <w:r w:rsidR="00886034">
        <w:t>at</w:t>
      </w:r>
      <w:r w:rsidRPr="007A012C">
        <w:t xml:space="preserve"> one or more building units would be subsequently constructed on the lots;</w:t>
      </w:r>
    </w:p>
    <w:p w:rsidR="009E0AE1" w:rsidRPr="007A012C" w:rsidRDefault="009E0AE1" w:rsidP="009E0AE1">
      <w:pPr>
        <w:pStyle w:val="paragraphsub"/>
      </w:pPr>
      <w:r w:rsidRPr="007A012C">
        <w:tab/>
        <w:t>(ii)</w:t>
      </w:r>
      <w:r w:rsidRPr="007A012C">
        <w:tab/>
        <w:t>the construction of one or more building units on any of the lots and the making available of any of those building units for sale or lease; and</w:t>
      </w:r>
    </w:p>
    <w:p w:rsidR="009E0AE1" w:rsidRPr="007A012C" w:rsidRDefault="009E0AE1" w:rsidP="009E0AE1">
      <w:pPr>
        <w:pStyle w:val="paragraph"/>
      </w:pPr>
      <w:r w:rsidRPr="007A012C">
        <w:tab/>
        <w:t>(c)</w:t>
      </w:r>
      <w:r w:rsidRPr="007A012C">
        <w:tab/>
        <w:t xml:space="preserve">if </w:t>
      </w:r>
      <w:r>
        <w:t>subparagraph (</w:t>
      </w:r>
      <w:r w:rsidRPr="007A012C">
        <w:t>b)(i) applies—sewerage services, electricity or water is, are, or will be, supplied to those lots; and</w:t>
      </w:r>
    </w:p>
    <w:p w:rsidR="009E0AE1" w:rsidRPr="007A012C" w:rsidRDefault="009E0AE1" w:rsidP="009E0AE1">
      <w:pPr>
        <w:pStyle w:val="paragraph"/>
      </w:pPr>
      <w:r w:rsidRPr="007A012C">
        <w:tab/>
        <w:t>(d)</w:t>
      </w:r>
      <w:r w:rsidRPr="007A012C">
        <w:tab/>
        <w:t>i</w:t>
      </w:r>
      <w:r w:rsidR="00DD780D">
        <w:t>f</w:t>
      </w:r>
      <w:r w:rsidRPr="007A012C">
        <w:t xml:space="preserve"> </w:t>
      </w:r>
      <w:r>
        <w:t>subparagraph (</w:t>
      </w:r>
      <w:r w:rsidRPr="007A012C">
        <w:t>b)(ii) applies—sewerage services, electricity or water is, are, or will be, supplied to those units.</w:t>
      </w:r>
    </w:p>
    <w:p w:rsidR="009E0AE1" w:rsidRPr="007A012C" w:rsidRDefault="009E0AE1" w:rsidP="009E0AE1">
      <w:pPr>
        <w:pStyle w:val="notetext"/>
      </w:pPr>
      <w:r w:rsidRPr="007A012C">
        <w:t>Note 1:</w:t>
      </w:r>
      <w:r w:rsidRPr="007A012C">
        <w:tab/>
        <w:t xml:space="preserve">For </w:t>
      </w:r>
      <w:r w:rsidRPr="007A012C">
        <w:rPr>
          <w:b/>
          <w:i/>
        </w:rPr>
        <w:t xml:space="preserve">subdivision </w:t>
      </w:r>
      <w:r w:rsidRPr="007A012C">
        <w:t>of an area of land, see section</w:t>
      </w:r>
      <w:r>
        <w:t> </w:t>
      </w:r>
      <w:r w:rsidRPr="007A012C">
        <w:t>372R.</w:t>
      </w:r>
    </w:p>
    <w:p w:rsidR="009E0AE1" w:rsidRPr="007A012C" w:rsidRDefault="009E0AE1" w:rsidP="009E0AE1">
      <w:pPr>
        <w:pStyle w:val="notetext"/>
      </w:pPr>
      <w:r w:rsidRPr="007A012C">
        <w:t>Note 2:</w:t>
      </w:r>
      <w:r w:rsidRPr="007A012C">
        <w:tab/>
        <w:t xml:space="preserve">For </w:t>
      </w:r>
      <w:r w:rsidRPr="007A012C">
        <w:rPr>
          <w:b/>
          <w:i/>
        </w:rPr>
        <w:t>building lot</w:t>
      </w:r>
      <w:r w:rsidRPr="007A012C">
        <w:t>, see section</w:t>
      </w:r>
      <w:r>
        <w:t> </w:t>
      </w:r>
      <w:r w:rsidRPr="007A012C">
        <w:t>372Q.</w:t>
      </w:r>
    </w:p>
    <w:p w:rsidR="009E0AE1" w:rsidRPr="007A012C" w:rsidRDefault="009E0AE1" w:rsidP="009E0AE1">
      <w:pPr>
        <w:pStyle w:val="notetext"/>
      </w:pPr>
      <w:r w:rsidRPr="007A012C">
        <w:t>Note 3:</w:t>
      </w:r>
      <w:r w:rsidRPr="007A012C">
        <w:tab/>
        <w:t xml:space="preserve">For </w:t>
      </w:r>
      <w:r w:rsidRPr="007A012C">
        <w:rPr>
          <w:b/>
          <w:i/>
        </w:rPr>
        <w:t>building unit</w:t>
      </w:r>
      <w:r w:rsidRPr="007A012C">
        <w:t>, see section</w:t>
      </w:r>
      <w:r>
        <w:t> </w:t>
      </w:r>
      <w:r w:rsidRPr="007A012C">
        <w:t>372S.</w:t>
      </w:r>
    </w:p>
    <w:p w:rsidR="009E0AE1" w:rsidRPr="007A012C" w:rsidRDefault="009E0AE1" w:rsidP="009E0AE1">
      <w:pPr>
        <w:pStyle w:val="notetext"/>
      </w:pPr>
      <w:r w:rsidRPr="007A012C">
        <w:t>Note 4:</w:t>
      </w:r>
      <w:r w:rsidRPr="007A012C">
        <w:tab/>
        <w:t xml:space="preserve">For </w:t>
      </w:r>
      <w:r w:rsidRPr="007A012C">
        <w:rPr>
          <w:b/>
          <w:i/>
        </w:rPr>
        <w:t xml:space="preserve">sale </w:t>
      </w:r>
      <w:r w:rsidRPr="007A012C">
        <w:t>of building lots, see section</w:t>
      </w:r>
      <w:r>
        <w:t> </w:t>
      </w:r>
      <w:r w:rsidRPr="007A012C">
        <w:t>372T.</w:t>
      </w:r>
    </w:p>
    <w:p w:rsidR="009E0AE1" w:rsidRPr="007A012C" w:rsidRDefault="009E0AE1" w:rsidP="009E0AE1">
      <w:pPr>
        <w:pStyle w:val="notetext"/>
      </w:pPr>
      <w:r w:rsidRPr="007A012C">
        <w:t>Note 5:</w:t>
      </w:r>
      <w:r w:rsidRPr="007A012C">
        <w:tab/>
        <w:t xml:space="preserve">For </w:t>
      </w:r>
      <w:r w:rsidRPr="007A012C">
        <w:rPr>
          <w:b/>
          <w:i/>
        </w:rPr>
        <w:t>sale</w:t>
      </w:r>
      <w:r w:rsidRPr="007A012C">
        <w:t xml:space="preserve"> of building units, see section</w:t>
      </w:r>
      <w:r>
        <w:t> </w:t>
      </w:r>
      <w:r w:rsidRPr="007A012C">
        <w:t>372U.</w:t>
      </w:r>
    </w:p>
    <w:p w:rsidR="009E0AE1" w:rsidRPr="007A012C" w:rsidRDefault="009E0AE1" w:rsidP="009E0AE1">
      <w:pPr>
        <w:pStyle w:val="notetext"/>
      </w:pPr>
      <w:r w:rsidRPr="007A012C">
        <w:t>Note 6:</w:t>
      </w:r>
      <w:r w:rsidRPr="007A012C">
        <w:tab/>
        <w:t xml:space="preserve">For </w:t>
      </w:r>
      <w:r w:rsidRPr="007A012C">
        <w:rPr>
          <w:b/>
          <w:i/>
        </w:rPr>
        <w:t>supply</w:t>
      </w:r>
      <w:r w:rsidRPr="007A012C">
        <w:rPr>
          <w:b/>
        </w:rPr>
        <w:t xml:space="preserve"> </w:t>
      </w:r>
      <w:r w:rsidRPr="007A012C">
        <w:t>of sewerage services, electricity or water, see section</w:t>
      </w:r>
      <w:r>
        <w:t> </w:t>
      </w:r>
      <w:r w:rsidRPr="007A012C">
        <w:t>372Z.</w:t>
      </w:r>
    </w:p>
    <w:p w:rsidR="009E0AE1" w:rsidRPr="007A012C" w:rsidRDefault="009E0AE1" w:rsidP="009E0AE1">
      <w:pPr>
        <w:pStyle w:val="notetext"/>
      </w:pPr>
      <w:r w:rsidRPr="007A012C">
        <w:t xml:space="preserve">Note </w:t>
      </w:r>
      <w:r w:rsidR="00F276C6">
        <w:t>7</w:t>
      </w:r>
      <w:r w:rsidRPr="007A012C">
        <w:t>:</w:t>
      </w:r>
      <w:r w:rsidRPr="007A012C">
        <w:tab/>
        <w:t>For exemption of certain projects, see section</w:t>
      </w:r>
      <w:r>
        <w:t> </w:t>
      </w:r>
      <w:r w:rsidR="00696DD0">
        <w:t>372P</w:t>
      </w:r>
      <w:r w:rsidRPr="007A012C">
        <w:t>.</w:t>
      </w:r>
    </w:p>
    <w:p w:rsidR="005051E3" w:rsidRDefault="005051E3" w:rsidP="005051E3">
      <w:pPr>
        <w:pStyle w:val="SubsectionHead"/>
      </w:pPr>
      <w:r>
        <w:t>Requirements</w:t>
      </w:r>
    </w:p>
    <w:p w:rsidR="00696DD0" w:rsidRDefault="00D91586" w:rsidP="00C4523D">
      <w:pPr>
        <w:pStyle w:val="subsection"/>
      </w:pPr>
      <w:r>
        <w:tab/>
        <w:t>(2)</w:t>
      </w:r>
      <w:r>
        <w:tab/>
      </w:r>
      <w:r w:rsidR="00BE192C">
        <w:t>If</w:t>
      </w:r>
      <w:r w:rsidR="00696DD0">
        <w:t>:</w:t>
      </w:r>
    </w:p>
    <w:p w:rsidR="00696DD0" w:rsidRDefault="00696DD0" w:rsidP="00696DD0">
      <w:pPr>
        <w:pStyle w:val="paragraph"/>
      </w:pPr>
      <w:r>
        <w:tab/>
        <w:t>(a)</w:t>
      </w:r>
      <w:r>
        <w:tab/>
      </w:r>
      <w:r w:rsidRPr="00696DD0">
        <w:t>subparagraph (1)(b)(i) applies to a building lot</w:t>
      </w:r>
      <w:r>
        <w:t>; or</w:t>
      </w:r>
    </w:p>
    <w:p w:rsidR="00696DD0" w:rsidRDefault="00696DD0" w:rsidP="00696DD0">
      <w:pPr>
        <w:pStyle w:val="paragraph"/>
      </w:pPr>
      <w:r>
        <w:tab/>
        <w:t>(b)</w:t>
      </w:r>
      <w:r>
        <w:tab/>
      </w:r>
      <w:r w:rsidRPr="00696DD0">
        <w:t>subparagraph (1)(b)(</w:t>
      </w:r>
      <w:r>
        <w:t>i</w:t>
      </w:r>
      <w:r w:rsidRPr="00696DD0">
        <w:t xml:space="preserve">i) applies to a building </w:t>
      </w:r>
      <w:r>
        <w:t>unit;</w:t>
      </w:r>
    </w:p>
    <w:p w:rsidR="00F276C6" w:rsidRDefault="00696DD0" w:rsidP="00F276C6">
      <w:pPr>
        <w:pStyle w:val="subsection2"/>
      </w:pPr>
      <w:r>
        <w:t>a constitutional corporation must not,</w:t>
      </w:r>
      <w:r w:rsidR="00C4523D">
        <w:t xml:space="preserve"> </w:t>
      </w:r>
      <w:r w:rsidR="00C4523D" w:rsidRPr="00C4523D">
        <w:t xml:space="preserve">in the course of carrying out, or carrying out an element of, the project, </w:t>
      </w:r>
      <w:bookmarkStart w:id="30" w:name="BK_S3P6L25C43"/>
      <w:bookmarkEnd w:id="30"/>
      <w:r w:rsidR="00BE192C">
        <w:t>enter into a contract to sell</w:t>
      </w:r>
      <w:r>
        <w:t xml:space="preserve"> </w:t>
      </w:r>
      <w:r w:rsidR="00F276C6">
        <w:t xml:space="preserve">the lot or unit to </w:t>
      </w:r>
      <w:r w:rsidR="00A40813">
        <w:t>ano</w:t>
      </w:r>
      <w:r>
        <w:t>ther person</w:t>
      </w:r>
      <w:r w:rsidR="00F276C6">
        <w:t xml:space="preserve"> </w:t>
      </w:r>
      <w:r>
        <w:t>unless, at least 48 hours before entering into the contract, the constitutional corporation gave the other person a fibre</w:t>
      </w:r>
      <w:r w:rsidR="00963F4D">
        <w:noBreakHyphen/>
      </w:r>
      <w:r>
        <w:t xml:space="preserve">ready facility disclosure notice that </w:t>
      </w:r>
      <w:r w:rsidR="008F1DAE">
        <w:t>related to</w:t>
      </w:r>
      <w:r w:rsidR="00F276C6">
        <w:t xml:space="preserve"> </w:t>
      </w:r>
      <w:bookmarkStart w:id="31" w:name="BK_S3P8L13C45"/>
      <w:bookmarkEnd w:id="31"/>
      <w:r>
        <w:t xml:space="preserve">the </w:t>
      </w:r>
      <w:r w:rsidR="008F1DAE">
        <w:t>prospective</w:t>
      </w:r>
      <w:r>
        <w:t xml:space="preserve"> sale of the lot</w:t>
      </w:r>
      <w:r w:rsidR="00F276C6">
        <w:t xml:space="preserve"> or unit (as the case requires).</w:t>
      </w:r>
    </w:p>
    <w:p w:rsidR="003857CB" w:rsidRDefault="003857CB" w:rsidP="003857CB">
      <w:pPr>
        <w:pStyle w:val="notetext"/>
      </w:pPr>
      <w:r>
        <w:t>Note:</w:t>
      </w:r>
      <w:r>
        <w:tab/>
      </w:r>
      <w:r w:rsidR="00963F4D">
        <w:t>For</w:t>
      </w:r>
      <w:r w:rsidR="00963F4D" w:rsidRPr="00963F4D">
        <w:rPr>
          <w:b/>
          <w:i/>
        </w:rPr>
        <w:t xml:space="preserve"> fibre-ready</w:t>
      </w:r>
      <w:r w:rsidRPr="00963F4D">
        <w:rPr>
          <w:b/>
          <w:i/>
        </w:rPr>
        <w:t xml:space="preserve"> fa</w:t>
      </w:r>
      <w:r w:rsidRPr="003857CB">
        <w:rPr>
          <w:b/>
          <w:i/>
        </w:rPr>
        <w:t>cility disclosure notice</w:t>
      </w:r>
      <w:r>
        <w:t xml:space="preserve">, see section </w:t>
      </w:r>
      <w:r w:rsidR="00F276C6">
        <w:t>372YA</w:t>
      </w:r>
      <w:r>
        <w:t>.</w:t>
      </w:r>
    </w:p>
    <w:p w:rsidR="003857CB" w:rsidRDefault="00D91586" w:rsidP="003857CB">
      <w:pPr>
        <w:pStyle w:val="subsection"/>
      </w:pPr>
      <w:r>
        <w:tab/>
        <w:t>(3)</w:t>
      </w:r>
      <w:r>
        <w:tab/>
      </w:r>
      <w:r w:rsidR="003857CB">
        <w:t>If:</w:t>
      </w:r>
    </w:p>
    <w:p w:rsidR="003857CB" w:rsidRDefault="003857CB" w:rsidP="003857CB">
      <w:pPr>
        <w:pStyle w:val="paragraph"/>
      </w:pPr>
      <w:r>
        <w:tab/>
        <w:t>(a)</w:t>
      </w:r>
      <w:r>
        <w:tab/>
      </w:r>
      <w:r w:rsidRPr="00696DD0">
        <w:t>subparagraph (1)(b)(i) applies to a building lot</w:t>
      </w:r>
      <w:r>
        <w:t>; or</w:t>
      </w:r>
    </w:p>
    <w:p w:rsidR="003857CB" w:rsidRDefault="003857CB" w:rsidP="003857CB">
      <w:pPr>
        <w:pStyle w:val="paragraph"/>
      </w:pPr>
      <w:r>
        <w:tab/>
        <w:t>(b)</w:t>
      </w:r>
      <w:r>
        <w:tab/>
      </w:r>
      <w:r w:rsidRPr="00696DD0">
        <w:t>subparagraph (1)(b)(</w:t>
      </w:r>
      <w:r>
        <w:t>i</w:t>
      </w:r>
      <w:r w:rsidRPr="00696DD0">
        <w:t xml:space="preserve">i) applies to a building </w:t>
      </w:r>
      <w:r>
        <w:t>unit;</w:t>
      </w:r>
    </w:p>
    <w:p w:rsidR="004747A9" w:rsidRDefault="004747A9" w:rsidP="004747A9">
      <w:pPr>
        <w:pStyle w:val="subsection2"/>
      </w:pPr>
      <w:r>
        <w:t xml:space="preserve">a constitutional corporation must not, </w:t>
      </w:r>
      <w:r w:rsidRPr="00C4523D">
        <w:t xml:space="preserve">in the course of carrying out, or carrying out an element of, the project, </w:t>
      </w:r>
      <w:r>
        <w:t>lease the lot or unit to another person unless, at least 48 hours before entering into the lease, the constitutional corporation gave the other person a fibre</w:t>
      </w:r>
      <w:r w:rsidR="00963F4D">
        <w:noBreakHyphen/>
      </w:r>
      <w:r>
        <w:t xml:space="preserve">ready facility disclosure notice that </w:t>
      </w:r>
      <w:r w:rsidR="008F1DAE">
        <w:t>related to</w:t>
      </w:r>
      <w:r>
        <w:t xml:space="preserve"> the </w:t>
      </w:r>
      <w:r w:rsidR="008F1DAE">
        <w:t>prospective</w:t>
      </w:r>
      <w:r>
        <w:t xml:space="preserve"> lease</w:t>
      </w:r>
      <w:bookmarkStart w:id="32" w:name="BK_S3P8L21C6"/>
      <w:bookmarkEnd w:id="32"/>
      <w:r>
        <w:t xml:space="preserve"> of the lot or unit (as the case requires).</w:t>
      </w:r>
    </w:p>
    <w:p w:rsidR="003857CB" w:rsidRDefault="003857CB" w:rsidP="003857CB">
      <w:pPr>
        <w:pStyle w:val="notetext"/>
      </w:pPr>
      <w:r>
        <w:t>Note:</w:t>
      </w:r>
      <w:r>
        <w:tab/>
      </w:r>
      <w:r w:rsidR="00963F4D">
        <w:t>For</w:t>
      </w:r>
      <w:r w:rsidR="00963F4D" w:rsidRPr="00963F4D">
        <w:rPr>
          <w:b/>
          <w:i/>
        </w:rPr>
        <w:t xml:space="preserve"> fibre-ready fa</w:t>
      </w:r>
      <w:r w:rsidR="00963F4D" w:rsidRPr="003857CB">
        <w:rPr>
          <w:b/>
          <w:i/>
        </w:rPr>
        <w:t>cility disclosure notice</w:t>
      </w:r>
      <w:r>
        <w:t xml:space="preserve">, </w:t>
      </w:r>
      <w:r w:rsidR="00F276C6">
        <w:t>see section 372YA.</w:t>
      </w:r>
    </w:p>
    <w:p w:rsidR="00E856B6" w:rsidRDefault="00D91586" w:rsidP="00E856B6">
      <w:pPr>
        <w:pStyle w:val="subsection"/>
      </w:pPr>
      <w:r>
        <w:tab/>
        <w:t>(4)</w:t>
      </w:r>
      <w:r>
        <w:tab/>
      </w:r>
      <w:r w:rsidR="00E856B6">
        <w:t>If:</w:t>
      </w:r>
    </w:p>
    <w:p w:rsidR="00E856B6" w:rsidRDefault="00E856B6" w:rsidP="00E856B6">
      <w:pPr>
        <w:pStyle w:val="paragraph"/>
      </w:pPr>
      <w:r>
        <w:tab/>
        <w:t>(a)</w:t>
      </w:r>
      <w:r>
        <w:tab/>
      </w:r>
      <w:r w:rsidRPr="00696DD0">
        <w:t>subparagraph (1)(b)(i) applies to a building lot</w:t>
      </w:r>
      <w:r>
        <w:t xml:space="preserve"> in a Territory; or</w:t>
      </w:r>
    </w:p>
    <w:p w:rsidR="00E856B6" w:rsidRDefault="00E856B6" w:rsidP="00E856B6">
      <w:pPr>
        <w:pStyle w:val="paragraph"/>
      </w:pPr>
      <w:r>
        <w:tab/>
        <w:t>(b)</w:t>
      </w:r>
      <w:r>
        <w:tab/>
      </w:r>
      <w:r w:rsidRPr="00696DD0">
        <w:t>subparagraph (1)(b)(</w:t>
      </w:r>
      <w:r>
        <w:t>i</w:t>
      </w:r>
      <w:r w:rsidRPr="00696DD0">
        <w:t xml:space="preserve">i) applies to a building </w:t>
      </w:r>
      <w:r>
        <w:t>unit in a Territory;</w:t>
      </w:r>
    </w:p>
    <w:p w:rsidR="008E125C" w:rsidRDefault="008E125C" w:rsidP="008E125C">
      <w:pPr>
        <w:pStyle w:val="subsection2"/>
      </w:pPr>
      <w:r>
        <w:t xml:space="preserve">a person (the </w:t>
      </w:r>
      <w:r w:rsidRPr="00E856B6">
        <w:rPr>
          <w:b/>
          <w:i/>
        </w:rPr>
        <w:t>developer</w:t>
      </w:r>
      <w:r>
        <w:t xml:space="preserve">) other than a constitutional corporation must not, </w:t>
      </w:r>
      <w:r w:rsidRPr="00C4523D">
        <w:t xml:space="preserve">in the course of carrying out, or carrying out an element of, the project, </w:t>
      </w:r>
      <w:r>
        <w:t xml:space="preserve">enter into a contract to sell the lot or unit to another person unless, at least 48 hours before entering into the contract, the </w:t>
      </w:r>
      <w:r w:rsidR="008F1DAE">
        <w:t>developer gave</w:t>
      </w:r>
      <w:r>
        <w:t xml:space="preserve"> the other person a fibre</w:t>
      </w:r>
      <w:r w:rsidR="00963F4D">
        <w:noBreakHyphen/>
      </w:r>
      <w:r>
        <w:t xml:space="preserve">ready facility disclosure notice that </w:t>
      </w:r>
      <w:r w:rsidR="008F1DAE">
        <w:t>related to</w:t>
      </w:r>
      <w:r>
        <w:t xml:space="preserve"> the </w:t>
      </w:r>
      <w:r w:rsidR="008F1DAE">
        <w:t>prospective</w:t>
      </w:r>
      <w:r>
        <w:t xml:space="preserve"> sale of the lot or unit (as the case requires).</w:t>
      </w:r>
    </w:p>
    <w:p w:rsidR="00E61B5E" w:rsidRDefault="00E61B5E" w:rsidP="00E61B5E">
      <w:pPr>
        <w:pStyle w:val="notetext"/>
      </w:pPr>
      <w:r>
        <w:t>Note:</w:t>
      </w:r>
      <w:r>
        <w:tab/>
      </w:r>
      <w:r w:rsidR="00963F4D">
        <w:t>For</w:t>
      </w:r>
      <w:r w:rsidR="00963F4D" w:rsidRPr="00963F4D">
        <w:rPr>
          <w:b/>
          <w:i/>
        </w:rPr>
        <w:t xml:space="preserve"> fibre-ready fa</w:t>
      </w:r>
      <w:r w:rsidR="00963F4D" w:rsidRPr="003857CB">
        <w:rPr>
          <w:b/>
          <w:i/>
        </w:rPr>
        <w:t>cility disclosure notice</w:t>
      </w:r>
      <w:r>
        <w:t>, see section 372YA.</w:t>
      </w:r>
    </w:p>
    <w:p w:rsidR="00E856B6" w:rsidRDefault="00D91586" w:rsidP="00E856B6">
      <w:pPr>
        <w:pStyle w:val="subsection"/>
      </w:pPr>
      <w:r>
        <w:tab/>
        <w:t>(5)</w:t>
      </w:r>
      <w:r>
        <w:tab/>
      </w:r>
      <w:r w:rsidR="00E856B6">
        <w:t>If:</w:t>
      </w:r>
    </w:p>
    <w:p w:rsidR="00E856B6" w:rsidRDefault="00E856B6" w:rsidP="00E856B6">
      <w:pPr>
        <w:pStyle w:val="paragraph"/>
      </w:pPr>
      <w:r>
        <w:tab/>
        <w:t>(a)</w:t>
      </w:r>
      <w:r>
        <w:tab/>
      </w:r>
      <w:r w:rsidRPr="00696DD0">
        <w:t>subparagraph (1)(b)(i) applies to a building lot</w:t>
      </w:r>
      <w:r>
        <w:t xml:space="preserve"> in a Territory; or</w:t>
      </w:r>
    </w:p>
    <w:p w:rsidR="00E856B6" w:rsidRDefault="00E856B6" w:rsidP="00E856B6">
      <w:pPr>
        <w:pStyle w:val="paragraph"/>
      </w:pPr>
      <w:r>
        <w:tab/>
        <w:t>(b)</w:t>
      </w:r>
      <w:r>
        <w:tab/>
      </w:r>
      <w:r w:rsidRPr="00696DD0">
        <w:t>subparagraph (1)(b)(</w:t>
      </w:r>
      <w:r>
        <w:t>i</w:t>
      </w:r>
      <w:r w:rsidRPr="00696DD0">
        <w:t xml:space="preserve">i) applies to a building </w:t>
      </w:r>
      <w:r>
        <w:t>unit in a Territory;</w:t>
      </w:r>
    </w:p>
    <w:p w:rsidR="008E125C" w:rsidRDefault="008E125C" w:rsidP="008E125C">
      <w:pPr>
        <w:pStyle w:val="subsection2"/>
      </w:pPr>
      <w:r>
        <w:t xml:space="preserve">a person (the </w:t>
      </w:r>
      <w:r w:rsidRPr="00E856B6">
        <w:rPr>
          <w:b/>
          <w:i/>
        </w:rPr>
        <w:t>developer</w:t>
      </w:r>
      <w:r>
        <w:t xml:space="preserve">) other than a constitutional corporation must not, </w:t>
      </w:r>
      <w:r w:rsidRPr="00C4523D">
        <w:t xml:space="preserve">in the course of carrying out, or carrying out an element of, the project, </w:t>
      </w:r>
      <w:r>
        <w:t xml:space="preserve">lease the lot or unit to another person unless, at least 48 hours before entering into the lease, the </w:t>
      </w:r>
      <w:r w:rsidR="008F1DAE">
        <w:t>developer gave</w:t>
      </w:r>
      <w:r>
        <w:t xml:space="preserve"> the other person a fibre</w:t>
      </w:r>
      <w:r w:rsidR="00963F4D">
        <w:noBreakHyphen/>
      </w:r>
      <w:r>
        <w:t xml:space="preserve">ready facility disclosure notice that </w:t>
      </w:r>
      <w:r w:rsidR="008F1DAE">
        <w:t>related to</w:t>
      </w:r>
      <w:r>
        <w:t xml:space="preserve"> the </w:t>
      </w:r>
      <w:r w:rsidR="008F1DAE">
        <w:t>prospective</w:t>
      </w:r>
      <w:r>
        <w:t xml:space="preserve"> lease of the lot or unit (as the case requires).</w:t>
      </w:r>
    </w:p>
    <w:p w:rsidR="00E61B5E" w:rsidRDefault="00E61B5E" w:rsidP="00E61B5E">
      <w:pPr>
        <w:pStyle w:val="notetext"/>
      </w:pPr>
      <w:r>
        <w:t>Note:</w:t>
      </w:r>
      <w:r>
        <w:tab/>
      </w:r>
      <w:r w:rsidR="00963F4D">
        <w:t>For</w:t>
      </w:r>
      <w:r w:rsidR="00963F4D" w:rsidRPr="00963F4D">
        <w:rPr>
          <w:b/>
          <w:i/>
        </w:rPr>
        <w:t xml:space="preserve"> fibre-ready fa</w:t>
      </w:r>
      <w:r w:rsidR="00963F4D" w:rsidRPr="003857CB">
        <w:rPr>
          <w:b/>
          <w:i/>
        </w:rPr>
        <w:t>cility disclosure notice</w:t>
      </w:r>
      <w:r>
        <w:t>, see section 372YA.</w:t>
      </w:r>
    </w:p>
    <w:p w:rsidR="008E125C" w:rsidRDefault="00D91586" w:rsidP="008E125C">
      <w:pPr>
        <w:pStyle w:val="subsection"/>
      </w:pPr>
      <w:r>
        <w:tab/>
        <w:t>(6)</w:t>
      </w:r>
      <w:r>
        <w:tab/>
      </w:r>
      <w:r w:rsidR="008E125C">
        <w:t>If:</w:t>
      </w:r>
    </w:p>
    <w:p w:rsidR="008E125C" w:rsidRDefault="008E125C" w:rsidP="008E125C">
      <w:pPr>
        <w:pStyle w:val="paragraph"/>
      </w:pPr>
      <w:r>
        <w:tab/>
        <w:t>(a)</w:t>
      </w:r>
      <w:r>
        <w:tab/>
      </w:r>
      <w:r w:rsidRPr="00696DD0">
        <w:t>subparagraph (1)(b)(i) applies to a building lot</w:t>
      </w:r>
      <w:r>
        <w:t xml:space="preserve"> in a State; or</w:t>
      </w:r>
    </w:p>
    <w:p w:rsidR="008E125C" w:rsidRDefault="008E125C" w:rsidP="008E125C">
      <w:pPr>
        <w:pStyle w:val="paragraph"/>
      </w:pPr>
      <w:r>
        <w:tab/>
        <w:t>(b)</w:t>
      </w:r>
      <w:r>
        <w:tab/>
      </w:r>
      <w:r w:rsidRPr="00696DD0">
        <w:t>subparagraph (1)(b)(</w:t>
      </w:r>
      <w:r>
        <w:t>i</w:t>
      </w:r>
      <w:r w:rsidRPr="00696DD0">
        <w:t xml:space="preserve">i) applies to a building </w:t>
      </w:r>
      <w:r>
        <w:t>unit in a State;</w:t>
      </w:r>
    </w:p>
    <w:p w:rsidR="008E125C" w:rsidRDefault="008E125C" w:rsidP="008E125C">
      <w:pPr>
        <w:pStyle w:val="subsection2"/>
      </w:pPr>
      <w:r>
        <w:t xml:space="preserve">a person (the </w:t>
      </w:r>
      <w:r w:rsidRPr="00E856B6">
        <w:rPr>
          <w:b/>
          <w:i/>
        </w:rPr>
        <w:t>developer</w:t>
      </w:r>
      <w:r>
        <w:t xml:space="preserve">) other than a constitutional corporation must not, </w:t>
      </w:r>
      <w:r w:rsidRPr="00C4523D">
        <w:t xml:space="preserve">in the course of carrying out, or carrying out an element of, the project, </w:t>
      </w:r>
      <w:r>
        <w:t xml:space="preserve">enter into a contract to sell the lot or unit to another person unless, at least 48 hours before entering into the contract, the </w:t>
      </w:r>
      <w:r w:rsidR="008F1DAE">
        <w:t>developer gave</w:t>
      </w:r>
      <w:r>
        <w:t xml:space="preserve"> the other person a fibre</w:t>
      </w:r>
      <w:r w:rsidR="00963F4D">
        <w:noBreakHyphen/>
      </w:r>
      <w:r>
        <w:t xml:space="preserve">ready facility disclosure notice that </w:t>
      </w:r>
      <w:r w:rsidR="008F1DAE">
        <w:t>related to</w:t>
      </w:r>
      <w:r>
        <w:t xml:space="preserve"> the </w:t>
      </w:r>
      <w:r w:rsidR="008F1DAE">
        <w:t>prospective</w:t>
      </w:r>
      <w:r>
        <w:t xml:space="preserve"> sale of the lot or unit (as the case requires).</w:t>
      </w:r>
    </w:p>
    <w:p w:rsidR="00E61B5E" w:rsidRDefault="00E61B5E" w:rsidP="00E61B5E">
      <w:pPr>
        <w:pStyle w:val="notetext"/>
      </w:pPr>
      <w:r>
        <w:t>Note:</w:t>
      </w:r>
      <w:r>
        <w:tab/>
      </w:r>
      <w:r w:rsidR="00963F4D">
        <w:t>For</w:t>
      </w:r>
      <w:r w:rsidR="00963F4D" w:rsidRPr="00963F4D">
        <w:rPr>
          <w:b/>
          <w:i/>
        </w:rPr>
        <w:t xml:space="preserve"> fibre-ready fa</w:t>
      </w:r>
      <w:r w:rsidR="00963F4D" w:rsidRPr="003857CB">
        <w:rPr>
          <w:b/>
          <w:i/>
        </w:rPr>
        <w:t>cility disclosure notice</w:t>
      </w:r>
      <w:r>
        <w:t>, see section 372YA.</w:t>
      </w:r>
    </w:p>
    <w:p w:rsidR="008E125C" w:rsidRDefault="00D91586" w:rsidP="008E125C">
      <w:pPr>
        <w:pStyle w:val="subsection"/>
      </w:pPr>
      <w:r>
        <w:tab/>
        <w:t>(7)</w:t>
      </w:r>
      <w:r>
        <w:tab/>
      </w:r>
      <w:r w:rsidR="008E125C">
        <w:t>If:</w:t>
      </w:r>
    </w:p>
    <w:p w:rsidR="008E125C" w:rsidRDefault="008E125C" w:rsidP="008E125C">
      <w:pPr>
        <w:pStyle w:val="paragraph"/>
      </w:pPr>
      <w:r>
        <w:tab/>
        <w:t>(a)</w:t>
      </w:r>
      <w:r>
        <w:tab/>
      </w:r>
      <w:r w:rsidRPr="00696DD0">
        <w:t>subparagraph (1)(b)(i) applies to a building lot</w:t>
      </w:r>
      <w:r>
        <w:t xml:space="preserve"> in a State; or</w:t>
      </w:r>
    </w:p>
    <w:p w:rsidR="008E125C" w:rsidRDefault="008E125C" w:rsidP="008E125C">
      <w:pPr>
        <w:pStyle w:val="paragraph"/>
      </w:pPr>
      <w:r>
        <w:tab/>
        <w:t>(b)</w:t>
      </w:r>
      <w:r>
        <w:tab/>
      </w:r>
      <w:r w:rsidRPr="00696DD0">
        <w:t>subparagraph (1)(b)(</w:t>
      </w:r>
      <w:r>
        <w:t>i</w:t>
      </w:r>
      <w:r w:rsidRPr="00696DD0">
        <w:t xml:space="preserve">i) applies to a building </w:t>
      </w:r>
      <w:r>
        <w:t>unit in a State;</w:t>
      </w:r>
    </w:p>
    <w:p w:rsidR="008E125C" w:rsidRDefault="008E125C" w:rsidP="008E125C">
      <w:pPr>
        <w:pStyle w:val="subsection2"/>
      </w:pPr>
      <w:r>
        <w:t xml:space="preserve">a person (the </w:t>
      </w:r>
      <w:r w:rsidRPr="00E856B6">
        <w:rPr>
          <w:b/>
          <w:i/>
        </w:rPr>
        <w:t>developer</w:t>
      </w:r>
      <w:r>
        <w:t xml:space="preserve">) other than a constitutional corporation must not, </w:t>
      </w:r>
      <w:r w:rsidRPr="00C4523D">
        <w:t xml:space="preserve">in the course of carrying out, or carrying out an element of, the project, </w:t>
      </w:r>
      <w:r>
        <w:t xml:space="preserve">lease the lot or unit to another person unless, at least 48 hours before entering into the lease, the </w:t>
      </w:r>
      <w:r w:rsidR="008F1DAE">
        <w:t>developer gave</w:t>
      </w:r>
      <w:r>
        <w:t xml:space="preserve"> the other person a fibre</w:t>
      </w:r>
      <w:r w:rsidR="00963F4D">
        <w:noBreakHyphen/>
      </w:r>
      <w:r>
        <w:t xml:space="preserve">ready facility disclosure notice that </w:t>
      </w:r>
      <w:r w:rsidR="008F1DAE">
        <w:t>related to</w:t>
      </w:r>
      <w:r>
        <w:t xml:space="preserve"> the </w:t>
      </w:r>
      <w:r w:rsidR="008F1DAE">
        <w:t>prospective</w:t>
      </w:r>
      <w:r>
        <w:t xml:space="preserve"> lease of the lot or unit (as the case requires).</w:t>
      </w:r>
    </w:p>
    <w:p w:rsidR="00E61B5E" w:rsidRDefault="00E61B5E" w:rsidP="00E61B5E">
      <w:pPr>
        <w:pStyle w:val="notetext"/>
      </w:pPr>
      <w:r>
        <w:t>Note:</w:t>
      </w:r>
      <w:r>
        <w:tab/>
      </w:r>
      <w:r w:rsidR="00963F4D">
        <w:t>For</w:t>
      </w:r>
      <w:r w:rsidR="00963F4D" w:rsidRPr="00963F4D">
        <w:rPr>
          <w:b/>
          <w:i/>
        </w:rPr>
        <w:t xml:space="preserve"> fibre-ready fa</w:t>
      </w:r>
      <w:r w:rsidR="00963F4D" w:rsidRPr="003857CB">
        <w:rPr>
          <w:b/>
          <w:i/>
        </w:rPr>
        <w:t>cility disclosure notice</w:t>
      </w:r>
      <w:r>
        <w:t>, see section 372YA.</w:t>
      </w:r>
    </w:p>
    <w:p w:rsidR="001616EB" w:rsidRPr="007A012C" w:rsidRDefault="001616EB" w:rsidP="001616EB">
      <w:pPr>
        <w:pStyle w:val="SubsectionHead"/>
      </w:pPr>
      <w:r w:rsidRPr="007A012C">
        <w:t>Ancillary contraventions</w:t>
      </w:r>
    </w:p>
    <w:p w:rsidR="001616EB" w:rsidRPr="007A012C" w:rsidRDefault="00D91586" w:rsidP="001616EB">
      <w:pPr>
        <w:pStyle w:val="subsection"/>
      </w:pPr>
      <w:r>
        <w:tab/>
        <w:t>(8)</w:t>
      </w:r>
      <w:r>
        <w:tab/>
      </w:r>
      <w:r w:rsidR="00A40813">
        <w:t>A pe</w:t>
      </w:r>
      <w:r w:rsidR="001616EB" w:rsidRPr="007A012C">
        <w:t>rson must not:</w:t>
      </w:r>
    </w:p>
    <w:p w:rsidR="001616EB" w:rsidRPr="007A012C" w:rsidRDefault="001616EB" w:rsidP="001616EB">
      <w:pPr>
        <w:pStyle w:val="paragraph"/>
      </w:pPr>
      <w:r w:rsidRPr="007A012C">
        <w:tab/>
        <w:t>(a)</w:t>
      </w:r>
      <w:r w:rsidRPr="007A012C">
        <w:tab/>
        <w:t xml:space="preserve">aid, abet, counsel or procure a contravention of </w:t>
      </w:r>
      <w:r>
        <w:t>subsection (</w:t>
      </w:r>
      <w:r w:rsidR="00E10006">
        <w:t>2</w:t>
      </w:r>
      <w:r w:rsidRPr="007A012C">
        <w:t>)</w:t>
      </w:r>
      <w:r>
        <w:t>, (</w:t>
      </w:r>
      <w:r w:rsidR="00E10006">
        <w:t>3</w:t>
      </w:r>
      <w:r>
        <w:t>)</w:t>
      </w:r>
      <w:r w:rsidR="00A40813">
        <w:t>,</w:t>
      </w:r>
      <w:r w:rsidRPr="007A012C">
        <w:t xml:space="preserve"> (</w:t>
      </w:r>
      <w:r w:rsidR="00E10006">
        <w:t>4</w:t>
      </w:r>
      <w:r w:rsidRPr="007A012C">
        <w:t>)</w:t>
      </w:r>
      <w:r w:rsidR="00A40813">
        <w:t>, (5), (6), or (7)</w:t>
      </w:r>
      <w:r w:rsidRPr="007A012C">
        <w:t>; or</w:t>
      </w:r>
    </w:p>
    <w:p w:rsidR="001616EB" w:rsidRPr="007A012C" w:rsidRDefault="001616EB" w:rsidP="001616EB">
      <w:pPr>
        <w:pStyle w:val="paragraph"/>
      </w:pPr>
      <w:r w:rsidRPr="007A012C">
        <w:tab/>
        <w:t>(b)</w:t>
      </w:r>
      <w:r w:rsidRPr="007A012C">
        <w:tab/>
        <w:t xml:space="preserve">induce, whether by threats or promises or otherwise, a contravention of </w:t>
      </w:r>
      <w:r>
        <w:t>subsection (</w:t>
      </w:r>
      <w:r w:rsidR="00E10006">
        <w:t>2</w:t>
      </w:r>
      <w:r w:rsidRPr="007A012C">
        <w:t>)</w:t>
      </w:r>
      <w:r>
        <w:t>, (</w:t>
      </w:r>
      <w:r w:rsidR="00E10006">
        <w:t>3</w:t>
      </w:r>
      <w:r>
        <w:t>)</w:t>
      </w:r>
      <w:r w:rsidR="00A40813">
        <w:t>,</w:t>
      </w:r>
      <w:r w:rsidRPr="007A012C">
        <w:t xml:space="preserve"> </w:t>
      </w:r>
      <w:r w:rsidR="00A40813" w:rsidRPr="007A012C">
        <w:t>(</w:t>
      </w:r>
      <w:r w:rsidR="00A40813">
        <w:t>4</w:t>
      </w:r>
      <w:r w:rsidR="00A40813" w:rsidRPr="007A012C">
        <w:t>)</w:t>
      </w:r>
      <w:r w:rsidR="00A40813">
        <w:t>, (5), (6), or (7)</w:t>
      </w:r>
      <w:r w:rsidRPr="007A012C">
        <w:t>; or</w:t>
      </w:r>
    </w:p>
    <w:p w:rsidR="001616EB" w:rsidRPr="007A012C" w:rsidRDefault="001616EB" w:rsidP="001616EB">
      <w:pPr>
        <w:pStyle w:val="paragraph"/>
      </w:pPr>
      <w:r w:rsidRPr="007A012C">
        <w:tab/>
        <w:t>(c)</w:t>
      </w:r>
      <w:r w:rsidRPr="007A012C">
        <w:tab/>
        <w:t xml:space="preserve">be in any way, directly or indirectly, knowingly concerned in, or party to, a contravention of </w:t>
      </w:r>
      <w:r>
        <w:t>subsection (</w:t>
      </w:r>
      <w:r w:rsidR="00E10006">
        <w:t>2</w:t>
      </w:r>
      <w:r w:rsidRPr="007A012C">
        <w:t>)</w:t>
      </w:r>
      <w:r>
        <w:t>, (</w:t>
      </w:r>
      <w:r w:rsidR="00E10006">
        <w:t>3</w:t>
      </w:r>
      <w:r>
        <w:t>)</w:t>
      </w:r>
      <w:r w:rsidR="00A40813">
        <w:t>,</w:t>
      </w:r>
      <w:r w:rsidRPr="007A012C">
        <w:t xml:space="preserve"> </w:t>
      </w:r>
      <w:r w:rsidR="00A40813" w:rsidRPr="007A012C">
        <w:t>(</w:t>
      </w:r>
      <w:r w:rsidR="00A40813">
        <w:t>4</w:t>
      </w:r>
      <w:r w:rsidR="00A40813" w:rsidRPr="007A012C">
        <w:t>)</w:t>
      </w:r>
      <w:r w:rsidR="00A40813">
        <w:t>, (5), (6), or (7)</w:t>
      </w:r>
      <w:r w:rsidRPr="007A012C">
        <w:t>; or</w:t>
      </w:r>
    </w:p>
    <w:p w:rsidR="001616EB" w:rsidRPr="007A012C" w:rsidRDefault="001616EB" w:rsidP="001616EB">
      <w:pPr>
        <w:pStyle w:val="paragraph"/>
      </w:pPr>
      <w:r w:rsidRPr="007A012C">
        <w:tab/>
        <w:t>(d)</w:t>
      </w:r>
      <w:r w:rsidRPr="007A012C">
        <w:tab/>
        <w:t xml:space="preserve">conspire with others to effect a contravention of </w:t>
      </w:r>
      <w:r>
        <w:t>subsection (</w:t>
      </w:r>
      <w:r w:rsidR="00E10006">
        <w:t>2</w:t>
      </w:r>
      <w:r w:rsidRPr="007A012C">
        <w:t>)</w:t>
      </w:r>
      <w:r>
        <w:t>, (</w:t>
      </w:r>
      <w:r w:rsidR="00E10006">
        <w:t>3</w:t>
      </w:r>
      <w:r>
        <w:t>)</w:t>
      </w:r>
      <w:r w:rsidR="00A40813">
        <w:t xml:space="preserve">, </w:t>
      </w:r>
      <w:r w:rsidR="00A40813" w:rsidRPr="007A012C">
        <w:t>(</w:t>
      </w:r>
      <w:r w:rsidR="00A40813">
        <w:t>4</w:t>
      </w:r>
      <w:r w:rsidR="00A40813" w:rsidRPr="007A012C">
        <w:t>)</w:t>
      </w:r>
      <w:r w:rsidR="00A40813">
        <w:t>, (5), (6), or (7)</w:t>
      </w:r>
      <w:r w:rsidRPr="007A012C">
        <w:t>.</w:t>
      </w:r>
    </w:p>
    <w:p w:rsidR="001616EB" w:rsidRPr="007A012C" w:rsidRDefault="001616EB" w:rsidP="001616EB">
      <w:pPr>
        <w:pStyle w:val="SubsectionHead"/>
      </w:pPr>
      <w:r w:rsidRPr="007A012C">
        <w:t>Civil penalty</w:t>
      </w:r>
      <w:bookmarkStart w:id="33" w:name="BK_S3P12L1C14"/>
      <w:bookmarkEnd w:id="33"/>
      <w:r w:rsidRPr="007A012C">
        <w:t xml:space="preserve"> provisions</w:t>
      </w:r>
    </w:p>
    <w:p w:rsidR="001616EB" w:rsidRPr="007A012C" w:rsidRDefault="00D91586" w:rsidP="001616EB">
      <w:pPr>
        <w:pStyle w:val="subsection"/>
      </w:pPr>
      <w:r>
        <w:tab/>
        <w:t>(9)</w:t>
      </w:r>
      <w:r>
        <w:tab/>
      </w:r>
      <w:r w:rsidR="001616EB">
        <w:t>Subsections (</w:t>
      </w:r>
      <w:r w:rsidR="00E10006">
        <w:t>2</w:t>
      </w:r>
      <w:r w:rsidR="001616EB">
        <w:t>), (</w:t>
      </w:r>
      <w:r w:rsidR="00E10006">
        <w:t>3</w:t>
      </w:r>
      <w:r w:rsidR="001616EB" w:rsidRPr="007A012C">
        <w:t xml:space="preserve">), </w:t>
      </w:r>
      <w:r w:rsidR="00A40813" w:rsidRPr="007A012C">
        <w:t>(</w:t>
      </w:r>
      <w:r w:rsidR="00A40813">
        <w:t>4</w:t>
      </w:r>
      <w:r w:rsidR="00A40813" w:rsidRPr="007A012C">
        <w:t>)</w:t>
      </w:r>
      <w:r w:rsidR="00A40813">
        <w:t>, (5), (6), (7)</w:t>
      </w:r>
      <w:r w:rsidR="001616EB" w:rsidRPr="007A012C">
        <w:t xml:space="preserve"> and (</w:t>
      </w:r>
      <w:r>
        <w:t>8</w:t>
      </w:r>
      <w:r w:rsidR="001616EB" w:rsidRPr="007A012C">
        <w:t xml:space="preserve">) are </w:t>
      </w:r>
      <w:r w:rsidR="001616EB" w:rsidRPr="007A012C">
        <w:rPr>
          <w:b/>
          <w:i/>
        </w:rPr>
        <w:t>civil penalty provisions</w:t>
      </w:r>
      <w:r w:rsidR="001616EB" w:rsidRPr="007A012C">
        <w:t>.</w:t>
      </w:r>
    </w:p>
    <w:p w:rsidR="001616EB" w:rsidRPr="007A012C" w:rsidRDefault="001616EB" w:rsidP="001616EB">
      <w:pPr>
        <w:pStyle w:val="notetext"/>
      </w:pPr>
      <w:r w:rsidRPr="007A012C">
        <w:t>Note:</w:t>
      </w:r>
      <w:r w:rsidRPr="007A012C">
        <w:tab/>
        <w:t>Part</w:t>
      </w:r>
      <w:r>
        <w:t> </w:t>
      </w:r>
      <w:r w:rsidRPr="007A012C">
        <w:t>31 provides for pecuniary penalties for breaches of civil penalty provisions.</w:t>
      </w:r>
    </w:p>
    <w:p w:rsidR="001616EB" w:rsidRPr="007A012C" w:rsidRDefault="001616EB" w:rsidP="001616EB">
      <w:pPr>
        <w:pStyle w:val="SubsectionHead"/>
      </w:pPr>
      <w:r w:rsidRPr="007A012C">
        <w:t>Validity of transactions</w:t>
      </w:r>
    </w:p>
    <w:p w:rsidR="001616EB" w:rsidRDefault="00D91586" w:rsidP="001616EB">
      <w:pPr>
        <w:pStyle w:val="subsection"/>
      </w:pPr>
      <w:r>
        <w:tab/>
        <w:t>(10)</w:t>
      </w:r>
      <w:r>
        <w:tab/>
      </w:r>
      <w:r w:rsidR="001616EB" w:rsidRPr="007A012C">
        <w:t xml:space="preserve">A contravention of </w:t>
      </w:r>
      <w:r w:rsidR="001616EB">
        <w:t>subsection </w:t>
      </w:r>
      <w:r w:rsidR="00A40813">
        <w:t>(2), (3</w:t>
      </w:r>
      <w:r w:rsidR="00A40813" w:rsidRPr="007A012C">
        <w:t>), (</w:t>
      </w:r>
      <w:r w:rsidR="00A40813">
        <w:t>4</w:t>
      </w:r>
      <w:r w:rsidR="00A40813" w:rsidRPr="007A012C">
        <w:t>)</w:t>
      </w:r>
      <w:r w:rsidR="00A40813">
        <w:t>, (5), (6)</w:t>
      </w:r>
      <w:r w:rsidR="00F71758">
        <w:t xml:space="preserve"> or </w:t>
      </w:r>
      <w:r w:rsidR="00A40813">
        <w:t>(7)</w:t>
      </w:r>
      <w:r w:rsidR="00A40813" w:rsidRPr="007A012C">
        <w:t xml:space="preserve"> </w:t>
      </w:r>
      <w:r w:rsidR="001616EB" w:rsidRPr="007A012C">
        <w:t>does not affect the validity of any transaction.</w:t>
      </w:r>
    </w:p>
    <w:p w:rsidR="00774148" w:rsidRDefault="00774148" w:rsidP="00774148">
      <w:pPr>
        <w:pStyle w:val="ActHead5"/>
      </w:pPr>
      <w:bookmarkStart w:id="34" w:name="_Toc48661363"/>
      <w:r w:rsidRPr="008D3B40">
        <w:rPr>
          <w:rStyle w:val="CharSectno"/>
        </w:rPr>
        <w:t>372JA</w:t>
      </w:r>
      <w:r>
        <w:t xml:space="preserve">  Fibre</w:t>
      </w:r>
      <w:r w:rsidR="00963F4D">
        <w:noBreakHyphen/>
      </w:r>
      <w:r>
        <w:t xml:space="preserve">ready facility disclosure </w:t>
      </w:r>
      <w:r w:rsidR="00BF4592">
        <w:t>notice</w:t>
      </w:r>
      <w:r>
        <w:t>—</w:t>
      </w:r>
      <w:r w:rsidR="00CE5406">
        <w:t>other projects</w:t>
      </w:r>
      <w:bookmarkEnd w:id="34"/>
    </w:p>
    <w:p w:rsidR="00774148" w:rsidRDefault="00774148" w:rsidP="00774148">
      <w:pPr>
        <w:pStyle w:val="SubsectionHead"/>
      </w:pPr>
      <w:r>
        <w:t>Scope</w:t>
      </w:r>
    </w:p>
    <w:p w:rsidR="00774148" w:rsidRDefault="0010280F" w:rsidP="00774148">
      <w:pPr>
        <w:pStyle w:val="subsection"/>
      </w:pPr>
      <w:r>
        <w:tab/>
        <w:t>(1)</w:t>
      </w:r>
      <w:r>
        <w:tab/>
      </w:r>
      <w:r w:rsidR="00774148" w:rsidRPr="007A012C">
        <w:t>This section applies if:</w:t>
      </w:r>
    </w:p>
    <w:p w:rsidR="00774148" w:rsidRPr="007A012C" w:rsidRDefault="00774148" w:rsidP="00774148">
      <w:pPr>
        <w:pStyle w:val="paragraph"/>
      </w:pPr>
      <w:r>
        <w:tab/>
      </w:r>
      <w:r w:rsidRPr="007A012C">
        <w:t>(a)</w:t>
      </w:r>
      <w:r w:rsidRPr="007A012C">
        <w:tab/>
        <w:t>a real estate development project involves:</w:t>
      </w:r>
    </w:p>
    <w:p w:rsidR="00774148" w:rsidRPr="007A012C" w:rsidRDefault="00774148" w:rsidP="00774148">
      <w:pPr>
        <w:pStyle w:val="paragraphsub"/>
      </w:pPr>
      <w:r w:rsidRPr="007A012C">
        <w:tab/>
        <w:t>(i)</w:t>
      </w:r>
      <w:r w:rsidRPr="007A012C">
        <w:tab/>
        <w:t>the construction of one or more building units on one or more areas of land; and</w:t>
      </w:r>
    </w:p>
    <w:p w:rsidR="00774148" w:rsidRPr="007A012C" w:rsidRDefault="00774148" w:rsidP="00774148">
      <w:pPr>
        <w:pStyle w:val="paragraphsub"/>
      </w:pPr>
      <w:r w:rsidRPr="007A012C">
        <w:tab/>
        <w:t>(ii)</w:t>
      </w:r>
      <w:r w:rsidRPr="007A012C">
        <w:tab/>
        <w:t>the making available of any or all of those building units for sale or lease; and</w:t>
      </w:r>
    </w:p>
    <w:p w:rsidR="00774148" w:rsidRPr="007A012C" w:rsidRDefault="00774148" w:rsidP="00774148">
      <w:pPr>
        <w:pStyle w:val="paragraph"/>
      </w:pPr>
      <w:r w:rsidRPr="007A012C">
        <w:tab/>
        <w:t>(b)</w:t>
      </w:r>
      <w:r w:rsidRPr="007A012C">
        <w:tab/>
        <w:t>sewerage services, electricity or water is, are, or will be, supplied to those units.</w:t>
      </w:r>
    </w:p>
    <w:p w:rsidR="00774148" w:rsidRPr="007A012C" w:rsidRDefault="00774148" w:rsidP="00774148">
      <w:pPr>
        <w:pStyle w:val="notetext"/>
      </w:pPr>
      <w:r w:rsidRPr="007A012C">
        <w:t>Note 1:</w:t>
      </w:r>
      <w:r w:rsidRPr="007A012C">
        <w:tab/>
        <w:t xml:space="preserve">For </w:t>
      </w:r>
      <w:r w:rsidRPr="007A012C">
        <w:rPr>
          <w:b/>
          <w:i/>
        </w:rPr>
        <w:t>building unit</w:t>
      </w:r>
      <w:r w:rsidRPr="007A012C">
        <w:t>, see section</w:t>
      </w:r>
      <w:r>
        <w:t> </w:t>
      </w:r>
      <w:r w:rsidRPr="007A012C">
        <w:t>372S.</w:t>
      </w:r>
    </w:p>
    <w:p w:rsidR="00774148" w:rsidRPr="007A012C" w:rsidRDefault="00774148" w:rsidP="00774148">
      <w:pPr>
        <w:pStyle w:val="notetext"/>
      </w:pPr>
      <w:r w:rsidRPr="007A012C">
        <w:t>Note 2:</w:t>
      </w:r>
      <w:r w:rsidRPr="007A012C">
        <w:tab/>
        <w:t xml:space="preserve">For </w:t>
      </w:r>
      <w:r w:rsidRPr="007A012C">
        <w:rPr>
          <w:b/>
          <w:i/>
        </w:rPr>
        <w:t>sale</w:t>
      </w:r>
      <w:r w:rsidRPr="007A012C">
        <w:t xml:space="preserve"> of building units, see section</w:t>
      </w:r>
      <w:r>
        <w:t> </w:t>
      </w:r>
      <w:r w:rsidRPr="007A012C">
        <w:t>372U.</w:t>
      </w:r>
    </w:p>
    <w:p w:rsidR="00774148" w:rsidRPr="007A012C" w:rsidRDefault="00774148" w:rsidP="00774148">
      <w:pPr>
        <w:pStyle w:val="notetext"/>
      </w:pPr>
      <w:r w:rsidRPr="007A012C">
        <w:t>Note 3:</w:t>
      </w:r>
      <w:r w:rsidRPr="007A012C">
        <w:tab/>
        <w:t xml:space="preserve">For </w:t>
      </w:r>
      <w:r w:rsidRPr="007A012C">
        <w:rPr>
          <w:b/>
          <w:i/>
        </w:rPr>
        <w:t>supply</w:t>
      </w:r>
      <w:r w:rsidRPr="007A012C">
        <w:rPr>
          <w:b/>
        </w:rPr>
        <w:t xml:space="preserve"> </w:t>
      </w:r>
      <w:r w:rsidRPr="007A012C">
        <w:t>of sewerage services, electricity or water, see section</w:t>
      </w:r>
      <w:r>
        <w:t> </w:t>
      </w:r>
      <w:r w:rsidRPr="007A012C">
        <w:t>372Z.</w:t>
      </w:r>
    </w:p>
    <w:p w:rsidR="00774148" w:rsidRPr="007A012C" w:rsidRDefault="00774148" w:rsidP="00774148">
      <w:pPr>
        <w:pStyle w:val="notetext"/>
      </w:pPr>
      <w:r w:rsidRPr="007A012C">
        <w:t xml:space="preserve">Note </w:t>
      </w:r>
      <w:r w:rsidR="00296EBB">
        <w:t>4</w:t>
      </w:r>
      <w:r w:rsidRPr="007A012C">
        <w:t>:</w:t>
      </w:r>
      <w:r w:rsidRPr="007A012C">
        <w:tab/>
        <w:t>For exemption of certain projects, see section</w:t>
      </w:r>
      <w:r w:rsidR="0075500D">
        <w:t xml:space="preserve"> 372P</w:t>
      </w:r>
      <w:r w:rsidRPr="007A012C">
        <w:t>.</w:t>
      </w:r>
    </w:p>
    <w:p w:rsidR="00774148" w:rsidRPr="007A012C" w:rsidRDefault="00774148" w:rsidP="00774148">
      <w:pPr>
        <w:pStyle w:val="SubsectionHead"/>
      </w:pPr>
      <w:r w:rsidRPr="007A012C">
        <w:t>Requirements</w:t>
      </w:r>
    </w:p>
    <w:p w:rsidR="0075500D" w:rsidRDefault="0010280F" w:rsidP="0075500D">
      <w:pPr>
        <w:pStyle w:val="subsection"/>
      </w:pPr>
      <w:r>
        <w:tab/>
        <w:t>(2)</w:t>
      </w:r>
      <w:r>
        <w:tab/>
      </w:r>
      <w:r w:rsidR="00296EBB">
        <w:t>A constitutional corporation must not, i</w:t>
      </w:r>
      <w:r w:rsidR="00774148" w:rsidRPr="00C4523D">
        <w:t xml:space="preserve">n the course of carrying out, or carrying out an element of, the project, </w:t>
      </w:r>
      <w:r w:rsidR="00774148">
        <w:t xml:space="preserve">enter into a contract to sell </w:t>
      </w:r>
      <w:r w:rsidR="0075500D">
        <w:t xml:space="preserve">such a building unit </w:t>
      </w:r>
      <w:r w:rsidR="00774148">
        <w:t xml:space="preserve">to </w:t>
      </w:r>
      <w:r w:rsidR="0075500D">
        <w:t>ano</w:t>
      </w:r>
      <w:r w:rsidR="00774148">
        <w:t xml:space="preserve">ther person </w:t>
      </w:r>
      <w:r w:rsidR="0075500D">
        <w:t>unless, at least 48 hours before entering into the contract, the constitutional corporation gave the other person a fibre</w:t>
      </w:r>
      <w:r w:rsidR="00963F4D">
        <w:noBreakHyphen/>
      </w:r>
      <w:r w:rsidR="0075500D">
        <w:t xml:space="preserve">ready facility disclosure notice that </w:t>
      </w:r>
      <w:r w:rsidR="008F1DAE">
        <w:t>related to</w:t>
      </w:r>
      <w:r w:rsidR="0075500D">
        <w:t xml:space="preserve"> the </w:t>
      </w:r>
      <w:r w:rsidR="008F1DAE">
        <w:t>prospective</w:t>
      </w:r>
      <w:r w:rsidR="0075500D">
        <w:t xml:space="preserve"> sale of the unit.</w:t>
      </w:r>
    </w:p>
    <w:p w:rsidR="0075500D" w:rsidRDefault="0075500D" w:rsidP="0075500D">
      <w:pPr>
        <w:pStyle w:val="notetext"/>
      </w:pPr>
      <w:r>
        <w:t>Note:</w:t>
      </w:r>
      <w:r>
        <w:tab/>
      </w:r>
      <w:r w:rsidR="00963F4D">
        <w:t>For</w:t>
      </w:r>
      <w:r w:rsidR="00963F4D" w:rsidRPr="00963F4D">
        <w:rPr>
          <w:b/>
          <w:i/>
        </w:rPr>
        <w:t xml:space="preserve"> fibre-ready fa</w:t>
      </w:r>
      <w:r w:rsidR="00963F4D" w:rsidRPr="003857CB">
        <w:rPr>
          <w:b/>
          <w:i/>
        </w:rPr>
        <w:t>cility disclosure notice</w:t>
      </w:r>
      <w:r>
        <w:t xml:space="preserve">, </w:t>
      </w:r>
      <w:r w:rsidR="00F276C6">
        <w:t>see section 372YA</w:t>
      </w:r>
      <w:r>
        <w:t>.</w:t>
      </w:r>
    </w:p>
    <w:p w:rsidR="0075500D" w:rsidRDefault="0010280F" w:rsidP="0075500D">
      <w:pPr>
        <w:pStyle w:val="subsection"/>
      </w:pPr>
      <w:r>
        <w:tab/>
        <w:t>(3)</w:t>
      </w:r>
      <w:r>
        <w:tab/>
      </w:r>
      <w:r w:rsidR="00296EBB">
        <w:t>A constitutional corporation must not, i</w:t>
      </w:r>
      <w:r w:rsidR="0075500D" w:rsidRPr="00C4523D">
        <w:t xml:space="preserve">n the course of carrying out, or carrying out an element of, the project, </w:t>
      </w:r>
      <w:r w:rsidR="0075500D">
        <w:t>lease such a building unit to another person unless, at least 48 hours before entering into the lease, the constitutional corporation gave the other person a fibre</w:t>
      </w:r>
      <w:r w:rsidR="00963F4D">
        <w:noBreakHyphen/>
      </w:r>
      <w:r w:rsidR="0075500D">
        <w:t xml:space="preserve">ready facility disclosure notice that </w:t>
      </w:r>
      <w:r w:rsidR="008F1DAE">
        <w:t>related to</w:t>
      </w:r>
      <w:r w:rsidR="0075500D">
        <w:t xml:space="preserve"> the </w:t>
      </w:r>
      <w:r w:rsidR="008F1DAE">
        <w:t>prospective</w:t>
      </w:r>
      <w:r w:rsidR="0075500D">
        <w:t xml:space="preserve"> lease of the unit.</w:t>
      </w:r>
    </w:p>
    <w:p w:rsidR="0075500D" w:rsidRDefault="0075500D" w:rsidP="0075500D">
      <w:pPr>
        <w:pStyle w:val="notetext"/>
      </w:pPr>
      <w:r>
        <w:t>Note:</w:t>
      </w:r>
      <w:r>
        <w:tab/>
      </w:r>
      <w:r w:rsidR="00963F4D">
        <w:t>For</w:t>
      </w:r>
      <w:r w:rsidR="00963F4D" w:rsidRPr="00963F4D">
        <w:rPr>
          <w:b/>
          <w:i/>
        </w:rPr>
        <w:t xml:space="preserve"> fibre-ready fa</w:t>
      </w:r>
      <w:r w:rsidR="00963F4D" w:rsidRPr="003857CB">
        <w:rPr>
          <w:b/>
          <w:i/>
        </w:rPr>
        <w:t>cility disclosure notice</w:t>
      </w:r>
      <w:r>
        <w:t xml:space="preserve">, </w:t>
      </w:r>
      <w:r w:rsidR="00F276C6">
        <w:t>see section 372YA</w:t>
      </w:r>
      <w:r>
        <w:t>.</w:t>
      </w:r>
    </w:p>
    <w:p w:rsidR="0075500D" w:rsidRDefault="0010280F" w:rsidP="0075500D">
      <w:pPr>
        <w:pStyle w:val="subsection"/>
      </w:pPr>
      <w:r>
        <w:tab/>
        <w:t>(4)</w:t>
      </w:r>
      <w:r>
        <w:tab/>
      </w:r>
      <w:r w:rsidR="0075500D">
        <w:t xml:space="preserve">If such a building unit is in a Territory, a person (the </w:t>
      </w:r>
      <w:r w:rsidR="0075500D" w:rsidRPr="0075500D">
        <w:rPr>
          <w:b/>
          <w:i/>
        </w:rPr>
        <w:t>developer</w:t>
      </w:r>
      <w:r w:rsidR="0075500D">
        <w:t>) other than a constitutional corporation must not, i</w:t>
      </w:r>
      <w:r w:rsidR="0075500D" w:rsidRPr="00C4523D">
        <w:t xml:space="preserve">n the course of carrying out, or carrying out an element of, the project, </w:t>
      </w:r>
      <w:r w:rsidR="0075500D">
        <w:t xml:space="preserve">enter into a contract to sell the unit to another person unless, at least 48 hours before entering into the contract, the </w:t>
      </w:r>
      <w:r w:rsidR="008F1DAE">
        <w:t>developer gave</w:t>
      </w:r>
      <w:r w:rsidR="0075500D">
        <w:t xml:space="preserve"> the other person a fibre</w:t>
      </w:r>
      <w:r w:rsidR="00963F4D">
        <w:noBreakHyphen/>
      </w:r>
      <w:r w:rsidR="0075500D">
        <w:t xml:space="preserve">ready facility disclosure notice that </w:t>
      </w:r>
      <w:r w:rsidR="008F1DAE">
        <w:t>related to</w:t>
      </w:r>
      <w:r w:rsidR="0075500D">
        <w:t xml:space="preserve"> the </w:t>
      </w:r>
      <w:r w:rsidR="008F1DAE">
        <w:t>prospective</w:t>
      </w:r>
      <w:r w:rsidR="0075500D">
        <w:t xml:space="preserve"> sale of the unit.</w:t>
      </w:r>
    </w:p>
    <w:p w:rsidR="0075500D" w:rsidRDefault="0075500D" w:rsidP="0075500D">
      <w:pPr>
        <w:pStyle w:val="notetext"/>
      </w:pPr>
      <w:r>
        <w:t>Note:</w:t>
      </w:r>
      <w:r>
        <w:tab/>
      </w:r>
      <w:r w:rsidR="00963F4D">
        <w:t>For</w:t>
      </w:r>
      <w:r w:rsidR="00963F4D" w:rsidRPr="00963F4D">
        <w:rPr>
          <w:b/>
          <w:i/>
        </w:rPr>
        <w:t xml:space="preserve"> fibre-ready fa</w:t>
      </w:r>
      <w:r w:rsidR="00963F4D" w:rsidRPr="003857CB">
        <w:rPr>
          <w:b/>
          <w:i/>
        </w:rPr>
        <w:t>cility disclosure notice</w:t>
      </w:r>
      <w:r>
        <w:t>,</w:t>
      </w:r>
      <w:r w:rsidR="00F276C6">
        <w:t xml:space="preserve"> see section 372YA</w:t>
      </w:r>
      <w:r>
        <w:t>.</w:t>
      </w:r>
    </w:p>
    <w:p w:rsidR="0075500D" w:rsidRDefault="0010280F" w:rsidP="0075500D">
      <w:pPr>
        <w:pStyle w:val="subsection"/>
      </w:pPr>
      <w:r>
        <w:tab/>
        <w:t>(5)</w:t>
      </w:r>
      <w:r>
        <w:tab/>
      </w:r>
      <w:r w:rsidR="0075500D">
        <w:t xml:space="preserve">If such a building unit is in a Territory, a person (the </w:t>
      </w:r>
      <w:r w:rsidR="0075500D" w:rsidRPr="0075500D">
        <w:rPr>
          <w:b/>
          <w:i/>
        </w:rPr>
        <w:t>developer</w:t>
      </w:r>
      <w:r w:rsidR="0075500D">
        <w:t>) other than a constitutional corporation must not, i</w:t>
      </w:r>
      <w:r w:rsidR="0075500D" w:rsidRPr="00C4523D">
        <w:t xml:space="preserve">n the course of carrying out, or carrying out an element of, the project, </w:t>
      </w:r>
      <w:r w:rsidR="0075500D">
        <w:t xml:space="preserve">lease </w:t>
      </w:r>
      <w:r w:rsidR="006475F6">
        <w:t>the u</w:t>
      </w:r>
      <w:r w:rsidR="0075500D">
        <w:t xml:space="preserve">nit to another person unless, at least 48 hours before entering into the lease, the </w:t>
      </w:r>
      <w:r w:rsidR="008F1DAE">
        <w:t>developer gave</w:t>
      </w:r>
      <w:r w:rsidR="0075500D">
        <w:t xml:space="preserve"> the other person a fibre</w:t>
      </w:r>
      <w:r w:rsidR="00963F4D">
        <w:noBreakHyphen/>
      </w:r>
      <w:r w:rsidR="0075500D">
        <w:t xml:space="preserve">ready facility disclosure notice that </w:t>
      </w:r>
      <w:r w:rsidR="008F1DAE">
        <w:t>related to</w:t>
      </w:r>
      <w:r w:rsidR="0075500D">
        <w:t xml:space="preserve"> the </w:t>
      </w:r>
      <w:r w:rsidR="008F1DAE">
        <w:t>prospective</w:t>
      </w:r>
      <w:r w:rsidR="0075500D">
        <w:t xml:space="preserve"> lease of the unit.</w:t>
      </w:r>
    </w:p>
    <w:p w:rsidR="00E61B5E" w:rsidRDefault="00E61B5E" w:rsidP="00E61B5E">
      <w:pPr>
        <w:pStyle w:val="notetext"/>
      </w:pPr>
      <w:r>
        <w:t>Note:</w:t>
      </w:r>
      <w:r>
        <w:tab/>
      </w:r>
      <w:r w:rsidR="00963F4D">
        <w:t>For</w:t>
      </w:r>
      <w:r w:rsidR="00963F4D" w:rsidRPr="00963F4D">
        <w:rPr>
          <w:b/>
          <w:i/>
        </w:rPr>
        <w:t xml:space="preserve"> fibre-ready fa</w:t>
      </w:r>
      <w:r w:rsidR="00963F4D" w:rsidRPr="003857CB">
        <w:rPr>
          <w:b/>
          <w:i/>
        </w:rPr>
        <w:t>cility disclosure notice</w:t>
      </w:r>
      <w:r>
        <w:t>, see section 372YA.</w:t>
      </w:r>
    </w:p>
    <w:p w:rsidR="0075500D" w:rsidRDefault="0010280F" w:rsidP="0075500D">
      <w:pPr>
        <w:pStyle w:val="subsection"/>
      </w:pPr>
      <w:r>
        <w:tab/>
        <w:t>(6)</w:t>
      </w:r>
      <w:r>
        <w:tab/>
      </w:r>
      <w:r w:rsidR="0075500D">
        <w:t xml:space="preserve">If such a building unit is in a State, a person (the </w:t>
      </w:r>
      <w:r w:rsidR="0075500D" w:rsidRPr="0075500D">
        <w:rPr>
          <w:b/>
          <w:i/>
        </w:rPr>
        <w:t>developer</w:t>
      </w:r>
      <w:r w:rsidR="0075500D">
        <w:t>) other than a constitutional corporation must not, i</w:t>
      </w:r>
      <w:r w:rsidR="0075500D" w:rsidRPr="00C4523D">
        <w:t xml:space="preserve">n the course of carrying out, or carrying out an element of, the project, </w:t>
      </w:r>
      <w:r w:rsidR="0075500D">
        <w:t xml:space="preserve">enter into a contract to sell the unit to another person unless, at least 48 hours before entering into the contract, the </w:t>
      </w:r>
      <w:r w:rsidR="008F1DAE">
        <w:t>developer gave</w:t>
      </w:r>
      <w:r w:rsidR="0075500D">
        <w:t xml:space="preserve"> the other person a fibre</w:t>
      </w:r>
      <w:r w:rsidR="00963F4D">
        <w:noBreakHyphen/>
      </w:r>
      <w:r w:rsidR="0075500D">
        <w:t xml:space="preserve">ready facility disclosure notice that </w:t>
      </w:r>
      <w:r w:rsidR="008F1DAE">
        <w:t>related to</w:t>
      </w:r>
      <w:r w:rsidR="0075500D">
        <w:t xml:space="preserve"> the </w:t>
      </w:r>
      <w:r w:rsidR="008F1DAE">
        <w:t>prospective</w:t>
      </w:r>
      <w:r w:rsidR="0075500D">
        <w:t xml:space="preserve"> sale of the unit.</w:t>
      </w:r>
    </w:p>
    <w:p w:rsidR="00E61B5E" w:rsidRDefault="00E61B5E" w:rsidP="00E61B5E">
      <w:pPr>
        <w:pStyle w:val="notetext"/>
      </w:pPr>
      <w:r>
        <w:t>Note:</w:t>
      </w:r>
      <w:r>
        <w:tab/>
      </w:r>
      <w:r w:rsidR="00963F4D">
        <w:t>For</w:t>
      </w:r>
      <w:r w:rsidR="00963F4D" w:rsidRPr="00963F4D">
        <w:rPr>
          <w:b/>
          <w:i/>
        </w:rPr>
        <w:t xml:space="preserve"> fibre-ready fa</w:t>
      </w:r>
      <w:r w:rsidR="00963F4D" w:rsidRPr="003857CB">
        <w:rPr>
          <w:b/>
          <w:i/>
        </w:rPr>
        <w:t>cility disclosure notice</w:t>
      </w:r>
      <w:r>
        <w:t>, see section 372YA.</w:t>
      </w:r>
    </w:p>
    <w:p w:rsidR="0075500D" w:rsidRDefault="0010280F" w:rsidP="0075500D">
      <w:pPr>
        <w:pStyle w:val="subsection"/>
      </w:pPr>
      <w:r>
        <w:tab/>
        <w:t>(7)</w:t>
      </w:r>
      <w:r>
        <w:tab/>
      </w:r>
      <w:r w:rsidR="0075500D">
        <w:t xml:space="preserve">If such a building unit is in a State, a person (the </w:t>
      </w:r>
      <w:r w:rsidR="0075500D" w:rsidRPr="0075500D">
        <w:rPr>
          <w:b/>
          <w:i/>
        </w:rPr>
        <w:t>developer</w:t>
      </w:r>
      <w:r w:rsidR="0075500D">
        <w:t>) other than a constitutional corporation must not, i</w:t>
      </w:r>
      <w:r w:rsidR="0075500D" w:rsidRPr="00C4523D">
        <w:t xml:space="preserve">n the course of carrying out, or carrying out an element of, the project, </w:t>
      </w:r>
      <w:r w:rsidR="0075500D">
        <w:t xml:space="preserve">lease </w:t>
      </w:r>
      <w:r w:rsidR="006475F6">
        <w:t xml:space="preserve">the </w:t>
      </w:r>
      <w:r w:rsidR="0075500D">
        <w:t xml:space="preserve">unit to another person unless, at least 48 hours before entering into the lease, the </w:t>
      </w:r>
      <w:r w:rsidR="008F1DAE">
        <w:t>developer gave</w:t>
      </w:r>
      <w:r w:rsidR="0075500D">
        <w:t xml:space="preserve"> the other person a fibre</w:t>
      </w:r>
      <w:r w:rsidR="00963F4D">
        <w:noBreakHyphen/>
      </w:r>
      <w:r w:rsidR="0075500D">
        <w:t xml:space="preserve">ready facility disclosure notice that </w:t>
      </w:r>
      <w:r w:rsidR="008F1DAE">
        <w:t>related to</w:t>
      </w:r>
      <w:r w:rsidR="0075500D">
        <w:t xml:space="preserve"> the </w:t>
      </w:r>
      <w:r w:rsidR="008F1DAE">
        <w:t>prospective</w:t>
      </w:r>
      <w:r w:rsidR="0075500D">
        <w:t xml:space="preserve"> lease of the unit.</w:t>
      </w:r>
    </w:p>
    <w:p w:rsidR="00E61B5E" w:rsidRDefault="00E61B5E" w:rsidP="00E61B5E">
      <w:pPr>
        <w:pStyle w:val="notetext"/>
      </w:pPr>
      <w:r>
        <w:t>Note:</w:t>
      </w:r>
      <w:r>
        <w:tab/>
      </w:r>
      <w:r w:rsidR="00963F4D">
        <w:t>For</w:t>
      </w:r>
      <w:r w:rsidR="00963F4D" w:rsidRPr="00963F4D">
        <w:rPr>
          <w:b/>
          <w:i/>
        </w:rPr>
        <w:t xml:space="preserve"> fibre-ready fa</w:t>
      </w:r>
      <w:r w:rsidR="00963F4D" w:rsidRPr="003857CB">
        <w:rPr>
          <w:b/>
          <w:i/>
        </w:rPr>
        <w:t>cility disclosure notice</w:t>
      </w:r>
      <w:r>
        <w:t>, see section 372YA.</w:t>
      </w:r>
    </w:p>
    <w:p w:rsidR="00774148" w:rsidRPr="007A012C" w:rsidRDefault="00774148" w:rsidP="006669DB">
      <w:pPr>
        <w:pStyle w:val="SubsectionHead"/>
      </w:pPr>
      <w:r w:rsidRPr="007A012C">
        <w:t>Ancillary contraventions</w:t>
      </w:r>
    </w:p>
    <w:p w:rsidR="00774148" w:rsidRPr="007A012C" w:rsidRDefault="0010280F" w:rsidP="00774148">
      <w:pPr>
        <w:pStyle w:val="subsection"/>
      </w:pPr>
      <w:r>
        <w:tab/>
        <w:t>(</w:t>
      </w:r>
      <w:r w:rsidR="00AD4F93">
        <w:t>8</w:t>
      </w:r>
      <w:r>
        <w:t>)</w:t>
      </w:r>
      <w:r>
        <w:tab/>
      </w:r>
      <w:r w:rsidR="00774148" w:rsidRPr="007A012C">
        <w:t>A person must not:</w:t>
      </w:r>
    </w:p>
    <w:p w:rsidR="00774148" w:rsidRPr="007A012C" w:rsidRDefault="00774148" w:rsidP="00774148">
      <w:pPr>
        <w:pStyle w:val="paragraph"/>
      </w:pPr>
      <w:r w:rsidRPr="007A012C">
        <w:tab/>
        <w:t>(a)</w:t>
      </w:r>
      <w:r w:rsidRPr="007A012C">
        <w:tab/>
        <w:t xml:space="preserve">aid, abet, counsel or procure a contravention of </w:t>
      </w:r>
      <w:r>
        <w:t>subsection </w:t>
      </w:r>
      <w:r w:rsidR="00672828">
        <w:t>(2</w:t>
      </w:r>
      <w:r w:rsidR="00672828" w:rsidRPr="007A012C">
        <w:t>)</w:t>
      </w:r>
      <w:r w:rsidR="00672828">
        <w:t>, (3),</w:t>
      </w:r>
      <w:r w:rsidR="00672828" w:rsidRPr="007A012C">
        <w:t xml:space="preserve"> (</w:t>
      </w:r>
      <w:r w:rsidR="00672828">
        <w:t>4</w:t>
      </w:r>
      <w:r w:rsidR="00672828" w:rsidRPr="007A012C">
        <w:t>)</w:t>
      </w:r>
      <w:r w:rsidR="00672828">
        <w:t>, (5), (6), or (7)</w:t>
      </w:r>
      <w:r w:rsidRPr="007A012C">
        <w:t>; or</w:t>
      </w:r>
    </w:p>
    <w:p w:rsidR="00774148" w:rsidRPr="007A012C" w:rsidRDefault="00774148" w:rsidP="00774148">
      <w:pPr>
        <w:pStyle w:val="paragraph"/>
      </w:pPr>
      <w:r w:rsidRPr="007A012C">
        <w:tab/>
        <w:t>(b)</w:t>
      </w:r>
      <w:r w:rsidRPr="007A012C">
        <w:tab/>
        <w:t xml:space="preserve">induce, whether by threats or promises or otherwise, a contravention of </w:t>
      </w:r>
      <w:r>
        <w:t>subsection </w:t>
      </w:r>
      <w:r w:rsidR="00672828">
        <w:t>(2</w:t>
      </w:r>
      <w:r w:rsidR="00672828" w:rsidRPr="007A012C">
        <w:t>)</w:t>
      </w:r>
      <w:r w:rsidR="00672828">
        <w:t>, (3),</w:t>
      </w:r>
      <w:r w:rsidR="00672828" w:rsidRPr="007A012C">
        <w:t xml:space="preserve"> (</w:t>
      </w:r>
      <w:r w:rsidR="00672828">
        <w:t>4</w:t>
      </w:r>
      <w:r w:rsidR="00672828" w:rsidRPr="007A012C">
        <w:t>)</w:t>
      </w:r>
      <w:r w:rsidR="00672828">
        <w:t>, (5), (6), or (7)</w:t>
      </w:r>
      <w:r w:rsidRPr="007A012C">
        <w:t>; or</w:t>
      </w:r>
    </w:p>
    <w:p w:rsidR="00774148" w:rsidRPr="007A012C" w:rsidRDefault="00774148" w:rsidP="00774148">
      <w:pPr>
        <w:pStyle w:val="paragraph"/>
      </w:pPr>
      <w:r w:rsidRPr="007A012C">
        <w:tab/>
        <w:t>(c)</w:t>
      </w:r>
      <w:r w:rsidRPr="007A012C">
        <w:tab/>
        <w:t xml:space="preserve">be in any way, directly or indirectly, knowingly concerned in, or party to, a contravention of </w:t>
      </w:r>
      <w:r>
        <w:t xml:space="preserve">subsection </w:t>
      </w:r>
      <w:r w:rsidR="00672828">
        <w:t>(2</w:t>
      </w:r>
      <w:r w:rsidR="00672828" w:rsidRPr="007A012C">
        <w:t>)</w:t>
      </w:r>
      <w:r w:rsidR="00672828">
        <w:t>, (3),</w:t>
      </w:r>
      <w:r w:rsidR="00672828" w:rsidRPr="007A012C">
        <w:t xml:space="preserve"> (</w:t>
      </w:r>
      <w:r w:rsidR="00672828">
        <w:t>4</w:t>
      </w:r>
      <w:r w:rsidR="00672828" w:rsidRPr="007A012C">
        <w:t>)</w:t>
      </w:r>
      <w:r w:rsidR="00672828">
        <w:t>, (5), (6), or (7)</w:t>
      </w:r>
      <w:r w:rsidRPr="007A012C">
        <w:t>; or</w:t>
      </w:r>
    </w:p>
    <w:p w:rsidR="00774148" w:rsidRPr="007A012C" w:rsidRDefault="00774148" w:rsidP="00774148">
      <w:pPr>
        <w:pStyle w:val="paragraph"/>
      </w:pPr>
      <w:r w:rsidRPr="007A012C">
        <w:tab/>
        <w:t>(d)</w:t>
      </w:r>
      <w:r w:rsidRPr="007A012C">
        <w:tab/>
        <w:t xml:space="preserve">conspire with others to effect a contravention of </w:t>
      </w:r>
      <w:r>
        <w:t>subsection </w:t>
      </w:r>
      <w:r w:rsidR="00672828">
        <w:t>(2</w:t>
      </w:r>
      <w:r w:rsidR="00672828" w:rsidRPr="007A012C">
        <w:t>)</w:t>
      </w:r>
      <w:r w:rsidR="00672828">
        <w:t>, (3),</w:t>
      </w:r>
      <w:r w:rsidR="00672828" w:rsidRPr="007A012C">
        <w:t xml:space="preserve"> (</w:t>
      </w:r>
      <w:r w:rsidR="00672828">
        <w:t>4</w:t>
      </w:r>
      <w:r w:rsidR="00672828" w:rsidRPr="007A012C">
        <w:t>)</w:t>
      </w:r>
      <w:r w:rsidR="00672828">
        <w:t>, (5), (6), or (7)</w:t>
      </w:r>
      <w:r w:rsidRPr="007A012C">
        <w:t>.</w:t>
      </w:r>
    </w:p>
    <w:p w:rsidR="00774148" w:rsidRPr="007A012C" w:rsidRDefault="00774148" w:rsidP="00774148">
      <w:pPr>
        <w:pStyle w:val="SubsectionHead"/>
      </w:pPr>
      <w:r w:rsidRPr="007A012C">
        <w:t>Civil penalty provisions</w:t>
      </w:r>
    </w:p>
    <w:p w:rsidR="00774148" w:rsidRPr="007A012C" w:rsidRDefault="0010280F" w:rsidP="00774148">
      <w:pPr>
        <w:pStyle w:val="subsection"/>
      </w:pPr>
      <w:r>
        <w:tab/>
        <w:t>(</w:t>
      </w:r>
      <w:r w:rsidR="00AD4F93">
        <w:t>9</w:t>
      </w:r>
      <w:r>
        <w:t>)</w:t>
      </w:r>
      <w:r>
        <w:tab/>
      </w:r>
      <w:r w:rsidR="00774148">
        <w:t>Subsections </w:t>
      </w:r>
      <w:r w:rsidR="00672828">
        <w:t>(2), (3</w:t>
      </w:r>
      <w:r w:rsidR="00672828" w:rsidRPr="007A012C">
        <w:t>), (</w:t>
      </w:r>
      <w:r w:rsidR="00672828">
        <w:t>4</w:t>
      </w:r>
      <w:r w:rsidR="00672828" w:rsidRPr="007A012C">
        <w:t>)</w:t>
      </w:r>
      <w:r w:rsidR="00672828">
        <w:t>, (5), (6), (7)</w:t>
      </w:r>
      <w:r w:rsidR="00672828" w:rsidRPr="007A012C">
        <w:t xml:space="preserve"> and (</w:t>
      </w:r>
      <w:r w:rsidR="00AD4F93">
        <w:t>8</w:t>
      </w:r>
      <w:r w:rsidR="00672828" w:rsidRPr="007A012C">
        <w:t>)</w:t>
      </w:r>
      <w:r w:rsidR="00774148" w:rsidRPr="007A012C">
        <w:t xml:space="preserve"> are </w:t>
      </w:r>
      <w:r w:rsidR="00774148" w:rsidRPr="007A012C">
        <w:rPr>
          <w:b/>
          <w:i/>
        </w:rPr>
        <w:t>civil penalty provisions</w:t>
      </w:r>
      <w:r w:rsidR="00774148" w:rsidRPr="007A012C">
        <w:t>.</w:t>
      </w:r>
    </w:p>
    <w:p w:rsidR="00774148" w:rsidRPr="007A012C" w:rsidRDefault="00774148" w:rsidP="00774148">
      <w:pPr>
        <w:pStyle w:val="notetext"/>
      </w:pPr>
      <w:r w:rsidRPr="007A012C">
        <w:t>Note:</w:t>
      </w:r>
      <w:r w:rsidRPr="007A012C">
        <w:tab/>
        <w:t>Part</w:t>
      </w:r>
      <w:r>
        <w:t> </w:t>
      </w:r>
      <w:r w:rsidRPr="007A012C">
        <w:t>31 provides for pecuniary penalties for breaches of civil penalty provisions.</w:t>
      </w:r>
    </w:p>
    <w:p w:rsidR="00774148" w:rsidRPr="007A012C" w:rsidRDefault="00774148" w:rsidP="00774148">
      <w:pPr>
        <w:pStyle w:val="SubsectionHead"/>
      </w:pPr>
      <w:r w:rsidRPr="007A012C">
        <w:t>Validity of transactions</w:t>
      </w:r>
    </w:p>
    <w:p w:rsidR="00774148" w:rsidRDefault="0010280F" w:rsidP="00774148">
      <w:pPr>
        <w:pStyle w:val="subsection"/>
      </w:pPr>
      <w:r>
        <w:tab/>
        <w:t>(1</w:t>
      </w:r>
      <w:r w:rsidR="00AD4F93">
        <w:t>0</w:t>
      </w:r>
      <w:r>
        <w:t>)</w:t>
      </w:r>
      <w:r>
        <w:tab/>
      </w:r>
      <w:r w:rsidR="00774148" w:rsidRPr="007A012C">
        <w:t xml:space="preserve">A contravention of </w:t>
      </w:r>
      <w:r w:rsidR="00774148">
        <w:t>subsection </w:t>
      </w:r>
      <w:r w:rsidR="00672828">
        <w:t>(2), (3</w:t>
      </w:r>
      <w:r w:rsidR="00672828" w:rsidRPr="007A012C">
        <w:t>), (</w:t>
      </w:r>
      <w:r w:rsidR="00672828">
        <w:t>4</w:t>
      </w:r>
      <w:r w:rsidR="00672828" w:rsidRPr="007A012C">
        <w:t>)</w:t>
      </w:r>
      <w:r w:rsidR="00672828">
        <w:t>, (5), (6)</w:t>
      </w:r>
      <w:r w:rsidR="004A36FA">
        <w:t xml:space="preserve"> or </w:t>
      </w:r>
      <w:r w:rsidR="00672828">
        <w:t>(7)</w:t>
      </w:r>
      <w:r w:rsidR="00774148" w:rsidRPr="007A012C">
        <w:t xml:space="preserve"> does not affect the validity of any transaction.</w:t>
      </w:r>
    </w:p>
    <w:p w:rsidR="00137718" w:rsidRDefault="00137718" w:rsidP="00137718">
      <w:pPr>
        <w:pStyle w:val="ActHead5"/>
      </w:pPr>
      <w:bookmarkStart w:id="35" w:name="_Toc48661364"/>
      <w:r w:rsidRPr="008D3B40">
        <w:rPr>
          <w:rStyle w:val="CharSectno"/>
        </w:rPr>
        <w:t>372J</w:t>
      </w:r>
      <w:r w:rsidR="00774148" w:rsidRPr="008D3B40">
        <w:rPr>
          <w:rStyle w:val="CharSectno"/>
        </w:rPr>
        <w:t>B</w:t>
      </w:r>
      <w:r>
        <w:t xml:space="preserve">  Compensation </w:t>
      </w:r>
      <w:r w:rsidR="001563E6">
        <w:t>orders</w:t>
      </w:r>
      <w:r w:rsidR="00E83F7A">
        <w:t xml:space="preserve"> etc.</w:t>
      </w:r>
      <w:bookmarkEnd w:id="35"/>
    </w:p>
    <w:p w:rsidR="00D54C19" w:rsidRPr="00D54C19" w:rsidRDefault="00FC2AB8" w:rsidP="00D54C19">
      <w:pPr>
        <w:pStyle w:val="SubsectionHead"/>
      </w:pPr>
      <w:r>
        <w:t xml:space="preserve">Failure to install functional </w:t>
      </w:r>
      <w:r w:rsidR="00D54C19">
        <w:t>fibre</w:t>
      </w:r>
      <w:r w:rsidR="00963F4D">
        <w:noBreakHyphen/>
      </w:r>
      <w:r w:rsidR="00D54C19">
        <w:t>ready facility</w:t>
      </w:r>
    </w:p>
    <w:p w:rsidR="001F7B9E" w:rsidRDefault="001563E6" w:rsidP="001563E6">
      <w:pPr>
        <w:pStyle w:val="subsection"/>
      </w:pPr>
      <w:r>
        <w:tab/>
      </w:r>
      <w:r w:rsidRPr="00AA0080">
        <w:t>(1)</w:t>
      </w:r>
      <w:r w:rsidRPr="00AA0080">
        <w:tab/>
      </w:r>
      <w:r w:rsidR="001F7B9E">
        <w:t>If:</w:t>
      </w:r>
    </w:p>
    <w:p w:rsidR="001123BA" w:rsidRDefault="00135C16" w:rsidP="00A5228F">
      <w:pPr>
        <w:pStyle w:val="paragraph"/>
      </w:pPr>
      <w:r>
        <w:tab/>
        <w:t>(a)</w:t>
      </w:r>
      <w:r>
        <w:tab/>
      </w:r>
      <w:r w:rsidR="00D54C19">
        <w:t xml:space="preserve">in the course of carrying out, or carrying out an element of, a real estate development project, </w:t>
      </w:r>
      <w:r w:rsidR="00750E20">
        <w:t xml:space="preserve">a </w:t>
      </w:r>
      <w:r w:rsidR="00BF4592">
        <w:t>person</w:t>
      </w:r>
      <w:r w:rsidR="00750E20">
        <w:t xml:space="preserve"> </w:t>
      </w:r>
      <w:r w:rsidR="00A01827">
        <w:t xml:space="preserve">(the </w:t>
      </w:r>
      <w:r w:rsidR="00FF5ECD">
        <w:rPr>
          <w:b/>
          <w:i/>
        </w:rPr>
        <w:t>developer</w:t>
      </w:r>
      <w:r w:rsidR="00A01827">
        <w:t xml:space="preserve">) </w:t>
      </w:r>
      <w:r w:rsidR="00A5228F">
        <w:t xml:space="preserve">sells or leases a building </w:t>
      </w:r>
      <w:r w:rsidR="001123BA">
        <w:t xml:space="preserve">lot or </w:t>
      </w:r>
      <w:r w:rsidR="00A5228F">
        <w:t>building unit</w:t>
      </w:r>
      <w:r w:rsidR="001123BA">
        <w:t>; and</w:t>
      </w:r>
    </w:p>
    <w:p w:rsidR="008A3287" w:rsidRDefault="001123BA" w:rsidP="00A5228F">
      <w:pPr>
        <w:pStyle w:val="paragraph"/>
      </w:pPr>
      <w:r>
        <w:tab/>
        <w:t>(b)</w:t>
      </w:r>
      <w:r>
        <w:tab/>
      </w:r>
      <w:r w:rsidR="008A3287">
        <w:t>the sale or lease contravened</w:t>
      </w:r>
      <w:r w:rsidR="00FF5ECD">
        <w:t xml:space="preserve"> any of the following </w:t>
      </w:r>
      <w:r w:rsidR="00D54C19">
        <w:t>provisions</w:t>
      </w:r>
      <w:r w:rsidR="008A3287">
        <w:t>:</w:t>
      </w:r>
    </w:p>
    <w:p w:rsidR="00FF5ECD" w:rsidRDefault="008A3287" w:rsidP="008A3287">
      <w:pPr>
        <w:pStyle w:val="paragraphsub"/>
      </w:pPr>
      <w:r>
        <w:tab/>
        <w:t>(i)</w:t>
      </w:r>
      <w:r>
        <w:tab/>
        <w:t>sub</w:t>
      </w:r>
      <w:r w:rsidR="00A5228F">
        <w:t>section 372G</w:t>
      </w:r>
      <w:r>
        <w:t>(2)</w:t>
      </w:r>
      <w:r w:rsidR="00FF5ECD">
        <w:t>;</w:t>
      </w:r>
    </w:p>
    <w:p w:rsidR="00FF5ECD" w:rsidRDefault="00FF5ECD" w:rsidP="00FF5ECD">
      <w:pPr>
        <w:pStyle w:val="paragraphsub"/>
      </w:pPr>
      <w:r>
        <w:tab/>
        <w:t>(ii)</w:t>
      </w:r>
      <w:r>
        <w:tab/>
        <w:t>subsection 372G(2A);</w:t>
      </w:r>
    </w:p>
    <w:p w:rsidR="00FF5ECD" w:rsidRDefault="00FF5ECD" w:rsidP="00FF5ECD">
      <w:pPr>
        <w:pStyle w:val="paragraphsub"/>
      </w:pPr>
      <w:r>
        <w:tab/>
        <w:t>(iii)</w:t>
      </w:r>
      <w:r>
        <w:tab/>
        <w:t>subsection 372G(3);</w:t>
      </w:r>
    </w:p>
    <w:p w:rsidR="00FF5ECD" w:rsidRDefault="00FF5ECD" w:rsidP="008A3287">
      <w:pPr>
        <w:pStyle w:val="paragraphsub"/>
      </w:pPr>
      <w:r>
        <w:tab/>
      </w:r>
      <w:r w:rsidR="008A3287">
        <w:t>(i</w:t>
      </w:r>
      <w:r>
        <w:t>v</w:t>
      </w:r>
      <w:r w:rsidR="008A3287">
        <w:t>)</w:t>
      </w:r>
      <w:r w:rsidR="008A3287">
        <w:tab/>
        <w:t xml:space="preserve">subsection </w:t>
      </w:r>
      <w:r w:rsidR="00A5228F">
        <w:t>372</w:t>
      </w:r>
      <w:r w:rsidR="00DE4F13">
        <w:t>G</w:t>
      </w:r>
      <w:r w:rsidR="008A3287">
        <w:t>(4)</w:t>
      </w:r>
      <w:r>
        <w:t>;</w:t>
      </w:r>
    </w:p>
    <w:p w:rsidR="00FF5ECD" w:rsidRDefault="00FF5ECD" w:rsidP="00FF5ECD">
      <w:pPr>
        <w:pStyle w:val="paragraphsub"/>
      </w:pPr>
      <w:r>
        <w:tab/>
        <w:t>(v)</w:t>
      </w:r>
      <w:r>
        <w:tab/>
        <w:t>subsection 372</w:t>
      </w:r>
      <w:r w:rsidR="00DE4F13">
        <w:t>G</w:t>
      </w:r>
      <w:r>
        <w:t>(4A);</w:t>
      </w:r>
    </w:p>
    <w:p w:rsidR="00FF5ECD" w:rsidRDefault="00FF5ECD" w:rsidP="00FF5ECD">
      <w:pPr>
        <w:pStyle w:val="paragraphsub"/>
      </w:pPr>
      <w:r>
        <w:tab/>
        <w:t>(vi)</w:t>
      </w:r>
      <w:r>
        <w:tab/>
        <w:t>subsection 372</w:t>
      </w:r>
      <w:r w:rsidR="00DE4F13">
        <w:t>G</w:t>
      </w:r>
      <w:r>
        <w:t>(5);</w:t>
      </w:r>
    </w:p>
    <w:p w:rsidR="00DE4F13" w:rsidRDefault="00DE4F13" w:rsidP="00DE4F13">
      <w:pPr>
        <w:pStyle w:val="paragraphsub"/>
      </w:pPr>
      <w:r>
        <w:tab/>
        <w:t>(vii)</w:t>
      </w:r>
      <w:r>
        <w:tab/>
        <w:t>subsection 372H(2);</w:t>
      </w:r>
    </w:p>
    <w:p w:rsidR="00DE4F13" w:rsidRDefault="00DE4F13" w:rsidP="00FF5ECD">
      <w:pPr>
        <w:pStyle w:val="paragraphsub"/>
      </w:pPr>
      <w:r>
        <w:tab/>
        <w:t>(viii)</w:t>
      </w:r>
      <w:r>
        <w:tab/>
        <w:t>subsection 372H(3);</w:t>
      </w:r>
    </w:p>
    <w:p w:rsidR="00DE4F13" w:rsidRDefault="00DE4F13" w:rsidP="00FF5ECD">
      <w:pPr>
        <w:pStyle w:val="paragraphsub"/>
      </w:pPr>
      <w:r>
        <w:tab/>
        <w:t>(ix)</w:t>
      </w:r>
      <w:r>
        <w:tab/>
        <w:t>subsection 372H(3A);</w:t>
      </w:r>
    </w:p>
    <w:p w:rsidR="001563E6" w:rsidRPr="00AA0080" w:rsidRDefault="001123BA" w:rsidP="00951C06">
      <w:pPr>
        <w:pStyle w:val="subsection2"/>
      </w:pPr>
      <w:bookmarkStart w:id="36" w:name="BK_S3P15L3C1"/>
      <w:bookmarkEnd w:id="36"/>
      <w:r>
        <w:t>a</w:t>
      </w:r>
      <w:r w:rsidR="001563E6" w:rsidRPr="00AA0080">
        <w:t xml:space="preserve"> </w:t>
      </w:r>
      <w:r w:rsidR="00283273">
        <w:t xml:space="preserve">relevant </w:t>
      </w:r>
      <w:r w:rsidR="001563E6" w:rsidRPr="00AA0080">
        <w:t>court may:</w:t>
      </w:r>
    </w:p>
    <w:p w:rsidR="001123BA" w:rsidRDefault="001563E6" w:rsidP="001123BA">
      <w:pPr>
        <w:pStyle w:val="paragraph"/>
      </w:pPr>
      <w:r w:rsidRPr="00AA0080">
        <w:tab/>
        <w:t>(</w:t>
      </w:r>
      <w:r w:rsidR="008A3287">
        <w:t>c</w:t>
      </w:r>
      <w:r w:rsidRPr="00AA0080">
        <w:t>)</w:t>
      </w:r>
      <w:r w:rsidRPr="00AA0080">
        <w:tab/>
        <w:t xml:space="preserve">on </w:t>
      </w:r>
      <w:r w:rsidR="0024354D">
        <w:t xml:space="preserve">the </w:t>
      </w:r>
      <w:r w:rsidRPr="00AA0080">
        <w:t xml:space="preserve">application of a person (the </w:t>
      </w:r>
      <w:r w:rsidRPr="00AA0080">
        <w:rPr>
          <w:b/>
          <w:i/>
        </w:rPr>
        <w:t>injured person</w:t>
      </w:r>
      <w:r w:rsidRPr="00AA0080">
        <w:t>) who has suffered, or is likely to suffer, loss or damage</w:t>
      </w:r>
      <w:r w:rsidR="00C6326B">
        <w:t xml:space="preserve"> because of the </w:t>
      </w:r>
      <w:r w:rsidR="008A3287">
        <w:t>contravention</w:t>
      </w:r>
      <w:r w:rsidR="001123BA">
        <w:t>; or</w:t>
      </w:r>
    </w:p>
    <w:p w:rsidR="001563E6" w:rsidRPr="00AA0080" w:rsidRDefault="001563E6" w:rsidP="001123BA">
      <w:pPr>
        <w:pStyle w:val="paragraph"/>
      </w:pPr>
      <w:r w:rsidRPr="00AA0080">
        <w:tab/>
        <w:t>(</w:t>
      </w:r>
      <w:r w:rsidR="008A3287">
        <w:t>d</w:t>
      </w:r>
      <w:r w:rsidRPr="00AA0080">
        <w:t>)</w:t>
      </w:r>
      <w:r w:rsidRPr="00AA0080">
        <w:tab/>
        <w:t xml:space="preserve">on the application of the </w:t>
      </w:r>
      <w:r w:rsidR="00E429ED">
        <w:t>ACMA</w:t>
      </w:r>
      <w:r w:rsidRPr="00AA0080">
        <w:t xml:space="preserve"> on behalf of one or more such injured persons;</w:t>
      </w:r>
    </w:p>
    <w:p w:rsidR="001563E6" w:rsidRDefault="001563E6" w:rsidP="00B179AA">
      <w:pPr>
        <w:pStyle w:val="subsection2"/>
      </w:pPr>
      <w:r w:rsidRPr="00AA0080">
        <w:t xml:space="preserve">make such order or orders as the </w:t>
      </w:r>
      <w:r w:rsidR="00A15E3A">
        <w:t xml:space="preserve">relevant </w:t>
      </w:r>
      <w:r w:rsidRPr="00AA0080">
        <w:t>c</w:t>
      </w:r>
      <w:r w:rsidR="0065705A">
        <w:t>ourt thinks appropriate against</w:t>
      </w:r>
      <w:r w:rsidR="00B179AA">
        <w:t xml:space="preserve"> </w:t>
      </w:r>
      <w:r w:rsidRPr="00AA0080">
        <w:t xml:space="preserve">the </w:t>
      </w:r>
      <w:r w:rsidR="00FF5ECD">
        <w:t>developer</w:t>
      </w:r>
      <w:bookmarkStart w:id="37" w:name="BK_S3P9L10C30"/>
      <w:bookmarkEnd w:id="37"/>
      <w:r w:rsidRPr="00AA0080">
        <w:t>.</w:t>
      </w:r>
    </w:p>
    <w:p w:rsidR="00CC7329" w:rsidRPr="00CC7329" w:rsidRDefault="00CC7329" w:rsidP="00CC7329">
      <w:pPr>
        <w:pStyle w:val="SubsectionHead"/>
      </w:pPr>
      <w:r>
        <w:t>Orders</w:t>
      </w:r>
    </w:p>
    <w:p w:rsidR="001563E6" w:rsidRPr="00AA0080" w:rsidRDefault="001563E6" w:rsidP="001563E6">
      <w:pPr>
        <w:pStyle w:val="subsection"/>
      </w:pPr>
      <w:r w:rsidRPr="00AA0080">
        <w:tab/>
        <w:t>(</w:t>
      </w:r>
      <w:r w:rsidR="00FC2AB8">
        <w:t>2</w:t>
      </w:r>
      <w:r w:rsidRPr="00AA0080">
        <w:t>)</w:t>
      </w:r>
      <w:r w:rsidRPr="00AA0080">
        <w:tab/>
      </w:r>
      <w:r w:rsidR="00B64130">
        <w:t xml:space="preserve">An </w:t>
      </w:r>
      <w:r w:rsidRPr="00AA0080">
        <w:t xml:space="preserve">order </w:t>
      </w:r>
      <w:r w:rsidR="00B64130">
        <w:t xml:space="preserve">under subsection (1) </w:t>
      </w:r>
      <w:r w:rsidRPr="00AA0080">
        <w:t xml:space="preserve">must be an order that the </w:t>
      </w:r>
      <w:r w:rsidR="00283273">
        <w:t xml:space="preserve">relevant </w:t>
      </w:r>
      <w:r w:rsidRPr="00AA0080">
        <w:t>court considers will:</w:t>
      </w:r>
    </w:p>
    <w:p w:rsidR="001563E6" w:rsidRPr="00AA0080" w:rsidRDefault="001563E6" w:rsidP="001563E6">
      <w:pPr>
        <w:pStyle w:val="paragraph"/>
      </w:pPr>
      <w:r w:rsidRPr="00AA0080">
        <w:tab/>
        <w:t>(a)</w:t>
      </w:r>
      <w:r w:rsidRPr="00AA0080">
        <w:tab/>
        <w:t>compensate the injured person, or any such injured persons, in whole or in part for the loss or damage; or</w:t>
      </w:r>
    </w:p>
    <w:p w:rsidR="001563E6" w:rsidRDefault="001563E6" w:rsidP="001563E6">
      <w:pPr>
        <w:pStyle w:val="paragraph"/>
      </w:pPr>
      <w:r w:rsidRPr="00AA0080">
        <w:tab/>
        <w:t>(b)</w:t>
      </w:r>
      <w:r w:rsidRPr="00AA0080">
        <w:tab/>
        <w:t>prevent or reduce the loss or damage suffered, or likely to be suffered, by the injured person or any such injured persons.</w:t>
      </w:r>
    </w:p>
    <w:p w:rsidR="00CC7329" w:rsidRPr="00CC7329" w:rsidRDefault="00CC7329" w:rsidP="00CC7329">
      <w:pPr>
        <w:pStyle w:val="SubsectionHead"/>
      </w:pPr>
      <w:r>
        <w:t>Applications</w:t>
      </w:r>
    </w:p>
    <w:p w:rsidR="00F679DA" w:rsidRDefault="001563E6" w:rsidP="00F679DA">
      <w:pPr>
        <w:pStyle w:val="subsection"/>
      </w:pPr>
      <w:r w:rsidRPr="00AA0080">
        <w:tab/>
        <w:t>(</w:t>
      </w:r>
      <w:r w:rsidR="00FC2AB8">
        <w:t>3</w:t>
      </w:r>
      <w:r w:rsidRPr="00AA0080">
        <w:t>)</w:t>
      </w:r>
      <w:r w:rsidRPr="00AA0080">
        <w:tab/>
        <w:t xml:space="preserve">An application under </w:t>
      </w:r>
      <w:r>
        <w:t>subsection (</w:t>
      </w:r>
      <w:r w:rsidRPr="00AA0080">
        <w:t>1)</w:t>
      </w:r>
      <w:r w:rsidR="00B64130">
        <w:t xml:space="preserve"> </w:t>
      </w:r>
      <w:r w:rsidRPr="00AA0080">
        <w:t>may be made at any time within 6 years after</w:t>
      </w:r>
      <w:r w:rsidR="00F679DA">
        <w:t xml:space="preserve"> </w:t>
      </w:r>
      <w:r w:rsidR="00DD3046">
        <w:t>the sale or lease of the lot or unit</w:t>
      </w:r>
      <w:r w:rsidR="0065705A">
        <w:t xml:space="preserve"> </w:t>
      </w:r>
      <w:r w:rsidR="00DD3046">
        <w:t>(as the case requires)</w:t>
      </w:r>
      <w:r w:rsidR="00F679DA">
        <w:t>.</w:t>
      </w:r>
    </w:p>
    <w:p w:rsidR="00C429DE" w:rsidRDefault="00C429DE" w:rsidP="00C429DE">
      <w:pPr>
        <w:pStyle w:val="subsection"/>
      </w:pPr>
      <w:r>
        <w:tab/>
      </w:r>
      <w:r w:rsidRPr="00AA0080">
        <w:t>(</w:t>
      </w:r>
      <w:r w:rsidR="00FC2AB8">
        <w:t>4</w:t>
      </w:r>
      <w:r w:rsidRPr="00AA0080">
        <w:t>)</w:t>
      </w:r>
      <w:r w:rsidRPr="00AA0080">
        <w:tab/>
        <w:t xml:space="preserve">The </w:t>
      </w:r>
      <w:r>
        <w:t xml:space="preserve">ACMA </w:t>
      </w:r>
      <w:r w:rsidRPr="00AA0080">
        <w:t xml:space="preserve">must not make an application under </w:t>
      </w:r>
      <w:r>
        <w:t>paragraph (</w:t>
      </w:r>
      <w:r w:rsidRPr="00AA0080">
        <w:t>1)(</w:t>
      </w:r>
      <w:r w:rsidR="00DD780D">
        <w:t>d</w:t>
      </w:r>
      <w:r w:rsidRPr="00AA0080">
        <w:t xml:space="preserve">) </w:t>
      </w:r>
      <w:r w:rsidR="00951C06">
        <w:t>o</w:t>
      </w:r>
      <w:r w:rsidRPr="00AA0080">
        <w:t>n behalf of one or more persons unless those persons have consented in writi</w:t>
      </w:r>
      <w:bookmarkStart w:id="38" w:name="BK_S3P16L7C24"/>
      <w:bookmarkEnd w:id="38"/>
      <w:r w:rsidRPr="00AA0080">
        <w:t>ng to the making of the application.</w:t>
      </w:r>
    </w:p>
    <w:p w:rsidR="00CC7329" w:rsidRPr="00CC7329" w:rsidRDefault="00CC7329" w:rsidP="00CC7329">
      <w:pPr>
        <w:pStyle w:val="SubsectionHead"/>
      </w:pPr>
      <w:r>
        <w:t>Relevant court</w:t>
      </w:r>
    </w:p>
    <w:p w:rsidR="00283273" w:rsidRDefault="00283273" w:rsidP="00283273">
      <w:pPr>
        <w:pStyle w:val="subsection"/>
      </w:pPr>
      <w:r>
        <w:tab/>
        <w:t>(</w:t>
      </w:r>
      <w:r w:rsidR="00FC2AB8">
        <w:t>5</w:t>
      </w:r>
      <w:r>
        <w:t>)</w:t>
      </w:r>
      <w:r>
        <w:tab/>
        <w:t>For the purpose</w:t>
      </w:r>
      <w:r w:rsidR="00C71307">
        <w:t>s</w:t>
      </w:r>
      <w:r>
        <w:t xml:space="preserve"> of this section, </w:t>
      </w:r>
      <w:r w:rsidR="00F679DA">
        <w:t xml:space="preserve">each </w:t>
      </w:r>
      <w:r>
        <w:t xml:space="preserve">of the following is a </w:t>
      </w:r>
      <w:r w:rsidRPr="00283273">
        <w:rPr>
          <w:b/>
          <w:i/>
        </w:rPr>
        <w:t>relevant court</w:t>
      </w:r>
      <w:r>
        <w:t>:</w:t>
      </w:r>
    </w:p>
    <w:p w:rsidR="00283273" w:rsidRDefault="00283273" w:rsidP="00283273">
      <w:pPr>
        <w:pStyle w:val="paragraph"/>
      </w:pPr>
      <w:r>
        <w:tab/>
        <w:t>(a)</w:t>
      </w:r>
      <w:r>
        <w:tab/>
        <w:t>the Federal Court;</w:t>
      </w:r>
    </w:p>
    <w:p w:rsidR="00283273" w:rsidRDefault="00283273" w:rsidP="00283273">
      <w:pPr>
        <w:pStyle w:val="paragraph"/>
      </w:pPr>
      <w:r>
        <w:tab/>
        <w:t>(b)</w:t>
      </w:r>
      <w:r>
        <w:tab/>
        <w:t>the Federal Circuit Court</w:t>
      </w:r>
      <w:bookmarkStart w:id="39" w:name="BK_S3P9L28C31"/>
      <w:bookmarkStart w:id="40" w:name="BK_S3P16L12C31"/>
      <w:bookmarkEnd w:id="39"/>
      <w:bookmarkEnd w:id="40"/>
      <w:r>
        <w:t xml:space="preserve"> of Australia</w:t>
      </w:r>
      <w:r w:rsidR="002F27DD">
        <w:t>;</w:t>
      </w:r>
    </w:p>
    <w:p w:rsidR="00012EE8" w:rsidRDefault="002F27DD" w:rsidP="00012EE8">
      <w:pPr>
        <w:pStyle w:val="paragraph"/>
      </w:pPr>
      <w:r>
        <w:tab/>
        <w:t>(c)</w:t>
      </w:r>
      <w:r>
        <w:tab/>
        <w:t xml:space="preserve">a court of a State or Territory that has jurisdiction in relation to matters arising under this </w:t>
      </w:r>
      <w:r w:rsidR="00CC7329">
        <w:t>Act</w:t>
      </w:r>
      <w:r>
        <w:t>.</w:t>
      </w:r>
    </w:p>
    <w:p w:rsidR="00CA37AF" w:rsidRDefault="00CA37AF" w:rsidP="00CA37AF">
      <w:pPr>
        <w:pStyle w:val="ActHead5"/>
      </w:pPr>
      <w:bookmarkStart w:id="41" w:name="_Toc48661365"/>
      <w:r w:rsidRPr="008D3B40">
        <w:rPr>
          <w:rStyle w:val="CharSectno"/>
        </w:rPr>
        <w:t>372J</w:t>
      </w:r>
      <w:r w:rsidR="00774148" w:rsidRPr="008D3B40">
        <w:rPr>
          <w:rStyle w:val="CharSectno"/>
        </w:rPr>
        <w:t>C</w:t>
      </w:r>
      <w:r>
        <w:t xml:space="preserve">  Acquisition of property</w:t>
      </w:r>
      <w:bookmarkEnd w:id="41"/>
    </w:p>
    <w:p w:rsidR="00CA37AF" w:rsidRPr="00CA37AF" w:rsidRDefault="00CA37AF" w:rsidP="00CA37AF">
      <w:pPr>
        <w:pStyle w:val="subsection"/>
      </w:pPr>
      <w:r>
        <w:tab/>
      </w:r>
      <w:r>
        <w:tab/>
      </w:r>
      <w:r w:rsidRPr="00CA37AF">
        <w:t xml:space="preserve">This </w:t>
      </w:r>
      <w:r>
        <w:t>Subdivision</w:t>
      </w:r>
      <w:r w:rsidR="003C01AC">
        <w:t xml:space="preserve"> </w:t>
      </w:r>
      <w:r w:rsidRPr="00CA37AF">
        <w:t xml:space="preserve">does not apply to the extent that the operation of this </w:t>
      </w:r>
      <w:r>
        <w:t xml:space="preserve">Subdivision </w:t>
      </w:r>
      <w:r w:rsidRPr="00CA37AF">
        <w:t>would result in an acquisition of property</w:t>
      </w:r>
      <w:bookmarkStart w:id="42" w:name="BK_S3P10L14C58"/>
      <w:bookmarkStart w:id="43" w:name="BK_S3P16L17C60"/>
      <w:bookmarkEnd w:id="42"/>
      <w:bookmarkEnd w:id="43"/>
      <w:r w:rsidRPr="00CA37AF">
        <w:t xml:space="preserve"> (within the meaning of paragraph 51(xxxi) of the Constitution) from a person otherwise than on just terms (within the meaning of that paragraph).</w:t>
      </w:r>
    </w:p>
    <w:p w:rsidR="009064F5" w:rsidRDefault="002235D9" w:rsidP="009064F5">
      <w:pPr>
        <w:pStyle w:val="ItemHead"/>
      </w:pPr>
      <w:r>
        <w:t>13</w:t>
      </w:r>
      <w:r w:rsidR="00B57C9F">
        <w:t xml:space="preserve">  </w:t>
      </w:r>
      <w:r w:rsidR="009064F5">
        <w:t>Subsection 372K(5)</w:t>
      </w:r>
    </w:p>
    <w:p w:rsidR="005F1C1C" w:rsidRDefault="00B57C9F" w:rsidP="00B57C9F">
      <w:pPr>
        <w:pStyle w:val="Item"/>
      </w:pPr>
      <w:r>
        <w:t xml:space="preserve">Omit </w:t>
      </w:r>
      <w:r w:rsidR="00A505C0">
        <w:t>“</w:t>
      </w:r>
      <w:r w:rsidR="005F1C1C" w:rsidRPr="005F1C1C">
        <w:t>from the scope of subsection 372G(2).</w:t>
      </w:r>
      <w:r w:rsidR="00A505C0">
        <w:t>”</w:t>
      </w:r>
      <w:r w:rsidR="009064F5">
        <w:t xml:space="preserve">, </w:t>
      </w:r>
      <w:r>
        <w:t>substitute</w:t>
      </w:r>
      <w:r w:rsidR="005F1C1C">
        <w:t>:</w:t>
      </w:r>
    </w:p>
    <w:p w:rsidR="00B57C9F" w:rsidRDefault="005F1C1C" w:rsidP="005F1C1C">
      <w:pPr>
        <w:pStyle w:val="subsection2"/>
      </w:pPr>
      <w:r w:rsidRPr="005F1C1C">
        <w:t xml:space="preserve">from the scope of </w:t>
      </w:r>
      <w:r w:rsidR="00B57C9F">
        <w:t>any or all of the following</w:t>
      </w:r>
      <w:r w:rsidR="000A4C38">
        <w:t xml:space="preserve"> provisions</w:t>
      </w:r>
      <w:r w:rsidR="00B57C9F">
        <w:t>:</w:t>
      </w:r>
      <w:bookmarkStart w:id="44" w:name="BK_S3P14L26C69"/>
      <w:bookmarkEnd w:id="44"/>
    </w:p>
    <w:p w:rsidR="00B57C9F" w:rsidRDefault="00B57C9F" w:rsidP="00B57C9F">
      <w:pPr>
        <w:pStyle w:val="paragraph"/>
      </w:pPr>
      <w:r>
        <w:tab/>
        <w:t>(c)</w:t>
      </w:r>
      <w:r>
        <w:tab/>
        <w:t>subsection 372G(2);</w:t>
      </w:r>
    </w:p>
    <w:p w:rsidR="00B57C9F" w:rsidRDefault="00B57C9F" w:rsidP="00B57C9F">
      <w:pPr>
        <w:pStyle w:val="paragraph"/>
      </w:pPr>
      <w:r>
        <w:tab/>
        <w:t>(d)</w:t>
      </w:r>
      <w:r>
        <w:tab/>
        <w:t>subsection 372G(2A);</w:t>
      </w:r>
    </w:p>
    <w:p w:rsidR="00B57C9F" w:rsidRDefault="00B57C9F" w:rsidP="00B57C9F">
      <w:pPr>
        <w:pStyle w:val="paragraph"/>
      </w:pPr>
      <w:r>
        <w:tab/>
        <w:t>(e)</w:t>
      </w:r>
      <w:r>
        <w:tab/>
        <w:t>subsection 372G(3).</w:t>
      </w:r>
    </w:p>
    <w:p w:rsidR="00B57C9F" w:rsidRDefault="002235D9" w:rsidP="00B57C9F">
      <w:pPr>
        <w:pStyle w:val="ItemHead"/>
      </w:pPr>
      <w:r>
        <w:t>14</w:t>
      </w:r>
      <w:r w:rsidR="00B57C9F">
        <w:t xml:space="preserve">  Subsection 372K(7)</w:t>
      </w:r>
    </w:p>
    <w:p w:rsidR="00B57C9F" w:rsidRDefault="00B57C9F" w:rsidP="00B57C9F">
      <w:pPr>
        <w:pStyle w:val="Item"/>
      </w:pPr>
      <w:r>
        <w:t xml:space="preserve">Omit </w:t>
      </w:r>
      <w:r w:rsidR="00A505C0">
        <w:t>“</w:t>
      </w:r>
      <w:r>
        <w:t>either or both</w:t>
      </w:r>
      <w:r w:rsidR="00A505C0">
        <w:t>”</w:t>
      </w:r>
      <w:r>
        <w:t xml:space="preserve">, substitute </w:t>
      </w:r>
      <w:r w:rsidR="00A505C0">
        <w:t>“</w:t>
      </w:r>
      <w:r>
        <w:t>any or all</w:t>
      </w:r>
      <w:r w:rsidR="00A505C0">
        <w:t>”</w:t>
      </w:r>
      <w:r>
        <w:t>.</w:t>
      </w:r>
    </w:p>
    <w:p w:rsidR="009064F5" w:rsidRDefault="002235D9" w:rsidP="009064F5">
      <w:pPr>
        <w:pStyle w:val="ItemHead"/>
      </w:pPr>
      <w:r>
        <w:t>15</w:t>
      </w:r>
      <w:r w:rsidR="009064F5">
        <w:t xml:space="preserve">  </w:t>
      </w:r>
      <w:r w:rsidR="00B57C9F">
        <w:t>After p</w:t>
      </w:r>
      <w:r w:rsidR="009064F5">
        <w:t>aragraph 372K(7)(c)</w:t>
      </w:r>
    </w:p>
    <w:p w:rsidR="00B57C9F" w:rsidRDefault="00B57C9F" w:rsidP="009064F5">
      <w:pPr>
        <w:pStyle w:val="Item"/>
      </w:pPr>
      <w:r>
        <w:t>Insert:</w:t>
      </w:r>
      <w:bookmarkStart w:id="45" w:name="BK_S3P15L9C9"/>
      <w:bookmarkEnd w:id="45"/>
    </w:p>
    <w:p w:rsidR="00B57C9F" w:rsidRDefault="00B57C9F" w:rsidP="00B57C9F">
      <w:pPr>
        <w:pStyle w:val="paragraph"/>
      </w:pPr>
      <w:r>
        <w:tab/>
        <w:t>(ca)</w:t>
      </w:r>
      <w:r>
        <w:tab/>
      </w:r>
      <w:r w:rsidR="009064F5">
        <w:t>subsection 372G(4</w:t>
      </w:r>
      <w:r>
        <w:t>A</w:t>
      </w:r>
      <w:r w:rsidR="009064F5">
        <w:t>)</w:t>
      </w:r>
      <w:r>
        <w:t>;</w:t>
      </w:r>
    </w:p>
    <w:p w:rsidR="00B57C9F" w:rsidRDefault="00B57C9F" w:rsidP="00B57C9F">
      <w:pPr>
        <w:pStyle w:val="paragraph"/>
      </w:pPr>
      <w:r>
        <w:tab/>
        <w:t>(cb)</w:t>
      </w:r>
      <w:r>
        <w:tab/>
        <w:t>subsection 372G(5);</w:t>
      </w:r>
    </w:p>
    <w:p w:rsidR="009064F5" w:rsidRDefault="002235D9" w:rsidP="009064F5">
      <w:pPr>
        <w:pStyle w:val="ItemHead"/>
      </w:pPr>
      <w:r>
        <w:t>16</w:t>
      </w:r>
      <w:r w:rsidR="009064F5">
        <w:t xml:space="preserve">  </w:t>
      </w:r>
      <w:r w:rsidR="00822852">
        <w:t>After p</w:t>
      </w:r>
      <w:r w:rsidR="009064F5">
        <w:t>aragraph 372K(7)(d)</w:t>
      </w:r>
    </w:p>
    <w:p w:rsidR="00822852" w:rsidRDefault="00822852" w:rsidP="00822852">
      <w:pPr>
        <w:pStyle w:val="Item"/>
      </w:pPr>
      <w:r>
        <w:t>Insert:</w:t>
      </w:r>
      <w:bookmarkStart w:id="46" w:name="BK_S3P15L13C9"/>
      <w:bookmarkEnd w:id="46"/>
    </w:p>
    <w:p w:rsidR="00822852" w:rsidRDefault="00031865" w:rsidP="00822852">
      <w:pPr>
        <w:pStyle w:val="paragraph"/>
      </w:pPr>
      <w:r>
        <w:t xml:space="preserve"> </w:t>
      </w:r>
      <w:r w:rsidR="00822852">
        <w:tab/>
      </w:r>
      <w:r>
        <w:t xml:space="preserve">; </w:t>
      </w:r>
      <w:r w:rsidR="00822852">
        <w:t>(</w:t>
      </w:r>
      <w:r w:rsidR="002C5B7F">
        <w:t>e</w:t>
      </w:r>
      <w:r w:rsidR="00822852">
        <w:t>)</w:t>
      </w:r>
      <w:r w:rsidR="00822852">
        <w:tab/>
        <w:t>subsection 372H(3);</w:t>
      </w:r>
    </w:p>
    <w:p w:rsidR="00822852" w:rsidRDefault="00822852" w:rsidP="00822852">
      <w:pPr>
        <w:pStyle w:val="paragraph"/>
      </w:pPr>
      <w:r>
        <w:tab/>
        <w:t>(</w:t>
      </w:r>
      <w:r w:rsidR="002C5B7F">
        <w:t>f</w:t>
      </w:r>
      <w:r>
        <w:t>)</w:t>
      </w:r>
      <w:r>
        <w:tab/>
        <w:t>subsection 372H(3A).</w:t>
      </w:r>
    </w:p>
    <w:p w:rsidR="003F3CA5" w:rsidRDefault="002235D9" w:rsidP="003F3CA5">
      <w:pPr>
        <w:pStyle w:val="ItemHead"/>
      </w:pPr>
      <w:r>
        <w:t>17</w:t>
      </w:r>
      <w:r w:rsidR="003F3CA5">
        <w:t xml:space="preserve">  Section 372</w:t>
      </w:r>
      <w:r w:rsidR="00D54A20">
        <w:t>W</w:t>
      </w:r>
    </w:p>
    <w:p w:rsidR="00D54A20" w:rsidRDefault="00D54A20" w:rsidP="00D54A20">
      <w:pPr>
        <w:pStyle w:val="Item"/>
      </w:pPr>
      <w:r>
        <w:t>Before “For”, insert “(1)”.</w:t>
      </w:r>
    </w:p>
    <w:p w:rsidR="00D54A20" w:rsidRPr="00D54A20" w:rsidRDefault="00D54A20" w:rsidP="00D54A20">
      <w:pPr>
        <w:pStyle w:val="ItemHead"/>
      </w:pPr>
      <w:bookmarkStart w:id="47" w:name="BK_S3P17L9C1"/>
      <w:bookmarkEnd w:id="47"/>
      <w:r>
        <w:t>17A  At the end of section 372W</w:t>
      </w:r>
      <w:bookmarkStart w:id="48" w:name="BK_S3P17L9C34"/>
      <w:bookmarkEnd w:id="48"/>
    </w:p>
    <w:p w:rsidR="003F3CA5" w:rsidRDefault="00951C06" w:rsidP="003F3CA5">
      <w:pPr>
        <w:pStyle w:val="Item"/>
      </w:pPr>
      <w:r>
        <w:t>Add</w:t>
      </w:r>
      <w:r w:rsidR="00D54A20">
        <w:t>:</w:t>
      </w:r>
    </w:p>
    <w:p w:rsidR="00D54A20" w:rsidRPr="00D54A20" w:rsidRDefault="00D54A20" w:rsidP="00D54A20">
      <w:pPr>
        <w:pStyle w:val="subsection"/>
      </w:pPr>
      <w:r>
        <w:tab/>
        <w:t>(2)</w:t>
      </w:r>
      <w:r>
        <w:tab/>
        <w:t xml:space="preserve">For the purposes of this Act, a </w:t>
      </w:r>
      <w:r w:rsidRPr="00D54A20">
        <w:rPr>
          <w:b/>
          <w:i/>
        </w:rPr>
        <w:t>functional fibre</w:t>
      </w:r>
      <w:r w:rsidR="00963F4D">
        <w:rPr>
          <w:b/>
          <w:i/>
        </w:rPr>
        <w:noBreakHyphen/>
      </w:r>
      <w:r w:rsidRPr="00D54A20">
        <w:rPr>
          <w:b/>
          <w:i/>
        </w:rPr>
        <w:t>ready facility</w:t>
      </w:r>
      <w:r>
        <w:t xml:space="preserve"> is a fibre</w:t>
      </w:r>
      <w:r w:rsidR="00963F4D">
        <w:noBreakHyphen/>
      </w:r>
      <w:r>
        <w:t>ready facility that is technically capable of being used in connection with an optical fibre line.</w:t>
      </w:r>
    </w:p>
    <w:p w:rsidR="00D54A20" w:rsidRPr="00D54A20" w:rsidRDefault="00D54A20" w:rsidP="00D54A20">
      <w:pPr>
        <w:pStyle w:val="subsection"/>
      </w:pPr>
      <w:r>
        <w:tab/>
        <w:t>(3)</w:t>
      </w:r>
      <w:r>
        <w:tab/>
        <w:t>For the purposes of subsection (2), in determining whether a fibre</w:t>
      </w:r>
      <w:r w:rsidR="00963F4D">
        <w:noBreakHyphen/>
      </w:r>
      <w:r>
        <w:t xml:space="preserve">ready facility is technically capable of being used in connection with an optical fibre line, regard </w:t>
      </w:r>
      <w:r w:rsidR="00951C06">
        <w:t xml:space="preserve">must </w:t>
      </w:r>
      <w:r>
        <w:t>be had to applicable industry codes registered, or applicable industry standards determined, under Part 6</w:t>
      </w:r>
      <w:r w:rsidR="00951C06">
        <w:t xml:space="preserve"> (if any)</w:t>
      </w:r>
      <w:r>
        <w:t>.</w:t>
      </w:r>
    </w:p>
    <w:p w:rsidR="008E125C" w:rsidRDefault="002235D9" w:rsidP="008E125C">
      <w:pPr>
        <w:pStyle w:val="ItemHead"/>
      </w:pPr>
      <w:r>
        <w:t>19</w:t>
      </w:r>
      <w:r w:rsidR="008E125C">
        <w:t xml:space="preserve">  After section 372Y</w:t>
      </w:r>
    </w:p>
    <w:p w:rsidR="008E125C" w:rsidRDefault="008E125C" w:rsidP="008E125C">
      <w:pPr>
        <w:pStyle w:val="Item"/>
      </w:pPr>
      <w:r>
        <w:t>Insert:</w:t>
      </w:r>
    </w:p>
    <w:p w:rsidR="008E125C" w:rsidRDefault="008E125C" w:rsidP="008E125C">
      <w:pPr>
        <w:pStyle w:val="ActHead5"/>
      </w:pPr>
      <w:bookmarkStart w:id="49" w:name="BK_S3P19L1C1"/>
      <w:bookmarkStart w:id="50" w:name="_Toc48661366"/>
      <w:bookmarkEnd w:id="49"/>
      <w:r w:rsidRPr="008D3B40">
        <w:rPr>
          <w:rStyle w:val="CharSectno"/>
        </w:rPr>
        <w:t>372YA</w:t>
      </w:r>
      <w:r>
        <w:t xml:space="preserve">  Fibre</w:t>
      </w:r>
      <w:r w:rsidR="00963F4D">
        <w:noBreakHyphen/>
      </w:r>
      <w:r>
        <w:t>ready facility disclosure notice</w:t>
      </w:r>
      <w:bookmarkEnd w:id="50"/>
    </w:p>
    <w:p w:rsidR="008E125C" w:rsidRDefault="008E125C" w:rsidP="008E125C">
      <w:pPr>
        <w:pStyle w:val="subsection"/>
      </w:pPr>
      <w:r>
        <w:tab/>
      </w:r>
      <w:r>
        <w:tab/>
        <w:t>For the purposes of this Act,</w:t>
      </w:r>
      <w:bookmarkStart w:id="51" w:name="BK_S3P17L22C32"/>
      <w:bookmarkEnd w:id="51"/>
      <w:r w:rsidRPr="00BF4592">
        <w:rPr>
          <w:b/>
          <w:i/>
        </w:rPr>
        <w:t xml:space="preserve"> fibre</w:t>
      </w:r>
      <w:r w:rsidR="00963F4D">
        <w:rPr>
          <w:b/>
          <w:i/>
        </w:rPr>
        <w:noBreakHyphen/>
      </w:r>
      <w:r w:rsidRPr="00BF4592">
        <w:rPr>
          <w:b/>
          <w:i/>
        </w:rPr>
        <w:t>ready facility disclosure notice</w:t>
      </w:r>
      <w:r>
        <w:t>:</w:t>
      </w:r>
    </w:p>
    <w:p w:rsidR="008E125C" w:rsidRPr="00467281" w:rsidRDefault="008E125C" w:rsidP="008E125C">
      <w:pPr>
        <w:pStyle w:val="paragraph"/>
      </w:pPr>
      <w:r>
        <w:tab/>
        <w:t>(a)</w:t>
      </w:r>
      <w:r>
        <w:tab/>
        <w:t xml:space="preserve">in relation to the </w:t>
      </w:r>
      <w:r w:rsidR="008F1DAE">
        <w:t>prospective</w:t>
      </w:r>
      <w:r>
        <w:t xml:space="preserve"> sale of a building lot—means a written notice that:</w:t>
      </w:r>
    </w:p>
    <w:p w:rsidR="008E125C" w:rsidRPr="00467281" w:rsidRDefault="008E125C" w:rsidP="008E125C">
      <w:pPr>
        <w:pStyle w:val="paragraphsub"/>
      </w:pPr>
      <w:r w:rsidRPr="00467281">
        <w:tab/>
        <w:t>(</w:t>
      </w:r>
      <w:r>
        <w:t>i</w:t>
      </w:r>
      <w:r w:rsidRPr="00467281">
        <w:t>)</w:t>
      </w:r>
      <w:r w:rsidRPr="00467281">
        <w:tab/>
        <w:t xml:space="preserve">in a case where a </w:t>
      </w:r>
      <w:r w:rsidR="00973E3E">
        <w:t>functional fibre</w:t>
      </w:r>
      <w:r w:rsidR="00963F4D">
        <w:noBreakHyphen/>
      </w:r>
      <w:r w:rsidR="00973E3E">
        <w:t>ready facility</w:t>
      </w:r>
      <w:r w:rsidRPr="00467281">
        <w:t xml:space="preserve"> will, before the </w:t>
      </w:r>
      <w:r w:rsidR="008F1DAE">
        <w:t>prospective</w:t>
      </w:r>
      <w:r w:rsidR="00873D76">
        <w:t xml:space="preserve"> </w:t>
      </w:r>
      <w:r w:rsidRPr="00467281">
        <w:t>sale</w:t>
      </w:r>
      <w:r w:rsidR="001B2080">
        <w:t xml:space="preserve"> occurs</w:t>
      </w:r>
      <w:r w:rsidRPr="00467281">
        <w:t>, be installed in proximity to</w:t>
      </w:r>
      <w:r>
        <w:t xml:space="preserve"> </w:t>
      </w:r>
      <w:r w:rsidRPr="00467281">
        <w:t>the lot</w:t>
      </w:r>
      <w:r>
        <w:t>—</w:t>
      </w:r>
      <w:r w:rsidRPr="00467281">
        <w:t xml:space="preserve">states that the </w:t>
      </w:r>
      <w:r w:rsidR="00973E3E">
        <w:t>functional fibre</w:t>
      </w:r>
      <w:r w:rsidR="00963F4D">
        <w:noBreakHyphen/>
      </w:r>
      <w:r w:rsidR="00973E3E">
        <w:t>ready facility</w:t>
      </w:r>
      <w:r w:rsidRPr="00467281">
        <w:t xml:space="preserve"> will be installed </w:t>
      </w:r>
      <w:r>
        <w:t xml:space="preserve">in proximity to the lot </w:t>
      </w:r>
      <w:r w:rsidRPr="00467281">
        <w:t xml:space="preserve">before the </w:t>
      </w:r>
      <w:r w:rsidR="008F1DAE">
        <w:t>prospective</w:t>
      </w:r>
      <w:r w:rsidR="00296EBB">
        <w:t xml:space="preserve"> </w:t>
      </w:r>
      <w:r w:rsidRPr="00467281">
        <w:t>sale</w:t>
      </w:r>
      <w:r w:rsidR="001B2080">
        <w:t xml:space="preserve"> occurs</w:t>
      </w:r>
      <w:r w:rsidRPr="00467281">
        <w:t>; or</w:t>
      </w:r>
    </w:p>
    <w:p w:rsidR="008E125C" w:rsidRPr="00467281" w:rsidRDefault="008E125C" w:rsidP="008E125C">
      <w:pPr>
        <w:pStyle w:val="paragraphsub"/>
      </w:pPr>
      <w:r>
        <w:tab/>
      </w:r>
      <w:r w:rsidRPr="00467281">
        <w:t>(</w:t>
      </w:r>
      <w:r>
        <w:t>ii</w:t>
      </w:r>
      <w:r w:rsidRPr="00467281">
        <w:t>)</w:t>
      </w:r>
      <w:r w:rsidRPr="00467281">
        <w:tab/>
        <w:t xml:space="preserve">in a case where a </w:t>
      </w:r>
      <w:r w:rsidR="00973E3E">
        <w:t>functional fibre</w:t>
      </w:r>
      <w:r w:rsidR="00963F4D">
        <w:noBreakHyphen/>
      </w:r>
      <w:r w:rsidR="00973E3E">
        <w:t>ready facility</w:t>
      </w:r>
      <w:r w:rsidRPr="00467281">
        <w:t xml:space="preserve"> has already been installed in proximity to the lot—states that the </w:t>
      </w:r>
      <w:r w:rsidR="00973E3E">
        <w:t>functional fibre</w:t>
      </w:r>
      <w:r w:rsidR="00963F4D">
        <w:noBreakHyphen/>
      </w:r>
      <w:r w:rsidR="00973E3E">
        <w:t>ready facility</w:t>
      </w:r>
      <w:r w:rsidRPr="00467281">
        <w:t xml:space="preserve"> has already been installed</w:t>
      </w:r>
      <w:r>
        <w:t xml:space="preserve"> in proximity to the lot</w:t>
      </w:r>
      <w:r w:rsidRPr="00467281">
        <w:t>; or</w:t>
      </w:r>
    </w:p>
    <w:p w:rsidR="008E125C" w:rsidRDefault="008E125C" w:rsidP="008E125C">
      <w:pPr>
        <w:pStyle w:val="paragraphsub"/>
      </w:pPr>
      <w:r w:rsidRPr="00467281">
        <w:tab/>
        <w:t>(</w:t>
      </w:r>
      <w:r>
        <w:t>iii</w:t>
      </w:r>
      <w:r w:rsidRPr="00467281">
        <w:t>)</w:t>
      </w:r>
      <w:r w:rsidRPr="00467281">
        <w:tab/>
        <w:t>otherwise—states that, as a result of an exemption under section 372K</w:t>
      </w:r>
      <w:r>
        <w:t xml:space="preserve">, </w:t>
      </w:r>
      <w:r w:rsidRPr="00467281">
        <w:t xml:space="preserve">no </w:t>
      </w:r>
      <w:r w:rsidR="00973E3E">
        <w:t>functional fibre</w:t>
      </w:r>
      <w:r w:rsidR="00963F4D">
        <w:noBreakHyphen/>
      </w:r>
      <w:r w:rsidR="00973E3E">
        <w:t>ready facility</w:t>
      </w:r>
      <w:r w:rsidRPr="00467281">
        <w:t xml:space="preserve"> has been</w:t>
      </w:r>
      <w:r>
        <w:t>, or will be,</w:t>
      </w:r>
      <w:r w:rsidRPr="00467281">
        <w:t xml:space="preserve"> installed</w:t>
      </w:r>
      <w:r>
        <w:t xml:space="preserve"> in proximity to the lot</w:t>
      </w:r>
      <w:bookmarkStart w:id="52" w:name="BK_S3P9L23C54"/>
      <w:bookmarkEnd w:id="52"/>
      <w:r>
        <w:t>; or</w:t>
      </w:r>
    </w:p>
    <w:p w:rsidR="008E125C" w:rsidRPr="00467281" w:rsidRDefault="008E125C" w:rsidP="008E125C">
      <w:pPr>
        <w:pStyle w:val="paragraph"/>
      </w:pPr>
      <w:r>
        <w:tab/>
        <w:t>(b)</w:t>
      </w:r>
      <w:r>
        <w:tab/>
        <w:t xml:space="preserve">in relation to the </w:t>
      </w:r>
      <w:r w:rsidR="008F1DAE">
        <w:t>prospective</w:t>
      </w:r>
      <w:r>
        <w:t xml:space="preserve"> sale of a building unit—means a written notice that:</w:t>
      </w:r>
    </w:p>
    <w:p w:rsidR="008E125C" w:rsidRPr="00467281" w:rsidRDefault="008E125C" w:rsidP="008E125C">
      <w:pPr>
        <w:pStyle w:val="paragraphsub"/>
      </w:pPr>
      <w:r w:rsidRPr="00467281">
        <w:tab/>
        <w:t>(</w:t>
      </w:r>
      <w:r>
        <w:t>i</w:t>
      </w:r>
      <w:r w:rsidRPr="00467281">
        <w:t>)</w:t>
      </w:r>
      <w:r w:rsidRPr="00467281">
        <w:tab/>
        <w:t xml:space="preserve">in a case where a </w:t>
      </w:r>
      <w:r w:rsidR="00973E3E">
        <w:t>functional fibre</w:t>
      </w:r>
      <w:r w:rsidR="00963F4D">
        <w:noBreakHyphen/>
      </w:r>
      <w:r w:rsidR="00973E3E">
        <w:t>ready facility</w:t>
      </w:r>
      <w:r w:rsidRPr="00467281">
        <w:t xml:space="preserve"> will, before the </w:t>
      </w:r>
      <w:r w:rsidR="008F1DAE">
        <w:t>prospective</w:t>
      </w:r>
      <w:r w:rsidR="00873D76">
        <w:t xml:space="preserve"> </w:t>
      </w:r>
      <w:r w:rsidRPr="00467281">
        <w:t>sale</w:t>
      </w:r>
      <w:r w:rsidR="001B2080">
        <w:t xml:space="preserve"> occurs</w:t>
      </w:r>
      <w:r w:rsidRPr="00467281">
        <w:t>, be installed in proximity to</w:t>
      </w:r>
      <w:r>
        <w:t xml:space="preserve"> </w:t>
      </w:r>
      <w:r w:rsidRPr="00467281">
        <w:t xml:space="preserve">the </w:t>
      </w:r>
      <w:r>
        <w:t>unit—</w:t>
      </w:r>
      <w:r w:rsidRPr="00467281">
        <w:t xml:space="preserve">states that the </w:t>
      </w:r>
      <w:r w:rsidR="00973E3E">
        <w:t>functional fibre</w:t>
      </w:r>
      <w:r w:rsidR="00963F4D">
        <w:noBreakHyphen/>
      </w:r>
      <w:r w:rsidR="00973E3E">
        <w:t>ready facility</w:t>
      </w:r>
      <w:r w:rsidRPr="00467281">
        <w:t xml:space="preserve"> will be installed </w:t>
      </w:r>
      <w:r>
        <w:t xml:space="preserve">in proximity to the unit </w:t>
      </w:r>
      <w:r w:rsidRPr="00467281">
        <w:t xml:space="preserve">before the </w:t>
      </w:r>
      <w:r w:rsidR="008F1DAE">
        <w:t>prospective</w:t>
      </w:r>
      <w:r w:rsidR="00296EBB">
        <w:t xml:space="preserve"> </w:t>
      </w:r>
      <w:r w:rsidRPr="00467281">
        <w:t>sale</w:t>
      </w:r>
      <w:r w:rsidR="001B2080">
        <w:t xml:space="preserve"> occurs</w:t>
      </w:r>
      <w:r w:rsidRPr="00467281">
        <w:t>; or</w:t>
      </w:r>
    </w:p>
    <w:p w:rsidR="008E125C" w:rsidRPr="00467281" w:rsidRDefault="008E125C" w:rsidP="008E125C">
      <w:pPr>
        <w:pStyle w:val="paragraphsub"/>
      </w:pPr>
      <w:r>
        <w:tab/>
      </w:r>
      <w:r w:rsidRPr="00467281">
        <w:t>(</w:t>
      </w:r>
      <w:r>
        <w:t>ii</w:t>
      </w:r>
      <w:r w:rsidRPr="00467281">
        <w:t>)</w:t>
      </w:r>
      <w:r w:rsidRPr="00467281">
        <w:tab/>
        <w:t xml:space="preserve">in a case where a </w:t>
      </w:r>
      <w:r w:rsidR="00973E3E">
        <w:t>functional fibre</w:t>
      </w:r>
      <w:r w:rsidR="00963F4D">
        <w:noBreakHyphen/>
      </w:r>
      <w:r w:rsidR="00973E3E">
        <w:t>ready facility</w:t>
      </w:r>
      <w:r w:rsidRPr="00467281">
        <w:t xml:space="preserve"> has already been installed in proximity to the </w:t>
      </w:r>
      <w:r>
        <w:t>unit</w:t>
      </w:r>
      <w:r w:rsidRPr="00467281">
        <w:t xml:space="preserve">—states that the </w:t>
      </w:r>
      <w:r w:rsidR="00973E3E">
        <w:t>functional fibre</w:t>
      </w:r>
      <w:r w:rsidR="00963F4D">
        <w:noBreakHyphen/>
      </w:r>
      <w:r w:rsidR="00973E3E">
        <w:t>ready facility</w:t>
      </w:r>
      <w:r w:rsidRPr="00467281">
        <w:t xml:space="preserve"> has already been installed</w:t>
      </w:r>
      <w:bookmarkStart w:id="53" w:name="BK_S3P19L25C48"/>
      <w:bookmarkEnd w:id="53"/>
      <w:r>
        <w:t xml:space="preserve"> in proximity to the unit</w:t>
      </w:r>
      <w:r w:rsidRPr="00467281">
        <w:t>; or</w:t>
      </w:r>
    </w:p>
    <w:p w:rsidR="008E125C" w:rsidRDefault="008E125C" w:rsidP="008E125C">
      <w:pPr>
        <w:pStyle w:val="paragraphsub"/>
      </w:pPr>
      <w:r w:rsidRPr="00467281">
        <w:tab/>
        <w:t>(</w:t>
      </w:r>
      <w:r>
        <w:t>iii</w:t>
      </w:r>
      <w:r w:rsidRPr="00467281">
        <w:t>)</w:t>
      </w:r>
      <w:r w:rsidRPr="00467281">
        <w:tab/>
        <w:t>otherwise—states that, as a result of an exemption under section 372K</w:t>
      </w:r>
      <w:r>
        <w:t xml:space="preserve">, </w:t>
      </w:r>
      <w:r w:rsidRPr="00467281">
        <w:t xml:space="preserve">no </w:t>
      </w:r>
      <w:r w:rsidR="00973E3E">
        <w:t>functional fibre</w:t>
      </w:r>
      <w:r w:rsidR="00963F4D">
        <w:noBreakHyphen/>
      </w:r>
      <w:r w:rsidR="00973E3E">
        <w:t>ready facility</w:t>
      </w:r>
      <w:r w:rsidRPr="00467281">
        <w:t xml:space="preserve"> has been</w:t>
      </w:r>
      <w:r>
        <w:t>, or will be,</w:t>
      </w:r>
      <w:r w:rsidRPr="00467281">
        <w:t xml:space="preserve"> installed</w:t>
      </w:r>
      <w:r>
        <w:t xml:space="preserve"> in proximity to the unit; or</w:t>
      </w:r>
    </w:p>
    <w:p w:rsidR="008E125C" w:rsidRPr="00467281" w:rsidRDefault="008E125C" w:rsidP="008E125C">
      <w:pPr>
        <w:pStyle w:val="paragraph"/>
      </w:pPr>
      <w:r>
        <w:tab/>
        <w:t>(c)</w:t>
      </w:r>
      <w:r>
        <w:tab/>
        <w:t xml:space="preserve">in relation to the </w:t>
      </w:r>
      <w:r w:rsidR="008F1DAE">
        <w:t>prospective</w:t>
      </w:r>
      <w:r>
        <w:t xml:space="preserve"> lease of a building lot—means a written notice that:</w:t>
      </w:r>
    </w:p>
    <w:p w:rsidR="008E125C" w:rsidRPr="00467281" w:rsidRDefault="008E125C" w:rsidP="008E125C">
      <w:pPr>
        <w:pStyle w:val="paragraphsub"/>
      </w:pPr>
      <w:r w:rsidRPr="00467281">
        <w:tab/>
        <w:t>(</w:t>
      </w:r>
      <w:r>
        <w:t>i</w:t>
      </w:r>
      <w:r w:rsidRPr="00467281">
        <w:t>)</w:t>
      </w:r>
      <w:r w:rsidRPr="00467281">
        <w:tab/>
        <w:t xml:space="preserve">in a case where a </w:t>
      </w:r>
      <w:r w:rsidR="00973E3E">
        <w:t>functional fibre</w:t>
      </w:r>
      <w:r w:rsidR="00963F4D">
        <w:noBreakHyphen/>
      </w:r>
      <w:r w:rsidR="00973E3E">
        <w:t>ready facility</w:t>
      </w:r>
      <w:r w:rsidRPr="00467281">
        <w:t xml:space="preserve"> will, before the </w:t>
      </w:r>
      <w:r w:rsidR="008F1DAE">
        <w:t>prospective</w:t>
      </w:r>
      <w:r w:rsidR="00873D76">
        <w:t xml:space="preserve"> </w:t>
      </w:r>
      <w:r w:rsidRPr="00873D76">
        <w:t>l</w:t>
      </w:r>
      <w:r>
        <w:t>ease</w:t>
      </w:r>
      <w:r w:rsidR="001C6D0F">
        <w:t xml:space="preserve"> is entered into</w:t>
      </w:r>
      <w:r w:rsidRPr="00467281">
        <w:t>, be installed in proximity to</w:t>
      </w:r>
      <w:r>
        <w:t xml:space="preserve"> </w:t>
      </w:r>
      <w:r w:rsidRPr="00467281">
        <w:t>the lot</w:t>
      </w:r>
      <w:r>
        <w:t>—</w:t>
      </w:r>
      <w:r w:rsidRPr="00467281">
        <w:t xml:space="preserve">states that the </w:t>
      </w:r>
      <w:r w:rsidR="00973E3E">
        <w:t>functional fibre</w:t>
      </w:r>
      <w:r w:rsidR="00963F4D">
        <w:noBreakHyphen/>
      </w:r>
      <w:r w:rsidR="00973E3E">
        <w:t>ready facility</w:t>
      </w:r>
      <w:r w:rsidRPr="00467281">
        <w:t xml:space="preserve"> will be installed </w:t>
      </w:r>
      <w:r>
        <w:t xml:space="preserve">in proximity to the lot </w:t>
      </w:r>
      <w:r w:rsidRPr="00467281">
        <w:t xml:space="preserve">before the </w:t>
      </w:r>
      <w:r w:rsidR="008F1DAE">
        <w:t>prospective</w:t>
      </w:r>
      <w:r w:rsidR="00296EBB">
        <w:t xml:space="preserve"> lease</w:t>
      </w:r>
      <w:r w:rsidR="001E4963">
        <w:t xml:space="preserve"> is entered into</w:t>
      </w:r>
      <w:r w:rsidRPr="00467281">
        <w:t>; or</w:t>
      </w:r>
    </w:p>
    <w:p w:rsidR="008E125C" w:rsidRPr="00467281" w:rsidRDefault="008E125C" w:rsidP="008E125C">
      <w:pPr>
        <w:pStyle w:val="paragraphsub"/>
      </w:pPr>
      <w:r>
        <w:tab/>
      </w:r>
      <w:r w:rsidRPr="00467281">
        <w:t>(</w:t>
      </w:r>
      <w:r>
        <w:t>ii</w:t>
      </w:r>
      <w:r w:rsidRPr="00467281">
        <w:t>)</w:t>
      </w:r>
      <w:r w:rsidRPr="00467281">
        <w:tab/>
        <w:t xml:space="preserve">in a case where a </w:t>
      </w:r>
      <w:r w:rsidR="00973E3E">
        <w:t>functional fibre</w:t>
      </w:r>
      <w:r w:rsidR="00963F4D">
        <w:noBreakHyphen/>
      </w:r>
      <w:r w:rsidR="00973E3E">
        <w:t>ready facility</w:t>
      </w:r>
      <w:r w:rsidRPr="00467281">
        <w:t xml:space="preserve"> has already been installed in proximity to the lot—states that the </w:t>
      </w:r>
      <w:r w:rsidR="00973E3E">
        <w:t>functional fibre</w:t>
      </w:r>
      <w:r w:rsidR="00963F4D">
        <w:noBreakHyphen/>
      </w:r>
      <w:r w:rsidR="00973E3E">
        <w:t>ready facility</w:t>
      </w:r>
      <w:r w:rsidRPr="00467281">
        <w:t xml:space="preserve"> has already been installed</w:t>
      </w:r>
      <w:r>
        <w:t xml:space="preserve"> in proximity to the lot</w:t>
      </w:r>
      <w:r w:rsidRPr="00467281">
        <w:t>; or</w:t>
      </w:r>
    </w:p>
    <w:p w:rsidR="008E125C" w:rsidRDefault="008E125C" w:rsidP="008E125C">
      <w:pPr>
        <w:pStyle w:val="paragraphsub"/>
      </w:pPr>
      <w:r w:rsidRPr="00467281">
        <w:tab/>
        <w:t>(</w:t>
      </w:r>
      <w:r>
        <w:t>iii</w:t>
      </w:r>
      <w:r w:rsidRPr="00467281">
        <w:t>)</w:t>
      </w:r>
      <w:r w:rsidRPr="00467281">
        <w:tab/>
        <w:t>otherwise—states that, as a result of an exemption under section 372K</w:t>
      </w:r>
      <w:r>
        <w:t xml:space="preserve">, </w:t>
      </w:r>
      <w:r w:rsidRPr="00467281">
        <w:t xml:space="preserve">no </w:t>
      </w:r>
      <w:r w:rsidR="00973E3E">
        <w:t>functional fibre</w:t>
      </w:r>
      <w:r w:rsidR="00963F4D">
        <w:noBreakHyphen/>
      </w:r>
      <w:r w:rsidR="00973E3E">
        <w:t>ready facility</w:t>
      </w:r>
      <w:r w:rsidRPr="00467281">
        <w:t xml:space="preserve"> has been</w:t>
      </w:r>
      <w:r>
        <w:t>, or will be,</w:t>
      </w:r>
      <w:r w:rsidRPr="00467281">
        <w:t xml:space="preserve"> installed</w:t>
      </w:r>
      <w:r>
        <w:t xml:space="preserve"> in proximity to the lot; or</w:t>
      </w:r>
    </w:p>
    <w:p w:rsidR="008E125C" w:rsidRPr="00467281" w:rsidRDefault="008E125C" w:rsidP="008E125C">
      <w:pPr>
        <w:pStyle w:val="paragraph"/>
      </w:pPr>
      <w:r>
        <w:tab/>
        <w:t>(d)</w:t>
      </w:r>
      <w:r>
        <w:tab/>
        <w:t xml:space="preserve">in relation to the </w:t>
      </w:r>
      <w:r w:rsidR="008F1DAE">
        <w:t>prospective</w:t>
      </w:r>
      <w:r>
        <w:t xml:space="preserve"> lease of a building unit—means a written notice that:</w:t>
      </w:r>
    </w:p>
    <w:p w:rsidR="008E125C" w:rsidRPr="00467281" w:rsidRDefault="008E125C" w:rsidP="008E125C">
      <w:pPr>
        <w:pStyle w:val="paragraphsub"/>
      </w:pPr>
      <w:r w:rsidRPr="00467281">
        <w:tab/>
        <w:t>(</w:t>
      </w:r>
      <w:r>
        <w:t>i</w:t>
      </w:r>
      <w:r w:rsidRPr="00467281">
        <w:t>)</w:t>
      </w:r>
      <w:r w:rsidRPr="00467281">
        <w:tab/>
        <w:t xml:space="preserve">in a case where a </w:t>
      </w:r>
      <w:r w:rsidR="00973E3E">
        <w:t>functional fibre</w:t>
      </w:r>
      <w:r w:rsidR="00963F4D">
        <w:noBreakHyphen/>
      </w:r>
      <w:r w:rsidR="00973E3E">
        <w:t>ready facility</w:t>
      </w:r>
      <w:r w:rsidRPr="00467281">
        <w:t xml:space="preserve"> will, before the </w:t>
      </w:r>
      <w:r w:rsidR="008F1DAE">
        <w:t>prospective</w:t>
      </w:r>
      <w:r w:rsidR="002235D9" w:rsidRPr="00873D76">
        <w:t xml:space="preserve"> </w:t>
      </w:r>
      <w:r w:rsidRPr="00873D76">
        <w:t>le</w:t>
      </w:r>
      <w:r>
        <w:t>ase</w:t>
      </w:r>
      <w:r w:rsidR="001C6D0F">
        <w:t xml:space="preserve"> is entered into</w:t>
      </w:r>
      <w:r w:rsidRPr="00467281">
        <w:t>, be installed in proximity to</w:t>
      </w:r>
      <w:r>
        <w:t xml:space="preserve"> </w:t>
      </w:r>
      <w:r w:rsidRPr="00467281">
        <w:t xml:space="preserve">the </w:t>
      </w:r>
      <w:r>
        <w:t>unit—</w:t>
      </w:r>
      <w:r w:rsidRPr="00467281">
        <w:t xml:space="preserve">states that the </w:t>
      </w:r>
      <w:r w:rsidR="00973E3E">
        <w:t>functional fibre</w:t>
      </w:r>
      <w:r w:rsidR="00963F4D">
        <w:noBreakHyphen/>
      </w:r>
      <w:r w:rsidR="00973E3E">
        <w:t>ready facility</w:t>
      </w:r>
      <w:r w:rsidRPr="00467281">
        <w:t xml:space="preserve"> will be installed </w:t>
      </w:r>
      <w:r>
        <w:t xml:space="preserve">in proximity to the unit </w:t>
      </w:r>
      <w:r w:rsidRPr="00467281">
        <w:t xml:space="preserve">before the </w:t>
      </w:r>
      <w:r w:rsidR="008F1DAE">
        <w:t>prospective</w:t>
      </w:r>
      <w:r w:rsidR="00296EBB">
        <w:t xml:space="preserve"> </w:t>
      </w:r>
      <w:r>
        <w:t>lease</w:t>
      </w:r>
      <w:r w:rsidR="001E4963">
        <w:t xml:space="preserve"> is entered into</w:t>
      </w:r>
      <w:r w:rsidRPr="00467281">
        <w:t>; or</w:t>
      </w:r>
    </w:p>
    <w:p w:rsidR="008E125C" w:rsidRPr="00467281" w:rsidRDefault="008E125C" w:rsidP="008E125C">
      <w:pPr>
        <w:pStyle w:val="paragraphsub"/>
      </w:pPr>
      <w:r>
        <w:tab/>
      </w:r>
      <w:r w:rsidRPr="00467281">
        <w:t>(</w:t>
      </w:r>
      <w:r>
        <w:t>ii</w:t>
      </w:r>
      <w:r w:rsidRPr="00467281">
        <w:t>)</w:t>
      </w:r>
      <w:r w:rsidRPr="00467281">
        <w:tab/>
        <w:t xml:space="preserve">in a case where a </w:t>
      </w:r>
      <w:r w:rsidR="00973E3E">
        <w:t>functional fibre</w:t>
      </w:r>
      <w:r w:rsidR="00963F4D">
        <w:noBreakHyphen/>
      </w:r>
      <w:r w:rsidR="00973E3E">
        <w:t>ready facility</w:t>
      </w:r>
      <w:r w:rsidRPr="00467281">
        <w:t xml:space="preserve"> has already been installed in proximity to the </w:t>
      </w:r>
      <w:r>
        <w:t>unit</w:t>
      </w:r>
      <w:r w:rsidRPr="00467281">
        <w:t xml:space="preserve">—states that the </w:t>
      </w:r>
      <w:r w:rsidR="00973E3E">
        <w:t>functional fibre</w:t>
      </w:r>
      <w:r w:rsidR="00963F4D">
        <w:noBreakHyphen/>
      </w:r>
      <w:r w:rsidR="00973E3E">
        <w:t>ready facility</w:t>
      </w:r>
      <w:r w:rsidRPr="00467281">
        <w:t xml:space="preserve"> has already been installed</w:t>
      </w:r>
      <w:r>
        <w:t xml:space="preserve"> in proximity to the unit</w:t>
      </w:r>
      <w:r w:rsidRPr="00467281">
        <w:t>; or</w:t>
      </w:r>
    </w:p>
    <w:p w:rsidR="008E125C" w:rsidRPr="00467281" w:rsidRDefault="008E125C" w:rsidP="008E125C">
      <w:pPr>
        <w:pStyle w:val="paragraphsub"/>
      </w:pPr>
      <w:r w:rsidRPr="00467281">
        <w:tab/>
        <w:t>(</w:t>
      </w:r>
      <w:r>
        <w:t>iii</w:t>
      </w:r>
      <w:r w:rsidRPr="00467281">
        <w:t>)</w:t>
      </w:r>
      <w:r w:rsidRPr="00467281">
        <w:tab/>
        <w:t>otherwise—states that, as a result of an exemption under section 372K</w:t>
      </w:r>
      <w:r>
        <w:t xml:space="preserve">, </w:t>
      </w:r>
      <w:r w:rsidRPr="00467281">
        <w:t xml:space="preserve">no </w:t>
      </w:r>
      <w:r w:rsidR="00973E3E">
        <w:t>functional fibre</w:t>
      </w:r>
      <w:r w:rsidR="00963F4D">
        <w:noBreakHyphen/>
      </w:r>
      <w:r w:rsidR="00973E3E">
        <w:t>ready facility</w:t>
      </w:r>
      <w:r w:rsidRPr="00467281">
        <w:t xml:space="preserve"> has been</w:t>
      </w:r>
      <w:r>
        <w:t>, or will be,</w:t>
      </w:r>
      <w:r w:rsidRPr="00467281">
        <w:t xml:space="preserve"> installed</w:t>
      </w:r>
      <w:r>
        <w:t xml:space="preserve"> in proximity to the unit.</w:t>
      </w:r>
    </w:p>
    <w:p w:rsidR="00A733E7" w:rsidRDefault="00A733E7" w:rsidP="00A733E7">
      <w:pPr>
        <w:pStyle w:val="ActHead7"/>
      </w:pPr>
      <w:bookmarkStart w:id="54" w:name="BK_S3P11L32C1"/>
      <w:bookmarkStart w:id="55" w:name="BK_S3P19L13C1"/>
      <w:bookmarkStart w:id="56" w:name="_Toc48661367"/>
      <w:bookmarkEnd w:id="54"/>
      <w:bookmarkEnd w:id="55"/>
      <w:r w:rsidRPr="008D3B40">
        <w:rPr>
          <w:rStyle w:val="CharAmPartNo"/>
        </w:rPr>
        <w:t>Part 2</w:t>
      </w:r>
      <w:r>
        <w:t>—</w:t>
      </w:r>
      <w:r w:rsidR="00BA6E09" w:rsidRPr="008D3B40">
        <w:rPr>
          <w:rStyle w:val="CharAmPartText"/>
        </w:rPr>
        <w:t>Application</w:t>
      </w:r>
      <w:bookmarkStart w:id="57" w:name="BK_S3P19L13C19"/>
      <w:bookmarkEnd w:id="57"/>
      <w:r w:rsidR="00BA6E09" w:rsidRPr="008D3B40">
        <w:rPr>
          <w:rStyle w:val="CharAmPartText"/>
        </w:rPr>
        <w:t xml:space="preserve"> and t</w:t>
      </w:r>
      <w:r w:rsidRPr="008D3B40">
        <w:rPr>
          <w:rStyle w:val="CharAmPartText"/>
        </w:rPr>
        <w:t>ransitional</w:t>
      </w:r>
      <w:bookmarkStart w:id="58" w:name="BK_S3P19L13C36"/>
      <w:bookmarkEnd w:id="58"/>
      <w:r w:rsidRPr="008D3B40">
        <w:rPr>
          <w:rStyle w:val="CharAmPartText"/>
        </w:rPr>
        <w:t xml:space="preserve"> provision</w:t>
      </w:r>
      <w:r w:rsidR="008D4487" w:rsidRPr="008D3B40">
        <w:rPr>
          <w:rStyle w:val="CharAmPartText"/>
        </w:rPr>
        <w:t>s</w:t>
      </w:r>
      <w:bookmarkEnd w:id="56"/>
    </w:p>
    <w:p w:rsidR="008D4487" w:rsidRDefault="004C39BE" w:rsidP="00BA6E09">
      <w:pPr>
        <w:pStyle w:val="Transitional"/>
      </w:pPr>
      <w:r>
        <w:t xml:space="preserve">19A  </w:t>
      </w:r>
      <w:r w:rsidR="00BA6E09">
        <w:t>Application</w:t>
      </w:r>
      <w:r>
        <w:t>—</w:t>
      </w:r>
      <w:r w:rsidR="00BA6E09">
        <w:t>sale or lease of building lots or building unit</w:t>
      </w:r>
      <w:r w:rsidR="006D476B">
        <w:t>s</w:t>
      </w:r>
    </w:p>
    <w:p w:rsidR="00BA6E09" w:rsidRDefault="007F5AEC" w:rsidP="00BA6E09">
      <w:pPr>
        <w:pStyle w:val="Subitem"/>
      </w:pPr>
      <w:r>
        <w:tab/>
      </w:r>
      <w:r w:rsidR="002B1929">
        <w:t xml:space="preserve">Sections 372G, 372H, 372J, 372JA and 372JB of the </w:t>
      </w:r>
      <w:r w:rsidR="002B1929" w:rsidRPr="009E7CD8">
        <w:rPr>
          <w:i/>
        </w:rPr>
        <w:t>Telecommunications Act 1997</w:t>
      </w:r>
      <w:r w:rsidR="002B1929">
        <w:t xml:space="preserve">, as amended by this </w:t>
      </w:r>
      <w:r w:rsidR="009E5C8C">
        <w:t>Schedule</w:t>
      </w:r>
      <w:r w:rsidR="002B1929">
        <w:t>, apply</w:t>
      </w:r>
      <w:r w:rsidR="009E5C8C">
        <w:t xml:space="preserve"> in relation to a real estate development p</w:t>
      </w:r>
      <w:r w:rsidR="00855382" w:rsidRPr="00BA6E09">
        <w:t xml:space="preserve">roject </w:t>
      </w:r>
      <w:r w:rsidR="00135D57">
        <w:t xml:space="preserve">any element of which is carried out after </w:t>
      </w:r>
      <w:r w:rsidR="00855382" w:rsidRPr="00BA6E09">
        <w:t xml:space="preserve">the commencement of this </w:t>
      </w:r>
      <w:r w:rsidR="00534DEB">
        <w:t>item</w:t>
      </w:r>
      <w:bookmarkStart w:id="59" w:name="BK_S3P19L19C29"/>
      <w:bookmarkEnd w:id="59"/>
      <w:r w:rsidR="00135D57">
        <w:t xml:space="preserve"> unless, before that commencement</w:t>
      </w:r>
      <w:r w:rsidR="00855382" w:rsidRPr="00BA6E09">
        <w:t>:</w:t>
      </w:r>
    </w:p>
    <w:p w:rsidR="00855382" w:rsidRPr="00BA6E09" w:rsidRDefault="00855382" w:rsidP="00BA6E09">
      <w:pPr>
        <w:pStyle w:val="paragraph"/>
      </w:pPr>
      <w:r w:rsidRPr="00BA6E09">
        <w:tab/>
        <w:t>(</w:t>
      </w:r>
      <w:r w:rsidR="00BA6E09" w:rsidRPr="00BA6E09">
        <w:t>a</w:t>
      </w:r>
      <w:r w:rsidRPr="00BA6E09">
        <w:t>)</w:t>
      </w:r>
      <w:r w:rsidRPr="00BA6E09">
        <w:tab/>
      </w:r>
      <w:r w:rsidR="002B1929" w:rsidRPr="00BA6E09">
        <w:t>a person who carries out, or carries out an element of, the project</w:t>
      </w:r>
      <w:r w:rsidR="00135D57">
        <w:t xml:space="preserve"> </w:t>
      </w:r>
      <w:r w:rsidRPr="00BA6E09">
        <w:t>began to install fixed</w:t>
      </w:r>
      <w:r w:rsidR="00963F4D">
        <w:noBreakHyphen/>
      </w:r>
      <w:r w:rsidRPr="00BA6E09">
        <w:t>line facilities in the project area, or any of the project areas, for the project; or</w:t>
      </w:r>
    </w:p>
    <w:p w:rsidR="00855382" w:rsidRPr="00BA6E09" w:rsidRDefault="00855382" w:rsidP="00BA6E09">
      <w:pPr>
        <w:pStyle w:val="paragraph"/>
      </w:pPr>
      <w:r w:rsidRPr="00BA6E09">
        <w:tab/>
        <w:t>(</w:t>
      </w:r>
      <w:r w:rsidR="00BA6E09" w:rsidRPr="00BA6E09">
        <w:t>b</w:t>
      </w:r>
      <w:r w:rsidRPr="00BA6E09">
        <w:t>)</w:t>
      </w:r>
      <w:r w:rsidRPr="00BA6E09">
        <w:tab/>
      </w:r>
      <w:r w:rsidR="002B1929" w:rsidRPr="00BA6E09">
        <w:t>a person who carries out, or carries out an element of, the project</w:t>
      </w:r>
      <w:r w:rsidR="00135D57">
        <w:t xml:space="preserve"> </w:t>
      </w:r>
      <w:r w:rsidRPr="00BA6E09">
        <w:t>entered into a contract with another person for the installation of fixed</w:t>
      </w:r>
      <w:r w:rsidR="00963F4D">
        <w:noBreakHyphen/>
      </w:r>
      <w:r w:rsidRPr="00BA6E09">
        <w:t>line facilities in the project area, or any of the</w:t>
      </w:r>
      <w:r w:rsidR="002B1929">
        <w:t xml:space="preserve"> project areas, for the project; or</w:t>
      </w:r>
    </w:p>
    <w:p w:rsidR="00BA6E09" w:rsidRDefault="00855382" w:rsidP="00BA6E09">
      <w:pPr>
        <w:pStyle w:val="paragraph"/>
      </w:pPr>
      <w:r w:rsidRPr="00BA6E09">
        <w:tab/>
        <w:t>(</w:t>
      </w:r>
      <w:r w:rsidR="002B1929">
        <w:t>c</w:t>
      </w:r>
      <w:r w:rsidRPr="00BA6E09">
        <w:t>)</w:t>
      </w:r>
      <w:r w:rsidRPr="00BA6E09">
        <w:tab/>
        <w:t>civil works associated with the project began to</w:t>
      </w:r>
      <w:r w:rsidR="00BA6E09" w:rsidRPr="00BA6E09">
        <w:t xml:space="preserve"> be carried out;</w:t>
      </w:r>
      <w:r w:rsidR="00BA6E09">
        <w:t xml:space="preserve"> </w:t>
      </w:r>
      <w:r w:rsidRPr="00BA6E09">
        <w:t>or</w:t>
      </w:r>
    </w:p>
    <w:p w:rsidR="00855382" w:rsidRDefault="00855382" w:rsidP="00BA6E09">
      <w:pPr>
        <w:pStyle w:val="paragraph"/>
      </w:pPr>
      <w:r w:rsidRPr="00BA6E09">
        <w:tab/>
        <w:t>(</w:t>
      </w:r>
      <w:r w:rsidR="002B1929">
        <w:t>d</w:t>
      </w:r>
      <w:r w:rsidRPr="00BA6E09">
        <w:t>)</w:t>
      </w:r>
      <w:r w:rsidRPr="00BA6E09">
        <w:tab/>
        <w:t>a person who carries out, or carries out an element of, the project entered into a contract with another person for the carrying out of civil works associated with the project.</w:t>
      </w:r>
    </w:p>
    <w:p w:rsidR="00BA6E09" w:rsidRDefault="00BA6E09" w:rsidP="00922518">
      <w:pPr>
        <w:pStyle w:val="Transitional"/>
      </w:pPr>
      <w:bookmarkStart w:id="60" w:name="BK_S3P20L6C1"/>
      <w:bookmarkStart w:id="61" w:name="BK_S3P20L1C1"/>
      <w:bookmarkEnd w:id="60"/>
      <w:bookmarkEnd w:id="61"/>
      <w:r>
        <w:t>19B Transitional—constitutional corporations</w:t>
      </w:r>
    </w:p>
    <w:p w:rsidR="006452EE" w:rsidRDefault="006452EE" w:rsidP="006452EE">
      <w:pPr>
        <w:pStyle w:val="Subitem"/>
      </w:pPr>
      <w:r>
        <w:t xml:space="preserve">(1) </w:t>
      </w:r>
      <w:r>
        <w:tab/>
        <w:t>This item applies in relation to a real estate development project if, before the commencement of this item</w:t>
      </w:r>
      <w:bookmarkStart w:id="62" w:name="BK_S3P20L10C29"/>
      <w:bookmarkEnd w:id="62"/>
      <w:r>
        <w:t>:</w:t>
      </w:r>
    </w:p>
    <w:p w:rsidR="006452EE" w:rsidRPr="00BA6E09" w:rsidRDefault="006452EE" w:rsidP="006452EE">
      <w:pPr>
        <w:pStyle w:val="paragraph"/>
      </w:pPr>
      <w:r>
        <w:tab/>
      </w:r>
      <w:r w:rsidRPr="00BA6E09">
        <w:t>(a)</w:t>
      </w:r>
      <w:r w:rsidRPr="00BA6E09">
        <w:tab/>
        <w:t>a person</w:t>
      </w:r>
      <w:r>
        <w:t xml:space="preserve"> </w:t>
      </w:r>
      <w:r w:rsidRPr="00BA6E09">
        <w:t>who carries out, or carries out an element of, the project</w:t>
      </w:r>
      <w:r>
        <w:t xml:space="preserve"> </w:t>
      </w:r>
      <w:r w:rsidRPr="00BA6E09">
        <w:t>began to install fixed</w:t>
      </w:r>
      <w:r>
        <w:noBreakHyphen/>
      </w:r>
      <w:r w:rsidRPr="00BA6E09">
        <w:t>line facilities in the project area, or any of the project areas, for the project; or</w:t>
      </w:r>
    </w:p>
    <w:p w:rsidR="006452EE" w:rsidRDefault="006452EE" w:rsidP="006452EE">
      <w:pPr>
        <w:pStyle w:val="paragraph"/>
      </w:pPr>
      <w:r w:rsidRPr="00BA6E09">
        <w:tab/>
        <w:t>(b)</w:t>
      </w:r>
      <w:r w:rsidRPr="00BA6E09">
        <w:tab/>
        <w:t>a person who carries out, or carries out an element of, the project</w:t>
      </w:r>
      <w:r>
        <w:t xml:space="preserve"> </w:t>
      </w:r>
      <w:r w:rsidRPr="00BA6E09">
        <w:t>entered into a contract with another person for the installation of fixed</w:t>
      </w:r>
      <w:r>
        <w:noBreakHyphen/>
      </w:r>
      <w:r w:rsidRPr="00BA6E09">
        <w:t>line facilities in the project area, or any of the</w:t>
      </w:r>
      <w:r>
        <w:t xml:space="preserve"> project areas, for the project; or</w:t>
      </w:r>
    </w:p>
    <w:p w:rsidR="006452EE" w:rsidRDefault="006452EE" w:rsidP="006452EE">
      <w:pPr>
        <w:pStyle w:val="paragraph"/>
      </w:pPr>
      <w:r>
        <w:tab/>
      </w:r>
      <w:r w:rsidRPr="00BA6E09">
        <w:t>(</w:t>
      </w:r>
      <w:r>
        <w:t>c</w:t>
      </w:r>
      <w:r w:rsidRPr="00BA6E09">
        <w:t>)</w:t>
      </w:r>
      <w:r w:rsidRPr="00BA6E09">
        <w:tab/>
        <w:t>civil works associated with the project began to be carried out;</w:t>
      </w:r>
      <w:r>
        <w:t xml:space="preserve"> </w:t>
      </w:r>
      <w:r w:rsidRPr="00BA6E09">
        <w:t>or</w:t>
      </w:r>
    </w:p>
    <w:p w:rsidR="006452EE" w:rsidRDefault="006452EE" w:rsidP="006452EE">
      <w:pPr>
        <w:pStyle w:val="paragraph"/>
      </w:pPr>
      <w:r w:rsidRPr="00BA6E09">
        <w:tab/>
        <w:t>(</w:t>
      </w:r>
      <w:r>
        <w:t>d</w:t>
      </w:r>
      <w:r w:rsidRPr="00BA6E09">
        <w:t>)</w:t>
      </w:r>
      <w:r w:rsidRPr="00BA6E09">
        <w:tab/>
        <w:t>a person who carries out, or carries out an element of, the project entered into a contract with another person for the carrying out of civil wo</w:t>
      </w:r>
      <w:r>
        <w:t>rks associated with the project.</w:t>
      </w:r>
    </w:p>
    <w:p w:rsidR="007F5AEC" w:rsidRDefault="006452EE" w:rsidP="006452EE">
      <w:pPr>
        <w:pStyle w:val="Subitem"/>
      </w:pPr>
      <w:r>
        <w:t>(2)</w:t>
      </w:r>
      <w:r>
        <w:tab/>
      </w:r>
      <w:r w:rsidR="009E5C8C">
        <w:t xml:space="preserve">Despite the </w:t>
      </w:r>
      <w:r w:rsidR="00622E6F">
        <w:t xml:space="preserve">amendments </w:t>
      </w:r>
      <w:r w:rsidR="002C34A7">
        <w:t xml:space="preserve">of </w:t>
      </w:r>
      <w:r w:rsidR="00622E6F">
        <w:t>sections 372G and 372H</w:t>
      </w:r>
      <w:r w:rsidR="00177705">
        <w:t xml:space="preserve"> of the </w:t>
      </w:r>
      <w:r w:rsidR="00177705" w:rsidRPr="009E7CD8">
        <w:rPr>
          <w:i/>
        </w:rPr>
        <w:t>Telecommunications Act 1997</w:t>
      </w:r>
      <w:r w:rsidR="00177705">
        <w:rPr>
          <w:i/>
        </w:rPr>
        <w:t xml:space="preserve"> </w:t>
      </w:r>
      <w:r w:rsidR="00177705">
        <w:t xml:space="preserve">made by this Schedule, </w:t>
      </w:r>
      <w:r w:rsidR="007F5AEC">
        <w:t xml:space="preserve">those sections </w:t>
      </w:r>
      <w:r w:rsidR="00FF31E7">
        <w:t xml:space="preserve">continue to apply </w:t>
      </w:r>
      <w:r>
        <w:t xml:space="preserve">in relation to the real estate development project </w:t>
      </w:r>
      <w:r w:rsidR="007F5AEC">
        <w:t xml:space="preserve">as if the amendments had not been made. </w:t>
      </w:r>
    </w:p>
    <w:p w:rsidR="00E953F6" w:rsidRPr="006E5AA2" w:rsidRDefault="00E953F6" w:rsidP="00466F03">
      <w:pPr>
        <w:pStyle w:val="ActHead7"/>
        <w:pageBreakBefore/>
      </w:pPr>
      <w:bookmarkStart w:id="63" w:name="_Toc48661368"/>
      <w:r w:rsidRPr="008D3B40">
        <w:rPr>
          <w:rStyle w:val="CharAmPartNo"/>
        </w:rPr>
        <w:t xml:space="preserve">Part </w:t>
      </w:r>
      <w:r w:rsidR="00A733E7" w:rsidRPr="008D3B40">
        <w:rPr>
          <w:rStyle w:val="CharAmPartNo"/>
        </w:rPr>
        <w:t>3</w:t>
      </w:r>
      <w:r>
        <w:t>—</w:t>
      </w:r>
      <w:r w:rsidRPr="008D3B40">
        <w:rPr>
          <w:rStyle w:val="CharAmPartText"/>
        </w:rPr>
        <w:t>Amendment</w:t>
      </w:r>
      <w:bookmarkStart w:id="64" w:name="BK_S3P21L1C17"/>
      <w:bookmarkEnd w:id="64"/>
      <w:r w:rsidRPr="008D3B40">
        <w:rPr>
          <w:rStyle w:val="CharAmPartText"/>
        </w:rPr>
        <w:t xml:space="preserve"> contingent on the commencement of the Federal Circuit and Family Court of Australia Act 2020</w:t>
      </w:r>
      <w:bookmarkEnd w:id="63"/>
    </w:p>
    <w:p w:rsidR="00E953F6" w:rsidRPr="006E5AA2" w:rsidRDefault="00E953F6" w:rsidP="00E953F6">
      <w:pPr>
        <w:pStyle w:val="ActHead9"/>
        <w:rPr>
          <w:i w:val="0"/>
        </w:rPr>
      </w:pPr>
      <w:bookmarkStart w:id="65" w:name="_Toc48661369"/>
      <w:r>
        <w:t>Telecommunications Act 1997</w:t>
      </w:r>
      <w:bookmarkEnd w:id="65"/>
    </w:p>
    <w:p w:rsidR="00E953F6" w:rsidRPr="007C7254" w:rsidRDefault="002235D9" w:rsidP="00E953F6">
      <w:pPr>
        <w:pStyle w:val="ItemHead"/>
      </w:pPr>
      <w:r>
        <w:t>20</w:t>
      </w:r>
      <w:r w:rsidR="00E953F6" w:rsidRPr="007C7254">
        <w:t xml:space="preserve">  </w:t>
      </w:r>
      <w:r w:rsidR="00E953F6">
        <w:t>Paragraph 37</w:t>
      </w:r>
      <w:r w:rsidR="00F70757">
        <w:t>2</w:t>
      </w:r>
      <w:r w:rsidR="00E953F6">
        <w:t>J</w:t>
      </w:r>
      <w:r w:rsidR="007B4129">
        <w:t>B</w:t>
      </w:r>
      <w:r w:rsidR="00E953F6" w:rsidRPr="007C7254">
        <w:t>(</w:t>
      </w:r>
      <w:r w:rsidR="006A7241">
        <w:t>5</w:t>
      </w:r>
      <w:r w:rsidR="00E953F6" w:rsidRPr="007C7254">
        <w:t>)</w:t>
      </w:r>
      <w:r w:rsidR="00E953F6">
        <w:t>(b)</w:t>
      </w:r>
    </w:p>
    <w:p w:rsidR="00F635AD" w:rsidRDefault="00E953F6" w:rsidP="00085480">
      <w:pPr>
        <w:pStyle w:val="Item"/>
      </w:pPr>
      <w:r w:rsidRPr="007C7254">
        <w:t xml:space="preserve">Omit </w:t>
      </w:r>
      <w:r w:rsidR="00A505C0">
        <w:t>“</w:t>
      </w:r>
      <w:r w:rsidRPr="007C7254">
        <w:t>Federal Circuit Court of Australia</w:t>
      </w:r>
      <w:r w:rsidR="00A505C0">
        <w:t>”</w:t>
      </w:r>
      <w:r w:rsidRPr="007C7254">
        <w:t xml:space="preserve">, substitute </w:t>
      </w:r>
      <w:r w:rsidR="00A505C0">
        <w:t>“</w:t>
      </w:r>
      <w:r w:rsidRPr="007C7254">
        <w:t>Federal Circuit and Family Court of Australia</w:t>
      </w:r>
      <w:r w:rsidR="00A505C0">
        <w:t>”</w:t>
      </w:r>
      <w:r w:rsidRPr="007C7254">
        <w:t>.</w:t>
      </w:r>
      <w:bookmarkStart w:id="66" w:name="BK_S3P17L8C1"/>
      <w:bookmarkEnd w:id="66"/>
    </w:p>
    <w:p w:rsidR="00222FA2" w:rsidRPr="00AB2E8C" w:rsidRDefault="00222FA2" w:rsidP="00222FA2">
      <w:pPr>
        <w:pStyle w:val="ActHead7"/>
        <w:pageBreakBefore/>
      </w:pPr>
      <w:bookmarkStart w:id="67" w:name="_Toc48661370"/>
      <w:r w:rsidRPr="008D3B40">
        <w:rPr>
          <w:rStyle w:val="CharAmPartNo"/>
        </w:rPr>
        <w:t xml:space="preserve">Part </w:t>
      </w:r>
      <w:r w:rsidR="00A733E7" w:rsidRPr="008D3B40">
        <w:rPr>
          <w:rStyle w:val="CharAmPartNo"/>
        </w:rPr>
        <w:t>4</w:t>
      </w:r>
      <w:r>
        <w:t>—</w:t>
      </w:r>
      <w:r w:rsidRPr="008D3B40">
        <w:rPr>
          <w:rStyle w:val="CharAmPartText"/>
        </w:rPr>
        <w:t>Technical correction</w:t>
      </w:r>
      <w:bookmarkEnd w:id="67"/>
    </w:p>
    <w:p w:rsidR="00222FA2" w:rsidRPr="006E5AA2" w:rsidRDefault="00222FA2" w:rsidP="00222FA2">
      <w:pPr>
        <w:pStyle w:val="ActHead9"/>
        <w:rPr>
          <w:i w:val="0"/>
        </w:rPr>
      </w:pPr>
      <w:bookmarkStart w:id="68" w:name="_Toc48661371"/>
      <w:r>
        <w:t>Telecommunications Act 1997</w:t>
      </w:r>
      <w:bookmarkEnd w:id="68"/>
    </w:p>
    <w:p w:rsidR="00222FA2" w:rsidRDefault="00222FA2" w:rsidP="00222FA2">
      <w:pPr>
        <w:pStyle w:val="ItemHead"/>
      </w:pPr>
      <w:r>
        <w:t>2</w:t>
      </w:r>
      <w:r w:rsidR="001B2080">
        <w:t>1</w:t>
      </w:r>
      <w:r w:rsidRPr="007C7254">
        <w:t xml:space="preserve">  </w:t>
      </w:r>
      <w:r>
        <w:t>Paragraph 372G</w:t>
      </w:r>
      <w:r w:rsidRPr="007C7254">
        <w:t>(</w:t>
      </w:r>
      <w:r>
        <w:t>1</w:t>
      </w:r>
      <w:r w:rsidRPr="007C7254">
        <w:t>)</w:t>
      </w:r>
      <w:r>
        <w:t>(d)</w:t>
      </w:r>
    </w:p>
    <w:p w:rsidR="00222FA2" w:rsidRPr="00222FA2" w:rsidRDefault="00222FA2" w:rsidP="001E15AC">
      <w:pPr>
        <w:pStyle w:val="Item"/>
      </w:pPr>
      <w:r>
        <w:t xml:space="preserve">Omit </w:t>
      </w:r>
      <w:r w:rsidR="00A505C0">
        <w:t>“</w:t>
      </w:r>
      <w:r>
        <w:t>is</w:t>
      </w:r>
      <w:r w:rsidR="00A505C0">
        <w:t>”</w:t>
      </w:r>
      <w:r w:rsidR="00406D1E">
        <w:t xml:space="preserve"> (first occurring)</w:t>
      </w:r>
      <w:r>
        <w:t xml:space="preserve">, substitute </w:t>
      </w:r>
      <w:r w:rsidR="00A505C0">
        <w:t>“</w:t>
      </w:r>
      <w:r>
        <w:t>if</w:t>
      </w:r>
      <w:r w:rsidR="00A505C0">
        <w:t>”</w:t>
      </w:r>
      <w:r>
        <w:t>.</w:t>
      </w:r>
    </w:p>
    <w:sectPr w:rsidR="00222FA2" w:rsidRPr="00222FA2" w:rsidSect="007A6DF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09" w:bottom="4252" w:left="2409" w:header="720" w:footer="3402" w:gutter="0"/>
      <w:lnNumType w:countBy="1" w:distance="56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F02" w:rsidRDefault="003F0F02" w:rsidP="0048364F">
      <w:pPr>
        <w:spacing w:line="240" w:lineRule="auto"/>
      </w:pPr>
      <w:r>
        <w:separator/>
      </w:r>
    </w:p>
  </w:endnote>
  <w:endnote w:type="continuationSeparator" w:id="0">
    <w:p w:rsidR="003F0F02" w:rsidRDefault="003F0F0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58" w:rsidRPr="005F1388" w:rsidRDefault="008D3B40" w:rsidP="007A6DF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F089013" wp14:editId="768BFFE4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2343" cy="391885"/>
              <wp:effectExtent l="0" t="0" r="7620" b="8255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234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3B40" w:rsidRPr="008D3B40" w:rsidRDefault="008D3B40" w:rsidP="008D3B4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089013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left:0;text-align:left;margin-left:0;margin-top:793.7pt;width:347.45pt;height:30.85pt;z-index:-2516490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" stroked="f" strokeweight=".5pt">
              <v:path arrowok="t"/>
              <v:textbox>
                <w:txbxContent>
                  <w:p w:rsidR="008D3B40" w:rsidRPr="008D3B40" w:rsidRDefault="008D3B40" w:rsidP="008D3B4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6C0358" w:rsidRPr="005F1388">
      <w:rPr>
        <w:i/>
        <w:sz w:val="18"/>
      </w:rPr>
      <w:fldChar w:fldCharType="begin"/>
    </w:r>
    <w:r w:rsidR="006C0358" w:rsidRPr="005F1388">
      <w:rPr>
        <w:i/>
        <w:sz w:val="18"/>
      </w:rPr>
      <w:instrText xml:space="preserve"> FILENAME \p </w:instrText>
    </w:r>
    <w:r w:rsidR="006C0358" w:rsidRPr="005F1388">
      <w:rPr>
        <w:i/>
        <w:sz w:val="18"/>
      </w:rPr>
      <w:fldChar w:fldCharType="separate"/>
    </w:r>
    <w:r>
      <w:rPr>
        <w:i/>
        <w:noProof/>
        <w:sz w:val="18"/>
      </w:rPr>
      <w:t>C:\OPC\Temp\B20QV141.v38.docx</w:t>
    </w:r>
    <w:r w:rsidR="006C0358" w:rsidRPr="005F1388">
      <w:rPr>
        <w:i/>
        <w:sz w:val="18"/>
      </w:rPr>
      <w:fldChar w:fldCharType="end"/>
    </w:r>
    <w:r w:rsidR="006C0358" w:rsidRPr="005F1388">
      <w:rPr>
        <w:i/>
        <w:sz w:val="18"/>
      </w:rPr>
      <w:t xml:space="preserve"> </w:t>
    </w:r>
    <w:r w:rsidR="006C0358" w:rsidRPr="005F1388">
      <w:rPr>
        <w:i/>
        <w:sz w:val="18"/>
      </w:rPr>
      <w:fldChar w:fldCharType="begin"/>
    </w:r>
    <w:r w:rsidR="006C0358" w:rsidRPr="005F1388">
      <w:rPr>
        <w:i/>
        <w:sz w:val="18"/>
      </w:rPr>
      <w:instrText xml:space="preserve"> TIME \@ "d/M/yyyy h:mm AM/PM" </w:instrText>
    </w:r>
    <w:r w:rsidR="006C0358" w:rsidRPr="005F1388">
      <w:rPr>
        <w:i/>
        <w:sz w:val="18"/>
      </w:rPr>
      <w:fldChar w:fldCharType="separate"/>
    </w:r>
    <w:r w:rsidR="002A720D">
      <w:rPr>
        <w:i/>
        <w:noProof/>
        <w:sz w:val="18"/>
      </w:rPr>
      <w:t>31/8/2020 4:49 PM</w:t>
    </w:r>
    <w:r w:rsidR="006C0358" w:rsidRPr="005F1388">
      <w:rPr>
        <w:i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58" w:rsidRDefault="008D3B40" w:rsidP="007A6DFB">
    <w:pPr>
      <w:pStyle w:val="Footer"/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3E4C99B" wp14:editId="2B174236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2343" cy="391885"/>
              <wp:effectExtent l="0" t="0" r="7620" b="8255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234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3B40" w:rsidRPr="008D3B40" w:rsidRDefault="008D3B40" w:rsidP="008D3B4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E4C99B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style="position:absolute;margin-left:0;margin-top:793.7pt;width:347.45pt;height:30.85pt;z-index:-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" stroked="f" strokeweight=".5pt">
              <v:path arrowok="t"/>
              <v:textbox>
                <w:txbxContent>
                  <w:p w:rsidR="008D3B40" w:rsidRPr="008D3B40" w:rsidRDefault="008D3B40" w:rsidP="008D3B4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6C0358" w:rsidRPr="005F1388" w:rsidRDefault="006C0358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58" w:rsidRPr="00ED79B6" w:rsidRDefault="006C0358" w:rsidP="007A6DF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58" w:rsidRDefault="008D3B40" w:rsidP="007A6DFB">
    <w:pPr>
      <w:pBdr>
        <w:top w:val="single" w:sz="6" w:space="1" w:color="auto"/>
      </w:pBdr>
      <w:spacing w:before="120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7923548" wp14:editId="3F12F481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2343" cy="391885"/>
              <wp:effectExtent l="0" t="0" r="7620" b="825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234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3B40" w:rsidRPr="008D3B40" w:rsidRDefault="008D3B40" w:rsidP="008D3B4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92354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margin-left:0;margin-top:793.7pt;width:347.45pt;height:30.85pt;z-index:-2516469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" stroked="f" strokeweight=".5pt">
              <v:path arrowok="t"/>
              <v:textbox>
                <w:txbxContent>
                  <w:p w:rsidR="008D3B40" w:rsidRPr="008D3B40" w:rsidRDefault="008D3B40" w:rsidP="008D3B4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C0358" w:rsidTr="00023DA6">
      <w:tc>
        <w:tcPr>
          <w:tcW w:w="646" w:type="dxa"/>
        </w:tcPr>
        <w:p w:rsidR="006C0358" w:rsidRDefault="006C0358" w:rsidP="00023DA6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3B40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C0358" w:rsidRDefault="006C0358" w:rsidP="00023DA6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D3B40">
            <w:rPr>
              <w:i/>
              <w:sz w:val="18"/>
            </w:rPr>
            <w:t>Telecommunications Legislation Amendment (Infrastructure in New Developments) Bill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6C0358" w:rsidRDefault="006C0358" w:rsidP="00023DA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D3B40">
            <w:rPr>
              <w:i/>
              <w:sz w:val="18"/>
            </w:rPr>
            <w:t>No.      , 2020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C0358" w:rsidTr="00023DA6">
      <w:tc>
        <w:tcPr>
          <w:tcW w:w="7303" w:type="dxa"/>
          <w:gridSpan w:val="3"/>
        </w:tcPr>
        <w:p w:rsidR="006C0358" w:rsidRDefault="006C0358" w:rsidP="00023DA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8D3B40">
            <w:rPr>
              <w:i/>
              <w:noProof/>
              <w:sz w:val="18"/>
            </w:rPr>
            <w:t>C:\OPC\Temp\B20QV141.v38.docx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A720D">
            <w:rPr>
              <w:i/>
              <w:noProof/>
              <w:sz w:val="18"/>
            </w:rPr>
            <w:t>31/8/2020 4:49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C0358" w:rsidRDefault="006C035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58" w:rsidRDefault="008D3B40" w:rsidP="007A6DFB">
    <w:pPr>
      <w:pBdr>
        <w:top w:val="single" w:sz="6" w:space="1" w:color="auto"/>
      </w:pBdr>
      <w:spacing w:before="120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53AE1B0" wp14:editId="4EF0FB3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2343" cy="391885"/>
              <wp:effectExtent l="0" t="0" r="7620" b="8255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234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3B40" w:rsidRPr="008D3B40" w:rsidRDefault="008D3B40" w:rsidP="008D3B4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AE1B0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1" type="#_x0000_t202" style="position:absolute;margin-left:0;margin-top:793.7pt;width:347.45pt;height:30.85pt;z-index:-2516480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" stroked="f" strokeweight=".5pt">
              <v:path arrowok="t"/>
              <v:textbox>
                <w:txbxContent>
                  <w:p w:rsidR="008D3B40" w:rsidRPr="008D3B40" w:rsidRDefault="008D3B40" w:rsidP="008D3B4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6C0358" w:rsidRPr="00ED79B6" w:rsidRDefault="006C0358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58" w:rsidRPr="00A961C4" w:rsidRDefault="008D3B40" w:rsidP="007A6DFB">
    <w:pPr>
      <w:pBdr>
        <w:top w:val="single" w:sz="6" w:space="1" w:color="auto"/>
      </w:pBdr>
      <w:spacing w:before="120"/>
      <w:jc w:val="right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597DFAB7" wp14:editId="51081ADE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2343" cy="391885"/>
              <wp:effectExtent l="0" t="0" r="7620" b="8255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234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3B40" w:rsidRPr="008D3B40" w:rsidRDefault="008D3B40" w:rsidP="008D3B4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7DFAB7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2" type="#_x0000_t202" style="position:absolute;left:0;text-align:left;margin-left:0;margin-top:793.7pt;width:347.45pt;height:30.85pt;z-index:-2516439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" stroked="f" strokeweight=".5pt">
              <v:path arrowok="t"/>
              <v:textbox>
                <w:txbxContent>
                  <w:p w:rsidR="008D3B40" w:rsidRPr="008D3B40" w:rsidRDefault="008D3B40" w:rsidP="008D3B4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6C0358" w:rsidRPr="00A961C4" w:rsidRDefault="006C0358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58" w:rsidRPr="00A961C4" w:rsidRDefault="008D3B40" w:rsidP="007A6DFB">
    <w:pPr>
      <w:pBdr>
        <w:top w:val="single" w:sz="6" w:space="1" w:color="auto"/>
      </w:pBdr>
      <w:spacing w:before="120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3EFB8F10" wp14:editId="53AC3F8A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2343" cy="391885"/>
              <wp:effectExtent l="0" t="0" r="7620" b="8255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234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3B40" w:rsidRPr="008D3B40" w:rsidRDefault="008D3B40" w:rsidP="00540100">
                          <w:pPr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FB8F10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3" type="#_x0000_t202" style="position:absolute;margin-left:0;margin-top:793.7pt;width:347.45pt;height:30.85pt;z-index:-2516449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" stroked="f" strokeweight=".5pt">
              <v:path arrowok="t"/>
              <v:textbox>
                <w:txbxContent>
                  <w:p w:rsidR="008D3B40" w:rsidRPr="008D3B40" w:rsidRDefault="008D3B40" w:rsidP="00540100">
                    <w:pPr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6C0358" w:rsidRPr="00055B5C" w:rsidRDefault="006C0358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58" w:rsidRPr="00A961C4" w:rsidRDefault="008D3B40" w:rsidP="007A6DFB">
    <w:pPr>
      <w:pBdr>
        <w:top w:val="single" w:sz="6" w:space="1" w:color="auto"/>
      </w:pBdr>
      <w:spacing w:before="120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4B0793BD" wp14:editId="7CBB8D80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2343" cy="391885"/>
              <wp:effectExtent l="0" t="0" r="7620" b="8255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234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3B40" w:rsidRPr="008D3B40" w:rsidRDefault="008D3B40" w:rsidP="008D3B4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0793BD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4" type="#_x0000_t202" style="position:absolute;margin-left:0;margin-top:793.7pt;width:347.45pt;height:30.85pt;z-index:-2516459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" stroked="f" strokeweight=".5pt">
              <v:path arrowok="t"/>
              <v:textbox>
                <w:txbxContent>
                  <w:p w:rsidR="008D3B40" w:rsidRPr="008D3B40" w:rsidRDefault="008D3B40" w:rsidP="008D3B4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6C0358" w:rsidRPr="00A961C4" w:rsidRDefault="006C0358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F02" w:rsidRDefault="003F0F02" w:rsidP="0048364F">
      <w:pPr>
        <w:spacing w:line="240" w:lineRule="auto"/>
      </w:pPr>
      <w:r>
        <w:separator/>
      </w:r>
    </w:p>
  </w:footnote>
  <w:footnote w:type="continuationSeparator" w:id="0">
    <w:p w:rsidR="003F0F02" w:rsidRDefault="003F0F0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58" w:rsidRPr="005F1388" w:rsidRDefault="008D3B40" w:rsidP="00D477C3">
    <w:pPr>
      <w:pStyle w:val="Header"/>
      <w:tabs>
        <w:tab w:val="clear" w:pos="4150"/>
        <w:tab w:val="clear" w:pos="8307"/>
      </w:tabs>
      <w:spacing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B1A572F" wp14:editId="4C8F8D8D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2343" cy="391885"/>
              <wp:effectExtent l="0" t="0" r="7620" b="825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234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3B40" w:rsidRPr="008D3B40" w:rsidRDefault="008D3B40" w:rsidP="008D3B4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1A572F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0;margin-top:11.3pt;width:347.45pt;height:30.8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" stroked="f" strokeweight=".5pt">
              <v:path arrowok="t"/>
              <v:textbox>
                <w:txbxContent>
                  <w:p w:rsidR="008D3B40" w:rsidRPr="008D3B40" w:rsidRDefault="008D3B40" w:rsidP="008D3B4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58" w:rsidRPr="005F1388" w:rsidRDefault="006C0358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58" w:rsidRPr="005F1388" w:rsidRDefault="006C035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58" w:rsidRPr="00ED79B6" w:rsidRDefault="008D3B40" w:rsidP="00D477C3">
    <w:pPr>
      <w:pBdr>
        <w:bottom w:val="single" w:sz="6" w:space="1" w:color="auto"/>
      </w:pBdr>
      <w:spacing w:before="1000" w:after="12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653D1AF" wp14:editId="489FE5AA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2343" cy="391885"/>
              <wp:effectExtent l="0" t="0" r="7620" b="825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234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3B40" w:rsidRPr="008D3B40" w:rsidRDefault="008D3B40" w:rsidP="008D3B4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53D1A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9" type="#_x0000_t202" style="position:absolute;margin-left:0;margin-top:11.3pt;width:347.45pt;height:30.8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" stroked="f" strokeweight=".5pt">
              <v:path arrowok="t"/>
              <v:textbox>
                <w:txbxContent>
                  <w:p w:rsidR="008D3B40" w:rsidRPr="008D3B40" w:rsidRDefault="008D3B40" w:rsidP="008D3B4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58" w:rsidRPr="00ED79B6" w:rsidRDefault="006C0358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58" w:rsidRPr="00ED79B6" w:rsidRDefault="006C035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58" w:rsidRPr="00A961C4" w:rsidRDefault="006C035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A720D">
      <w:rPr>
        <w:b/>
        <w:sz w:val="20"/>
      </w:rPr>
      <w:fldChar w:fldCharType="separate"/>
    </w:r>
    <w:r w:rsidR="002A720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2A720D">
      <w:rPr>
        <w:sz w:val="20"/>
      </w:rPr>
      <w:fldChar w:fldCharType="separate"/>
    </w:r>
    <w:r w:rsidR="002A720D">
      <w:rPr>
        <w:noProof/>
        <w:sz w:val="20"/>
      </w:rPr>
      <w:t>Amendments</w:t>
    </w:r>
    <w:r>
      <w:rPr>
        <w:sz w:val="20"/>
      </w:rPr>
      <w:fldChar w:fldCharType="end"/>
    </w:r>
  </w:p>
  <w:p w:rsidR="006C0358" w:rsidRPr="00A961C4" w:rsidRDefault="006C035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2A720D">
      <w:rPr>
        <w:b/>
        <w:sz w:val="20"/>
      </w:rPr>
      <w:fldChar w:fldCharType="separate"/>
    </w:r>
    <w:r w:rsidR="002A720D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2A720D">
      <w:rPr>
        <w:sz w:val="20"/>
      </w:rPr>
      <w:fldChar w:fldCharType="separate"/>
    </w:r>
    <w:r w:rsidR="002A720D">
      <w:rPr>
        <w:noProof/>
        <w:sz w:val="20"/>
      </w:rPr>
      <w:t>Application and transitional provisions</w:t>
    </w:r>
    <w:r>
      <w:rPr>
        <w:sz w:val="20"/>
      </w:rPr>
      <w:fldChar w:fldCharType="end"/>
    </w:r>
  </w:p>
  <w:p w:rsidR="006C0358" w:rsidRPr="00A961C4" w:rsidRDefault="006C0358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58" w:rsidRPr="00A961C4" w:rsidRDefault="006C035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2A720D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A720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6C0358" w:rsidRPr="00A961C4" w:rsidRDefault="006C035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separate"/>
    </w:r>
    <w:r w:rsidR="002A720D">
      <w:rPr>
        <w:noProof/>
        <w:sz w:val="20"/>
      </w:rPr>
      <w:t>Application and transitional provisions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separate"/>
    </w:r>
    <w:r w:rsidR="002A720D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:rsidR="006C0358" w:rsidRPr="00A961C4" w:rsidRDefault="006C0358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58" w:rsidRPr="00A961C4" w:rsidRDefault="006C035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982706FC-7352-4FA0-8330-A5B15DFE0E9F}"/>
    <w:docVar w:name="dgnword-eventsink" w:val="324527264"/>
  </w:docVars>
  <w:rsids>
    <w:rsidRoot w:val="00555275"/>
    <w:rsid w:val="000113BC"/>
    <w:rsid w:val="00012EE8"/>
    <w:rsid w:val="000136AF"/>
    <w:rsid w:val="00014645"/>
    <w:rsid w:val="00023DA6"/>
    <w:rsid w:val="00031865"/>
    <w:rsid w:val="000417C9"/>
    <w:rsid w:val="00055B5C"/>
    <w:rsid w:val="00056391"/>
    <w:rsid w:val="00060FF9"/>
    <w:rsid w:val="000614BF"/>
    <w:rsid w:val="00061F0A"/>
    <w:rsid w:val="00075A1E"/>
    <w:rsid w:val="00082394"/>
    <w:rsid w:val="0008324E"/>
    <w:rsid w:val="00085480"/>
    <w:rsid w:val="00087195"/>
    <w:rsid w:val="00092973"/>
    <w:rsid w:val="000A4C38"/>
    <w:rsid w:val="000A4DE8"/>
    <w:rsid w:val="000B1FD2"/>
    <w:rsid w:val="000B43D4"/>
    <w:rsid w:val="000D05EF"/>
    <w:rsid w:val="000E22E8"/>
    <w:rsid w:val="000E2357"/>
    <w:rsid w:val="000E30B4"/>
    <w:rsid w:val="000E6893"/>
    <w:rsid w:val="000F21C1"/>
    <w:rsid w:val="000F51E7"/>
    <w:rsid w:val="000F689C"/>
    <w:rsid w:val="00101D90"/>
    <w:rsid w:val="0010280F"/>
    <w:rsid w:val="0010745C"/>
    <w:rsid w:val="001123BA"/>
    <w:rsid w:val="00113BD1"/>
    <w:rsid w:val="00113EEE"/>
    <w:rsid w:val="00113FF0"/>
    <w:rsid w:val="00122206"/>
    <w:rsid w:val="0012505C"/>
    <w:rsid w:val="00127204"/>
    <w:rsid w:val="00135C16"/>
    <w:rsid w:val="00135D57"/>
    <w:rsid w:val="00137718"/>
    <w:rsid w:val="0014053C"/>
    <w:rsid w:val="0015066E"/>
    <w:rsid w:val="001563E6"/>
    <w:rsid w:val="0015646E"/>
    <w:rsid w:val="001616EB"/>
    <w:rsid w:val="001643C9"/>
    <w:rsid w:val="00165568"/>
    <w:rsid w:val="00166C2F"/>
    <w:rsid w:val="00170515"/>
    <w:rsid w:val="001716C9"/>
    <w:rsid w:val="00173363"/>
    <w:rsid w:val="00173B94"/>
    <w:rsid w:val="0017504A"/>
    <w:rsid w:val="00176784"/>
    <w:rsid w:val="00177705"/>
    <w:rsid w:val="001825A1"/>
    <w:rsid w:val="001854B4"/>
    <w:rsid w:val="00191D4E"/>
    <w:rsid w:val="001939E1"/>
    <w:rsid w:val="00195382"/>
    <w:rsid w:val="001A3658"/>
    <w:rsid w:val="001A759A"/>
    <w:rsid w:val="001A79B6"/>
    <w:rsid w:val="001B2080"/>
    <w:rsid w:val="001B4D31"/>
    <w:rsid w:val="001B633C"/>
    <w:rsid w:val="001B7A5D"/>
    <w:rsid w:val="001C2418"/>
    <w:rsid w:val="001C69C4"/>
    <w:rsid w:val="001C6D0F"/>
    <w:rsid w:val="001E15AC"/>
    <w:rsid w:val="001E3590"/>
    <w:rsid w:val="001E4963"/>
    <w:rsid w:val="001E7407"/>
    <w:rsid w:val="001F7B9E"/>
    <w:rsid w:val="00201D27"/>
    <w:rsid w:val="00202618"/>
    <w:rsid w:val="00217FDB"/>
    <w:rsid w:val="00222FA2"/>
    <w:rsid w:val="002235D9"/>
    <w:rsid w:val="002258CB"/>
    <w:rsid w:val="00227B19"/>
    <w:rsid w:val="00240749"/>
    <w:rsid w:val="0024354D"/>
    <w:rsid w:val="0024641B"/>
    <w:rsid w:val="002500A5"/>
    <w:rsid w:val="00251505"/>
    <w:rsid w:val="0025310F"/>
    <w:rsid w:val="00255BA5"/>
    <w:rsid w:val="00263820"/>
    <w:rsid w:val="00266014"/>
    <w:rsid w:val="00274450"/>
    <w:rsid w:val="00274F14"/>
    <w:rsid w:val="00275197"/>
    <w:rsid w:val="0027664A"/>
    <w:rsid w:val="00283273"/>
    <w:rsid w:val="00287C1D"/>
    <w:rsid w:val="00292697"/>
    <w:rsid w:val="00293B89"/>
    <w:rsid w:val="00296EBB"/>
    <w:rsid w:val="00297ECB"/>
    <w:rsid w:val="002A720D"/>
    <w:rsid w:val="002B1929"/>
    <w:rsid w:val="002B5A30"/>
    <w:rsid w:val="002C34A7"/>
    <w:rsid w:val="002C5B7F"/>
    <w:rsid w:val="002D043A"/>
    <w:rsid w:val="002D395A"/>
    <w:rsid w:val="002E70FA"/>
    <w:rsid w:val="002F27DD"/>
    <w:rsid w:val="002F3320"/>
    <w:rsid w:val="003039DB"/>
    <w:rsid w:val="00311F64"/>
    <w:rsid w:val="003415D3"/>
    <w:rsid w:val="00350417"/>
    <w:rsid w:val="00352B0F"/>
    <w:rsid w:val="00354EF6"/>
    <w:rsid w:val="0036377B"/>
    <w:rsid w:val="00373874"/>
    <w:rsid w:val="00375C6C"/>
    <w:rsid w:val="003857CB"/>
    <w:rsid w:val="0038796D"/>
    <w:rsid w:val="003948F5"/>
    <w:rsid w:val="00397C16"/>
    <w:rsid w:val="003A4083"/>
    <w:rsid w:val="003A5E4C"/>
    <w:rsid w:val="003A77D2"/>
    <w:rsid w:val="003A7B3C"/>
    <w:rsid w:val="003B3236"/>
    <w:rsid w:val="003B4E3D"/>
    <w:rsid w:val="003B57CA"/>
    <w:rsid w:val="003B673F"/>
    <w:rsid w:val="003C01AC"/>
    <w:rsid w:val="003C5F2B"/>
    <w:rsid w:val="003D0BFE"/>
    <w:rsid w:val="003D5700"/>
    <w:rsid w:val="003F0F02"/>
    <w:rsid w:val="003F3CA5"/>
    <w:rsid w:val="003F7099"/>
    <w:rsid w:val="00405579"/>
    <w:rsid w:val="00406D1E"/>
    <w:rsid w:val="00410B8E"/>
    <w:rsid w:val="004116CD"/>
    <w:rsid w:val="004166BB"/>
    <w:rsid w:val="00421FC1"/>
    <w:rsid w:val="004229C7"/>
    <w:rsid w:val="00424CA9"/>
    <w:rsid w:val="0043007D"/>
    <w:rsid w:val="00436785"/>
    <w:rsid w:val="00436BD5"/>
    <w:rsid w:val="00437E4B"/>
    <w:rsid w:val="0044291A"/>
    <w:rsid w:val="00466F03"/>
    <w:rsid w:val="00467281"/>
    <w:rsid w:val="004747A9"/>
    <w:rsid w:val="0048196B"/>
    <w:rsid w:val="0048364F"/>
    <w:rsid w:val="00484514"/>
    <w:rsid w:val="00486D05"/>
    <w:rsid w:val="00490E49"/>
    <w:rsid w:val="00496F97"/>
    <w:rsid w:val="004A36FA"/>
    <w:rsid w:val="004A4D51"/>
    <w:rsid w:val="004B1600"/>
    <w:rsid w:val="004B5799"/>
    <w:rsid w:val="004B593D"/>
    <w:rsid w:val="004C14CE"/>
    <w:rsid w:val="004C39BE"/>
    <w:rsid w:val="004C6D25"/>
    <w:rsid w:val="004C7C8C"/>
    <w:rsid w:val="004D152C"/>
    <w:rsid w:val="004D29C5"/>
    <w:rsid w:val="004E2A4A"/>
    <w:rsid w:val="004E3C29"/>
    <w:rsid w:val="004F0D23"/>
    <w:rsid w:val="004F1FAC"/>
    <w:rsid w:val="004F4BCF"/>
    <w:rsid w:val="00504517"/>
    <w:rsid w:val="005051E3"/>
    <w:rsid w:val="00514A9E"/>
    <w:rsid w:val="00516B8D"/>
    <w:rsid w:val="005254B0"/>
    <w:rsid w:val="00527EBB"/>
    <w:rsid w:val="00534DEB"/>
    <w:rsid w:val="00537FBC"/>
    <w:rsid w:val="00540100"/>
    <w:rsid w:val="00543469"/>
    <w:rsid w:val="00544D19"/>
    <w:rsid w:val="00547B81"/>
    <w:rsid w:val="00551B54"/>
    <w:rsid w:val="005543FC"/>
    <w:rsid w:val="00554DF4"/>
    <w:rsid w:val="00555275"/>
    <w:rsid w:val="005569CA"/>
    <w:rsid w:val="00561590"/>
    <w:rsid w:val="005645BC"/>
    <w:rsid w:val="005666E6"/>
    <w:rsid w:val="0057122E"/>
    <w:rsid w:val="00584811"/>
    <w:rsid w:val="00586A11"/>
    <w:rsid w:val="005871BE"/>
    <w:rsid w:val="005873F0"/>
    <w:rsid w:val="00593AA6"/>
    <w:rsid w:val="00594161"/>
    <w:rsid w:val="00594749"/>
    <w:rsid w:val="0059541C"/>
    <w:rsid w:val="00595C00"/>
    <w:rsid w:val="005A0D92"/>
    <w:rsid w:val="005A2591"/>
    <w:rsid w:val="005A55D7"/>
    <w:rsid w:val="005B4067"/>
    <w:rsid w:val="005C3F41"/>
    <w:rsid w:val="005D29F0"/>
    <w:rsid w:val="005E0148"/>
    <w:rsid w:val="005E152A"/>
    <w:rsid w:val="005E619C"/>
    <w:rsid w:val="005F1C1C"/>
    <w:rsid w:val="005F37B9"/>
    <w:rsid w:val="005F5A50"/>
    <w:rsid w:val="00600219"/>
    <w:rsid w:val="00605478"/>
    <w:rsid w:val="00616F52"/>
    <w:rsid w:val="006229C6"/>
    <w:rsid w:val="00622E6F"/>
    <w:rsid w:val="00626FD6"/>
    <w:rsid w:val="00641DE5"/>
    <w:rsid w:val="0064520B"/>
    <w:rsid w:val="006452EE"/>
    <w:rsid w:val="006464BF"/>
    <w:rsid w:val="006475F6"/>
    <w:rsid w:val="00656F0C"/>
    <w:rsid w:val="0065705A"/>
    <w:rsid w:val="00662572"/>
    <w:rsid w:val="00662605"/>
    <w:rsid w:val="006669DB"/>
    <w:rsid w:val="00672303"/>
    <w:rsid w:val="00672828"/>
    <w:rsid w:val="00677CC2"/>
    <w:rsid w:val="00681E25"/>
    <w:rsid w:val="00681F92"/>
    <w:rsid w:val="006842C2"/>
    <w:rsid w:val="00685F42"/>
    <w:rsid w:val="0069207B"/>
    <w:rsid w:val="00696DD0"/>
    <w:rsid w:val="006A4B23"/>
    <w:rsid w:val="006A7241"/>
    <w:rsid w:val="006C0358"/>
    <w:rsid w:val="006C2874"/>
    <w:rsid w:val="006C3E49"/>
    <w:rsid w:val="006C6484"/>
    <w:rsid w:val="006C7F8C"/>
    <w:rsid w:val="006D116B"/>
    <w:rsid w:val="006D33B9"/>
    <w:rsid w:val="006D380D"/>
    <w:rsid w:val="006D476B"/>
    <w:rsid w:val="006D72CC"/>
    <w:rsid w:val="006E0135"/>
    <w:rsid w:val="006E20C5"/>
    <w:rsid w:val="006E303A"/>
    <w:rsid w:val="006E5AA2"/>
    <w:rsid w:val="006E7A0D"/>
    <w:rsid w:val="006F7DB7"/>
    <w:rsid w:val="006F7E19"/>
    <w:rsid w:val="007009C8"/>
    <w:rsid w:val="00700B2C"/>
    <w:rsid w:val="00702E27"/>
    <w:rsid w:val="00712D8D"/>
    <w:rsid w:val="00713084"/>
    <w:rsid w:val="00714B26"/>
    <w:rsid w:val="00722A52"/>
    <w:rsid w:val="0072558B"/>
    <w:rsid w:val="00727D22"/>
    <w:rsid w:val="00731E00"/>
    <w:rsid w:val="007366EF"/>
    <w:rsid w:val="007422A9"/>
    <w:rsid w:val="007440B7"/>
    <w:rsid w:val="00745661"/>
    <w:rsid w:val="00750E20"/>
    <w:rsid w:val="0075500D"/>
    <w:rsid w:val="00755731"/>
    <w:rsid w:val="0075777A"/>
    <w:rsid w:val="007634AD"/>
    <w:rsid w:val="0076550D"/>
    <w:rsid w:val="007671FB"/>
    <w:rsid w:val="00771398"/>
    <w:rsid w:val="007715C9"/>
    <w:rsid w:val="007732FD"/>
    <w:rsid w:val="00774148"/>
    <w:rsid w:val="00774EDD"/>
    <w:rsid w:val="007757EC"/>
    <w:rsid w:val="00783411"/>
    <w:rsid w:val="0079565C"/>
    <w:rsid w:val="007A16C6"/>
    <w:rsid w:val="007A6DFB"/>
    <w:rsid w:val="007B30AA"/>
    <w:rsid w:val="007B35AA"/>
    <w:rsid w:val="007B3BBC"/>
    <w:rsid w:val="007B4129"/>
    <w:rsid w:val="007C028E"/>
    <w:rsid w:val="007C44CF"/>
    <w:rsid w:val="007E0095"/>
    <w:rsid w:val="007E0E5A"/>
    <w:rsid w:val="007E7D4A"/>
    <w:rsid w:val="007F016F"/>
    <w:rsid w:val="007F5AEC"/>
    <w:rsid w:val="008006CC"/>
    <w:rsid w:val="0080610D"/>
    <w:rsid w:val="00807F18"/>
    <w:rsid w:val="00810D5C"/>
    <w:rsid w:val="00812ADF"/>
    <w:rsid w:val="00822852"/>
    <w:rsid w:val="00830A51"/>
    <w:rsid w:val="00831E8D"/>
    <w:rsid w:val="00852F7B"/>
    <w:rsid w:val="00855382"/>
    <w:rsid w:val="008557EC"/>
    <w:rsid w:val="00856A31"/>
    <w:rsid w:val="00857D6B"/>
    <w:rsid w:val="0086236B"/>
    <w:rsid w:val="008713E4"/>
    <w:rsid w:val="00873D76"/>
    <w:rsid w:val="008744CF"/>
    <w:rsid w:val="008754D0"/>
    <w:rsid w:val="00877D48"/>
    <w:rsid w:val="00880CE6"/>
    <w:rsid w:val="00883781"/>
    <w:rsid w:val="00885570"/>
    <w:rsid w:val="00886034"/>
    <w:rsid w:val="0089187F"/>
    <w:rsid w:val="00891F9C"/>
    <w:rsid w:val="00893958"/>
    <w:rsid w:val="008A2E77"/>
    <w:rsid w:val="008A3287"/>
    <w:rsid w:val="008A6CCC"/>
    <w:rsid w:val="008B1495"/>
    <w:rsid w:val="008C6F6F"/>
    <w:rsid w:val="008D0EE0"/>
    <w:rsid w:val="008D21A3"/>
    <w:rsid w:val="008D3B40"/>
    <w:rsid w:val="008D3E94"/>
    <w:rsid w:val="008D4487"/>
    <w:rsid w:val="008D65AE"/>
    <w:rsid w:val="008E0A5C"/>
    <w:rsid w:val="008E125C"/>
    <w:rsid w:val="008F1DAE"/>
    <w:rsid w:val="008F4F1C"/>
    <w:rsid w:val="008F77C4"/>
    <w:rsid w:val="009064F5"/>
    <w:rsid w:val="00907E58"/>
    <w:rsid w:val="009103F3"/>
    <w:rsid w:val="00921220"/>
    <w:rsid w:val="00922518"/>
    <w:rsid w:val="009230DA"/>
    <w:rsid w:val="009307CA"/>
    <w:rsid w:val="00930977"/>
    <w:rsid w:val="00932377"/>
    <w:rsid w:val="00940387"/>
    <w:rsid w:val="00940B32"/>
    <w:rsid w:val="00951C06"/>
    <w:rsid w:val="009522C5"/>
    <w:rsid w:val="00963F4D"/>
    <w:rsid w:val="00967042"/>
    <w:rsid w:val="00967AB3"/>
    <w:rsid w:val="00970869"/>
    <w:rsid w:val="00973CF2"/>
    <w:rsid w:val="00973E3E"/>
    <w:rsid w:val="0098255A"/>
    <w:rsid w:val="009845BE"/>
    <w:rsid w:val="0098744F"/>
    <w:rsid w:val="009875FD"/>
    <w:rsid w:val="00996182"/>
    <w:rsid w:val="009969C9"/>
    <w:rsid w:val="009D2869"/>
    <w:rsid w:val="009D78DA"/>
    <w:rsid w:val="009E0AE1"/>
    <w:rsid w:val="009E0FC7"/>
    <w:rsid w:val="009E35DF"/>
    <w:rsid w:val="009E5C8C"/>
    <w:rsid w:val="009E7CD8"/>
    <w:rsid w:val="009F3932"/>
    <w:rsid w:val="009F3EFA"/>
    <w:rsid w:val="009F4DAD"/>
    <w:rsid w:val="009F676A"/>
    <w:rsid w:val="009F7BD0"/>
    <w:rsid w:val="00A01827"/>
    <w:rsid w:val="00A048FF"/>
    <w:rsid w:val="00A06287"/>
    <w:rsid w:val="00A10775"/>
    <w:rsid w:val="00A15E3A"/>
    <w:rsid w:val="00A231E2"/>
    <w:rsid w:val="00A32923"/>
    <w:rsid w:val="00A332F4"/>
    <w:rsid w:val="00A36C48"/>
    <w:rsid w:val="00A4041F"/>
    <w:rsid w:val="00A40813"/>
    <w:rsid w:val="00A41E0B"/>
    <w:rsid w:val="00A505C0"/>
    <w:rsid w:val="00A5228F"/>
    <w:rsid w:val="00A55631"/>
    <w:rsid w:val="00A64912"/>
    <w:rsid w:val="00A70A74"/>
    <w:rsid w:val="00A71691"/>
    <w:rsid w:val="00A733E7"/>
    <w:rsid w:val="00A7460F"/>
    <w:rsid w:val="00AA34C6"/>
    <w:rsid w:val="00AA3795"/>
    <w:rsid w:val="00AB2E8C"/>
    <w:rsid w:val="00AB5CFB"/>
    <w:rsid w:val="00AC0208"/>
    <w:rsid w:val="00AC1E75"/>
    <w:rsid w:val="00AC7E68"/>
    <w:rsid w:val="00AD4F93"/>
    <w:rsid w:val="00AD5641"/>
    <w:rsid w:val="00AE1088"/>
    <w:rsid w:val="00AE750F"/>
    <w:rsid w:val="00AF1BA4"/>
    <w:rsid w:val="00B032D8"/>
    <w:rsid w:val="00B179AA"/>
    <w:rsid w:val="00B17D30"/>
    <w:rsid w:val="00B202F8"/>
    <w:rsid w:val="00B2389F"/>
    <w:rsid w:val="00B2453D"/>
    <w:rsid w:val="00B31A4B"/>
    <w:rsid w:val="00B335DD"/>
    <w:rsid w:val="00B33B3C"/>
    <w:rsid w:val="00B427FC"/>
    <w:rsid w:val="00B462BC"/>
    <w:rsid w:val="00B47BED"/>
    <w:rsid w:val="00B57C9F"/>
    <w:rsid w:val="00B6382D"/>
    <w:rsid w:val="00B64130"/>
    <w:rsid w:val="00B70358"/>
    <w:rsid w:val="00B83EB0"/>
    <w:rsid w:val="00B856E3"/>
    <w:rsid w:val="00BA5026"/>
    <w:rsid w:val="00BA58EE"/>
    <w:rsid w:val="00BA6E09"/>
    <w:rsid w:val="00BB1302"/>
    <w:rsid w:val="00BB2413"/>
    <w:rsid w:val="00BB40BF"/>
    <w:rsid w:val="00BB4F45"/>
    <w:rsid w:val="00BC0CD1"/>
    <w:rsid w:val="00BC2A7D"/>
    <w:rsid w:val="00BC6FA1"/>
    <w:rsid w:val="00BC7A6C"/>
    <w:rsid w:val="00BD3205"/>
    <w:rsid w:val="00BD3AC7"/>
    <w:rsid w:val="00BE006A"/>
    <w:rsid w:val="00BE192C"/>
    <w:rsid w:val="00BE719A"/>
    <w:rsid w:val="00BE720A"/>
    <w:rsid w:val="00BF0461"/>
    <w:rsid w:val="00BF4592"/>
    <w:rsid w:val="00BF4944"/>
    <w:rsid w:val="00BF56D4"/>
    <w:rsid w:val="00BF7A19"/>
    <w:rsid w:val="00C04409"/>
    <w:rsid w:val="00C067E5"/>
    <w:rsid w:val="00C11C26"/>
    <w:rsid w:val="00C144E5"/>
    <w:rsid w:val="00C164CA"/>
    <w:rsid w:val="00C176CF"/>
    <w:rsid w:val="00C23EDB"/>
    <w:rsid w:val="00C249CC"/>
    <w:rsid w:val="00C34F3D"/>
    <w:rsid w:val="00C36C6F"/>
    <w:rsid w:val="00C429DE"/>
    <w:rsid w:val="00C42BF8"/>
    <w:rsid w:val="00C4519B"/>
    <w:rsid w:val="00C4523D"/>
    <w:rsid w:val="00C460AE"/>
    <w:rsid w:val="00C47AFB"/>
    <w:rsid w:val="00C50043"/>
    <w:rsid w:val="00C54E84"/>
    <w:rsid w:val="00C6326B"/>
    <w:rsid w:val="00C71307"/>
    <w:rsid w:val="00C7573B"/>
    <w:rsid w:val="00C76CF3"/>
    <w:rsid w:val="00C82D00"/>
    <w:rsid w:val="00C9212D"/>
    <w:rsid w:val="00CA326E"/>
    <w:rsid w:val="00CA37AF"/>
    <w:rsid w:val="00CB1D9E"/>
    <w:rsid w:val="00CC52CF"/>
    <w:rsid w:val="00CC7329"/>
    <w:rsid w:val="00CD1801"/>
    <w:rsid w:val="00CE1E31"/>
    <w:rsid w:val="00CE5406"/>
    <w:rsid w:val="00CF0BB2"/>
    <w:rsid w:val="00CF5BD4"/>
    <w:rsid w:val="00D00EAA"/>
    <w:rsid w:val="00D07425"/>
    <w:rsid w:val="00D114FD"/>
    <w:rsid w:val="00D12F58"/>
    <w:rsid w:val="00D13441"/>
    <w:rsid w:val="00D16E0F"/>
    <w:rsid w:val="00D243A3"/>
    <w:rsid w:val="00D31DD1"/>
    <w:rsid w:val="00D477C3"/>
    <w:rsid w:val="00D526A5"/>
    <w:rsid w:val="00D52EFE"/>
    <w:rsid w:val="00D54A20"/>
    <w:rsid w:val="00D54B08"/>
    <w:rsid w:val="00D54C19"/>
    <w:rsid w:val="00D63EF6"/>
    <w:rsid w:val="00D640AA"/>
    <w:rsid w:val="00D70DFB"/>
    <w:rsid w:val="00D72DED"/>
    <w:rsid w:val="00D73029"/>
    <w:rsid w:val="00D766DF"/>
    <w:rsid w:val="00D76CC0"/>
    <w:rsid w:val="00D91586"/>
    <w:rsid w:val="00D928CA"/>
    <w:rsid w:val="00D948E9"/>
    <w:rsid w:val="00DB2631"/>
    <w:rsid w:val="00DB2EB9"/>
    <w:rsid w:val="00DD3046"/>
    <w:rsid w:val="00DD780D"/>
    <w:rsid w:val="00DE2002"/>
    <w:rsid w:val="00DE3BA9"/>
    <w:rsid w:val="00DE4D49"/>
    <w:rsid w:val="00DE4F13"/>
    <w:rsid w:val="00DF7AE9"/>
    <w:rsid w:val="00E05704"/>
    <w:rsid w:val="00E058EC"/>
    <w:rsid w:val="00E06228"/>
    <w:rsid w:val="00E10006"/>
    <w:rsid w:val="00E12298"/>
    <w:rsid w:val="00E21E57"/>
    <w:rsid w:val="00E24D66"/>
    <w:rsid w:val="00E32F0D"/>
    <w:rsid w:val="00E337E7"/>
    <w:rsid w:val="00E37610"/>
    <w:rsid w:val="00E429ED"/>
    <w:rsid w:val="00E54292"/>
    <w:rsid w:val="00E55E35"/>
    <w:rsid w:val="00E61B5E"/>
    <w:rsid w:val="00E61ECF"/>
    <w:rsid w:val="00E6758E"/>
    <w:rsid w:val="00E74DC7"/>
    <w:rsid w:val="00E83F7A"/>
    <w:rsid w:val="00E856B6"/>
    <w:rsid w:val="00E87699"/>
    <w:rsid w:val="00E947C6"/>
    <w:rsid w:val="00E953F6"/>
    <w:rsid w:val="00EC3CB5"/>
    <w:rsid w:val="00EC6ED0"/>
    <w:rsid w:val="00ED29C4"/>
    <w:rsid w:val="00ED492F"/>
    <w:rsid w:val="00EE09BE"/>
    <w:rsid w:val="00EE3E36"/>
    <w:rsid w:val="00EF2E3A"/>
    <w:rsid w:val="00EF525F"/>
    <w:rsid w:val="00F047E2"/>
    <w:rsid w:val="00F078DC"/>
    <w:rsid w:val="00F12204"/>
    <w:rsid w:val="00F13E86"/>
    <w:rsid w:val="00F17B00"/>
    <w:rsid w:val="00F23A8A"/>
    <w:rsid w:val="00F2445D"/>
    <w:rsid w:val="00F276C6"/>
    <w:rsid w:val="00F37281"/>
    <w:rsid w:val="00F51F48"/>
    <w:rsid w:val="00F55AE6"/>
    <w:rsid w:val="00F635AD"/>
    <w:rsid w:val="00F677A9"/>
    <w:rsid w:val="00F679DA"/>
    <w:rsid w:val="00F67AE4"/>
    <w:rsid w:val="00F70757"/>
    <w:rsid w:val="00F71488"/>
    <w:rsid w:val="00F71758"/>
    <w:rsid w:val="00F7561F"/>
    <w:rsid w:val="00F84CF5"/>
    <w:rsid w:val="00F91C74"/>
    <w:rsid w:val="00F92D35"/>
    <w:rsid w:val="00FA420B"/>
    <w:rsid w:val="00FB2EC0"/>
    <w:rsid w:val="00FC2AB8"/>
    <w:rsid w:val="00FD1E13"/>
    <w:rsid w:val="00FD6013"/>
    <w:rsid w:val="00FD7BAC"/>
    <w:rsid w:val="00FD7EB1"/>
    <w:rsid w:val="00FE41C9"/>
    <w:rsid w:val="00FE4CF4"/>
    <w:rsid w:val="00FE7F93"/>
    <w:rsid w:val="00FF31E7"/>
    <w:rsid w:val="00FF485B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D8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80CE6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80CE6"/>
  </w:style>
  <w:style w:type="paragraph" w:customStyle="1" w:styleId="OPCParaBase">
    <w:name w:val="OPCParaBase"/>
    <w:qFormat/>
    <w:rsid w:val="00880CE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80CE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80CE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80CE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80CE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80CE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80CE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80CE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80CE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80CE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80CE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80CE6"/>
  </w:style>
  <w:style w:type="paragraph" w:customStyle="1" w:styleId="Blocks">
    <w:name w:val="Blocks"/>
    <w:aliases w:val="bb"/>
    <w:basedOn w:val="OPCParaBase"/>
    <w:qFormat/>
    <w:rsid w:val="00880CE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80C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80CE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80CE6"/>
    <w:rPr>
      <w:i/>
    </w:rPr>
  </w:style>
  <w:style w:type="paragraph" w:customStyle="1" w:styleId="BoxList">
    <w:name w:val="BoxList"/>
    <w:aliases w:val="bl"/>
    <w:basedOn w:val="BoxText"/>
    <w:qFormat/>
    <w:rsid w:val="00880CE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80CE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80CE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80CE6"/>
    <w:pPr>
      <w:ind w:left="1985" w:hanging="851"/>
    </w:pPr>
  </w:style>
  <w:style w:type="character" w:customStyle="1" w:styleId="CharAmPartNo">
    <w:name w:val="CharAmPartNo"/>
    <w:basedOn w:val="OPCCharBase"/>
    <w:qFormat/>
    <w:rsid w:val="00880CE6"/>
  </w:style>
  <w:style w:type="character" w:customStyle="1" w:styleId="CharAmPartText">
    <w:name w:val="CharAmPartText"/>
    <w:basedOn w:val="OPCCharBase"/>
    <w:qFormat/>
    <w:rsid w:val="00880CE6"/>
  </w:style>
  <w:style w:type="character" w:customStyle="1" w:styleId="CharAmSchNo">
    <w:name w:val="CharAmSchNo"/>
    <w:basedOn w:val="OPCCharBase"/>
    <w:qFormat/>
    <w:rsid w:val="00880CE6"/>
  </w:style>
  <w:style w:type="character" w:customStyle="1" w:styleId="CharAmSchText">
    <w:name w:val="CharAmSchText"/>
    <w:basedOn w:val="OPCCharBase"/>
    <w:qFormat/>
    <w:rsid w:val="00880CE6"/>
  </w:style>
  <w:style w:type="character" w:customStyle="1" w:styleId="CharBoldItalic">
    <w:name w:val="CharBoldItalic"/>
    <w:basedOn w:val="OPCCharBase"/>
    <w:uiPriority w:val="1"/>
    <w:qFormat/>
    <w:rsid w:val="00880CE6"/>
    <w:rPr>
      <w:b/>
      <w:i/>
    </w:rPr>
  </w:style>
  <w:style w:type="character" w:customStyle="1" w:styleId="CharChapNo">
    <w:name w:val="CharChapNo"/>
    <w:basedOn w:val="OPCCharBase"/>
    <w:uiPriority w:val="1"/>
    <w:qFormat/>
    <w:rsid w:val="00880CE6"/>
  </w:style>
  <w:style w:type="character" w:customStyle="1" w:styleId="CharChapText">
    <w:name w:val="CharChapText"/>
    <w:basedOn w:val="OPCCharBase"/>
    <w:uiPriority w:val="1"/>
    <w:qFormat/>
    <w:rsid w:val="00880CE6"/>
  </w:style>
  <w:style w:type="character" w:customStyle="1" w:styleId="CharDivNo">
    <w:name w:val="CharDivNo"/>
    <w:basedOn w:val="OPCCharBase"/>
    <w:uiPriority w:val="1"/>
    <w:qFormat/>
    <w:rsid w:val="00880CE6"/>
  </w:style>
  <w:style w:type="character" w:customStyle="1" w:styleId="CharDivText">
    <w:name w:val="CharDivText"/>
    <w:basedOn w:val="OPCCharBase"/>
    <w:uiPriority w:val="1"/>
    <w:qFormat/>
    <w:rsid w:val="00880CE6"/>
  </w:style>
  <w:style w:type="character" w:customStyle="1" w:styleId="CharItalic">
    <w:name w:val="CharItalic"/>
    <w:basedOn w:val="OPCCharBase"/>
    <w:uiPriority w:val="1"/>
    <w:qFormat/>
    <w:rsid w:val="00880CE6"/>
    <w:rPr>
      <w:i/>
    </w:rPr>
  </w:style>
  <w:style w:type="character" w:customStyle="1" w:styleId="CharPartNo">
    <w:name w:val="CharPartNo"/>
    <w:basedOn w:val="OPCCharBase"/>
    <w:uiPriority w:val="1"/>
    <w:qFormat/>
    <w:rsid w:val="00880CE6"/>
  </w:style>
  <w:style w:type="character" w:customStyle="1" w:styleId="CharPartText">
    <w:name w:val="CharPartText"/>
    <w:basedOn w:val="OPCCharBase"/>
    <w:uiPriority w:val="1"/>
    <w:qFormat/>
    <w:rsid w:val="00880CE6"/>
  </w:style>
  <w:style w:type="character" w:customStyle="1" w:styleId="CharSectno">
    <w:name w:val="CharSectno"/>
    <w:basedOn w:val="OPCCharBase"/>
    <w:qFormat/>
    <w:rsid w:val="00880CE6"/>
  </w:style>
  <w:style w:type="character" w:customStyle="1" w:styleId="CharSubdNo">
    <w:name w:val="CharSubdNo"/>
    <w:basedOn w:val="OPCCharBase"/>
    <w:uiPriority w:val="1"/>
    <w:qFormat/>
    <w:rsid w:val="00880CE6"/>
  </w:style>
  <w:style w:type="character" w:customStyle="1" w:styleId="CharSubdText">
    <w:name w:val="CharSubdText"/>
    <w:basedOn w:val="OPCCharBase"/>
    <w:uiPriority w:val="1"/>
    <w:qFormat/>
    <w:rsid w:val="00880CE6"/>
  </w:style>
  <w:style w:type="paragraph" w:customStyle="1" w:styleId="CTA--">
    <w:name w:val="CTA --"/>
    <w:basedOn w:val="OPCParaBase"/>
    <w:next w:val="Normal"/>
    <w:rsid w:val="00880CE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80CE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80CE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80CE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80CE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80CE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80CE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80CE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80CE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80CE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80CE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80CE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80CE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80CE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80CE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80CE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80CE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80CE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80CE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80CE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80CE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80CE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80CE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80CE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880CE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880CE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80CE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80CE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80CE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80CE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80CE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80CE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80CE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80CE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80CE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80CE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80CE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80CE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80CE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80CE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80CE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80CE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80CE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80CE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80CE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80CE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80CE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80CE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80CE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80CE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80CE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80C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80CE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80CE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80CE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80CE6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80CE6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80CE6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80CE6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80CE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80CE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880CE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80CE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80CE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80CE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80CE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80CE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80CE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80CE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80CE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80CE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80CE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80CE6"/>
    <w:rPr>
      <w:sz w:val="16"/>
    </w:rPr>
  </w:style>
  <w:style w:type="table" w:customStyle="1" w:styleId="CFlag">
    <w:name w:val="CFlag"/>
    <w:basedOn w:val="TableNormal"/>
    <w:uiPriority w:val="99"/>
    <w:rsid w:val="00880CE6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880CE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80CE6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80CE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80CE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80CE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80CE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80CE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80CE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80CE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80CE6"/>
    <w:pPr>
      <w:spacing w:before="120"/>
    </w:pPr>
  </w:style>
  <w:style w:type="paragraph" w:customStyle="1" w:styleId="TableTextEndNotes">
    <w:name w:val="TableTextEndNotes"/>
    <w:aliases w:val="Tten"/>
    <w:basedOn w:val="Normal"/>
    <w:rsid w:val="00880CE6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80CE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80CE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80CE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80CE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80CE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80CE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80CE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0CE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80CE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80CE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80CE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80CE6"/>
  </w:style>
  <w:style w:type="character" w:customStyle="1" w:styleId="CharSubPartNoCASA">
    <w:name w:val="CharSubPartNo(CASA)"/>
    <w:basedOn w:val="OPCCharBase"/>
    <w:uiPriority w:val="1"/>
    <w:rsid w:val="00880CE6"/>
  </w:style>
  <w:style w:type="paragraph" w:customStyle="1" w:styleId="ENoteTTIndentHeadingSub">
    <w:name w:val="ENoteTTIndentHeadingSub"/>
    <w:aliases w:val="enTTHis"/>
    <w:basedOn w:val="OPCParaBase"/>
    <w:rsid w:val="00880CE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80CE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80CE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80CE6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8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880CE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80C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80CE6"/>
    <w:rPr>
      <w:sz w:val="22"/>
    </w:rPr>
  </w:style>
  <w:style w:type="paragraph" w:customStyle="1" w:styleId="SOTextNote">
    <w:name w:val="SO TextNote"/>
    <w:aliases w:val="sont"/>
    <w:basedOn w:val="SOText"/>
    <w:qFormat/>
    <w:rsid w:val="00880CE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80CE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80CE6"/>
    <w:rPr>
      <w:sz w:val="22"/>
    </w:rPr>
  </w:style>
  <w:style w:type="paragraph" w:customStyle="1" w:styleId="FileName">
    <w:name w:val="FileName"/>
    <w:basedOn w:val="Normal"/>
    <w:rsid w:val="00880CE6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80CE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80CE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80CE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80CE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80CE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80CE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80CE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80CE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80C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80CE6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880CE6"/>
  </w:style>
  <w:style w:type="character" w:customStyle="1" w:styleId="ItemChar">
    <w:name w:val="Item Char"/>
    <w:aliases w:val="i Char"/>
    <w:basedOn w:val="DefaultParagraphFont"/>
    <w:link w:val="Item"/>
    <w:rsid w:val="009875FD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9875FD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link w:val="subsection"/>
    <w:rsid w:val="00FF485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FF485B"/>
    <w:rPr>
      <w:rFonts w:eastAsia="Times New Roman" w:cs="Times New Roman"/>
      <w:sz w:val="18"/>
      <w:lang w:eastAsia="en-AU"/>
    </w:rPr>
  </w:style>
  <w:style w:type="character" w:customStyle="1" w:styleId="paragraphChar">
    <w:name w:val="paragraph Char"/>
    <w:aliases w:val="a Char"/>
    <w:link w:val="paragraph"/>
    <w:rsid w:val="002F3320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locked/>
    <w:rsid w:val="002F3320"/>
    <w:rPr>
      <w:rFonts w:eastAsia="Times New Roman" w:cs="Times New Roman"/>
      <w:b/>
      <w:kern w:val="28"/>
      <w:sz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515AF3653B774FA445D75666336D2C" ma:contentTypeVersion="0" ma:contentTypeDescription="Create a new document." ma:contentTypeScope="" ma:versionID="9dd9398abbaf4d76f49f1cbbcbd7c8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6EC901-EF5D-4A6B-AD3D-199D97642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23BC6A-6E38-44A0-8466-56A01BA95A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EA074D-D97D-4CE5-ABA7-63CBF028D8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</Pages>
  <Words>4345</Words>
  <Characters>24770</Characters>
  <Application>Microsoft Office Word</Application>
  <DocSecurity>2</DocSecurity>
  <PresentationFormat/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 of Bill.docx</vt:lpstr>
    </vt:vector>
  </TitlesOfParts>
  <Manager/>
  <Company/>
  <LinksUpToDate>false</LinksUpToDate>
  <CharactersWithSpaces>29057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of Bill.docx</dc:title>
  <dc:subject/>
  <dc:creator/>
  <cp:keywords/>
  <dc:description/>
  <cp:lastModifiedBy/>
  <cp:revision>1</cp:revision>
  <cp:lastPrinted>2020-08-18T05:00:00Z</cp:lastPrinted>
  <dcterms:created xsi:type="dcterms:W3CDTF">2020-08-31T06:29:00Z</dcterms:created>
  <dcterms:modified xsi:type="dcterms:W3CDTF">2020-08-31T06:29:00Z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UNCLASSIFIED</vt:lpwstr>
  </property>
  <property fmtid="{D5CDD505-2E9C-101B-9397-08002B2CF9AE}" pid="3" name="DLM">
    <vt:lpwstr>Sensitive: Legal</vt:lpwstr>
  </property>
  <property fmtid="{D5CDD505-2E9C-101B-9397-08002B2CF9AE}" pid="4" name="ShortT">
    <vt:lpwstr>Telecommunications Legislation Amendment (Infrastructure in New Developments) Bill 2020</vt:lpwstr>
  </property>
  <property fmtid="{D5CDD505-2E9C-101B-9397-08002B2CF9AE}" pid="5" name="ActNo">
    <vt:lpwstr>No.      , 2020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OPC7466</vt:lpwstr>
  </property>
  <property fmtid="{D5CDD505-2E9C-101B-9397-08002B2CF9AE}" pid="12" name="TrimID">
    <vt:lpwstr>PC:D20/11604</vt:lpwstr>
  </property>
  <property fmtid="{D5CDD505-2E9C-101B-9397-08002B2CF9AE}" pid="13" name="ContentTypeId">
    <vt:lpwstr>0x010100ED515AF3653B774FA445D75666336D2C</vt:lpwstr>
  </property>
  <property fmtid="{D5CDD505-2E9C-101B-9397-08002B2CF9AE}" pid="14" name="TrimRevisionNumber">
    <vt:i4>1</vt:i4>
  </property>
</Properties>
</file>