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6D685" w14:textId="77777777" w:rsidR="00567FAF" w:rsidRDefault="00297528" w:rsidP="005429DD">
      <w:pPr>
        <w:sectPr w:rsidR="00567FAF" w:rsidSect="0084603E">
          <w:footerReference w:type="default" r:id="rId11"/>
          <w:pgSz w:w="11906" w:h="16838"/>
          <w:pgMar w:top="0" w:right="1440" w:bottom="1440" w:left="1440" w:header="0" w:footer="0" w:gutter="0"/>
          <w:cols w:space="708"/>
          <w:docGrid w:linePitch="360"/>
        </w:sectPr>
      </w:pPr>
      <w:bookmarkStart w:id="0" w:name="_GoBack"/>
      <w:bookmarkEnd w:id="0"/>
      <w:r>
        <w:rPr>
          <w:noProof/>
          <w:lang w:eastAsia="zh-TW" w:bidi="hi-IN"/>
        </w:rPr>
        <w:drawing>
          <wp:inline distT="0" distB="0" distL="0" distR="0" wp14:anchorId="674FF5E4" wp14:editId="01991914">
            <wp:extent cx="7537757" cy="1349375"/>
            <wp:effectExtent l="0" t="0" r="6350" b="3175"/>
            <wp:docPr id="1" name="Picture 1" descr="Logo: Australian Government, Department of Communications and the Arts.&#10;http://www.communications.gov.au&#10;http://www.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F706E1B" w14:textId="226325F6" w:rsidR="00A7176A" w:rsidRDefault="004F4589" w:rsidP="00C61D2E">
      <w:pPr>
        <w:pStyle w:val="Heading1"/>
      </w:pPr>
      <w:r>
        <w:t xml:space="preserve">Civil penalties </w:t>
      </w:r>
      <w:r w:rsidR="008B4562">
        <w:t>regime</w:t>
      </w:r>
      <w:r>
        <w:t xml:space="preserve"> for</w:t>
      </w:r>
      <w:r w:rsidR="008D680D">
        <w:t xml:space="preserve"> non-consensual sharing of intimate image</w:t>
      </w:r>
      <w:r w:rsidR="00616AEF">
        <w:t>s</w:t>
      </w:r>
    </w:p>
    <w:p w14:paraId="673CC7B7" w14:textId="77777777" w:rsidR="00A7176A" w:rsidRPr="005621D9" w:rsidRDefault="008D680D" w:rsidP="00A7176A">
      <w:pPr>
        <w:pStyle w:val="subtitleofdocument"/>
      </w:pPr>
      <w:r>
        <w:t>Discussion paper</w:t>
      </w:r>
    </w:p>
    <w:p w14:paraId="21C6A361" w14:textId="30ABF143" w:rsidR="00A7176A" w:rsidRDefault="001D1111" w:rsidP="00A7176A">
      <w:pPr>
        <w:pStyle w:val="Normal-monthyearforcoverpage"/>
      </w:pPr>
      <w:r>
        <w:t xml:space="preserve">May </w:t>
      </w:r>
      <w:r w:rsidR="008D680D">
        <w:t>2017</w:t>
      </w:r>
    </w:p>
    <w:p w14:paraId="5C76894B" w14:textId="77777777" w:rsidR="00A7176A" w:rsidRDefault="00A7176A" w:rsidP="00A7176A">
      <w:r>
        <w:br w:type="page"/>
      </w:r>
    </w:p>
    <w:p w14:paraId="4A7DDFE8" w14:textId="77777777" w:rsidR="00A7176A" w:rsidRPr="0009516A" w:rsidRDefault="00A7176A" w:rsidP="00A7176A">
      <w:pPr>
        <w:pStyle w:val="Heading2-notshowingincontentsindocument"/>
      </w:pPr>
      <w:r>
        <w:lastRenderedPageBreak/>
        <w:t>Disclaimer</w:t>
      </w:r>
    </w:p>
    <w:p w14:paraId="5A03A311" w14:textId="77777777" w:rsidR="00A7176A" w:rsidRPr="006628F3" w:rsidRDefault="00A7176A" w:rsidP="00A7176A">
      <w:r w:rsidRPr="006628F3">
        <w:t xml:space="preserve">The material in </w:t>
      </w:r>
      <w:r w:rsidRPr="008D680D">
        <w:t xml:space="preserve">this </w:t>
      </w:r>
      <w:r w:rsidR="008D680D" w:rsidRPr="008D680D">
        <w:t xml:space="preserve">discussion paper </w:t>
      </w:r>
      <w:r w:rsidRPr="008D680D">
        <w:t>is of a general nature</w:t>
      </w:r>
      <w:r w:rsidRPr="006628F3">
        <w:t xml:space="preserve"> and should not be regarded as legal advice or relied on for assistance in any particular circumstance or emergency situation. In any important matter, you should seek appropriate independent professional advice in relation to your own circumstances.</w:t>
      </w:r>
    </w:p>
    <w:p w14:paraId="5893B092" w14:textId="77777777" w:rsidR="00A7176A" w:rsidRPr="006628F3" w:rsidRDefault="00A7176A" w:rsidP="00A7176A">
      <w:r w:rsidRPr="006628F3">
        <w:t xml:space="preserve">The Commonwealth accepts no responsibility or liability for any damage, loss or expense incurred as a result of the reliance on information contained in this </w:t>
      </w:r>
      <w:r w:rsidR="008D680D">
        <w:t>discussion paper.</w:t>
      </w:r>
    </w:p>
    <w:p w14:paraId="34E9B25F" w14:textId="77777777" w:rsidR="00A7176A" w:rsidRPr="006628F3" w:rsidRDefault="00A7176A" w:rsidP="00A7176A">
      <w:r w:rsidRPr="006628F3">
        <w:t xml:space="preserve">This </w:t>
      </w:r>
      <w:r w:rsidR="008D680D">
        <w:t>discussion paper</w:t>
      </w:r>
      <w:r w:rsidRPr="006628F3">
        <w:t xml:space="preserve"> has been prepared for consultation purposes only and does not indicate the Commonwealth’s commitment to a particular course of action. Additionally, any third party views or recommendations included in this </w:t>
      </w:r>
      <w:r w:rsidR="008D680D">
        <w:t>discussion paper</w:t>
      </w:r>
      <w:r w:rsidRPr="006628F3">
        <w:t xml:space="preserve"> do not reflect the views of the Commonwealth, or indicate its commitment to a particular course of action.</w:t>
      </w:r>
    </w:p>
    <w:p w14:paraId="046CBE7B" w14:textId="77777777" w:rsidR="00A7176A" w:rsidRPr="0009516A" w:rsidRDefault="00A7176A" w:rsidP="00A7176A">
      <w:pPr>
        <w:pStyle w:val="Heading2-notshowingincontentsindocument"/>
      </w:pPr>
      <w:r w:rsidRPr="0009516A">
        <w:t>Co</w:t>
      </w:r>
      <w:r>
        <w:t>pyright</w:t>
      </w:r>
    </w:p>
    <w:p w14:paraId="5AD43199" w14:textId="77777777" w:rsidR="00A7176A" w:rsidRPr="006628F3" w:rsidRDefault="00A7176A" w:rsidP="00A7176A">
      <w:r w:rsidRPr="006628F3">
        <w:t xml:space="preserve">© Commonwealth of Australia </w:t>
      </w:r>
      <w:r w:rsidR="008D680D">
        <w:t>2017</w:t>
      </w:r>
    </w:p>
    <w:p w14:paraId="197FAE46" w14:textId="77777777" w:rsidR="00A7176A" w:rsidRPr="006628F3" w:rsidRDefault="00A7176A" w:rsidP="00A7176A">
      <w:r w:rsidRPr="006628F3">
        <w:rPr>
          <w:noProof/>
          <w:lang w:eastAsia="zh-TW" w:bidi="hi-IN"/>
        </w:rPr>
        <w:drawing>
          <wp:inline distT="0" distB="0" distL="0" distR="0" wp14:anchorId="6963C14C" wp14:editId="32FB60D2">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6628F3">
        <w:t>  The material in this discussion paper is licensed under a Creative Commons Attribution—3.0 Australia license, with the exception of:</w:t>
      </w:r>
    </w:p>
    <w:p w14:paraId="524D784A" w14:textId="77777777" w:rsidR="00A7176A" w:rsidRPr="006628F3" w:rsidRDefault="00A7176A" w:rsidP="00A7176A">
      <w:pPr>
        <w:pStyle w:val="Bulletlevel1"/>
      </w:pPr>
      <w:r>
        <w:t>the Commonwealth Coat of Arms</w:t>
      </w:r>
    </w:p>
    <w:p w14:paraId="010C85F4" w14:textId="77777777" w:rsidR="00A7176A" w:rsidRPr="006628F3" w:rsidRDefault="00A7176A" w:rsidP="00A7176A">
      <w:pPr>
        <w:pStyle w:val="Bulletlevel1"/>
      </w:pPr>
      <w:r w:rsidRPr="006628F3">
        <w:t>this Department’s logo</w:t>
      </w:r>
    </w:p>
    <w:p w14:paraId="587B97AA" w14:textId="77777777" w:rsidR="00A7176A" w:rsidRPr="006628F3" w:rsidRDefault="00A7176A" w:rsidP="00A7176A">
      <w:pPr>
        <w:pStyle w:val="Bulletlevel1"/>
      </w:pPr>
      <w:r w:rsidRPr="006628F3">
        <w:t>any third party material</w:t>
      </w:r>
    </w:p>
    <w:p w14:paraId="18762D2D" w14:textId="77777777" w:rsidR="00A7176A" w:rsidRPr="006628F3" w:rsidRDefault="00A7176A" w:rsidP="00A7176A">
      <w:pPr>
        <w:pStyle w:val="Bulletlevel1"/>
      </w:pPr>
      <w:r w:rsidRPr="006628F3">
        <w:t>any material protected by a trademark</w:t>
      </w:r>
      <w:r>
        <w:t>,</w:t>
      </w:r>
      <w:r w:rsidRPr="006628F3">
        <w:t xml:space="preserve"> and</w:t>
      </w:r>
    </w:p>
    <w:p w14:paraId="08AFE32E" w14:textId="77777777" w:rsidR="00A7176A" w:rsidRPr="006628F3" w:rsidRDefault="00A7176A" w:rsidP="00A7176A">
      <w:pPr>
        <w:pStyle w:val="Bulletlevel1"/>
      </w:pPr>
      <w:proofErr w:type="gramStart"/>
      <w:r w:rsidRPr="006628F3">
        <w:t>any</w:t>
      </w:r>
      <w:proofErr w:type="gramEnd"/>
      <w:r w:rsidRPr="006628F3">
        <w:t xml:space="preserve"> images and/or photographs.</w:t>
      </w:r>
    </w:p>
    <w:p w14:paraId="5EAB084B" w14:textId="77777777" w:rsidR="00A7176A" w:rsidRPr="006628F3" w:rsidRDefault="00A7176A" w:rsidP="00A7176A">
      <w:r w:rsidRPr="006628F3">
        <w:t xml:space="preserve">More information on this CC BY license is set out at the creative commons website: </w:t>
      </w:r>
      <w:hyperlink r:id="rId15" w:history="1">
        <w:r w:rsidRPr="006628F3">
          <w:rPr>
            <w:rStyle w:val="Hyperlink"/>
          </w:rPr>
          <w:t>www.creativecommons.org/licenses/by/3.0/au/</w:t>
        </w:r>
      </w:hyperlink>
      <w:r w:rsidRPr="006628F3">
        <w:t xml:space="preserve">. Enquiries about this license and any use of this discussion paper can be sent to: </w:t>
      </w:r>
      <w:r w:rsidR="008D680D" w:rsidRPr="008D680D">
        <w:t>Content and Copyright</w:t>
      </w:r>
      <w:r w:rsidRPr="006628F3">
        <w:t>, Department of Communications and the Arts, GPO Box 2154, Canberra, ACT, 2601.</w:t>
      </w:r>
    </w:p>
    <w:p w14:paraId="626A0201" w14:textId="77777777" w:rsidR="00A7176A" w:rsidRPr="0009516A" w:rsidRDefault="00A7176A" w:rsidP="00A7176A">
      <w:pPr>
        <w:pStyle w:val="Heading3-notshowingincontentsindocument"/>
      </w:pPr>
      <w:r w:rsidRPr="0009516A">
        <w:t>Attribution</w:t>
      </w:r>
    </w:p>
    <w:p w14:paraId="17DBDBA0" w14:textId="77777777" w:rsidR="00A7176A" w:rsidRPr="006628F3" w:rsidRDefault="00A7176A" w:rsidP="00A7176A">
      <w:r w:rsidRPr="006628F3">
        <w:t xml:space="preserve">Use of all or part of this </w:t>
      </w:r>
      <w:r w:rsidR="008D680D">
        <w:t>discussion paper</w:t>
      </w:r>
      <w:r w:rsidRPr="006628F3">
        <w:t xml:space="preserve"> must include the following attribution:</w:t>
      </w:r>
    </w:p>
    <w:p w14:paraId="688534E2" w14:textId="77777777" w:rsidR="00A7176A" w:rsidRDefault="00A7176A" w:rsidP="00A7176A">
      <w:pPr>
        <w:ind w:left="567"/>
      </w:pPr>
      <w:r w:rsidRPr="006628F3">
        <w:t xml:space="preserve">© Commonwealth of Australia </w:t>
      </w:r>
      <w:r w:rsidR="008D680D">
        <w:t>2017</w:t>
      </w:r>
    </w:p>
    <w:p w14:paraId="594A9EF0" w14:textId="77777777" w:rsidR="00A7176A" w:rsidRPr="0009516A" w:rsidRDefault="00A7176A" w:rsidP="00A7176A">
      <w:pPr>
        <w:pStyle w:val="Heading3-notshowingincontentsindocument"/>
      </w:pPr>
      <w:bookmarkStart w:id="1" w:name="_Toc356292524"/>
      <w:r w:rsidRPr="0009516A">
        <w:t>Using the Commonwealth Coat of Arms</w:t>
      </w:r>
      <w:bookmarkEnd w:id="1"/>
    </w:p>
    <w:p w14:paraId="1EC0390D" w14:textId="47A569AA" w:rsidR="00A7176A" w:rsidRPr="006628F3" w:rsidRDefault="00A7176A" w:rsidP="00A7176A">
      <w:bookmarkStart w:id="2" w:name="_Toc356292525"/>
      <w:r w:rsidRPr="006628F3">
        <w:t xml:space="preserve">The terms of use for the Coat of Arms are available from the It’s an Honour website (see </w:t>
      </w:r>
      <w:bookmarkEnd w:id="2"/>
      <w:r w:rsidRPr="006628F3">
        <w:fldChar w:fldCharType="begin"/>
      </w:r>
      <w:r w:rsidRPr="006628F3">
        <w:instrText xml:space="preserve"> HYPERLINK "http://www.itsanhonour.gov.au/" </w:instrText>
      </w:r>
      <w:r w:rsidRPr="006628F3">
        <w:fldChar w:fldCharType="separate"/>
      </w:r>
      <w:r w:rsidRPr="006628F3">
        <w:rPr>
          <w:rStyle w:val="Hyperlink"/>
        </w:rPr>
        <w:t>www.itsanhonour.gov.au</w:t>
      </w:r>
      <w:r w:rsidRPr="006628F3">
        <w:fldChar w:fldCharType="end"/>
      </w:r>
      <w:r w:rsidRPr="006628F3">
        <w:t xml:space="preserve"> and click ‘Commonwealth Coat of Arms’).</w:t>
      </w:r>
    </w:p>
    <w:p w14:paraId="4F5975B9" w14:textId="77777777" w:rsidR="00A7176A" w:rsidRDefault="00A7176A" w:rsidP="00A7176A">
      <w:r>
        <w:br w:type="page"/>
      </w:r>
    </w:p>
    <w:p w14:paraId="3606176B" w14:textId="77777777" w:rsidR="00A7176A" w:rsidRPr="0009516A" w:rsidRDefault="00A7176A" w:rsidP="00A7176A">
      <w:pPr>
        <w:pStyle w:val="Heading2-notshowingincontentsindocument"/>
      </w:pPr>
      <w:r w:rsidRPr="0009516A">
        <w:lastRenderedPageBreak/>
        <w:t>Contents</w:t>
      </w:r>
    </w:p>
    <w:p w14:paraId="28FE858F" w14:textId="77777777" w:rsidR="00366831" w:rsidRDefault="00A7176A">
      <w:pPr>
        <w:pStyle w:val="TOC1"/>
        <w:rPr>
          <w:rFonts w:eastAsiaTheme="minorEastAsia"/>
          <w:b w:val="0"/>
          <w:noProof/>
          <w:color w:val="auto"/>
          <w:sz w:val="22"/>
          <w:szCs w:val="20"/>
          <w:lang w:eastAsia="zh-TW" w:bidi="hi-IN"/>
        </w:rPr>
      </w:pPr>
      <w:r>
        <w:fldChar w:fldCharType="begin"/>
      </w:r>
      <w:r>
        <w:instrText xml:space="preserve"> TOC \h \z \u \t "Heading 2,1,Heading 3,2,Heading 4,3" </w:instrText>
      </w:r>
      <w:r>
        <w:fldChar w:fldCharType="separate"/>
      </w:r>
      <w:hyperlink w:anchor="_Toc482891703" w:history="1">
        <w:r w:rsidR="00366831" w:rsidRPr="0064211A">
          <w:rPr>
            <w:rStyle w:val="Hyperlink"/>
            <w:noProof/>
          </w:rPr>
          <w:t>Call for submissions – Public consultation on a civil penalty regime for non-consensual sharing of intimate images</w:t>
        </w:r>
        <w:r w:rsidR="00366831">
          <w:rPr>
            <w:noProof/>
            <w:webHidden/>
          </w:rPr>
          <w:tab/>
        </w:r>
        <w:r w:rsidR="00366831">
          <w:rPr>
            <w:noProof/>
            <w:webHidden/>
          </w:rPr>
          <w:fldChar w:fldCharType="begin"/>
        </w:r>
        <w:r w:rsidR="00366831">
          <w:rPr>
            <w:noProof/>
            <w:webHidden/>
          </w:rPr>
          <w:instrText xml:space="preserve"> PAGEREF _Toc482891703 \h </w:instrText>
        </w:r>
        <w:r w:rsidR="00366831">
          <w:rPr>
            <w:noProof/>
            <w:webHidden/>
          </w:rPr>
        </w:r>
        <w:r w:rsidR="00366831">
          <w:rPr>
            <w:noProof/>
            <w:webHidden/>
          </w:rPr>
          <w:fldChar w:fldCharType="separate"/>
        </w:r>
        <w:r w:rsidR="00366831">
          <w:rPr>
            <w:noProof/>
            <w:webHidden/>
          </w:rPr>
          <w:t>4</w:t>
        </w:r>
        <w:r w:rsidR="00366831">
          <w:rPr>
            <w:noProof/>
            <w:webHidden/>
          </w:rPr>
          <w:fldChar w:fldCharType="end"/>
        </w:r>
      </w:hyperlink>
    </w:p>
    <w:p w14:paraId="47568947" w14:textId="77777777" w:rsidR="00366831" w:rsidRDefault="00366831">
      <w:pPr>
        <w:pStyle w:val="TOC1"/>
        <w:rPr>
          <w:rFonts w:eastAsiaTheme="minorEastAsia"/>
          <w:b w:val="0"/>
          <w:noProof/>
          <w:color w:val="auto"/>
          <w:sz w:val="22"/>
          <w:szCs w:val="20"/>
          <w:lang w:eastAsia="zh-TW" w:bidi="hi-IN"/>
        </w:rPr>
      </w:pPr>
      <w:hyperlink w:anchor="_Toc482891704" w:history="1">
        <w:r w:rsidRPr="0064211A">
          <w:rPr>
            <w:rStyle w:val="Hyperlink"/>
            <w:noProof/>
          </w:rPr>
          <w:t>Scope of the consultation</w:t>
        </w:r>
        <w:r>
          <w:rPr>
            <w:noProof/>
            <w:webHidden/>
          </w:rPr>
          <w:tab/>
        </w:r>
        <w:r>
          <w:rPr>
            <w:noProof/>
            <w:webHidden/>
          </w:rPr>
          <w:fldChar w:fldCharType="begin"/>
        </w:r>
        <w:r>
          <w:rPr>
            <w:noProof/>
            <w:webHidden/>
          </w:rPr>
          <w:instrText xml:space="preserve"> PAGEREF _Toc482891704 \h </w:instrText>
        </w:r>
        <w:r>
          <w:rPr>
            <w:noProof/>
            <w:webHidden/>
          </w:rPr>
        </w:r>
        <w:r>
          <w:rPr>
            <w:noProof/>
            <w:webHidden/>
          </w:rPr>
          <w:fldChar w:fldCharType="separate"/>
        </w:r>
        <w:r>
          <w:rPr>
            <w:noProof/>
            <w:webHidden/>
          </w:rPr>
          <w:t>4</w:t>
        </w:r>
        <w:r>
          <w:rPr>
            <w:noProof/>
            <w:webHidden/>
          </w:rPr>
          <w:fldChar w:fldCharType="end"/>
        </w:r>
      </w:hyperlink>
    </w:p>
    <w:p w14:paraId="5DDD49D3" w14:textId="77777777" w:rsidR="00366831" w:rsidRDefault="00366831">
      <w:pPr>
        <w:pStyle w:val="TOC1"/>
        <w:rPr>
          <w:rFonts w:eastAsiaTheme="minorEastAsia"/>
          <w:b w:val="0"/>
          <w:noProof/>
          <w:color w:val="auto"/>
          <w:sz w:val="22"/>
          <w:szCs w:val="20"/>
          <w:lang w:eastAsia="zh-TW" w:bidi="hi-IN"/>
        </w:rPr>
      </w:pPr>
      <w:hyperlink w:anchor="_Toc482891705" w:history="1">
        <w:r w:rsidRPr="0064211A">
          <w:rPr>
            <w:rStyle w:val="Hyperlink"/>
            <w:noProof/>
          </w:rPr>
          <w:t>Background information</w:t>
        </w:r>
        <w:r>
          <w:rPr>
            <w:noProof/>
            <w:webHidden/>
          </w:rPr>
          <w:tab/>
        </w:r>
        <w:r>
          <w:rPr>
            <w:noProof/>
            <w:webHidden/>
          </w:rPr>
          <w:fldChar w:fldCharType="begin"/>
        </w:r>
        <w:r>
          <w:rPr>
            <w:noProof/>
            <w:webHidden/>
          </w:rPr>
          <w:instrText xml:space="preserve"> PAGEREF _Toc482891705 \h </w:instrText>
        </w:r>
        <w:r>
          <w:rPr>
            <w:noProof/>
            <w:webHidden/>
          </w:rPr>
        </w:r>
        <w:r>
          <w:rPr>
            <w:noProof/>
            <w:webHidden/>
          </w:rPr>
          <w:fldChar w:fldCharType="separate"/>
        </w:r>
        <w:r>
          <w:rPr>
            <w:noProof/>
            <w:webHidden/>
          </w:rPr>
          <w:t>4</w:t>
        </w:r>
        <w:r>
          <w:rPr>
            <w:noProof/>
            <w:webHidden/>
          </w:rPr>
          <w:fldChar w:fldCharType="end"/>
        </w:r>
      </w:hyperlink>
    </w:p>
    <w:p w14:paraId="0D66061D" w14:textId="77777777" w:rsidR="00366831" w:rsidRDefault="00366831">
      <w:pPr>
        <w:pStyle w:val="TOC2"/>
        <w:rPr>
          <w:rFonts w:eastAsiaTheme="minorEastAsia"/>
          <w:noProof/>
          <w:szCs w:val="20"/>
          <w:lang w:eastAsia="zh-TW" w:bidi="hi-IN"/>
        </w:rPr>
      </w:pPr>
      <w:hyperlink w:anchor="_Toc482891706" w:history="1">
        <w:r w:rsidRPr="0064211A">
          <w:rPr>
            <w:rStyle w:val="Hyperlink"/>
            <w:noProof/>
          </w:rPr>
          <w:t>The issue of non-consensual sharing of intimate images</w:t>
        </w:r>
        <w:r>
          <w:rPr>
            <w:noProof/>
            <w:webHidden/>
          </w:rPr>
          <w:tab/>
        </w:r>
        <w:r>
          <w:rPr>
            <w:noProof/>
            <w:webHidden/>
          </w:rPr>
          <w:fldChar w:fldCharType="begin"/>
        </w:r>
        <w:r>
          <w:rPr>
            <w:noProof/>
            <w:webHidden/>
          </w:rPr>
          <w:instrText xml:space="preserve"> PAGEREF _Toc482891706 \h </w:instrText>
        </w:r>
        <w:r>
          <w:rPr>
            <w:noProof/>
            <w:webHidden/>
          </w:rPr>
        </w:r>
        <w:r>
          <w:rPr>
            <w:noProof/>
            <w:webHidden/>
          </w:rPr>
          <w:fldChar w:fldCharType="separate"/>
        </w:r>
        <w:r>
          <w:rPr>
            <w:noProof/>
            <w:webHidden/>
          </w:rPr>
          <w:t>4</w:t>
        </w:r>
        <w:r>
          <w:rPr>
            <w:noProof/>
            <w:webHidden/>
          </w:rPr>
          <w:fldChar w:fldCharType="end"/>
        </w:r>
      </w:hyperlink>
    </w:p>
    <w:p w14:paraId="1E052D93" w14:textId="77777777" w:rsidR="00366831" w:rsidRDefault="00366831">
      <w:pPr>
        <w:pStyle w:val="TOC2"/>
        <w:rPr>
          <w:rFonts w:eastAsiaTheme="minorEastAsia"/>
          <w:noProof/>
          <w:szCs w:val="20"/>
          <w:lang w:eastAsia="zh-TW" w:bidi="hi-IN"/>
        </w:rPr>
      </w:pPr>
      <w:hyperlink w:anchor="_Toc482891707" w:history="1">
        <w:r w:rsidRPr="0064211A">
          <w:rPr>
            <w:rStyle w:val="Hyperlink"/>
            <w:noProof/>
          </w:rPr>
          <w:t>Current measures</w:t>
        </w:r>
        <w:r>
          <w:rPr>
            <w:noProof/>
            <w:webHidden/>
          </w:rPr>
          <w:tab/>
        </w:r>
        <w:r>
          <w:rPr>
            <w:noProof/>
            <w:webHidden/>
          </w:rPr>
          <w:fldChar w:fldCharType="begin"/>
        </w:r>
        <w:r>
          <w:rPr>
            <w:noProof/>
            <w:webHidden/>
          </w:rPr>
          <w:instrText xml:space="preserve"> PAGEREF _Toc482891707 \h </w:instrText>
        </w:r>
        <w:r>
          <w:rPr>
            <w:noProof/>
            <w:webHidden/>
          </w:rPr>
        </w:r>
        <w:r>
          <w:rPr>
            <w:noProof/>
            <w:webHidden/>
          </w:rPr>
          <w:fldChar w:fldCharType="separate"/>
        </w:r>
        <w:r>
          <w:rPr>
            <w:noProof/>
            <w:webHidden/>
          </w:rPr>
          <w:t>6</w:t>
        </w:r>
        <w:r>
          <w:rPr>
            <w:noProof/>
            <w:webHidden/>
          </w:rPr>
          <w:fldChar w:fldCharType="end"/>
        </w:r>
      </w:hyperlink>
    </w:p>
    <w:p w14:paraId="47B22C3B" w14:textId="77777777" w:rsidR="00366831" w:rsidRDefault="00366831">
      <w:pPr>
        <w:pStyle w:val="TOC3"/>
        <w:rPr>
          <w:rFonts w:eastAsiaTheme="minorEastAsia"/>
          <w:noProof/>
          <w:szCs w:val="20"/>
          <w:lang w:eastAsia="zh-TW" w:bidi="hi-IN"/>
        </w:rPr>
      </w:pPr>
      <w:hyperlink w:anchor="_Toc482891708" w:history="1">
        <w:r w:rsidRPr="0064211A">
          <w:rPr>
            <w:rStyle w:val="Hyperlink"/>
            <w:noProof/>
          </w:rPr>
          <w:t>The (Children’s) eSafety Commissioner</w:t>
        </w:r>
        <w:r>
          <w:rPr>
            <w:noProof/>
            <w:webHidden/>
          </w:rPr>
          <w:tab/>
        </w:r>
        <w:r>
          <w:rPr>
            <w:noProof/>
            <w:webHidden/>
          </w:rPr>
          <w:fldChar w:fldCharType="begin"/>
        </w:r>
        <w:r>
          <w:rPr>
            <w:noProof/>
            <w:webHidden/>
          </w:rPr>
          <w:instrText xml:space="preserve"> PAGEREF _Toc482891708 \h </w:instrText>
        </w:r>
        <w:r>
          <w:rPr>
            <w:noProof/>
            <w:webHidden/>
          </w:rPr>
        </w:r>
        <w:r>
          <w:rPr>
            <w:noProof/>
            <w:webHidden/>
          </w:rPr>
          <w:fldChar w:fldCharType="separate"/>
        </w:r>
        <w:r>
          <w:rPr>
            <w:noProof/>
            <w:webHidden/>
          </w:rPr>
          <w:t>6</w:t>
        </w:r>
        <w:r>
          <w:rPr>
            <w:noProof/>
            <w:webHidden/>
          </w:rPr>
          <w:fldChar w:fldCharType="end"/>
        </w:r>
      </w:hyperlink>
    </w:p>
    <w:p w14:paraId="1957A662" w14:textId="77777777" w:rsidR="00366831" w:rsidRDefault="00366831">
      <w:pPr>
        <w:pStyle w:val="TOC3"/>
        <w:rPr>
          <w:rFonts w:eastAsiaTheme="minorEastAsia"/>
          <w:noProof/>
          <w:szCs w:val="20"/>
          <w:lang w:eastAsia="zh-TW" w:bidi="hi-IN"/>
        </w:rPr>
      </w:pPr>
      <w:hyperlink w:anchor="_Toc482891709" w:history="1">
        <w:r w:rsidRPr="0064211A">
          <w:rPr>
            <w:rStyle w:val="Hyperlink"/>
            <w:noProof/>
          </w:rPr>
          <w:t>Women’s Safety Package</w:t>
        </w:r>
        <w:r>
          <w:rPr>
            <w:noProof/>
            <w:webHidden/>
          </w:rPr>
          <w:tab/>
        </w:r>
        <w:r>
          <w:rPr>
            <w:noProof/>
            <w:webHidden/>
          </w:rPr>
          <w:fldChar w:fldCharType="begin"/>
        </w:r>
        <w:r>
          <w:rPr>
            <w:noProof/>
            <w:webHidden/>
          </w:rPr>
          <w:instrText xml:space="preserve"> PAGEREF _Toc482891709 \h </w:instrText>
        </w:r>
        <w:r>
          <w:rPr>
            <w:noProof/>
            <w:webHidden/>
          </w:rPr>
        </w:r>
        <w:r>
          <w:rPr>
            <w:noProof/>
            <w:webHidden/>
          </w:rPr>
          <w:fldChar w:fldCharType="separate"/>
        </w:r>
        <w:r>
          <w:rPr>
            <w:noProof/>
            <w:webHidden/>
          </w:rPr>
          <w:t>6</w:t>
        </w:r>
        <w:r>
          <w:rPr>
            <w:noProof/>
            <w:webHidden/>
          </w:rPr>
          <w:fldChar w:fldCharType="end"/>
        </w:r>
      </w:hyperlink>
    </w:p>
    <w:p w14:paraId="5296B400" w14:textId="77777777" w:rsidR="00366831" w:rsidRDefault="00366831">
      <w:pPr>
        <w:pStyle w:val="TOC3"/>
        <w:rPr>
          <w:rFonts w:eastAsiaTheme="minorEastAsia"/>
          <w:noProof/>
          <w:szCs w:val="20"/>
          <w:lang w:eastAsia="zh-TW" w:bidi="hi-IN"/>
        </w:rPr>
      </w:pPr>
      <w:hyperlink w:anchor="_Toc482891710" w:history="1">
        <w:r w:rsidRPr="0064211A">
          <w:rPr>
            <w:rStyle w:val="Hyperlink"/>
            <w:noProof/>
          </w:rPr>
          <w:t xml:space="preserve">The </w:t>
        </w:r>
        <w:r w:rsidRPr="0064211A">
          <w:rPr>
            <w:rStyle w:val="Hyperlink"/>
            <w:noProof/>
            <w:lang w:val="en-US"/>
          </w:rPr>
          <w:t>Third Action Plan of the National Plan to Reduce Violence against Women and their Children 2010-2022 (the Third Action Plan)</w:t>
        </w:r>
        <w:r>
          <w:rPr>
            <w:noProof/>
            <w:webHidden/>
          </w:rPr>
          <w:tab/>
        </w:r>
        <w:r>
          <w:rPr>
            <w:noProof/>
            <w:webHidden/>
          </w:rPr>
          <w:fldChar w:fldCharType="begin"/>
        </w:r>
        <w:r>
          <w:rPr>
            <w:noProof/>
            <w:webHidden/>
          </w:rPr>
          <w:instrText xml:space="preserve"> PAGEREF _Toc482891710 \h </w:instrText>
        </w:r>
        <w:r>
          <w:rPr>
            <w:noProof/>
            <w:webHidden/>
          </w:rPr>
        </w:r>
        <w:r>
          <w:rPr>
            <w:noProof/>
            <w:webHidden/>
          </w:rPr>
          <w:fldChar w:fldCharType="separate"/>
        </w:r>
        <w:r>
          <w:rPr>
            <w:noProof/>
            <w:webHidden/>
          </w:rPr>
          <w:t>7</w:t>
        </w:r>
        <w:r>
          <w:rPr>
            <w:noProof/>
            <w:webHidden/>
          </w:rPr>
          <w:fldChar w:fldCharType="end"/>
        </w:r>
      </w:hyperlink>
    </w:p>
    <w:p w14:paraId="7A8438E4" w14:textId="77777777" w:rsidR="00366831" w:rsidRDefault="00366831">
      <w:pPr>
        <w:pStyle w:val="TOC3"/>
        <w:rPr>
          <w:rFonts w:eastAsiaTheme="minorEastAsia"/>
          <w:noProof/>
          <w:szCs w:val="20"/>
          <w:lang w:eastAsia="zh-TW" w:bidi="hi-IN"/>
        </w:rPr>
      </w:pPr>
      <w:hyperlink w:anchor="_Toc482891711" w:history="1">
        <w:r w:rsidRPr="0064211A">
          <w:rPr>
            <w:rStyle w:val="Hyperlink"/>
            <w:noProof/>
            <w:lang w:val="en-US"/>
          </w:rPr>
          <w:t>National statement of principles relating to the criminalisation of the non-consensual sharing of intimate images</w:t>
        </w:r>
        <w:r>
          <w:rPr>
            <w:noProof/>
            <w:webHidden/>
          </w:rPr>
          <w:tab/>
        </w:r>
        <w:r>
          <w:rPr>
            <w:noProof/>
            <w:webHidden/>
          </w:rPr>
          <w:fldChar w:fldCharType="begin"/>
        </w:r>
        <w:r>
          <w:rPr>
            <w:noProof/>
            <w:webHidden/>
          </w:rPr>
          <w:instrText xml:space="preserve"> PAGEREF _Toc482891711 \h </w:instrText>
        </w:r>
        <w:r>
          <w:rPr>
            <w:noProof/>
            <w:webHidden/>
          </w:rPr>
        </w:r>
        <w:r>
          <w:rPr>
            <w:noProof/>
            <w:webHidden/>
          </w:rPr>
          <w:fldChar w:fldCharType="separate"/>
        </w:r>
        <w:r>
          <w:rPr>
            <w:noProof/>
            <w:webHidden/>
          </w:rPr>
          <w:t>7</w:t>
        </w:r>
        <w:r>
          <w:rPr>
            <w:noProof/>
            <w:webHidden/>
          </w:rPr>
          <w:fldChar w:fldCharType="end"/>
        </w:r>
      </w:hyperlink>
    </w:p>
    <w:p w14:paraId="3D877B50" w14:textId="77777777" w:rsidR="00366831" w:rsidRDefault="00366831">
      <w:pPr>
        <w:pStyle w:val="TOC1"/>
        <w:rPr>
          <w:rFonts w:eastAsiaTheme="minorEastAsia"/>
          <w:b w:val="0"/>
          <w:noProof/>
          <w:color w:val="auto"/>
          <w:sz w:val="22"/>
          <w:szCs w:val="20"/>
          <w:lang w:eastAsia="zh-TW" w:bidi="hi-IN"/>
        </w:rPr>
      </w:pPr>
      <w:hyperlink w:anchor="_Toc482891712" w:history="1">
        <w:r w:rsidRPr="0064211A">
          <w:rPr>
            <w:rStyle w:val="Hyperlink"/>
            <w:noProof/>
          </w:rPr>
          <w:t>The case for a federal civil penalty regime</w:t>
        </w:r>
        <w:r>
          <w:rPr>
            <w:noProof/>
            <w:webHidden/>
          </w:rPr>
          <w:tab/>
        </w:r>
        <w:r>
          <w:rPr>
            <w:noProof/>
            <w:webHidden/>
          </w:rPr>
          <w:fldChar w:fldCharType="begin"/>
        </w:r>
        <w:r>
          <w:rPr>
            <w:noProof/>
            <w:webHidden/>
          </w:rPr>
          <w:instrText xml:space="preserve"> PAGEREF _Toc482891712 \h </w:instrText>
        </w:r>
        <w:r>
          <w:rPr>
            <w:noProof/>
            <w:webHidden/>
          </w:rPr>
        </w:r>
        <w:r>
          <w:rPr>
            <w:noProof/>
            <w:webHidden/>
          </w:rPr>
          <w:fldChar w:fldCharType="separate"/>
        </w:r>
        <w:r>
          <w:rPr>
            <w:noProof/>
            <w:webHidden/>
          </w:rPr>
          <w:t>7</w:t>
        </w:r>
        <w:r>
          <w:rPr>
            <w:noProof/>
            <w:webHidden/>
          </w:rPr>
          <w:fldChar w:fldCharType="end"/>
        </w:r>
      </w:hyperlink>
    </w:p>
    <w:p w14:paraId="119288E7" w14:textId="77777777" w:rsidR="00366831" w:rsidRDefault="00366831">
      <w:pPr>
        <w:pStyle w:val="TOC2"/>
        <w:rPr>
          <w:rFonts w:eastAsiaTheme="minorEastAsia"/>
          <w:noProof/>
          <w:szCs w:val="20"/>
          <w:lang w:eastAsia="zh-TW" w:bidi="hi-IN"/>
        </w:rPr>
      </w:pPr>
      <w:hyperlink w:anchor="_Toc482891713" w:history="1">
        <w:r w:rsidRPr="0064211A">
          <w:rPr>
            <w:rStyle w:val="Hyperlink"/>
            <w:noProof/>
            <w:lang w:val="en-US"/>
          </w:rPr>
          <w:t>Recommendation of the Senate Inquiry into the phenomenon colloquially referred to as ‘revenge porn’</w:t>
        </w:r>
        <w:r>
          <w:rPr>
            <w:noProof/>
            <w:webHidden/>
          </w:rPr>
          <w:tab/>
        </w:r>
        <w:r>
          <w:rPr>
            <w:noProof/>
            <w:webHidden/>
          </w:rPr>
          <w:fldChar w:fldCharType="begin"/>
        </w:r>
        <w:r>
          <w:rPr>
            <w:noProof/>
            <w:webHidden/>
          </w:rPr>
          <w:instrText xml:space="preserve"> PAGEREF _Toc482891713 \h </w:instrText>
        </w:r>
        <w:r>
          <w:rPr>
            <w:noProof/>
            <w:webHidden/>
          </w:rPr>
        </w:r>
        <w:r>
          <w:rPr>
            <w:noProof/>
            <w:webHidden/>
          </w:rPr>
          <w:fldChar w:fldCharType="separate"/>
        </w:r>
        <w:r>
          <w:rPr>
            <w:noProof/>
            <w:webHidden/>
          </w:rPr>
          <w:t>7</w:t>
        </w:r>
        <w:r>
          <w:rPr>
            <w:noProof/>
            <w:webHidden/>
          </w:rPr>
          <w:fldChar w:fldCharType="end"/>
        </w:r>
      </w:hyperlink>
    </w:p>
    <w:p w14:paraId="3D9ABB6B" w14:textId="77777777" w:rsidR="00366831" w:rsidRDefault="00366831">
      <w:pPr>
        <w:pStyle w:val="TOC2"/>
        <w:rPr>
          <w:rFonts w:eastAsiaTheme="minorEastAsia"/>
          <w:noProof/>
          <w:szCs w:val="20"/>
          <w:lang w:eastAsia="zh-TW" w:bidi="hi-IN"/>
        </w:rPr>
      </w:pPr>
      <w:hyperlink w:anchor="_Toc482891714" w:history="1">
        <w:r w:rsidRPr="0064211A">
          <w:rPr>
            <w:rStyle w:val="Hyperlink"/>
            <w:noProof/>
          </w:rPr>
          <w:t>Existing federal criminal offences</w:t>
        </w:r>
        <w:r>
          <w:rPr>
            <w:noProof/>
            <w:webHidden/>
          </w:rPr>
          <w:tab/>
        </w:r>
        <w:r>
          <w:rPr>
            <w:noProof/>
            <w:webHidden/>
          </w:rPr>
          <w:fldChar w:fldCharType="begin"/>
        </w:r>
        <w:r>
          <w:rPr>
            <w:noProof/>
            <w:webHidden/>
          </w:rPr>
          <w:instrText xml:space="preserve"> PAGEREF _Toc482891714 \h </w:instrText>
        </w:r>
        <w:r>
          <w:rPr>
            <w:noProof/>
            <w:webHidden/>
          </w:rPr>
        </w:r>
        <w:r>
          <w:rPr>
            <w:noProof/>
            <w:webHidden/>
          </w:rPr>
          <w:fldChar w:fldCharType="separate"/>
        </w:r>
        <w:r>
          <w:rPr>
            <w:noProof/>
            <w:webHidden/>
          </w:rPr>
          <w:t>8</w:t>
        </w:r>
        <w:r>
          <w:rPr>
            <w:noProof/>
            <w:webHidden/>
          </w:rPr>
          <w:fldChar w:fldCharType="end"/>
        </w:r>
      </w:hyperlink>
    </w:p>
    <w:p w14:paraId="7414C5DE" w14:textId="77777777" w:rsidR="00366831" w:rsidRDefault="00366831">
      <w:pPr>
        <w:pStyle w:val="TOC1"/>
        <w:rPr>
          <w:rFonts w:eastAsiaTheme="minorEastAsia"/>
          <w:b w:val="0"/>
          <w:noProof/>
          <w:color w:val="auto"/>
          <w:sz w:val="22"/>
          <w:szCs w:val="20"/>
          <w:lang w:eastAsia="zh-TW" w:bidi="hi-IN"/>
        </w:rPr>
      </w:pPr>
      <w:hyperlink w:anchor="_Toc482891715" w:history="1">
        <w:r w:rsidRPr="0064211A">
          <w:rPr>
            <w:rStyle w:val="Hyperlink"/>
            <w:noProof/>
          </w:rPr>
          <w:t>Proposed civil penalty regime</w:t>
        </w:r>
        <w:r>
          <w:rPr>
            <w:noProof/>
            <w:webHidden/>
          </w:rPr>
          <w:tab/>
        </w:r>
        <w:r>
          <w:rPr>
            <w:noProof/>
            <w:webHidden/>
          </w:rPr>
          <w:fldChar w:fldCharType="begin"/>
        </w:r>
        <w:r>
          <w:rPr>
            <w:noProof/>
            <w:webHidden/>
          </w:rPr>
          <w:instrText xml:space="preserve"> PAGEREF _Toc482891715 \h </w:instrText>
        </w:r>
        <w:r>
          <w:rPr>
            <w:noProof/>
            <w:webHidden/>
          </w:rPr>
        </w:r>
        <w:r>
          <w:rPr>
            <w:noProof/>
            <w:webHidden/>
          </w:rPr>
          <w:fldChar w:fldCharType="separate"/>
        </w:r>
        <w:r>
          <w:rPr>
            <w:noProof/>
            <w:webHidden/>
          </w:rPr>
          <w:t>9</w:t>
        </w:r>
        <w:r>
          <w:rPr>
            <w:noProof/>
            <w:webHidden/>
          </w:rPr>
          <w:fldChar w:fldCharType="end"/>
        </w:r>
      </w:hyperlink>
    </w:p>
    <w:p w14:paraId="5BF7D939" w14:textId="77777777" w:rsidR="00366831" w:rsidRDefault="00366831">
      <w:pPr>
        <w:pStyle w:val="TOC2"/>
        <w:rPr>
          <w:rFonts w:eastAsiaTheme="minorEastAsia"/>
          <w:noProof/>
          <w:szCs w:val="20"/>
          <w:lang w:eastAsia="zh-TW" w:bidi="hi-IN"/>
        </w:rPr>
      </w:pPr>
      <w:hyperlink w:anchor="_Toc482891716" w:history="1">
        <w:r w:rsidRPr="0064211A">
          <w:rPr>
            <w:rStyle w:val="Hyperlink"/>
            <w:noProof/>
          </w:rPr>
          <w:t>A prohibition against sharing of intimate images</w:t>
        </w:r>
        <w:r>
          <w:rPr>
            <w:noProof/>
            <w:webHidden/>
          </w:rPr>
          <w:tab/>
        </w:r>
        <w:r>
          <w:rPr>
            <w:noProof/>
            <w:webHidden/>
          </w:rPr>
          <w:fldChar w:fldCharType="begin"/>
        </w:r>
        <w:r>
          <w:rPr>
            <w:noProof/>
            <w:webHidden/>
          </w:rPr>
          <w:instrText xml:space="preserve"> PAGEREF _Toc482891716 \h </w:instrText>
        </w:r>
        <w:r>
          <w:rPr>
            <w:noProof/>
            <w:webHidden/>
          </w:rPr>
        </w:r>
        <w:r>
          <w:rPr>
            <w:noProof/>
            <w:webHidden/>
          </w:rPr>
          <w:fldChar w:fldCharType="separate"/>
        </w:r>
        <w:r>
          <w:rPr>
            <w:noProof/>
            <w:webHidden/>
          </w:rPr>
          <w:t>9</w:t>
        </w:r>
        <w:r>
          <w:rPr>
            <w:noProof/>
            <w:webHidden/>
          </w:rPr>
          <w:fldChar w:fldCharType="end"/>
        </w:r>
      </w:hyperlink>
    </w:p>
    <w:p w14:paraId="4E55380C" w14:textId="77777777" w:rsidR="00366831" w:rsidRDefault="00366831">
      <w:pPr>
        <w:pStyle w:val="TOC2"/>
        <w:rPr>
          <w:rFonts w:eastAsiaTheme="minorEastAsia"/>
          <w:noProof/>
          <w:szCs w:val="20"/>
          <w:lang w:eastAsia="zh-TW" w:bidi="hi-IN"/>
        </w:rPr>
      </w:pPr>
      <w:hyperlink w:anchor="_Toc482891717" w:history="1">
        <w:r w:rsidRPr="0064211A">
          <w:rPr>
            <w:rStyle w:val="Hyperlink"/>
            <w:noProof/>
          </w:rPr>
          <w:t>Civil penalty regime</w:t>
        </w:r>
        <w:r>
          <w:rPr>
            <w:noProof/>
            <w:webHidden/>
          </w:rPr>
          <w:tab/>
        </w:r>
        <w:r>
          <w:rPr>
            <w:noProof/>
            <w:webHidden/>
          </w:rPr>
          <w:fldChar w:fldCharType="begin"/>
        </w:r>
        <w:r>
          <w:rPr>
            <w:noProof/>
            <w:webHidden/>
          </w:rPr>
          <w:instrText xml:space="preserve"> PAGEREF _Toc482891717 \h </w:instrText>
        </w:r>
        <w:r>
          <w:rPr>
            <w:noProof/>
            <w:webHidden/>
          </w:rPr>
        </w:r>
        <w:r>
          <w:rPr>
            <w:noProof/>
            <w:webHidden/>
          </w:rPr>
          <w:fldChar w:fldCharType="separate"/>
        </w:r>
        <w:r>
          <w:rPr>
            <w:noProof/>
            <w:webHidden/>
          </w:rPr>
          <w:t>10</w:t>
        </w:r>
        <w:r>
          <w:rPr>
            <w:noProof/>
            <w:webHidden/>
          </w:rPr>
          <w:fldChar w:fldCharType="end"/>
        </w:r>
      </w:hyperlink>
    </w:p>
    <w:p w14:paraId="3654041E" w14:textId="77777777" w:rsidR="00366831" w:rsidRDefault="00366831">
      <w:pPr>
        <w:pStyle w:val="TOC2"/>
        <w:rPr>
          <w:rFonts w:eastAsiaTheme="minorEastAsia"/>
          <w:noProof/>
          <w:szCs w:val="20"/>
          <w:lang w:eastAsia="zh-TW" w:bidi="hi-IN"/>
        </w:rPr>
      </w:pPr>
      <w:hyperlink w:anchor="_Toc482891718" w:history="1">
        <w:r w:rsidRPr="0064211A">
          <w:rPr>
            <w:rStyle w:val="Hyperlink"/>
            <w:noProof/>
          </w:rPr>
          <w:t>Information gathering powers</w:t>
        </w:r>
        <w:r>
          <w:rPr>
            <w:noProof/>
            <w:webHidden/>
          </w:rPr>
          <w:tab/>
        </w:r>
        <w:r>
          <w:rPr>
            <w:noProof/>
            <w:webHidden/>
          </w:rPr>
          <w:fldChar w:fldCharType="begin"/>
        </w:r>
        <w:r>
          <w:rPr>
            <w:noProof/>
            <w:webHidden/>
          </w:rPr>
          <w:instrText xml:space="preserve"> PAGEREF _Toc482891718 \h </w:instrText>
        </w:r>
        <w:r>
          <w:rPr>
            <w:noProof/>
            <w:webHidden/>
          </w:rPr>
        </w:r>
        <w:r>
          <w:rPr>
            <w:noProof/>
            <w:webHidden/>
          </w:rPr>
          <w:fldChar w:fldCharType="separate"/>
        </w:r>
        <w:r>
          <w:rPr>
            <w:noProof/>
            <w:webHidden/>
          </w:rPr>
          <w:t>11</w:t>
        </w:r>
        <w:r>
          <w:rPr>
            <w:noProof/>
            <w:webHidden/>
          </w:rPr>
          <w:fldChar w:fldCharType="end"/>
        </w:r>
      </w:hyperlink>
    </w:p>
    <w:p w14:paraId="502ED1FB" w14:textId="77777777" w:rsidR="00366831" w:rsidRDefault="00366831">
      <w:pPr>
        <w:pStyle w:val="TOC1"/>
        <w:rPr>
          <w:rFonts w:eastAsiaTheme="minorEastAsia"/>
          <w:b w:val="0"/>
          <w:noProof/>
          <w:color w:val="auto"/>
          <w:sz w:val="22"/>
          <w:szCs w:val="20"/>
          <w:lang w:eastAsia="zh-TW" w:bidi="hi-IN"/>
        </w:rPr>
      </w:pPr>
      <w:hyperlink w:anchor="_Toc482891719" w:history="1">
        <w:r w:rsidRPr="0064211A">
          <w:rPr>
            <w:rStyle w:val="Hyperlink"/>
            <w:noProof/>
          </w:rPr>
          <w:t>Complaints process</w:t>
        </w:r>
        <w:r>
          <w:rPr>
            <w:noProof/>
            <w:webHidden/>
          </w:rPr>
          <w:tab/>
        </w:r>
        <w:r>
          <w:rPr>
            <w:noProof/>
            <w:webHidden/>
          </w:rPr>
          <w:fldChar w:fldCharType="begin"/>
        </w:r>
        <w:r>
          <w:rPr>
            <w:noProof/>
            <w:webHidden/>
          </w:rPr>
          <w:instrText xml:space="preserve"> PAGEREF _Toc482891719 \h </w:instrText>
        </w:r>
        <w:r>
          <w:rPr>
            <w:noProof/>
            <w:webHidden/>
          </w:rPr>
        </w:r>
        <w:r>
          <w:rPr>
            <w:noProof/>
            <w:webHidden/>
          </w:rPr>
          <w:fldChar w:fldCharType="separate"/>
        </w:r>
        <w:r>
          <w:rPr>
            <w:noProof/>
            <w:webHidden/>
          </w:rPr>
          <w:t>11</w:t>
        </w:r>
        <w:r>
          <w:rPr>
            <w:noProof/>
            <w:webHidden/>
          </w:rPr>
          <w:fldChar w:fldCharType="end"/>
        </w:r>
      </w:hyperlink>
    </w:p>
    <w:p w14:paraId="2F3A7748" w14:textId="77777777" w:rsidR="00366831" w:rsidRDefault="00366831">
      <w:pPr>
        <w:pStyle w:val="TOC1"/>
        <w:rPr>
          <w:rFonts w:eastAsiaTheme="minorEastAsia"/>
          <w:b w:val="0"/>
          <w:noProof/>
          <w:color w:val="auto"/>
          <w:sz w:val="22"/>
          <w:szCs w:val="20"/>
          <w:lang w:eastAsia="zh-TW" w:bidi="hi-IN"/>
        </w:rPr>
      </w:pPr>
      <w:hyperlink w:anchor="_Toc482891720" w:history="1">
        <w:r w:rsidRPr="0064211A">
          <w:rPr>
            <w:rStyle w:val="Hyperlink"/>
            <w:noProof/>
          </w:rPr>
          <w:t>Definition of terms</w:t>
        </w:r>
        <w:r>
          <w:rPr>
            <w:noProof/>
            <w:webHidden/>
          </w:rPr>
          <w:tab/>
        </w:r>
        <w:r>
          <w:rPr>
            <w:noProof/>
            <w:webHidden/>
          </w:rPr>
          <w:fldChar w:fldCharType="begin"/>
        </w:r>
        <w:r>
          <w:rPr>
            <w:noProof/>
            <w:webHidden/>
          </w:rPr>
          <w:instrText xml:space="preserve"> PAGEREF _Toc482891720 \h </w:instrText>
        </w:r>
        <w:r>
          <w:rPr>
            <w:noProof/>
            <w:webHidden/>
          </w:rPr>
        </w:r>
        <w:r>
          <w:rPr>
            <w:noProof/>
            <w:webHidden/>
          </w:rPr>
          <w:fldChar w:fldCharType="separate"/>
        </w:r>
        <w:r>
          <w:rPr>
            <w:noProof/>
            <w:webHidden/>
          </w:rPr>
          <w:t>12</w:t>
        </w:r>
        <w:r>
          <w:rPr>
            <w:noProof/>
            <w:webHidden/>
          </w:rPr>
          <w:fldChar w:fldCharType="end"/>
        </w:r>
      </w:hyperlink>
    </w:p>
    <w:p w14:paraId="70FECA9D" w14:textId="77777777" w:rsidR="00366831" w:rsidRDefault="00366831">
      <w:pPr>
        <w:pStyle w:val="TOC2"/>
        <w:rPr>
          <w:rFonts w:eastAsiaTheme="minorEastAsia"/>
          <w:noProof/>
          <w:szCs w:val="20"/>
          <w:lang w:eastAsia="zh-TW" w:bidi="hi-IN"/>
        </w:rPr>
      </w:pPr>
      <w:hyperlink w:anchor="_Toc482891721" w:history="1">
        <w:r w:rsidRPr="0064211A">
          <w:rPr>
            <w:rStyle w:val="Hyperlink"/>
            <w:noProof/>
          </w:rPr>
          <w:t>Consent</w:t>
        </w:r>
        <w:r>
          <w:rPr>
            <w:noProof/>
            <w:webHidden/>
          </w:rPr>
          <w:tab/>
        </w:r>
        <w:r>
          <w:rPr>
            <w:noProof/>
            <w:webHidden/>
          </w:rPr>
          <w:fldChar w:fldCharType="begin"/>
        </w:r>
        <w:r>
          <w:rPr>
            <w:noProof/>
            <w:webHidden/>
          </w:rPr>
          <w:instrText xml:space="preserve"> PAGEREF _Toc482891721 \h </w:instrText>
        </w:r>
        <w:r>
          <w:rPr>
            <w:noProof/>
            <w:webHidden/>
          </w:rPr>
        </w:r>
        <w:r>
          <w:rPr>
            <w:noProof/>
            <w:webHidden/>
          </w:rPr>
          <w:fldChar w:fldCharType="separate"/>
        </w:r>
        <w:r>
          <w:rPr>
            <w:noProof/>
            <w:webHidden/>
          </w:rPr>
          <w:t>12</w:t>
        </w:r>
        <w:r>
          <w:rPr>
            <w:noProof/>
            <w:webHidden/>
          </w:rPr>
          <w:fldChar w:fldCharType="end"/>
        </w:r>
      </w:hyperlink>
    </w:p>
    <w:p w14:paraId="79AFD17B" w14:textId="77777777" w:rsidR="00366831" w:rsidRDefault="00366831">
      <w:pPr>
        <w:pStyle w:val="TOC2"/>
        <w:rPr>
          <w:rFonts w:eastAsiaTheme="minorEastAsia"/>
          <w:noProof/>
          <w:szCs w:val="20"/>
          <w:lang w:eastAsia="zh-TW" w:bidi="hi-IN"/>
        </w:rPr>
      </w:pPr>
      <w:hyperlink w:anchor="_Toc482891722" w:history="1">
        <w:r w:rsidRPr="0064211A">
          <w:rPr>
            <w:rStyle w:val="Hyperlink"/>
            <w:noProof/>
          </w:rPr>
          <w:t>Intimate image</w:t>
        </w:r>
        <w:r>
          <w:rPr>
            <w:noProof/>
            <w:webHidden/>
          </w:rPr>
          <w:tab/>
        </w:r>
        <w:r>
          <w:rPr>
            <w:noProof/>
            <w:webHidden/>
          </w:rPr>
          <w:fldChar w:fldCharType="begin"/>
        </w:r>
        <w:r>
          <w:rPr>
            <w:noProof/>
            <w:webHidden/>
          </w:rPr>
          <w:instrText xml:space="preserve"> PAGEREF _Toc482891722 \h </w:instrText>
        </w:r>
        <w:r>
          <w:rPr>
            <w:noProof/>
            <w:webHidden/>
          </w:rPr>
        </w:r>
        <w:r>
          <w:rPr>
            <w:noProof/>
            <w:webHidden/>
          </w:rPr>
          <w:fldChar w:fldCharType="separate"/>
        </w:r>
        <w:r>
          <w:rPr>
            <w:noProof/>
            <w:webHidden/>
          </w:rPr>
          <w:t>12</w:t>
        </w:r>
        <w:r>
          <w:rPr>
            <w:noProof/>
            <w:webHidden/>
          </w:rPr>
          <w:fldChar w:fldCharType="end"/>
        </w:r>
      </w:hyperlink>
    </w:p>
    <w:p w14:paraId="690463FA" w14:textId="77777777" w:rsidR="00366831" w:rsidRDefault="00366831">
      <w:pPr>
        <w:pStyle w:val="TOC2"/>
        <w:rPr>
          <w:rFonts w:eastAsiaTheme="minorEastAsia"/>
          <w:noProof/>
          <w:szCs w:val="20"/>
          <w:lang w:eastAsia="zh-TW" w:bidi="hi-IN"/>
        </w:rPr>
      </w:pPr>
      <w:hyperlink w:anchor="_Toc482891723" w:history="1">
        <w:r w:rsidRPr="0064211A">
          <w:rPr>
            <w:rStyle w:val="Hyperlink"/>
            <w:noProof/>
          </w:rPr>
          <w:t>Sharing</w:t>
        </w:r>
        <w:r>
          <w:rPr>
            <w:noProof/>
            <w:webHidden/>
          </w:rPr>
          <w:tab/>
        </w:r>
        <w:r>
          <w:rPr>
            <w:noProof/>
            <w:webHidden/>
          </w:rPr>
          <w:fldChar w:fldCharType="begin"/>
        </w:r>
        <w:r>
          <w:rPr>
            <w:noProof/>
            <w:webHidden/>
          </w:rPr>
          <w:instrText xml:space="preserve"> PAGEREF _Toc482891723 \h </w:instrText>
        </w:r>
        <w:r>
          <w:rPr>
            <w:noProof/>
            <w:webHidden/>
          </w:rPr>
        </w:r>
        <w:r>
          <w:rPr>
            <w:noProof/>
            <w:webHidden/>
          </w:rPr>
          <w:fldChar w:fldCharType="separate"/>
        </w:r>
        <w:r>
          <w:rPr>
            <w:noProof/>
            <w:webHidden/>
          </w:rPr>
          <w:t>13</w:t>
        </w:r>
        <w:r>
          <w:rPr>
            <w:noProof/>
            <w:webHidden/>
          </w:rPr>
          <w:fldChar w:fldCharType="end"/>
        </w:r>
      </w:hyperlink>
    </w:p>
    <w:p w14:paraId="687C573E" w14:textId="77777777" w:rsidR="00366831" w:rsidRDefault="00366831">
      <w:pPr>
        <w:pStyle w:val="TOC2"/>
        <w:rPr>
          <w:rFonts w:eastAsiaTheme="minorEastAsia"/>
          <w:noProof/>
          <w:szCs w:val="20"/>
          <w:lang w:eastAsia="zh-TW" w:bidi="hi-IN"/>
        </w:rPr>
      </w:pPr>
      <w:hyperlink w:anchor="_Toc482891724" w:history="1">
        <w:r w:rsidRPr="0064211A">
          <w:rPr>
            <w:rStyle w:val="Hyperlink"/>
            <w:noProof/>
          </w:rPr>
          <w:t>Intent to cause harm</w:t>
        </w:r>
        <w:r>
          <w:rPr>
            <w:noProof/>
            <w:webHidden/>
          </w:rPr>
          <w:tab/>
        </w:r>
        <w:r>
          <w:rPr>
            <w:noProof/>
            <w:webHidden/>
          </w:rPr>
          <w:fldChar w:fldCharType="begin"/>
        </w:r>
        <w:r>
          <w:rPr>
            <w:noProof/>
            <w:webHidden/>
          </w:rPr>
          <w:instrText xml:space="preserve"> PAGEREF _Toc482891724 \h </w:instrText>
        </w:r>
        <w:r>
          <w:rPr>
            <w:noProof/>
            <w:webHidden/>
          </w:rPr>
        </w:r>
        <w:r>
          <w:rPr>
            <w:noProof/>
            <w:webHidden/>
          </w:rPr>
          <w:fldChar w:fldCharType="separate"/>
        </w:r>
        <w:r>
          <w:rPr>
            <w:noProof/>
            <w:webHidden/>
          </w:rPr>
          <w:t>13</w:t>
        </w:r>
        <w:r>
          <w:rPr>
            <w:noProof/>
            <w:webHidden/>
          </w:rPr>
          <w:fldChar w:fldCharType="end"/>
        </w:r>
      </w:hyperlink>
    </w:p>
    <w:p w14:paraId="052BD52C" w14:textId="77777777" w:rsidR="00366831" w:rsidRDefault="00366831">
      <w:pPr>
        <w:pStyle w:val="TOC2"/>
        <w:rPr>
          <w:rFonts w:eastAsiaTheme="minorEastAsia"/>
          <w:noProof/>
          <w:szCs w:val="20"/>
          <w:lang w:eastAsia="zh-TW" w:bidi="hi-IN"/>
        </w:rPr>
      </w:pPr>
      <w:hyperlink w:anchor="_Toc482891725" w:history="1">
        <w:r w:rsidRPr="0064211A">
          <w:rPr>
            <w:rStyle w:val="Hyperlink"/>
            <w:noProof/>
          </w:rPr>
          <w:t>Electronic service, social media service and relevant electronic service</w:t>
        </w:r>
        <w:r>
          <w:rPr>
            <w:noProof/>
            <w:webHidden/>
          </w:rPr>
          <w:tab/>
        </w:r>
        <w:r>
          <w:rPr>
            <w:noProof/>
            <w:webHidden/>
          </w:rPr>
          <w:fldChar w:fldCharType="begin"/>
        </w:r>
        <w:r>
          <w:rPr>
            <w:noProof/>
            <w:webHidden/>
          </w:rPr>
          <w:instrText xml:space="preserve"> PAGEREF _Toc482891725 \h </w:instrText>
        </w:r>
        <w:r>
          <w:rPr>
            <w:noProof/>
            <w:webHidden/>
          </w:rPr>
        </w:r>
        <w:r>
          <w:rPr>
            <w:noProof/>
            <w:webHidden/>
          </w:rPr>
          <w:fldChar w:fldCharType="separate"/>
        </w:r>
        <w:r>
          <w:rPr>
            <w:noProof/>
            <w:webHidden/>
          </w:rPr>
          <w:t>14</w:t>
        </w:r>
        <w:r>
          <w:rPr>
            <w:noProof/>
            <w:webHidden/>
          </w:rPr>
          <w:fldChar w:fldCharType="end"/>
        </w:r>
      </w:hyperlink>
    </w:p>
    <w:p w14:paraId="7D9D9ED2" w14:textId="77777777" w:rsidR="00366831" w:rsidRDefault="00366831">
      <w:pPr>
        <w:pStyle w:val="TOC1"/>
        <w:rPr>
          <w:rFonts w:eastAsiaTheme="minorEastAsia"/>
          <w:b w:val="0"/>
          <w:noProof/>
          <w:color w:val="auto"/>
          <w:sz w:val="22"/>
          <w:szCs w:val="20"/>
          <w:lang w:eastAsia="zh-TW" w:bidi="hi-IN"/>
        </w:rPr>
      </w:pPr>
      <w:hyperlink w:anchor="_Toc482891726" w:history="1">
        <w:r w:rsidRPr="0064211A">
          <w:rPr>
            <w:rStyle w:val="Hyperlink"/>
            <w:noProof/>
          </w:rPr>
          <w:t>Consultation process</w:t>
        </w:r>
        <w:r>
          <w:rPr>
            <w:noProof/>
            <w:webHidden/>
          </w:rPr>
          <w:tab/>
        </w:r>
        <w:r>
          <w:rPr>
            <w:noProof/>
            <w:webHidden/>
          </w:rPr>
          <w:fldChar w:fldCharType="begin"/>
        </w:r>
        <w:r>
          <w:rPr>
            <w:noProof/>
            <w:webHidden/>
          </w:rPr>
          <w:instrText xml:space="preserve"> PAGEREF _Toc482891726 \h </w:instrText>
        </w:r>
        <w:r>
          <w:rPr>
            <w:noProof/>
            <w:webHidden/>
          </w:rPr>
        </w:r>
        <w:r>
          <w:rPr>
            <w:noProof/>
            <w:webHidden/>
          </w:rPr>
          <w:fldChar w:fldCharType="separate"/>
        </w:r>
        <w:r>
          <w:rPr>
            <w:noProof/>
            <w:webHidden/>
          </w:rPr>
          <w:t>15</w:t>
        </w:r>
        <w:r>
          <w:rPr>
            <w:noProof/>
            <w:webHidden/>
          </w:rPr>
          <w:fldChar w:fldCharType="end"/>
        </w:r>
      </w:hyperlink>
    </w:p>
    <w:p w14:paraId="22E2D414" w14:textId="77777777" w:rsidR="00366831" w:rsidRDefault="00366831">
      <w:pPr>
        <w:pStyle w:val="TOC1"/>
        <w:rPr>
          <w:rFonts w:eastAsiaTheme="minorEastAsia"/>
          <w:b w:val="0"/>
          <w:noProof/>
          <w:color w:val="auto"/>
          <w:sz w:val="22"/>
          <w:szCs w:val="20"/>
          <w:lang w:eastAsia="zh-TW" w:bidi="hi-IN"/>
        </w:rPr>
      </w:pPr>
      <w:hyperlink w:anchor="_Toc482891727" w:history="1">
        <w:r w:rsidRPr="0064211A">
          <w:rPr>
            <w:rStyle w:val="Hyperlink"/>
            <w:noProof/>
          </w:rPr>
          <w:t>Next steps</w:t>
        </w:r>
        <w:r>
          <w:rPr>
            <w:noProof/>
            <w:webHidden/>
          </w:rPr>
          <w:tab/>
        </w:r>
        <w:r>
          <w:rPr>
            <w:noProof/>
            <w:webHidden/>
          </w:rPr>
          <w:fldChar w:fldCharType="begin"/>
        </w:r>
        <w:r>
          <w:rPr>
            <w:noProof/>
            <w:webHidden/>
          </w:rPr>
          <w:instrText xml:space="preserve"> PAGEREF _Toc482891727 \h </w:instrText>
        </w:r>
        <w:r>
          <w:rPr>
            <w:noProof/>
            <w:webHidden/>
          </w:rPr>
        </w:r>
        <w:r>
          <w:rPr>
            <w:noProof/>
            <w:webHidden/>
          </w:rPr>
          <w:fldChar w:fldCharType="separate"/>
        </w:r>
        <w:r>
          <w:rPr>
            <w:noProof/>
            <w:webHidden/>
          </w:rPr>
          <w:t>15</w:t>
        </w:r>
        <w:r>
          <w:rPr>
            <w:noProof/>
            <w:webHidden/>
          </w:rPr>
          <w:fldChar w:fldCharType="end"/>
        </w:r>
      </w:hyperlink>
    </w:p>
    <w:p w14:paraId="72EECB6B" w14:textId="77777777" w:rsidR="00366831" w:rsidRDefault="00366831">
      <w:pPr>
        <w:pStyle w:val="TOC1"/>
        <w:rPr>
          <w:rFonts w:eastAsiaTheme="minorEastAsia"/>
          <w:b w:val="0"/>
          <w:noProof/>
          <w:color w:val="auto"/>
          <w:sz w:val="22"/>
          <w:szCs w:val="20"/>
          <w:lang w:eastAsia="zh-TW" w:bidi="hi-IN"/>
        </w:rPr>
      </w:pPr>
      <w:hyperlink w:anchor="_Toc482891728" w:history="1">
        <w:r w:rsidRPr="0064211A">
          <w:rPr>
            <w:rStyle w:val="Hyperlink"/>
            <w:noProof/>
          </w:rPr>
          <w:t>Glossary</w:t>
        </w:r>
        <w:r>
          <w:rPr>
            <w:noProof/>
            <w:webHidden/>
          </w:rPr>
          <w:tab/>
        </w:r>
        <w:r>
          <w:rPr>
            <w:noProof/>
            <w:webHidden/>
          </w:rPr>
          <w:fldChar w:fldCharType="begin"/>
        </w:r>
        <w:r>
          <w:rPr>
            <w:noProof/>
            <w:webHidden/>
          </w:rPr>
          <w:instrText xml:space="preserve"> PAGEREF _Toc482891728 \h </w:instrText>
        </w:r>
        <w:r>
          <w:rPr>
            <w:noProof/>
            <w:webHidden/>
          </w:rPr>
        </w:r>
        <w:r>
          <w:rPr>
            <w:noProof/>
            <w:webHidden/>
          </w:rPr>
          <w:fldChar w:fldCharType="separate"/>
        </w:r>
        <w:r>
          <w:rPr>
            <w:noProof/>
            <w:webHidden/>
          </w:rPr>
          <w:t>16</w:t>
        </w:r>
        <w:r>
          <w:rPr>
            <w:noProof/>
            <w:webHidden/>
          </w:rPr>
          <w:fldChar w:fldCharType="end"/>
        </w:r>
      </w:hyperlink>
    </w:p>
    <w:p w14:paraId="4DFEC500" w14:textId="77777777" w:rsidR="00366831" w:rsidRDefault="00366831">
      <w:pPr>
        <w:pStyle w:val="TOC2"/>
        <w:rPr>
          <w:rFonts w:eastAsiaTheme="minorEastAsia"/>
          <w:noProof/>
          <w:szCs w:val="20"/>
          <w:lang w:eastAsia="zh-TW" w:bidi="hi-IN"/>
        </w:rPr>
      </w:pPr>
      <w:hyperlink w:anchor="_Toc482891729" w:history="1">
        <w:r w:rsidRPr="0064211A">
          <w:rPr>
            <w:rStyle w:val="Hyperlink"/>
            <w:noProof/>
          </w:rPr>
          <w:t xml:space="preserve">Australian link (example from the </w:t>
        </w:r>
        <w:r w:rsidRPr="0064211A">
          <w:rPr>
            <w:rStyle w:val="Hyperlink"/>
            <w:i/>
            <w:noProof/>
          </w:rPr>
          <w:t>Spam Act 2003</w:t>
        </w:r>
        <w:r w:rsidRPr="0064211A">
          <w:rPr>
            <w:rStyle w:val="Hyperlink"/>
            <w:noProof/>
          </w:rPr>
          <w:t>)</w:t>
        </w:r>
        <w:r>
          <w:rPr>
            <w:noProof/>
            <w:webHidden/>
          </w:rPr>
          <w:tab/>
        </w:r>
        <w:r>
          <w:rPr>
            <w:noProof/>
            <w:webHidden/>
          </w:rPr>
          <w:fldChar w:fldCharType="begin"/>
        </w:r>
        <w:r>
          <w:rPr>
            <w:noProof/>
            <w:webHidden/>
          </w:rPr>
          <w:instrText xml:space="preserve"> PAGEREF _Toc482891729 \h </w:instrText>
        </w:r>
        <w:r>
          <w:rPr>
            <w:noProof/>
            <w:webHidden/>
          </w:rPr>
        </w:r>
        <w:r>
          <w:rPr>
            <w:noProof/>
            <w:webHidden/>
          </w:rPr>
          <w:fldChar w:fldCharType="separate"/>
        </w:r>
        <w:r>
          <w:rPr>
            <w:noProof/>
            <w:webHidden/>
          </w:rPr>
          <w:t>16</w:t>
        </w:r>
        <w:r>
          <w:rPr>
            <w:noProof/>
            <w:webHidden/>
          </w:rPr>
          <w:fldChar w:fldCharType="end"/>
        </w:r>
      </w:hyperlink>
    </w:p>
    <w:p w14:paraId="41D87807" w14:textId="77777777" w:rsidR="00366831" w:rsidRDefault="00366831">
      <w:pPr>
        <w:pStyle w:val="TOC2"/>
        <w:rPr>
          <w:rFonts w:eastAsiaTheme="minorEastAsia"/>
          <w:noProof/>
          <w:szCs w:val="20"/>
          <w:lang w:eastAsia="zh-TW" w:bidi="hi-IN"/>
        </w:rPr>
      </w:pPr>
      <w:hyperlink w:anchor="_Toc482891730" w:history="1">
        <w:r w:rsidRPr="0064211A">
          <w:rPr>
            <w:rStyle w:val="Hyperlink"/>
            <w:noProof/>
          </w:rPr>
          <w:t>Civil penalty</w:t>
        </w:r>
        <w:r>
          <w:rPr>
            <w:noProof/>
            <w:webHidden/>
          </w:rPr>
          <w:tab/>
        </w:r>
        <w:r>
          <w:rPr>
            <w:noProof/>
            <w:webHidden/>
          </w:rPr>
          <w:fldChar w:fldCharType="begin"/>
        </w:r>
        <w:r>
          <w:rPr>
            <w:noProof/>
            <w:webHidden/>
          </w:rPr>
          <w:instrText xml:space="preserve"> PAGEREF _Toc482891730 \h </w:instrText>
        </w:r>
        <w:r>
          <w:rPr>
            <w:noProof/>
            <w:webHidden/>
          </w:rPr>
        </w:r>
        <w:r>
          <w:rPr>
            <w:noProof/>
            <w:webHidden/>
          </w:rPr>
          <w:fldChar w:fldCharType="separate"/>
        </w:r>
        <w:r>
          <w:rPr>
            <w:noProof/>
            <w:webHidden/>
          </w:rPr>
          <w:t>16</w:t>
        </w:r>
        <w:r>
          <w:rPr>
            <w:noProof/>
            <w:webHidden/>
          </w:rPr>
          <w:fldChar w:fldCharType="end"/>
        </w:r>
      </w:hyperlink>
    </w:p>
    <w:p w14:paraId="28817505" w14:textId="77777777" w:rsidR="00366831" w:rsidRDefault="00366831">
      <w:pPr>
        <w:pStyle w:val="TOC2"/>
        <w:rPr>
          <w:rFonts w:eastAsiaTheme="minorEastAsia"/>
          <w:noProof/>
          <w:szCs w:val="20"/>
          <w:lang w:eastAsia="zh-TW" w:bidi="hi-IN"/>
        </w:rPr>
      </w:pPr>
      <w:hyperlink w:anchor="_Toc482891731" w:history="1">
        <w:r w:rsidRPr="0064211A">
          <w:rPr>
            <w:rStyle w:val="Hyperlink"/>
            <w:noProof/>
          </w:rPr>
          <w:t xml:space="preserve">Electronic service (in the </w:t>
        </w:r>
        <w:r w:rsidRPr="0064211A">
          <w:rPr>
            <w:rStyle w:val="Hyperlink"/>
            <w:i/>
            <w:iCs/>
            <w:noProof/>
          </w:rPr>
          <w:t>Enhancing Online Safety for Children Act 2015</w:t>
        </w:r>
        <w:r w:rsidRPr="0064211A">
          <w:rPr>
            <w:rStyle w:val="Hyperlink"/>
            <w:noProof/>
          </w:rPr>
          <w:t>)</w:t>
        </w:r>
        <w:r>
          <w:rPr>
            <w:noProof/>
            <w:webHidden/>
          </w:rPr>
          <w:tab/>
        </w:r>
        <w:r>
          <w:rPr>
            <w:noProof/>
            <w:webHidden/>
          </w:rPr>
          <w:fldChar w:fldCharType="begin"/>
        </w:r>
        <w:r>
          <w:rPr>
            <w:noProof/>
            <w:webHidden/>
          </w:rPr>
          <w:instrText xml:space="preserve"> PAGEREF _Toc482891731 \h </w:instrText>
        </w:r>
        <w:r>
          <w:rPr>
            <w:noProof/>
            <w:webHidden/>
          </w:rPr>
        </w:r>
        <w:r>
          <w:rPr>
            <w:noProof/>
            <w:webHidden/>
          </w:rPr>
          <w:fldChar w:fldCharType="separate"/>
        </w:r>
        <w:r>
          <w:rPr>
            <w:noProof/>
            <w:webHidden/>
          </w:rPr>
          <w:t>16</w:t>
        </w:r>
        <w:r>
          <w:rPr>
            <w:noProof/>
            <w:webHidden/>
          </w:rPr>
          <w:fldChar w:fldCharType="end"/>
        </w:r>
      </w:hyperlink>
    </w:p>
    <w:p w14:paraId="0972F771" w14:textId="77777777" w:rsidR="00366831" w:rsidRDefault="00366831">
      <w:pPr>
        <w:pStyle w:val="TOC2"/>
        <w:rPr>
          <w:rFonts w:eastAsiaTheme="minorEastAsia"/>
          <w:noProof/>
          <w:szCs w:val="20"/>
          <w:lang w:eastAsia="zh-TW" w:bidi="hi-IN"/>
        </w:rPr>
      </w:pPr>
      <w:hyperlink w:anchor="_Toc482891732" w:history="1">
        <w:r w:rsidRPr="0064211A">
          <w:rPr>
            <w:rStyle w:val="Hyperlink"/>
            <w:noProof/>
          </w:rPr>
          <w:t>Enforceable undertaking</w:t>
        </w:r>
        <w:r>
          <w:rPr>
            <w:noProof/>
            <w:webHidden/>
          </w:rPr>
          <w:tab/>
        </w:r>
        <w:r>
          <w:rPr>
            <w:noProof/>
            <w:webHidden/>
          </w:rPr>
          <w:fldChar w:fldCharType="begin"/>
        </w:r>
        <w:r>
          <w:rPr>
            <w:noProof/>
            <w:webHidden/>
          </w:rPr>
          <w:instrText xml:space="preserve"> PAGEREF _Toc482891732 \h </w:instrText>
        </w:r>
        <w:r>
          <w:rPr>
            <w:noProof/>
            <w:webHidden/>
          </w:rPr>
        </w:r>
        <w:r>
          <w:rPr>
            <w:noProof/>
            <w:webHidden/>
          </w:rPr>
          <w:fldChar w:fldCharType="separate"/>
        </w:r>
        <w:r>
          <w:rPr>
            <w:noProof/>
            <w:webHidden/>
          </w:rPr>
          <w:t>16</w:t>
        </w:r>
        <w:r>
          <w:rPr>
            <w:noProof/>
            <w:webHidden/>
          </w:rPr>
          <w:fldChar w:fldCharType="end"/>
        </w:r>
      </w:hyperlink>
    </w:p>
    <w:p w14:paraId="1A8B6D7D" w14:textId="77777777" w:rsidR="00366831" w:rsidRDefault="00366831">
      <w:pPr>
        <w:pStyle w:val="TOC2"/>
        <w:rPr>
          <w:rFonts w:eastAsiaTheme="minorEastAsia"/>
          <w:noProof/>
          <w:szCs w:val="20"/>
          <w:lang w:eastAsia="zh-TW" w:bidi="hi-IN"/>
        </w:rPr>
      </w:pPr>
      <w:hyperlink w:anchor="_Toc482891733" w:history="1">
        <w:r w:rsidRPr="0064211A">
          <w:rPr>
            <w:rStyle w:val="Hyperlink"/>
            <w:noProof/>
          </w:rPr>
          <w:t>Formal warning</w:t>
        </w:r>
        <w:r>
          <w:rPr>
            <w:noProof/>
            <w:webHidden/>
          </w:rPr>
          <w:tab/>
        </w:r>
        <w:r>
          <w:rPr>
            <w:noProof/>
            <w:webHidden/>
          </w:rPr>
          <w:fldChar w:fldCharType="begin"/>
        </w:r>
        <w:r>
          <w:rPr>
            <w:noProof/>
            <w:webHidden/>
          </w:rPr>
          <w:instrText xml:space="preserve"> PAGEREF _Toc482891733 \h </w:instrText>
        </w:r>
        <w:r>
          <w:rPr>
            <w:noProof/>
            <w:webHidden/>
          </w:rPr>
        </w:r>
        <w:r>
          <w:rPr>
            <w:noProof/>
            <w:webHidden/>
          </w:rPr>
          <w:fldChar w:fldCharType="separate"/>
        </w:r>
        <w:r>
          <w:rPr>
            <w:noProof/>
            <w:webHidden/>
          </w:rPr>
          <w:t>17</w:t>
        </w:r>
        <w:r>
          <w:rPr>
            <w:noProof/>
            <w:webHidden/>
          </w:rPr>
          <w:fldChar w:fldCharType="end"/>
        </w:r>
      </w:hyperlink>
    </w:p>
    <w:p w14:paraId="71F41A2A" w14:textId="77777777" w:rsidR="00366831" w:rsidRDefault="00366831">
      <w:pPr>
        <w:pStyle w:val="TOC2"/>
        <w:rPr>
          <w:rFonts w:eastAsiaTheme="minorEastAsia"/>
          <w:noProof/>
          <w:szCs w:val="20"/>
          <w:lang w:eastAsia="zh-TW" w:bidi="hi-IN"/>
        </w:rPr>
      </w:pPr>
      <w:hyperlink w:anchor="_Toc482891734" w:history="1">
        <w:r w:rsidRPr="0064211A">
          <w:rPr>
            <w:rStyle w:val="Hyperlink"/>
            <w:noProof/>
          </w:rPr>
          <w:t>Infringement notice</w:t>
        </w:r>
        <w:r>
          <w:rPr>
            <w:noProof/>
            <w:webHidden/>
          </w:rPr>
          <w:tab/>
        </w:r>
        <w:r>
          <w:rPr>
            <w:noProof/>
            <w:webHidden/>
          </w:rPr>
          <w:fldChar w:fldCharType="begin"/>
        </w:r>
        <w:r>
          <w:rPr>
            <w:noProof/>
            <w:webHidden/>
          </w:rPr>
          <w:instrText xml:space="preserve"> PAGEREF _Toc482891734 \h </w:instrText>
        </w:r>
        <w:r>
          <w:rPr>
            <w:noProof/>
            <w:webHidden/>
          </w:rPr>
        </w:r>
        <w:r>
          <w:rPr>
            <w:noProof/>
            <w:webHidden/>
          </w:rPr>
          <w:fldChar w:fldCharType="separate"/>
        </w:r>
        <w:r>
          <w:rPr>
            <w:noProof/>
            <w:webHidden/>
          </w:rPr>
          <w:t>17</w:t>
        </w:r>
        <w:r>
          <w:rPr>
            <w:noProof/>
            <w:webHidden/>
          </w:rPr>
          <w:fldChar w:fldCharType="end"/>
        </w:r>
      </w:hyperlink>
    </w:p>
    <w:p w14:paraId="3C9CC195" w14:textId="77777777" w:rsidR="00366831" w:rsidRDefault="00366831">
      <w:pPr>
        <w:pStyle w:val="TOC2"/>
        <w:rPr>
          <w:rFonts w:eastAsiaTheme="minorEastAsia"/>
          <w:noProof/>
          <w:szCs w:val="20"/>
          <w:lang w:eastAsia="zh-TW" w:bidi="hi-IN"/>
        </w:rPr>
      </w:pPr>
      <w:hyperlink w:anchor="_Toc482891735" w:history="1">
        <w:r w:rsidRPr="0064211A">
          <w:rPr>
            <w:rStyle w:val="Hyperlink"/>
            <w:noProof/>
          </w:rPr>
          <w:t>Injunction</w:t>
        </w:r>
        <w:r>
          <w:rPr>
            <w:noProof/>
            <w:webHidden/>
          </w:rPr>
          <w:tab/>
        </w:r>
        <w:r>
          <w:rPr>
            <w:noProof/>
            <w:webHidden/>
          </w:rPr>
          <w:fldChar w:fldCharType="begin"/>
        </w:r>
        <w:r>
          <w:rPr>
            <w:noProof/>
            <w:webHidden/>
          </w:rPr>
          <w:instrText xml:space="preserve"> PAGEREF _Toc482891735 \h </w:instrText>
        </w:r>
        <w:r>
          <w:rPr>
            <w:noProof/>
            <w:webHidden/>
          </w:rPr>
        </w:r>
        <w:r>
          <w:rPr>
            <w:noProof/>
            <w:webHidden/>
          </w:rPr>
          <w:fldChar w:fldCharType="separate"/>
        </w:r>
        <w:r>
          <w:rPr>
            <w:noProof/>
            <w:webHidden/>
          </w:rPr>
          <w:t>17</w:t>
        </w:r>
        <w:r>
          <w:rPr>
            <w:noProof/>
            <w:webHidden/>
          </w:rPr>
          <w:fldChar w:fldCharType="end"/>
        </w:r>
      </w:hyperlink>
    </w:p>
    <w:p w14:paraId="64BB4293" w14:textId="77777777" w:rsidR="00366831" w:rsidRDefault="00366831">
      <w:pPr>
        <w:pStyle w:val="TOC2"/>
        <w:rPr>
          <w:rFonts w:eastAsiaTheme="minorEastAsia"/>
          <w:noProof/>
          <w:szCs w:val="20"/>
          <w:lang w:eastAsia="zh-TW" w:bidi="hi-IN"/>
        </w:rPr>
      </w:pPr>
      <w:hyperlink w:anchor="_Toc482891736" w:history="1">
        <w:r w:rsidRPr="0064211A">
          <w:rPr>
            <w:rStyle w:val="Hyperlink"/>
            <w:noProof/>
          </w:rPr>
          <w:t>Relevant electronic service (in the Enhancing Online Safety for Children Act 2015)</w:t>
        </w:r>
        <w:r>
          <w:rPr>
            <w:noProof/>
            <w:webHidden/>
          </w:rPr>
          <w:tab/>
        </w:r>
        <w:r>
          <w:rPr>
            <w:noProof/>
            <w:webHidden/>
          </w:rPr>
          <w:fldChar w:fldCharType="begin"/>
        </w:r>
        <w:r>
          <w:rPr>
            <w:noProof/>
            <w:webHidden/>
          </w:rPr>
          <w:instrText xml:space="preserve"> PAGEREF _Toc482891736 \h </w:instrText>
        </w:r>
        <w:r>
          <w:rPr>
            <w:noProof/>
            <w:webHidden/>
          </w:rPr>
        </w:r>
        <w:r>
          <w:rPr>
            <w:noProof/>
            <w:webHidden/>
          </w:rPr>
          <w:fldChar w:fldCharType="separate"/>
        </w:r>
        <w:r>
          <w:rPr>
            <w:noProof/>
            <w:webHidden/>
          </w:rPr>
          <w:t>17</w:t>
        </w:r>
        <w:r>
          <w:rPr>
            <w:noProof/>
            <w:webHidden/>
          </w:rPr>
          <w:fldChar w:fldCharType="end"/>
        </w:r>
      </w:hyperlink>
    </w:p>
    <w:p w14:paraId="7EF5EC3F" w14:textId="77777777" w:rsidR="00366831" w:rsidRDefault="00366831">
      <w:pPr>
        <w:pStyle w:val="TOC2"/>
        <w:rPr>
          <w:rFonts w:eastAsiaTheme="minorEastAsia"/>
          <w:noProof/>
          <w:szCs w:val="20"/>
          <w:lang w:eastAsia="zh-TW" w:bidi="hi-IN"/>
        </w:rPr>
      </w:pPr>
      <w:hyperlink w:anchor="_Toc482891737" w:history="1">
        <w:r w:rsidRPr="0064211A">
          <w:rPr>
            <w:rStyle w:val="Hyperlink"/>
            <w:noProof/>
          </w:rPr>
          <w:t>Social media service (in the Enhancing Online Safety for Children Act 2015)</w:t>
        </w:r>
        <w:r>
          <w:rPr>
            <w:noProof/>
            <w:webHidden/>
          </w:rPr>
          <w:tab/>
        </w:r>
        <w:r>
          <w:rPr>
            <w:noProof/>
            <w:webHidden/>
          </w:rPr>
          <w:fldChar w:fldCharType="begin"/>
        </w:r>
        <w:r>
          <w:rPr>
            <w:noProof/>
            <w:webHidden/>
          </w:rPr>
          <w:instrText xml:space="preserve"> PAGEREF _Toc482891737 \h </w:instrText>
        </w:r>
        <w:r>
          <w:rPr>
            <w:noProof/>
            <w:webHidden/>
          </w:rPr>
        </w:r>
        <w:r>
          <w:rPr>
            <w:noProof/>
            <w:webHidden/>
          </w:rPr>
          <w:fldChar w:fldCharType="separate"/>
        </w:r>
        <w:r>
          <w:rPr>
            <w:noProof/>
            <w:webHidden/>
          </w:rPr>
          <w:t>17</w:t>
        </w:r>
        <w:r>
          <w:rPr>
            <w:noProof/>
            <w:webHidden/>
          </w:rPr>
          <w:fldChar w:fldCharType="end"/>
        </w:r>
      </w:hyperlink>
    </w:p>
    <w:p w14:paraId="15D1D6DA" w14:textId="77777777" w:rsidR="00A7176A" w:rsidRDefault="00A7176A" w:rsidP="00A7176A">
      <w:r>
        <w:fldChar w:fldCharType="end"/>
      </w:r>
    </w:p>
    <w:p w14:paraId="2E2C326E" w14:textId="77777777" w:rsidR="00A7176A" w:rsidRDefault="00A7176A" w:rsidP="00A7176A">
      <w:r>
        <w:br w:type="page"/>
      </w:r>
    </w:p>
    <w:p w14:paraId="7097729C" w14:textId="50122C89" w:rsidR="004C5FB0" w:rsidRDefault="00621A15" w:rsidP="004C5FB0">
      <w:pPr>
        <w:pStyle w:val="Heading2"/>
      </w:pPr>
      <w:bookmarkStart w:id="3" w:name="_Toc482891703"/>
      <w:r>
        <w:lastRenderedPageBreak/>
        <w:t>Call for submissions</w:t>
      </w:r>
      <w:r w:rsidR="00366831">
        <w:t>—</w:t>
      </w:r>
      <w:r>
        <w:t>Public consultation on a civil penalty regime for non-consensual sharing of intimate images</w:t>
      </w:r>
      <w:bookmarkEnd w:id="3"/>
    </w:p>
    <w:p w14:paraId="7D14C3E7" w14:textId="644368FF" w:rsidR="00621A15" w:rsidRPr="00621A15" w:rsidRDefault="00621A15" w:rsidP="00CC63FA">
      <w:bookmarkStart w:id="4" w:name="_Toc471208851"/>
      <w:r w:rsidRPr="00621A15">
        <w:t xml:space="preserve">On </w:t>
      </w:r>
      <w:r w:rsidRPr="00C95A0B">
        <w:t xml:space="preserve">23 November 2016, the Minister for Communications, Senator the Hon Mitch Fifield, </w:t>
      </w:r>
      <w:r w:rsidR="00142578">
        <w:t xml:space="preserve">and the Minister for Women, </w:t>
      </w:r>
      <w:hyperlink r:id="rId16" w:anchor=".WI_Qgo1f19A" w:history="1">
        <w:r w:rsidR="00FE7293">
          <w:rPr>
            <w:rStyle w:val="Hyperlink"/>
          </w:rPr>
          <w:t xml:space="preserve">Senator the Hon </w:t>
        </w:r>
        <w:proofErr w:type="spellStart"/>
        <w:r w:rsidR="00FE7293">
          <w:rPr>
            <w:rStyle w:val="Hyperlink"/>
          </w:rPr>
          <w:t>Michaelia</w:t>
        </w:r>
        <w:proofErr w:type="spellEnd"/>
        <w:r w:rsidR="00FE7293">
          <w:rPr>
            <w:rStyle w:val="Hyperlink"/>
          </w:rPr>
          <w:t xml:space="preserve"> Cash, a</w:t>
        </w:r>
        <w:r w:rsidRPr="00CF72B5">
          <w:rPr>
            <w:rStyle w:val="Hyperlink"/>
          </w:rPr>
          <w:t>nnounced</w:t>
        </w:r>
      </w:hyperlink>
      <w:r w:rsidR="00142578">
        <w:rPr>
          <w:rStyle w:val="FootnoteReference"/>
          <w:color w:val="095EBB"/>
          <w:u w:val="single"/>
        </w:rPr>
        <w:footnoteReference w:id="1"/>
      </w:r>
      <w:r w:rsidRPr="00C95A0B">
        <w:t xml:space="preserve"> that the Government would conduct a public consultation process on a proposed civil penalty regime for the non-consensual sharing of intimate images</w:t>
      </w:r>
      <w:r w:rsidR="00B72D16">
        <w:t>.</w:t>
      </w:r>
    </w:p>
    <w:p w14:paraId="20AC713A" w14:textId="77777777" w:rsidR="00621A15" w:rsidRDefault="00621A15" w:rsidP="00621A15">
      <w:r w:rsidRPr="00621A15">
        <w:t xml:space="preserve">The purpose of this consultation is to assist in providing advice to the Government </w:t>
      </w:r>
      <w:r w:rsidR="00DE3996">
        <w:t xml:space="preserve">on </w:t>
      </w:r>
      <w:r w:rsidR="00142578">
        <w:t xml:space="preserve">establishing a new prohibition </w:t>
      </w:r>
      <w:r w:rsidR="00A87BAD">
        <w:t>at the Commonwealth level on the non-conse</w:t>
      </w:r>
      <w:r w:rsidR="00460122">
        <w:t>n</w:t>
      </w:r>
      <w:r w:rsidR="00A87BAD">
        <w:t xml:space="preserve">sual sharing of intimate images, and </w:t>
      </w:r>
      <w:r w:rsidR="00DE3996">
        <w:t xml:space="preserve">implementing a </w:t>
      </w:r>
      <w:r w:rsidR="00142578">
        <w:t xml:space="preserve">civil </w:t>
      </w:r>
      <w:r w:rsidRPr="00044547">
        <w:t xml:space="preserve">regime </w:t>
      </w:r>
      <w:r w:rsidR="00DE3996" w:rsidRPr="00044547">
        <w:t xml:space="preserve">designed </w:t>
      </w:r>
      <w:r w:rsidRPr="00044547">
        <w:t xml:space="preserve">to deter and penalise </w:t>
      </w:r>
      <w:r w:rsidR="002454FD">
        <w:t>persons</w:t>
      </w:r>
      <w:r w:rsidR="002454FD" w:rsidRPr="00044547">
        <w:t xml:space="preserve"> </w:t>
      </w:r>
      <w:r w:rsidR="002454FD">
        <w:t xml:space="preserve">and content hosts </w:t>
      </w:r>
      <w:r w:rsidRPr="00044547">
        <w:t xml:space="preserve">who share intimate images </w:t>
      </w:r>
      <w:r w:rsidR="00DE3996" w:rsidRPr="00044547">
        <w:t xml:space="preserve">or videos </w:t>
      </w:r>
      <w:r w:rsidR="00C95A0B" w:rsidRPr="00044547">
        <w:t xml:space="preserve">of a person </w:t>
      </w:r>
      <w:r w:rsidRPr="00044547">
        <w:t xml:space="preserve">without </w:t>
      </w:r>
      <w:r w:rsidR="00B1402B" w:rsidRPr="00044547">
        <w:t>the</w:t>
      </w:r>
      <w:r w:rsidR="00C95A0B" w:rsidRPr="00044547">
        <w:t>ir</w:t>
      </w:r>
      <w:r w:rsidR="00B1402B" w:rsidRPr="00044547">
        <w:t xml:space="preserve"> </w:t>
      </w:r>
      <w:r w:rsidRPr="00044547">
        <w:t xml:space="preserve">consent. </w:t>
      </w:r>
      <w:r w:rsidR="00377768" w:rsidRPr="00044547">
        <w:t xml:space="preserve">It is proposed that the </w:t>
      </w:r>
      <w:r w:rsidR="00A87BAD">
        <w:t>(Children’s</w:t>
      </w:r>
      <w:r w:rsidR="00C825B4">
        <w:t xml:space="preserve">) </w:t>
      </w:r>
      <w:r w:rsidR="00C825B4" w:rsidRPr="00044547">
        <w:t>eSafety</w:t>
      </w:r>
      <w:r w:rsidR="00377768" w:rsidRPr="00044547">
        <w:t xml:space="preserve"> Commissioner</w:t>
      </w:r>
      <w:r w:rsidR="004A11E7">
        <w:rPr>
          <w:rStyle w:val="FootnoteReference"/>
        </w:rPr>
        <w:footnoteReference w:id="2"/>
      </w:r>
      <w:r w:rsidR="00377768" w:rsidRPr="00044547">
        <w:t xml:space="preserve"> </w:t>
      </w:r>
      <w:r w:rsidR="001C016E">
        <w:t xml:space="preserve">(the Commissioner) </w:t>
      </w:r>
      <w:r w:rsidR="00377768" w:rsidRPr="00044547">
        <w:t>be given additional pow</w:t>
      </w:r>
      <w:r w:rsidR="00A502C3">
        <w:t>ers to enforce the prohibition.</w:t>
      </w:r>
    </w:p>
    <w:p w14:paraId="12807EBD" w14:textId="77777777" w:rsidR="001C28C7" w:rsidRDefault="001C28C7" w:rsidP="001C28C7">
      <w:pPr>
        <w:pStyle w:val="Heading2"/>
      </w:pPr>
      <w:bookmarkStart w:id="5" w:name="_Toc482891704"/>
      <w:r>
        <w:t>Scope</w:t>
      </w:r>
      <w:r w:rsidR="007B1B3A">
        <w:t xml:space="preserve"> of the consultation</w:t>
      </w:r>
      <w:bookmarkEnd w:id="5"/>
    </w:p>
    <w:p w14:paraId="668AC2C5" w14:textId="77777777" w:rsidR="001C28C7" w:rsidRDefault="001C28C7" w:rsidP="001C28C7">
      <w:pPr>
        <w:pStyle w:val="BodyText"/>
        <w:spacing w:before="0" w:after="0"/>
      </w:pPr>
      <w:r>
        <w:t xml:space="preserve">This </w:t>
      </w:r>
      <w:r w:rsidR="00616AEF">
        <w:t>consultation</w:t>
      </w:r>
      <w:r>
        <w:t xml:space="preserve"> </w:t>
      </w:r>
      <w:r w:rsidR="00616AEF">
        <w:t>is seeking views on</w:t>
      </w:r>
      <w:r>
        <w:t>:</w:t>
      </w:r>
    </w:p>
    <w:p w14:paraId="745EDC8D" w14:textId="77777777" w:rsidR="001C28C7" w:rsidRPr="00616AEF" w:rsidRDefault="001C28C7" w:rsidP="00FE7293">
      <w:pPr>
        <w:pStyle w:val="BodyText"/>
        <w:numPr>
          <w:ilvl w:val="0"/>
          <w:numId w:val="4"/>
        </w:numPr>
        <w:spacing w:after="0"/>
        <w:ind w:left="567" w:hanging="567"/>
      </w:pPr>
      <w:r w:rsidRPr="00616AEF">
        <w:t>how a proposed civil penalty regime might bes</w:t>
      </w:r>
      <w:r w:rsidR="00616AEF">
        <w:t xml:space="preserve">t complement existing </w:t>
      </w:r>
      <w:r w:rsidR="00464AE6">
        <w:t>regulation and other initiatives</w:t>
      </w:r>
      <w:r w:rsidR="00915928">
        <w:t>, and how it might be framed</w:t>
      </w:r>
      <w:r w:rsidR="00616AEF">
        <w:t>;</w:t>
      </w:r>
    </w:p>
    <w:p w14:paraId="763FF705" w14:textId="77777777" w:rsidR="00915928" w:rsidRDefault="00915928" w:rsidP="00FE7293">
      <w:pPr>
        <w:pStyle w:val="BodyText"/>
        <w:numPr>
          <w:ilvl w:val="0"/>
          <w:numId w:val="4"/>
        </w:numPr>
        <w:spacing w:before="0" w:after="0"/>
        <w:ind w:left="567" w:hanging="567"/>
      </w:pPr>
      <w:r>
        <w:t xml:space="preserve">the </w:t>
      </w:r>
      <w:r w:rsidR="002C0650">
        <w:t xml:space="preserve">expansion </w:t>
      </w:r>
      <w:r w:rsidR="00CF02AF">
        <w:t>of</w:t>
      </w:r>
      <w:r w:rsidR="00845979">
        <w:t xml:space="preserve"> the role of the</w:t>
      </w:r>
      <w:r w:rsidR="00845979" w:rsidRPr="00845979">
        <w:t xml:space="preserve"> </w:t>
      </w:r>
      <w:r w:rsidR="00845979" w:rsidRPr="00044547">
        <w:t xml:space="preserve">Commissioner </w:t>
      </w:r>
      <w:r w:rsidR="00845979">
        <w:t xml:space="preserve">to </w:t>
      </w:r>
      <w:r w:rsidR="00CF02AF">
        <w:t>administer the new scheme</w:t>
      </w:r>
      <w:r>
        <w:t>, and how the Commissioner might enforce the civil penalty regime; and</w:t>
      </w:r>
    </w:p>
    <w:p w14:paraId="0EF466F1" w14:textId="77777777" w:rsidR="001C28C7" w:rsidRDefault="00915928" w:rsidP="00FE7293">
      <w:pPr>
        <w:pStyle w:val="BodyText"/>
        <w:numPr>
          <w:ilvl w:val="0"/>
          <w:numId w:val="4"/>
        </w:numPr>
        <w:spacing w:before="0"/>
        <w:ind w:left="567" w:hanging="567"/>
      </w:pPr>
      <w:proofErr w:type="gramStart"/>
      <w:r>
        <w:t>definitions</w:t>
      </w:r>
      <w:proofErr w:type="gramEnd"/>
      <w:r>
        <w:t xml:space="preserve"> of key terms </w:t>
      </w:r>
      <w:r w:rsidRPr="00616AEF">
        <w:t>and behaviours</w:t>
      </w:r>
      <w:r>
        <w:t>.</w:t>
      </w:r>
    </w:p>
    <w:p w14:paraId="511DE339" w14:textId="77777777" w:rsidR="00845E8B" w:rsidRDefault="00845E8B" w:rsidP="00845E8B">
      <w:pPr>
        <w:spacing w:before="240" w:after="0"/>
      </w:pPr>
      <w:r>
        <w:t>Views are not being sought on the effectiveness or operation of existing criminal offences, but rather on the proposed civil penalty regime that will complement them.</w:t>
      </w:r>
    </w:p>
    <w:p w14:paraId="02A2D9FA" w14:textId="77777777" w:rsidR="001C28C7" w:rsidRDefault="00987DB1" w:rsidP="00987DB1">
      <w:pPr>
        <w:pStyle w:val="Heading2"/>
      </w:pPr>
      <w:bookmarkStart w:id="6" w:name="_Toc482891705"/>
      <w:r>
        <w:t>Background information</w:t>
      </w:r>
      <w:bookmarkEnd w:id="6"/>
    </w:p>
    <w:p w14:paraId="3C90FE3F" w14:textId="77777777" w:rsidR="00987DB1" w:rsidRDefault="00987DB1" w:rsidP="00987DB1">
      <w:pPr>
        <w:pStyle w:val="Heading3"/>
      </w:pPr>
      <w:bookmarkStart w:id="7" w:name="_Toc482891706"/>
      <w:r>
        <w:t>The issue of non-consensual sharing of intimate images</w:t>
      </w:r>
      <w:bookmarkEnd w:id="7"/>
    </w:p>
    <w:p w14:paraId="21769A19" w14:textId="77777777" w:rsidR="00987DB1" w:rsidRDefault="00987DB1" w:rsidP="00987DB1">
      <w:r w:rsidRPr="00C95A0B">
        <w:t>The term ‘non-consensual sh</w:t>
      </w:r>
      <w:r w:rsidR="00DE3996" w:rsidRPr="00C95A0B">
        <w:t>aring of intimate images’</w:t>
      </w:r>
      <w:r w:rsidR="00ED3CFA">
        <w:t xml:space="preserve"> </w:t>
      </w:r>
      <w:r w:rsidRPr="00C95A0B">
        <w:t xml:space="preserve">refers to the </w:t>
      </w:r>
      <w:r w:rsidR="00B50F7C" w:rsidRPr="00C95A0B">
        <w:t>sharing or distributi</w:t>
      </w:r>
      <w:r w:rsidR="004C292E" w:rsidRPr="00C95A0B">
        <w:t>on</w:t>
      </w:r>
      <w:r w:rsidR="00B50F7C" w:rsidRPr="00C95A0B">
        <w:t xml:space="preserve"> by electronic service </w:t>
      </w:r>
      <w:r w:rsidR="004C292E" w:rsidRPr="00C95A0B">
        <w:t xml:space="preserve">of </w:t>
      </w:r>
      <w:r w:rsidR="00B50F7C" w:rsidRPr="00C95A0B">
        <w:t>an image or video</w:t>
      </w:r>
      <w:r w:rsidRPr="00C95A0B">
        <w:t xml:space="preserve"> of a person or persons portrayed in a sexual </w:t>
      </w:r>
      <w:r w:rsidR="00460122">
        <w:t xml:space="preserve">or otherwise intimate </w:t>
      </w:r>
      <w:r w:rsidRPr="00C95A0B">
        <w:t xml:space="preserve">manner, which may have been obtained with or without the consent of the </w:t>
      </w:r>
      <w:r w:rsidR="00C95A0B" w:rsidRPr="00C95A0B">
        <w:t>person</w:t>
      </w:r>
      <w:r w:rsidR="008D512E">
        <w:t xml:space="preserve"> and has been shared without consent</w:t>
      </w:r>
      <w:r w:rsidRPr="00C95A0B">
        <w:t>.</w:t>
      </w:r>
      <w:r w:rsidR="00DE3996" w:rsidRPr="00C95A0B">
        <w:t xml:space="preserve"> </w:t>
      </w:r>
      <w:r w:rsidR="00B72D16">
        <w:t>This behaviour is colloquially referred to as ‘revenge pornography’. The Office of the Children’s eSafety Commissioner refers to this behaviour as ‘image-based abuse’.</w:t>
      </w:r>
      <w:r w:rsidR="00B72D16">
        <w:rPr>
          <w:rStyle w:val="FootnoteReference"/>
        </w:rPr>
        <w:footnoteReference w:id="3"/>
      </w:r>
      <w:r w:rsidR="00B45564">
        <w:t xml:space="preserve"> </w:t>
      </w:r>
      <w:r w:rsidR="00DE3996" w:rsidRPr="00C95A0B">
        <w:t>The phrase ‘non-consensual sha</w:t>
      </w:r>
      <w:r w:rsidR="00C101C1" w:rsidRPr="00C95A0B">
        <w:t xml:space="preserve">ring of intimate images’ </w:t>
      </w:r>
      <w:r w:rsidR="00460122">
        <w:t>is the preferred term for describing</w:t>
      </w:r>
      <w:r w:rsidR="00B50F7C" w:rsidRPr="00C95A0B">
        <w:t xml:space="preserve"> this </w:t>
      </w:r>
      <w:r w:rsidR="00DE3996" w:rsidRPr="00C95A0B">
        <w:t>significant act of abuse</w:t>
      </w:r>
      <w:r w:rsidR="00C101C1" w:rsidRPr="00C95A0B">
        <w:t xml:space="preserve"> and</w:t>
      </w:r>
      <w:r w:rsidR="00DE3996" w:rsidRPr="00C95A0B">
        <w:t xml:space="preserve"> will be used throughout this document.</w:t>
      </w:r>
    </w:p>
    <w:p w14:paraId="5E026814" w14:textId="77777777" w:rsidR="007B1B3A" w:rsidRDefault="000325C0" w:rsidP="00366831">
      <w:pPr>
        <w:keepNext/>
      </w:pPr>
      <w:r w:rsidRPr="000325C0">
        <w:t xml:space="preserve">Intimate images </w:t>
      </w:r>
      <w:r>
        <w:t>may</w:t>
      </w:r>
      <w:r w:rsidRPr="000325C0">
        <w:t xml:space="preserve"> be obtained with </w:t>
      </w:r>
      <w:r w:rsidR="007B1B3A">
        <w:t xml:space="preserve">or without </w:t>
      </w:r>
      <w:r w:rsidR="008D512E">
        <w:t>consent</w:t>
      </w:r>
      <w:r w:rsidR="008D512E" w:rsidRPr="000325C0">
        <w:t xml:space="preserve"> </w:t>
      </w:r>
      <w:r w:rsidR="008D512E">
        <w:t>of</w:t>
      </w:r>
      <w:r w:rsidR="008D512E" w:rsidRPr="000325C0">
        <w:t xml:space="preserve"> </w:t>
      </w:r>
      <w:r w:rsidRPr="000325C0">
        <w:t>the subject</w:t>
      </w:r>
      <w:r w:rsidR="008D512E">
        <w:t>(s)</w:t>
      </w:r>
      <w:r w:rsidR="007B1B3A">
        <w:t xml:space="preserve"> and </w:t>
      </w:r>
      <w:r w:rsidR="005F435B">
        <w:t xml:space="preserve">can </w:t>
      </w:r>
      <w:r w:rsidR="007B1B3A">
        <w:t>come from:</w:t>
      </w:r>
    </w:p>
    <w:p w14:paraId="1D5FAD8C" w14:textId="77777777" w:rsidR="007B1B3A" w:rsidRDefault="00A502C3" w:rsidP="00DD1C15">
      <w:pPr>
        <w:pStyle w:val="Bulletlevel1"/>
      </w:pPr>
      <w:r>
        <w:t>recording from hidden devices;</w:t>
      </w:r>
    </w:p>
    <w:p w14:paraId="7A918502" w14:textId="77777777" w:rsidR="007B1B3A" w:rsidRDefault="000325C0" w:rsidP="00DD1C15">
      <w:pPr>
        <w:pStyle w:val="Bulletlevel1"/>
      </w:pPr>
      <w:r w:rsidRPr="000325C0">
        <w:t xml:space="preserve">hacking into personal electronic storage such as a computer, hard drive, </w:t>
      </w:r>
      <w:r w:rsidR="00035E97">
        <w:t>c</w:t>
      </w:r>
      <w:r w:rsidRPr="000325C0">
        <w:t>lo</w:t>
      </w:r>
      <w:r w:rsidR="00A502C3">
        <w:t>ud-storage or an email account;</w:t>
      </w:r>
    </w:p>
    <w:p w14:paraId="3BA8A3EC" w14:textId="77777777" w:rsidR="00CD590C" w:rsidRDefault="000325C0" w:rsidP="00DD1C15">
      <w:pPr>
        <w:pStyle w:val="Bulletlevel1"/>
      </w:pPr>
      <w:r w:rsidRPr="000325C0">
        <w:t>a vulnerable person not able to understand ‘consent’</w:t>
      </w:r>
      <w:r w:rsidR="007B1B3A">
        <w:t>,</w:t>
      </w:r>
      <w:r w:rsidRPr="000325C0">
        <w:t xml:space="preserve"> such as </w:t>
      </w:r>
      <w:r w:rsidR="00DD1C15">
        <w:t xml:space="preserve">a </w:t>
      </w:r>
      <w:r w:rsidR="0018012F">
        <w:t>person</w:t>
      </w:r>
      <w:r w:rsidR="00DD1C15">
        <w:t xml:space="preserve"> who is intoxicated or</w:t>
      </w:r>
      <w:r w:rsidR="008D512E">
        <w:t xml:space="preserve"> </w:t>
      </w:r>
      <w:r w:rsidR="00245803">
        <w:t xml:space="preserve">a person with </w:t>
      </w:r>
      <w:r w:rsidR="007B1B3A">
        <w:t>a</w:t>
      </w:r>
      <w:r w:rsidR="00245803">
        <w:t xml:space="preserve"> physical or intellectual</w:t>
      </w:r>
      <w:r w:rsidR="0018012F">
        <w:t xml:space="preserve"> </w:t>
      </w:r>
      <w:r w:rsidRPr="000325C0">
        <w:t>disab</w:t>
      </w:r>
      <w:r w:rsidR="0018012F">
        <w:t>ility</w:t>
      </w:r>
      <w:r w:rsidR="007B1B3A">
        <w:t>;</w:t>
      </w:r>
    </w:p>
    <w:p w14:paraId="4FA57ADC" w14:textId="77777777" w:rsidR="007B1B3A" w:rsidRDefault="00CD590C" w:rsidP="00DD1C15">
      <w:pPr>
        <w:pStyle w:val="Bulletlevel1"/>
      </w:pPr>
      <w:r>
        <w:t>images shared with an individual with consent, and subsequently distributed without consent;</w:t>
      </w:r>
      <w:r w:rsidR="00A502C3">
        <w:t xml:space="preserve"> or</w:t>
      </w:r>
    </w:p>
    <w:p w14:paraId="1A6739DE" w14:textId="77777777" w:rsidR="000325C0" w:rsidRPr="000325C0" w:rsidRDefault="000325C0" w:rsidP="00DD1C15">
      <w:pPr>
        <w:pStyle w:val="Bulletlevel1"/>
      </w:pPr>
      <w:proofErr w:type="gramStart"/>
      <w:r w:rsidRPr="000325C0">
        <w:t>an</w:t>
      </w:r>
      <w:proofErr w:type="gramEnd"/>
      <w:r w:rsidRPr="000325C0">
        <w:t xml:space="preserve"> image doctored to falsely portray an individual.</w:t>
      </w:r>
    </w:p>
    <w:p w14:paraId="0523BB5D" w14:textId="6E86F55E" w:rsidR="009C035F" w:rsidRDefault="00CD590C" w:rsidP="009C035F">
      <w:r>
        <w:t>The sharing of images</w:t>
      </w:r>
      <w:r w:rsidRPr="000325C0">
        <w:t xml:space="preserve"> </w:t>
      </w:r>
      <w:r w:rsidR="000325C0" w:rsidRPr="000325C0">
        <w:t xml:space="preserve">can occur over various </w:t>
      </w:r>
      <w:r w:rsidR="00550C83" w:rsidRPr="000325C0">
        <w:t>medi</w:t>
      </w:r>
      <w:r w:rsidR="00550C83">
        <w:t>a</w:t>
      </w:r>
      <w:r w:rsidR="000325C0" w:rsidRPr="000325C0">
        <w:t>, including</w:t>
      </w:r>
      <w:r w:rsidR="00647469">
        <w:t>:</w:t>
      </w:r>
      <w:r w:rsidR="000325C0" w:rsidRPr="000325C0">
        <w:t xml:space="preserve"> email or </w:t>
      </w:r>
      <w:r w:rsidR="00845E8B">
        <w:t>text/</w:t>
      </w:r>
      <w:r w:rsidR="00DE7E7E">
        <w:t>multi</w:t>
      </w:r>
      <w:r w:rsidR="00845E8B">
        <w:t>media</w:t>
      </w:r>
      <w:r w:rsidR="000325C0" w:rsidRPr="000325C0">
        <w:t xml:space="preserve"> messaging</w:t>
      </w:r>
      <w:r w:rsidR="00845E8B">
        <w:t xml:space="preserve"> (SMS/MMS</w:t>
      </w:r>
      <w:r w:rsidR="00D35364">
        <w:t xml:space="preserve"> or other messaging services such as WhatsApp, </w:t>
      </w:r>
      <w:proofErr w:type="spellStart"/>
      <w:r w:rsidR="00D35364">
        <w:t>Kik</w:t>
      </w:r>
      <w:proofErr w:type="spellEnd"/>
      <w:r w:rsidR="00D35364">
        <w:t>, etc.</w:t>
      </w:r>
      <w:r w:rsidR="00845E8B">
        <w:t>)</w:t>
      </w:r>
      <w:r w:rsidR="000325C0" w:rsidRPr="000325C0">
        <w:t>; uploading images onto social media s</w:t>
      </w:r>
      <w:r w:rsidR="00A4236E">
        <w:t>ervices</w:t>
      </w:r>
      <w:r w:rsidR="000325C0" w:rsidRPr="000325C0">
        <w:t xml:space="preserve"> which can quickly reach wide audiences (often including people known to the victim); </w:t>
      </w:r>
      <w:r w:rsidR="00460122">
        <w:t xml:space="preserve">or </w:t>
      </w:r>
      <w:r w:rsidR="000325C0" w:rsidRPr="000325C0">
        <w:t>uploading images to websites including mainstream pornography sites</w:t>
      </w:r>
      <w:r w:rsidR="00D35364">
        <w:t>, message boards</w:t>
      </w:r>
      <w:r w:rsidR="000325C0" w:rsidRPr="000325C0">
        <w:t xml:space="preserve"> </w:t>
      </w:r>
      <w:r w:rsidR="00D35364">
        <w:t xml:space="preserve">and forum websites, </w:t>
      </w:r>
      <w:r w:rsidR="000325C0" w:rsidRPr="000325C0">
        <w:t xml:space="preserve">or websites specifically designed </w:t>
      </w:r>
      <w:r w:rsidR="005257DC">
        <w:t>to host image</w:t>
      </w:r>
      <w:r w:rsidR="00750C7E">
        <w:t xml:space="preserve"> sharing without consent of the person in the image</w:t>
      </w:r>
      <w:r w:rsidR="00460122">
        <w:t>.</w:t>
      </w:r>
    </w:p>
    <w:p w14:paraId="46D79DBA" w14:textId="77777777" w:rsidR="000325C0" w:rsidRDefault="00487ECB" w:rsidP="00487ECB">
      <w:r>
        <w:t>While the non-consensual sharing of intimate images can often occur as a result of the ex-partner of a victim distributing images of the victim for the purposes of seeking revenge, it can also involve mere acquaintances or complete strangers distributing the images.</w:t>
      </w:r>
      <w:r w:rsidRPr="00C95A0B">
        <w:t xml:space="preserve"> </w:t>
      </w:r>
      <w:r w:rsidR="000325C0" w:rsidRPr="00C95A0B">
        <w:t>The practice is generally intended to cause harm, distress, humiliation and embarrassment, whether through the actual sharing and distribution of intimate images, or a threat to share intimate images</w:t>
      </w:r>
      <w:r w:rsidR="008D512E">
        <w:t>,</w:t>
      </w:r>
      <w:r w:rsidR="000325C0" w:rsidRPr="00C95A0B">
        <w:t xml:space="preserve"> often in an attempt to</w:t>
      </w:r>
      <w:r w:rsidR="004A7B52">
        <w:t xml:space="preserve"> control,</w:t>
      </w:r>
      <w:r w:rsidR="000325C0" w:rsidRPr="00C95A0B">
        <w:t xml:space="preserve"> blackmail, coerce or punish a victim</w:t>
      </w:r>
      <w:r w:rsidR="00A4236E">
        <w:t xml:space="preserve"> (commonly referred to as, ‘sextortion’)</w:t>
      </w:r>
      <w:r w:rsidR="000325C0" w:rsidRPr="00C95A0B">
        <w:t xml:space="preserve">. Other motives </w:t>
      </w:r>
      <w:r w:rsidR="008D512E">
        <w:t xml:space="preserve">may </w:t>
      </w:r>
      <w:r w:rsidR="000325C0" w:rsidRPr="00C95A0B">
        <w:t>include sexual gratification, fun, social notoriety and/or financial gain</w:t>
      </w:r>
      <w:r w:rsidR="000325C0" w:rsidRPr="00C95A0B">
        <w:rPr>
          <w:rStyle w:val="FootnoteReference"/>
        </w:rPr>
        <w:footnoteReference w:id="4"/>
      </w:r>
      <w:r w:rsidR="000325C0" w:rsidRPr="00C95A0B">
        <w:t>.</w:t>
      </w:r>
    </w:p>
    <w:p w14:paraId="58CAB239" w14:textId="77777777" w:rsidR="004C292E" w:rsidRDefault="00B90FD2" w:rsidP="009C035F">
      <w:r w:rsidRPr="00845979">
        <w:t>The psychological impact</w:t>
      </w:r>
      <w:r w:rsidR="004C292E" w:rsidRPr="00845979">
        <w:t xml:space="preserve"> on victims can be significant, and negative implications (whether perceived or actual) c</w:t>
      </w:r>
      <w:r w:rsidR="00A533CF" w:rsidRPr="00845979">
        <w:t>an</w:t>
      </w:r>
      <w:r w:rsidR="004C292E" w:rsidRPr="00845979">
        <w:t xml:space="preserve"> affect their reputation, family, employment, social relationships </w:t>
      </w:r>
      <w:r w:rsidR="00365DE8" w:rsidRPr="00845979">
        <w:t>and even personal</w:t>
      </w:r>
      <w:r w:rsidR="004C292E" w:rsidRPr="00845979">
        <w:t xml:space="preserve"> safety.</w:t>
      </w:r>
    </w:p>
    <w:p w14:paraId="203E67E3" w14:textId="4A74B3FC" w:rsidR="002673F8" w:rsidRDefault="002673F8" w:rsidP="00816BDA">
      <w:r w:rsidRPr="002673F8">
        <w:t>The non-consensual sharing of intimate images is of increasing concern for policymakers globally. In the past, the distribution of intimate images would have been narrower as a result of the limitations of the physical world, such as limited access to recording devices and to methods of transmitting images to others. However, as noted by academics from Bond University, ‘as a result of movement to the digital world, globalisation and society’s reliance on technology, many more of our lifestyle activities are conducted in the digital world’.  While the true extent of the problem is not well known, the rise of social media, advances in technology for capturing and uploading still pictures and videos (compounded by the size of actual or potential audiences) and the ease and speed of their distribution, have all contributed to a rise in the number of victims.</w:t>
      </w:r>
    </w:p>
    <w:p w14:paraId="4C7C5DEE" w14:textId="10514FC9" w:rsidR="00987DB1" w:rsidRDefault="009C035F" w:rsidP="00816BDA">
      <w:r w:rsidRPr="00845979">
        <w:t>The</w:t>
      </w:r>
      <w:r w:rsidR="00987DB1" w:rsidRPr="00845979">
        <w:t xml:space="preserve"> </w:t>
      </w:r>
      <w:r w:rsidRPr="00845979">
        <w:t>‘Digital Harassment and Abuse of Adult Australians’</w:t>
      </w:r>
      <w:r w:rsidRPr="00845979">
        <w:rPr>
          <w:rStyle w:val="FootnoteReference"/>
        </w:rPr>
        <w:footnoteReference w:id="5"/>
      </w:r>
      <w:r w:rsidRPr="00845979">
        <w:t xml:space="preserve"> project undertaken by researchers from </w:t>
      </w:r>
      <w:r w:rsidR="005257DC">
        <w:t>the Royal Melbourne Institute of Technology (</w:t>
      </w:r>
      <w:r w:rsidRPr="00845979">
        <w:t>RMIT</w:t>
      </w:r>
      <w:r w:rsidR="005257DC">
        <w:t>)</w:t>
      </w:r>
      <w:r w:rsidRPr="00845979">
        <w:t xml:space="preserve"> and La Trobe University to gauge the prevalence of digital </w:t>
      </w:r>
      <w:r w:rsidR="00A746E1" w:rsidRPr="00845979">
        <w:t xml:space="preserve">harassment and abuse surveyed </w:t>
      </w:r>
      <w:r w:rsidR="00987DB1" w:rsidRPr="00845979">
        <w:t>3</w:t>
      </w:r>
      <w:r w:rsidR="002609A7">
        <w:t>,</w:t>
      </w:r>
      <w:r w:rsidR="00987DB1" w:rsidRPr="00845979">
        <w:t>000 Australian adults, aged 18 to 54</w:t>
      </w:r>
      <w:r w:rsidR="00A746E1" w:rsidRPr="00845979">
        <w:t xml:space="preserve">. </w:t>
      </w:r>
      <w:r w:rsidR="002673F8">
        <w:t>T</w:t>
      </w:r>
      <w:r w:rsidR="00A746E1" w:rsidRPr="00845979">
        <w:t>he findings revealed that</w:t>
      </w:r>
      <w:r w:rsidR="00987DB1" w:rsidRPr="00845979">
        <w:t xml:space="preserve"> one in 10 adults surveyed reported </w:t>
      </w:r>
      <w:r w:rsidR="002609A7">
        <w:t xml:space="preserve">that </w:t>
      </w:r>
      <w:r w:rsidR="00987DB1" w:rsidRPr="00845979">
        <w:t>a nude or semi-nude picture of them</w:t>
      </w:r>
      <w:r w:rsidR="006144AF" w:rsidRPr="00845979">
        <w:t>selves</w:t>
      </w:r>
      <w:r w:rsidR="00816BDA">
        <w:t xml:space="preserve"> had</w:t>
      </w:r>
      <w:r w:rsidR="008D512E">
        <w:t xml:space="preserve"> </w:t>
      </w:r>
      <w:r w:rsidR="00F05BEC" w:rsidRPr="00845979">
        <w:t xml:space="preserve">been </w:t>
      </w:r>
      <w:r w:rsidR="00C101BF">
        <w:t xml:space="preserve">posted online or sent to others </w:t>
      </w:r>
      <w:r w:rsidR="00987DB1" w:rsidRPr="00845979">
        <w:t xml:space="preserve">without </w:t>
      </w:r>
      <w:r w:rsidR="00F05BEC" w:rsidRPr="00845979">
        <w:t xml:space="preserve">their </w:t>
      </w:r>
      <w:r w:rsidR="00987DB1" w:rsidRPr="00845979">
        <w:t>consent.</w:t>
      </w:r>
    </w:p>
    <w:p w14:paraId="5A2C63ED" w14:textId="2E913F10" w:rsidR="001177DA" w:rsidRDefault="001177DA" w:rsidP="009C035F">
      <w:r>
        <w:t>Th</w:t>
      </w:r>
      <w:r w:rsidR="00DD175C">
        <w:t>e following sections will</w:t>
      </w:r>
      <w:r w:rsidR="003A5856">
        <w:t xml:space="preserve"> </w:t>
      </w:r>
      <w:r w:rsidR="00550C83">
        <w:t xml:space="preserve">outline current measures working to address </w:t>
      </w:r>
      <w:r w:rsidR="00525FC4">
        <w:t>this issue</w:t>
      </w:r>
      <w:r w:rsidR="008D512E">
        <w:t>,</w:t>
      </w:r>
      <w:r w:rsidR="00550C83">
        <w:t xml:space="preserve"> and lay out</w:t>
      </w:r>
      <w:r>
        <w:t xml:space="preserve"> the case for a civil penalties regime to complement criminal law in the prohibition of </w:t>
      </w:r>
      <w:r w:rsidRPr="00845979">
        <w:t>non-consensual sharing of intimate images</w:t>
      </w:r>
      <w:r>
        <w:t xml:space="preserve">. </w:t>
      </w:r>
    </w:p>
    <w:p w14:paraId="74026D96" w14:textId="77777777" w:rsidR="004C292E" w:rsidRDefault="00550C83" w:rsidP="009658AC">
      <w:pPr>
        <w:pStyle w:val="Heading3"/>
      </w:pPr>
      <w:bookmarkStart w:id="8" w:name="_Toc482891707"/>
      <w:r>
        <w:t>Current measures</w:t>
      </w:r>
      <w:bookmarkEnd w:id="8"/>
    </w:p>
    <w:p w14:paraId="1C330250" w14:textId="77777777" w:rsidR="004C292E" w:rsidRDefault="004C292E">
      <w:pPr>
        <w:pStyle w:val="DeptBodytext"/>
      </w:pPr>
      <w:r w:rsidRPr="00031994">
        <w:t xml:space="preserve">There are currently a number </w:t>
      </w:r>
      <w:r w:rsidRPr="00686E94">
        <w:t xml:space="preserve">of </w:t>
      </w:r>
      <w:r w:rsidR="00DA0E42" w:rsidRPr="00686E94">
        <w:t xml:space="preserve">government-wide </w:t>
      </w:r>
      <w:r w:rsidRPr="00686E94">
        <w:t>initiatives working</w:t>
      </w:r>
      <w:r w:rsidRPr="00031994">
        <w:t xml:space="preserve"> to address the issue of </w:t>
      </w:r>
      <w:r w:rsidR="00460122">
        <w:t>non</w:t>
      </w:r>
      <w:r w:rsidR="001C01DC">
        <w:noBreakHyphen/>
      </w:r>
      <w:r w:rsidR="00460122">
        <w:t>consensual sharing of intimate images</w:t>
      </w:r>
      <w:r w:rsidRPr="00031994">
        <w:t>.</w:t>
      </w:r>
      <w:r w:rsidR="00300F3E">
        <w:t xml:space="preserve"> The references </w:t>
      </w:r>
      <w:r w:rsidR="008D512E">
        <w:t xml:space="preserve">in this discussion paper </w:t>
      </w:r>
      <w:r w:rsidR="00300F3E">
        <w:t>to campaigns on b</w:t>
      </w:r>
      <w:r w:rsidR="00392BAF">
        <w:t>ehalf of women and children should</w:t>
      </w:r>
      <w:r w:rsidR="00300F3E">
        <w:t xml:space="preserve"> not </w:t>
      </w:r>
      <w:r w:rsidR="003A5856">
        <w:t>suggest</w:t>
      </w:r>
      <w:r w:rsidR="00300F3E">
        <w:t xml:space="preserve"> that the issue is confined to those </w:t>
      </w:r>
      <w:r w:rsidR="00245803">
        <w:t>cohorts</w:t>
      </w:r>
      <w:r w:rsidR="00EE25A2">
        <w:t xml:space="preserve"> </w:t>
      </w:r>
      <w:r w:rsidR="00300F3E">
        <w:t xml:space="preserve">alone. Similar concerns </w:t>
      </w:r>
      <w:r w:rsidR="001C016E">
        <w:t>are</w:t>
      </w:r>
      <w:r w:rsidR="00300F3E">
        <w:t xml:space="preserve"> s</w:t>
      </w:r>
      <w:r w:rsidR="003A5856">
        <w:t xml:space="preserve">hared </w:t>
      </w:r>
      <w:r w:rsidR="00245803">
        <w:t>across the population as a whole</w:t>
      </w:r>
      <w:r w:rsidR="00A502C3">
        <w:t>.</w:t>
      </w:r>
    </w:p>
    <w:p w14:paraId="6BEC8369" w14:textId="66B0B10B" w:rsidR="004C292E" w:rsidRDefault="004C292E" w:rsidP="00422D70">
      <w:pPr>
        <w:pStyle w:val="Heading4"/>
      </w:pPr>
      <w:bookmarkStart w:id="9" w:name="_Toc482891708"/>
      <w:r w:rsidRPr="004C292E">
        <w:t xml:space="preserve">The </w:t>
      </w:r>
      <w:r w:rsidR="007E1B59">
        <w:t>(</w:t>
      </w:r>
      <w:r w:rsidRPr="004C292E">
        <w:t>Children’s</w:t>
      </w:r>
      <w:r w:rsidR="007E1B59">
        <w:t>)</w:t>
      </w:r>
      <w:r w:rsidRPr="004C292E">
        <w:t xml:space="preserve"> eSafety Commissioner</w:t>
      </w:r>
      <w:bookmarkEnd w:id="9"/>
    </w:p>
    <w:p w14:paraId="6B7A56DE" w14:textId="77777777" w:rsidR="004C292E" w:rsidRPr="004C23B2" w:rsidRDefault="004C292E" w:rsidP="004C23B2">
      <w:pPr>
        <w:spacing w:before="240"/>
        <w:rPr>
          <w:iCs/>
          <w:lang w:val="en-US"/>
        </w:rPr>
      </w:pPr>
      <w:r w:rsidRPr="004C23B2">
        <w:rPr>
          <w:iCs/>
          <w:lang w:val="en-US"/>
        </w:rPr>
        <w:t xml:space="preserve">The </w:t>
      </w:r>
      <w:r w:rsidR="00F022B8" w:rsidRPr="004C23B2">
        <w:rPr>
          <w:iCs/>
          <w:lang w:val="en-US"/>
        </w:rPr>
        <w:t xml:space="preserve">(Children’s) eSafety </w:t>
      </w:r>
      <w:r w:rsidRPr="004C23B2">
        <w:rPr>
          <w:iCs/>
          <w:lang w:val="en-US"/>
        </w:rPr>
        <w:t xml:space="preserve">Commissioner </w:t>
      </w:r>
      <w:r w:rsidR="00F022B8" w:rsidRPr="004C23B2">
        <w:rPr>
          <w:iCs/>
          <w:lang w:val="en-US"/>
        </w:rPr>
        <w:t xml:space="preserve">(the Commissioner) </w:t>
      </w:r>
      <w:r w:rsidRPr="004C23B2">
        <w:rPr>
          <w:iCs/>
          <w:lang w:val="en-US"/>
        </w:rPr>
        <w:t xml:space="preserve">helps to protect Australian children from cyberbullying harm and takes a national leadership role in </w:t>
      </w:r>
      <w:r w:rsidR="001C016E" w:rsidRPr="004C23B2">
        <w:rPr>
          <w:iCs/>
          <w:lang w:val="en-US"/>
        </w:rPr>
        <w:t xml:space="preserve">enhancing </w:t>
      </w:r>
      <w:r w:rsidRPr="004C23B2">
        <w:rPr>
          <w:iCs/>
          <w:lang w:val="en-US"/>
        </w:rPr>
        <w:t xml:space="preserve">online safety </w:t>
      </w:r>
      <w:r w:rsidR="0069525D" w:rsidRPr="004C23B2">
        <w:rPr>
          <w:iCs/>
          <w:lang w:val="en-US"/>
        </w:rPr>
        <w:t>for children</w:t>
      </w:r>
      <w:r w:rsidRPr="004C23B2">
        <w:rPr>
          <w:iCs/>
          <w:lang w:val="en-US"/>
        </w:rPr>
        <w:t>. A key function of the Commissioner is to administer a complaints system, backed by legislation</w:t>
      </w:r>
      <w:r w:rsidR="00CA5D63" w:rsidRPr="004C23B2">
        <w:rPr>
          <w:iCs/>
          <w:lang w:val="en-US"/>
        </w:rPr>
        <w:t>,</w:t>
      </w:r>
      <w:r w:rsidRPr="004C23B2">
        <w:rPr>
          <w:iCs/>
          <w:lang w:val="en-US"/>
        </w:rPr>
        <w:t xml:space="preserve"> to </w:t>
      </w:r>
      <w:r w:rsidR="00550C83" w:rsidRPr="004C23B2">
        <w:rPr>
          <w:iCs/>
          <w:lang w:val="en-US"/>
        </w:rPr>
        <w:t>ensure the quick removal of</w:t>
      </w:r>
      <w:r w:rsidRPr="004C23B2">
        <w:rPr>
          <w:iCs/>
          <w:lang w:val="en-US"/>
        </w:rPr>
        <w:t xml:space="preserve"> material </w:t>
      </w:r>
      <w:r w:rsidR="00A95297" w:rsidRPr="004C23B2">
        <w:rPr>
          <w:iCs/>
          <w:lang w:val="en-US"/>
        </w:rPr>
        <w:t xml:space="preserve">from social media sites </w:t>
      </w:r>
      <w:r w:rsidRPr="004C23B2">
        <w:rPr>
          <w:iCs/>
          <w:lang w:val="en-US"/>
        </w:rPr>
        <w:t xml:space="preserve">that </w:t>
      </w:r>
      <w:r w:rsidR="001C016E" w:rsidRPr="004C23B2">
        <w:rPr>
          <w:iCs/>
          <w:lang w:val="en-US"/>
        </w:rPr>
        <w:t xml:space="preserve">is targeted at, and </w:t>
      </w:r>
      <w:r w:rsidRPr="004C23B2">
        <w:rPr>
          <w:iCs/>
          <w:lang w:val="en-US"/>
        </w:rPr>
        <w:t>harmful to</w:t>
      </w:r>
      <w:r w:rsidR="001C016E" w:rsidRPr="004C23B2">
        <w:rPr>
          <w:iCs/>
          <w:lang w:val="en-US"/>
        </w:rPr>
        <w:t>,</w:t>
      </w:r>
      <w:r w:rsidRPr="004C23B2">
        <w:rPr>
          <w:iCs/>
          <w:lang w:val="en-US"/>
        </w:rPr>
        <w:t xml:space="preserve"> a</w:t>
      </w:r>
      <w:r w:rsidR="001C016E" w:rsidRPr="004C23B2">
        <w:rPr>
          <w:iCs/>
          <w:lang w:val="en-US"/>
        </w:rPr>
        <w:t>n Australian</w:t>
      </w:r>
      <w:r w:rsidRPr="004C23B2">
        <w:rPr>
          <w:iCs/>
          <w:lang w:val="en-US"/>
        </w:rPr>
        <w:t xml:space="preserve"> child. The Commissioner also administers the Online Content Scheme </w:t>
      </w:r>
      <w:r w:rsidR="00464AE6" w:rsidRPr="004C23B2">
        <w:rPr>
          <w:iCs/>
          <w:lang w:val="en-US"/>
        </w:rPr>
        <w:t>established under Schedule</w:t>
      </w:r>
      <w:r w:rsidR="00F022B8" w:rsidRPr="004C23B2">
        <w:rPr>
          <w:iCs/>
          <w:lang w:val="en-US"/>
        </w:rPr>
        <w:t xml:space="preserve">s 5 and </w:t>
      </w:r>
      <w:r w:rsidR="00464AE6" w:rsidRPr="004C23B2">
        <w:rPr>
          <w:iCs/>
          <w:lang w:val="en-US"/>
        </w:rPr>
        <w:t xml:space="preserve">7 to the </w:t>
      </w:r>
      <w:r w:rsidR="00464AE6" w:rsidRPr="00FE7293">
        <w:rPr>
          <w:i/>
          <w:lang w:val="en-US"/>
        </w:rPr>
        <w:t>Broadcasting Services Act 1992</w:t>
      </w:r>
      <w:r w:rsidR="00464AE6" w:rsidRPr="004C23B2">
        <w:rPr>
          <w:iCs/>
          <w:lang w:val="en-US"/>
        </w:rPr>
        <w:t xml:space="preserve"> (BSA)</w:t>
      </w:r>
      <w:r w:rsidRPr="004C23B2">
        <w:rPr>
          <w:iCs/>
          <w:lang w:val="en-US"/>
        </w:rPr>
        <w:t xml:space="preserve"> and </w:t>
      </w:r>
      <w:r w:rsidR="00A4236E" w:rsidRPr="004C23B2">
        <w:rPr>
          <w:iCs/>
          <w:lang w:val="en-US"/>
        </w:rPr>
        <w:t>certifies providers of online safety programs for schools</w:t>
      </w:r>
      <w:r w:rsidR="00A502C3" w:rsidRPr="004C23B2">
        <w:rPr>
          <w:iCs/>
          <w:lang w:val="en-US"/>
        </w:rPr>
        <w:t>.</w:t>
      </w:r>
    </w:p>
    <w:p w14:paraId="204C630C" w14:textId="57E7A0F7" w:rsidR="00FE7293" w:rsidRDefault="00CF72B5">
      <w:pPr>
        <w:spacing w:before="240"/>
        <w:rPr>
          <w:iCs/>
          <w:lang w:val="en-US"/>
        </w:rPr>
      </w:pPr>
      <w:r w:rsidRPr="004C23B2">
        <w:rPr>
          <w:iCs/>
          <w:lang w:val="en-US"/>
        </w:rPr>
        <w:t>On 23 November 2016</w:t>
      </w:r>
      <w:r w:rsidR="008D512E" w:rsidRPr="004C23B2">
        <w:rPr>
          <w:iCs/>
          <w:lang w:val="en-US"/>
        </w:rPr>
        <w:t>,</w:t>
      </w:r>
      <w:r w:rsidRPr="004C23B2">
        <w:rPr>
          <w:iCs/>
          <w:lang w:val="en-US"/>
        </w:rPr>
        <w:t xml:space="preserve"> the Government announced the appointment of </w:t>
      </w:r>
      <w:r w:rsidR="002673F8" w:rsidRPr="004C23B2">
        <w:rPr>
          <w:iCs/>
          <w:lang w:val="en-US"/>
        </w:rPr>
        <w:t>Ms.</w:t>
      </w:r>
      <w:r w:rsidRPr="004C23B2">
        <w:rPr>
          <w:iCs/>
          <w:lang w:val="en-US"/>
        </w:rPr>
        <w:t xml:space="preserve"> Julie Inman Grant as the new Commissioner</w:t>
      </w:r>
      <w:r w:rsidR="002A3C16" w:rsidRPr="004C23B2">
        <w:rPr>
          <w:iCs/>
          <w:lang w:val="en-US"/>
        </w:rPr>
        <w:t>.</w:t>
      </w:r>
      <w:r w:rsidRPr="004C23B2">
        <w:rPr>
          <w:iCs/>
          <w:lang w:val="en-US"/>
        </w:rPr>
        <w:t xml:space="preserve"> </w:t>
      </w:r>
      <w:r w:rsidR="002A3C16" w:rsidRPr="004C23B2">
        <w:rPr>
          <w:iCs/>
          <w:lang w:val="en-US"/>
        </w:rPr>
        <w:t>Also announced was a</w:t>
      </w:r>
      <w:r w:rsidR="00F022B8" w:rsidRPr="004C23B2">
        <w:rPr>
          <w:iCs/>
          <w:lang w:val="en-US"/>
        </w:rPr>
        <w:t>n</w:t>
      </w:r>
      <w:r w:rsidRPr="004C23B2">
        <w:rPr>
          <w:iCs/>
          <w:lang w:val="en-US"/>
        </w:rPr>
        <w:t xml:space="preserve"> </w:t>
      </w:r>
      <w:r w:rsidR="00C101BF" w:rsidRPr="004C23B2">
        <w:rPr>
          <w:iCs/>
          <w:lang w:val="en-US"/>
        </w:rPr>
        <w:t xml:space="preserve">expansion of the </w:t>
      </w:r>
      <w:r w:rsidR="001C016E" w:rsidRPr="004C23B2">
        <w:rPr>
          <w:iCs/>
          <w:lang w:val="en-US"/>
        </w:rPr>
        <w:t>Commissioner</w:t>
      </w:r>
      <w:r w:rsidR="00C554F6" w:rsidRPr="004C23B2">
        <w:rPr>
          <w:iCs/>
          <w:lang w:val="en-US"/>
        </w:rPr>
        <w:t>’s</w:t>
      </w:r>
      <w:r w:rsidR="001C016E" w:rsidRPr="004C23B2">
        <w:rPr>
          <w:iCs/>
          <w:lang w:val="en-US"/>
        </w:rPr>
        <w:t xml:space="preserve"> </w:t>
      </w:r>
      <w:r w:rsidRPr="004C23B2">
        <w:rPr>
          <w:iCs/>
          <w:lang w:val="en-US"/>
        </w:rPr>
        <w:t>responsibilit</w:t>
      </w:r>
      <w:r w:rsidR="001C01DC" w:rsidRPr="004C23B2">
        <w:rPr>
          <w:iCs/>
          <w:lang w:val="en-US"/>
        </w:rPr>
        <w:t>ies</w:t>
      </w:r>
      <w:r w:rsidRPr="004C23B2">
        <w:rPr>
          <w:iCs/>
          <w:lang w:val="en-US"/>
        </w:rPr>
        <w:t xml:space="preserve"> </w:t>
      </w:r>
      <w:r w:rsidR="00C101BF" w:rsidRPr="004C23B2">
        <w:rPr>
          <w:iCs/>
          <w:lang w:val="en-US"/>
        </w:rPr>
        <w:t>to include</w:t>
      </w:r>
      <w:r w:rsidRPr="004C23B2">
        <w:rPr>
          <w:iCs/>
          <w:lang w:val="en-US"/>
        </w:rPr>
        <w:t xml:space="preserve"> online safety issues affecting adults</w:t>
      </w:r>
      <w:r w:rsidR="00C101BF" w:rsidRPr="004C23B2">
        <w:rPr>
          <w:iCs/>
          <w:lang w:val="en-US"/>
        </w:rPr>
        <w:t xml:space="preserve"> and </w:t>
      </w:r>
      <w:r w:rsidR="008D512E" w:rsidRPr="004C23B2">
        <w:rPr>
          <w:iCs/>
          <w:lang w:val="en-US"/>
        </w:rPr>
        <w:t xml:space="preserve">to play </w:t>
      </w:r>
      <w:r w:rsidRPr="004C23B2">
        <w:rPr>
          <w:iCs/>
          <w:lang w:val="en-US"/>
        </w:rPr>
        <w:t xml:space="preserve">a lead role in combatting the non-consensual sharing of intimate images. </w:t>
      </w:r>
      <w:r w:rsidR="00F022B8" w:rsidRPr="004C23B2">
        <w:rPr>
          <w:iCs/>
          <w:lang w:val="en-US"/>
        </w:rPr>
        <w:t xml:space="preserve">The title of the statutory office of the </w:t>
      </w:r>
      <w:r w:rsidRPr="004C23B2">
        <w:rPr>
          <w:iCs/>
          <w:lang w:val="en-US"/>
        </w:rPr>
        <w:t xml:space="preserve">Children's eSafety Commissioner will also be renamed </w:t>
      </w:r>
      <w:r w:rsidR="00F022B8" w:rsidRPr="004C23B2">
        <w:rPr>
          <w:iCs/>
          <w:lang w:val="en-US"/>
        </w:rPr>
        <w:t xml:space="preserve">to </w:t>
      </w:r>
      <w:r w:rsidRPr="004C23B2">
        <w:rPr>
          <w:iCs/>
          <w:lang w:val="en-US"/>
        </w:rPr>
        <w:t xml:space="preserve">the eSafety Commissioner </w:t>
      </w:r>
      <w:r w:rsidR="00EA6C74" w:rsidRPr="004C23B2">
        <w:rPr>
          <w:iCs/>
          <w:lang w:val="en-US"/>
        </w:rPr>
        <w:t xml:space="preserve">to reflect </w:t>
      </w:r>
      <w:r w:rsidRPr="004C23B2">
        <w:rPr>
          <w:iCs/>
          <w:lang w:val="en-US"/>
        </w:rPr>
        <w:t>these changes.</w:t>
      </w:r>
      <w:r w:rsidR="00845E8B" w:rsidRPr="004C23B2">
        <w:rPr>
          <w:iCs/>
          <w:lang w:val="en-US"/>
        </w:rPr>
        <w:t xml:space="preserve"> </w:t>
      </w:r>
      <w:r w:rsidR="00123724" w:rsidRPr="004C23B2">
        <w:rPr>
          <w:iCs/>
          <w:lang w:val="en-US"/>
        </w:rPr>
        <w:t>The Commissioner is developing a</w:t>
      </w:r>
      <w:r w:rsidR="005B640D" w:rsidRPr="004C23B2">
        <w:rPr>
          <w:iCs/>
          <w:lang w:val="en-US"/>
        </w:rPr>
        <w:t xml:space="preserve"> national online portal</w:t>
      </w:r>
      <w:r w:rsidR="00123724" w:rsidRPr="004C23B2">
        <w:rPr>
          <w:iCs/>
          <w:lang w:val="en-US"/>
        </w:rPr>
        <w:t xml:space="preserve"> for non-consensual sharing of intimate images</w:t>
      </w:r>
      <w:r w:rsidR="005B640D" w:rsidRPr="004C23B2">
        <w:rPr>
          <w:iCs/>
          <w:lang w:val="en-US"/>
        </w:rPr>
        <w:t xml:space="preserve">, which will act as a reporting tool and provide access to support. </w:t>
      </w:r>
      <w:r w:rsidR="00A84D2B" w:rsidRPr="004C23B2">
        <w:rPr>
          <w:iCs/>
          <w:lang w:val="en-US"/>
        </w:rPr>
        <w:t xml:space="preserve">This portal is being developed concurrently with the release of this discussion paper and is planned to be operational in the second half of 2017. The mechanics of the portal may be updated pending the outcomes of this discussion paper and the Government’s response. </w:t>
      </w:r>
      <w:r w:rsidR="005B640D" w:rsidRPr="004C23B2">
        <w:rPr>
          <w:iCs/>
          <w:lang w:val="en-US"/>
        </w:rPr>
        <w:t xml:space="preserve">The portal will be delivered under the </w:t>
      </w:r>
      <w:r w:rsidR="00D35364" w:rsidRPr="004C23B2">
        <w:rPr>
          <w:iCs/>
          <w:lang w:val="en-US"/>
        </w:rPr>
        <w:t xml:space="preserve">Third Action Plan of the </w:t>
      </w:r>
      <w:r w:rsidR="00D35364" w:rsidRPr="002E74EC">
        <w:rPr>
          <w:i/>
          <w:iCs/>
          <w:lang w:val="en-US"/>
        </w:rPr>
        <w:t>National Plan to Reduce Violence against Women and their Children 2010</w:t>
      </w:r>
      <w:r w:rsidR="00366831">
        <w:rPr>
          <w:i/>
          <w:iCs/>
          <w:lang w:val="en-US"/>
        </w:rPr>
        <w:t>–</w:t>
      </w:r>
      <w:r w:rsidR="00D35364" w:rsidRPr="002E74EC">
        <w:rPr>
          <w:i/>
          <w:iCs/>
          <w:lang w:val="en-US"/>
        </w:rPr>
        <w:t xml:space="preserve">2022 </w:t>
      </w:r>
      <w:r w:rsidR="00D35364" w:rsidRPr="004C23B2">
        <w:rPr>
          <w:iCs/>
          <w:lang w:val="en-US"/>
        </w:rPr>
        <w:t>(</w:t>
      </w:r>
      <w:r w:rsidR="005B640D" w:rsidRPr="004C23B2">
        <w:rPr>
          <w:iCs/>
          <w:lang w:val="en-US"/>
        </w:rPr>
        <w:t>Third Action Plan</w:t>
      </w:r>
      <w:r w:rsidR="00D35364" w:rsidRPr="004C23B2">
        <w:rPr>
          <w:iCs/>
          <w:lang w:val="en-US"/>
        </w:rPr>
        <w:t>)</w:t>
      </w:r>
      <w:r w:rsidR="005B640D" w:rsidRPr="004C23B2">
        <w:rPr>
          <w:iCs/>
          <w:lang w:val="en-US"/>
        </w:rPr>
        <w:t>, discussed below</w:t>
      </w:r>
      <w:r w:rsidR="00FE7293">
        <w:rPr>
          <w:iCs/>
          <w:lang w:val="en-US"/>
        </w:rPr>
        <w:t>.</w:t>
      </w:r>
    </w:p>
    <w:p w14:paraId="7E1C52F6" w14:textId="3EFB3200" w:rsidR="00AB2627" w:rsidRPr="0066188E" w:rsidRDefault="00FA6557" w:rsidP="00A84D2B">
      <w:pPr>
        <w:pStyle w:val="Heading4"/>
      </w:pPr>
      <w:bookmarkStart w:id="10" w:name="_Toc482891709"/>
      <w:r w:rsidRPr="0066188E">
        <w:t>Women’s Safety Package</w:t>
      </w:r>
      <w:bookmarkEnd w:id="10"/>
    </w:p>
    <w:p w14:paraId="569BD185" w14:textId="091FE7B1" w:rsidR="00C101BF" w:rsidRDefault="00C101BF" w:rsidP="004C23B2">
      <w:pPr>
        <w:spacing w:before="240"/>
        <w:rPr>
          <w:iCs/>
          <w:lang w:val="en-US"/>
        </w:rPr>
      </w:pPr>
      <w:r w:rsidRPr="0066188E">
        <w:rPr>
          <w:iCs/>
          <w:lang w:val="en-US"/>
        </w:rPr>
        <w:t xml:space="preserve">In September 2015, the Government announced a </w:t>
      </w:r>
      <w:hyperlink r:id="rId17" w:history="1">
        <w:r w:rsidR="00FE7293">
          <w:rPr>
            <w:rStyle w:val="Hyperlink"/>
            <w:iCs/>
            <w:lang w:val="en-US"/>
          </w:rPr>
          <w:t>$100 million p</w:t>
        </w:r>
        <w:r w:rsidRPr="0066188E">
          <w:rPr>
            <w:rStyle w:val="Hyperlink"/>
            <w:iCs/>
            <w:lang w:val="en-US"/>
          </w:rPr>
          <w:t>ackage</w:t>
        </w:r>
      </w:hyperlink>
      <w:r w:rsidR="003A5856" w:rsidRPr="0066188E">
        <w:rPr>
          <w:rStyle w:val="FootnoteReference"/>
          <w:iCs/>
          <w:color w:val="095EBB"/>
          <w:u w:val="single"/>
          <w:lang w:val="en-US"/>
        </w:rPr>
        <w:footnoteReference w:id="6"/>
      </w:r>
      <w:r w:rsidRPr="0066188E">
        <w:rPr>
          <w:iCs/>
          <w:lang w:val="en-US"/>
        </w:rPr>
        <w:t xml:space="preserve"> to provide a safety net for people, primarily women and children, </w:t>
      </w:r>
      <w:r w:rsidR="008F177F" w:rsidRPr="0066188E">
        <w:rPr>
          <w:iCs/>
          <w:lang w:val="en-US"/>
        </w:rPr>
        <w:t>experiencing or</w:t>
      </w:r>
      <w:r w:rsidR="002A54C3" w:rsidRPr="0066188E">
        <w:rPr>
          <w:iCs/>
          <w:lang w:val="en-US"/>
        </w:rPr>
        <w:t xml:space="preserve"> </w:t>
      </w:r>
      <w:r w:rsidRPr="0066188E">
        <w:rPr>
          <w:iCs/>
          <w:lang w:val="en-US"/>
        </w:rPr>
        <w:t xml:space="preserve">at risk of experiencing family or domestic violence. </w:t>
      </w:r>
      <w:r w:rsidR="002A54C3" w:rsidRPr="0066188E">
        <w:rPr>
          <w:iCs/>
          <w:lang w:val="en-US"/>
        </w:rPr>
        <w:t>This package also</w:t>
      </w:r>
      <w:r w:rsidRPr="0066188E">
        <w:rPr>
          <w:iCs/>
          <w:lang w:val="en-US"/>
        </w:rPr>
        <w:t xml:space="preserve"> included $2.1 million for the Commissioner to develop online resources and tool kits targeted at people at risk as well as front-line staff, such as staff in crisis</w:t>
      </w:r>
      <w:r w:rsidRPr="0066188E">
        <w:rPr>
          <w:iCs/>
          <w:lang w:val="en-GB"/>
        </w:rPr>
        <w:t xml:space="preserve"> centres</w:t>
      </w:r>
      <w:r w:rsidRPr="0066188E">
        <w:rPr>
          <w:iCs/>
          <w:lang w:val="en-US"/>
        </w:rPr>
        <w:t xml:space="preserve"> and women’s shelters, who support and respond to at-risk people and situations. As part of this funding package, the Commissioner launched the ‘</w:t>
      </w:r>
      <w:proofErr w:type="spellStart"/>
      <w:r w:rsidR="001335DF">
        <w:fldChar w:fldCharType="begin"/>
      </w:r>
      <w:r w:rsidR="001335DF">
        <w:instrText xml:space="preserve"> HYPERLINK "https://www.esafety.gov.au/women" </w:instrText>
      </w:r>
      <w:r w:rsidR="001335DF">
        <w:fldChar w:fldCharType="separate"/>
      </w:r>
      <w:r w:rsidRPr="0066188E">
        <w:rPr>
          <w:rStyle w:val="Hyperlink"/>
          <w:iCs/>
          <w:lang w:val="en-US"/>
        </w:rPr>
        <w:t>eSafetyWomen</w:t>
      </w:r>
      <w:proofErr w:type="spellEnd"/>
      <w:r w:rsidR="001335DF">
        <w:rPr>
          <w:rStyle w:val="Hyperlink"/>
          <w:iCs/>
          <w:lang w:val="en-US"/>
        </w:rPr>
        <w:fldChar w:fldCharType="end"/>
      </w:r>
      <w:r w:rsidRPr="0066188E">
        <w:rPr>
          <w:iCs/>
          <w:lang w:val="en-US"/>
        </w:rPr>
        <w:t>’ website in March 2016 and has been delivering workshops to front line workers on technolog</w:t>
      </w:r>
      <w:r w:rsidR="00C554F6" w:rsidRPr="0066188E">
        <w:rPr>
          <w:iCs/>
          <w:lang w:val="en-US"/>
        </w:rPr>
        <w:t>y</w:t>
      </w:r>
      <w:r w:rsidR="00C554F6" w:rsidRPr="0066188E">
        <w:rPr>
          <w:iCs/>
          <w:lang w:val="en-US"/>
        </w:rPr>
        <w:noBreakHyphen/>
      </w:r>
      <w:r w:rsidRPr="0066188E">
        <w:rPr>
          <w:iCs/>
          <w:lang w:val="en-US"/>
        </w:rPr>
        <w:t>facilitated abuse since July 2016.</w:t>
      </w:r>
      <w:r w:rsidR="005B640D" w:rsidRPr="0066188E">
        <w:rPr>
          <w:iCs/>
          <w:lang w:val="en-US"/>
        </w:rPr>
        <w:t xml:space="preserve"> The </w:t>
      </w:r>
      <w:proofErr w:type="spellStart"/>
      <w:r w:rsidR="005B640D" w:rsidRPr="0066188E">
        <w:rPr>
          <w:iCs/>
          <w:lang w:val="en-US"/>
        </w:rPr>
        <w:t>eSafetyWomen</w:t>
      </w:r>
      <w:proofErr w:type="spellEnd"/>
      <w:r w:rsidR="005B640D" w:rsidRPr="0066188E">
        <w:rPr>
          <w:iCs/>
          <w:lang w:val="en-US"/>
        </w:rPr>
        <w:t xml:space="preserve"> website is designed to empower Australian women to ma</w:t>
      </w:r>
      <w:r w:rsidR="00123724" w:rsidRPr="0066188E">
        <w:rPr>
          <w:iCs/>
          <w:lang w:val="en-US"/>
        </w:rPr>
        <w:t>nage technology risks and abuse</w:t>
      </w:r>
      <w:r w:rsidR="0066188E" w:rsidRPr="0066188E">
        <w:rPr>
          <w:iCs/>
          <w:lang w:val="en-US"/>
        </w:rPr>
        <w:t>,</w:t>
      </w:r>
      <w:r w:rsidR="00123724" w:rsidRPr="0066188E">
        <w:rPr>
          <w:iCs/>
          <w:lang w:val="en-US"/>
        </w:rPr>
        <w:t xml:space="preserve"> including the sharing of intimate images without consent.</w:t>
      </w:r>
    </w:p>
    <w:p w14:paraId="32C1BE00" w14:textId="77777777" w:rsidR="004A11E7" w:rsidRPr="004A11E7" w:rsidRDefault="004A11E7" w:rsidP="00422D70">
      <w:pPr>
        <w:pStyle w:val="Heading4"/>
        <w:rPr>
          <w:lang w:val="en-US"/>
        </w:rPr>
      </w:pPr>
      <w:bookmarkStart w:id="11" w:name="_Toc482891710"/>
      <w:r w:rsidRPr="00F1070D">
        <w:t xml:space="preserve">The </w:t>
      </w:r>
      <w:r w:rsidRPr="00F1070D">
        <w:rPr>
          <w:lang w:val="en-US"/>
        </w:rPr>
        <w:t>Third Action Plan of the National Plan to Reduce Violence against Women and their Children 2010-2022</w:t>
      </w:r>
      <w:r>
        <w:rPr>
          <w:lang w:val="en-US"/>
        </w:rPr>
        <w:t xml:space="preserve"> (the Third Action Plan)</w:t>
      </w:r>
      <w:bookmarkEnd w:id="11"/>
    </w:p>
    <w:p w14:paraId="4DA2C1F1" w14:textId="6C786F30" w:rsidR="00C101BF" w:rsidRDefault="00FE7293" w:rsidP="002E74EC">
      <w:pPr>
        <w:spacing w:before="240"/>
        <w:rPr>
          <w:iCs/>
          <w:lang w:val="en-US"/>
        </w:rPr>
      </w:pPr>
      <w:r>
        <w:rPr>
          <w:iCs/>
          <w:lang w:val="en-US"/>
        </w:rPr>
        <w:t>On</w:t>
      </w:r>
      <w:r w:rsidR="004A11E7" w:rsidRPr="004A11E7">
        <w:rPr>
          <w:iCs/>
          <w:lang w:val="en-US"/>
        </w:rPr>
        <w:t xml:space="preserve"> </w:t>
      </w:r>
      <w:hyperlink r:id="rId18" w:anchor=".WNNZWI1f2Ul" w:history="1">
        <w:r>
          <w:rPr>
            <w:rStyle w:val="Hyperlink"/>
            <w:iCs/>
            <w:lang w:val="en-US"/>
          </w:rPr>
          <w:t>28 October 2016, the Government a</w:t>
        </w:r>
        <w:r w:rsidR="004A11E7" w:rsidRPr="00A502C3">
          <w:rPr>
            <w:rStyle w:val="Hyperlink"/>
            <w:iCs/>
            <w:lang w:val="en-US"/>
          </w:rPr>
          <w:t>nnounced</w:t>
        </w:r>
      </w:hyperlink>
      <w:r w:rsidR="00FE3590" w:rsidRPr="001C01DC">
        <w:rPr>
          <w:rStyle w:val="FootnoteReference"/>
          <w:iCs/>
          <w:lang w:val="en-US"/>
        </w:rPr>
        <w:footnoteReference w:id="7"/>
      </w:r>
      <w:r w:rsidR="004A11E7" w:rsidRPr="001C01DC">
        <w:rPr>
          <w:iCs/>
          <w:lang w:val="en-US"/>
        </w:rPr>
        <w:t xml:space="preserve"> </w:t>
      </w:r>
      <w:r w:rsidR="008D512E">
        <w:rPr>
          <w:iCs/>
          <w:lang w:val="en-US"/>
        </w:rPr>
        <w:t xml:space="preserve">that </w:t>
      </w:r>
      <w:r w:rsidR="004A11E7" w:rsidRPr="001C01DC">
        <w:rPr>
          <w:iCs/>
          <w:lang w:val="en-US"/>
        </w:rPr>
        <w:t>$</w:t>
      </w:r>
      <w:r w:rsidR="001C01DC" w:rsidRPr="00847DAD">
        <w:rPr>
          <w:iCs/>
          <w:lang w:val="en-US"/>
        </w:rPr>
        <w:t>4.8</w:t>
      </w:r>
      <w:r w:rsidR="004A11E7" w:rsidRPr="001C01DC">
        <w:rPr>
          <w:iCs/>
          <w:lang w:val="en-US"/>
        </w:rPr>
        <w:t xml:space="preserve"> million would be provided to the </w:t>
      </w:r>
      <w:r w:rsidR="004A11E7" w:rsidRPr="00847DAD">
        <w:rPr>
          <w:iCs/>
          <w:lang w:val="en-US"/>
        </w:rPr>
        <w:t xml:space="preserve">Commissioner to develop a national online </w:t>
      </w:r>
      <w:r w:rsidR="00EA6C74" w:rsidRPr="008238B1">
        <w:rPr>
          <w:iCs/>
          <w:lang w:val="en-US"/>
        </w:rPr>
        <w:t>portal</w:t>
      </w:r>
      <w:r w:rsidR="005E15B1" w:rsidRPr="001C01DC">
        <w:rPr>
          <w:iCs/>
          <w:lang w:val="en-US"/>
        </w:rPr>
        <w:t xml:space="preserve"> </w:t>
      </w:r>
      <w:r w:rsidR="004A11E7" w:rsidRPr="00847DAD">
        <w:rPr>
          <w:iCs/>
          <w:lang w:val="en-US"/>
        </w:rPr>
        <w:t>to help</w:t>
      </w:r>
      <w:r w:rsidR="004A11E7" w:rsidRPr="004A11E7">
        <w:rPr>
          <w:iCs/>
          <w:lang w:val="en-US"/>
        </w:rPr>
        <w:t xml:space="preserve"> counter the effects of non-consensual sharing of intimate images. </w:t>
      </w:r>
      <w:r w:rsidR="008F177F">
        <w:rPr>
          <w:iCs/>
          <w:lang w:val="en-US"/>
        </w:rPr>
        <w:t>This f</w:t>
      </w:r>
      <w:r w:rsidR="004A11E7" w:rsidRPr="004A11E7">
        <w:rPr>
          <w:iCs/>
          <w:lang w:val="en-US"/>
        </w:rPr>
        <w:t xml:space="preserve">unding </w:t>
      </w:r>
      <w:r w:rsidR="008F177F">
        <w:rPr>
          <w:iCs/>
          <w:lang w:val="en-US"/>
        </w:rPr>
        <w:t>is part of the $100 mil</w:t>
      </w:r>
      <w:r w:rsidR="0018012F">
        <w:rPr>
          <w:iCs/>
          <w:lang w:val="en-US"/>
        </w:rPr>
        <w:t>l</w:t>
      </w:r>
      <w:r w:rsidR="008F177F">
        <w:rPr>
          <w:iCs/>
          <w:lang w:val="en-US"/>
        </w:rPr>
        <w:t xml:space="preserve">ion package </w:t>
      </w:r>
      <w:r w:rsidR="0018012F">
        <w:rPr>
          <w:iCs/>
          <w:lang w:val="en-US"/>
        </w:rPr>
        <w:t xml:space="preserve">of the Commonwealth Government </w:t>
      </w:r>
      <w:r w:rsidR="008F177F">
        <w:rPr>
          <w:iCs/>
          <w:lang w:val="en-US"/>
        </w:rPr>
        <w:t>to support the implementation of</w:t>
      </w:r>
      <w:r w:rsidR="004A11E7" w:rsidRPr="004A11E7">
        <w:rPr>
          <w:iCs/>
          <w:lang w:val="en-US"/>
        </w:rPr>
        <w:t xml:space="preserve"> the Third Action Plan of the </w:t>
      </w:r>
      <w:r w:rsidR="004A11E7" w:rsidRPr="006E332D">
        <w:rPr>
          <w:i/>
          <w:lang w:val="en-US"/>
        </w:rPr>
        <w:t>National Plan to Reduce Violence against Women and their Children</w:t>
      </w:r>
      <w:r w:rsidR="004A11E7" w:rsidRPr="004A11E7">
        <w:rPr>
          <w:iCs/>
          <w:lang w:val="en-US"/>
        </w:rPr>
        <w:t xml:space="preserve">. It is anticipated that the portal will be live in the </w:t>
      </w:r>
      <w:r w:rsidR="00F022B8">
        <w:rPr>
          <w:iCs/>
          <w:lang w:val="en-US"/>
        </w:rPr>
        <w:t>third</w:t>
      </w:r>
      <w:r w:rsidR="00F022B8" w:rsidRPr="004A11E7">
        <w:rPr>
          <w:iCs/>
          <w:lang w:val="en-US"/>
        </w:rPr>
        <w:t xml:space="preserve"> </w:t>
      </w:r>
      <w:r w:rsidR="004A11E7" w:rsidRPr="004A11E7">
        <w:rPr>
          <w:iCs/>
          <w:lang w:val="en-US"/>
        </w:rPr>
        <w:t xml:space="preserve">quarter of 2017. Ahead of the portal’s launch, the </w:t>
      </w:r>
      <w:r w:rsidR="005E15B1">
        <w:rPr>
          <w:iCs/>
          <w:lang w:val="en-US"/>
        </w:rPr>
        <w:t xml:space="preserve">Commissioner is </w:t>
      </w:r>
      <w:r w:rsidR="004A11E7" w:rsidRPr="004A11E7">
        <w:rPr>
          <w:iCs/>
          <w:lang w:val="en-US"/>
        </w:rPr>
        <w:t>conduct</w:t>
      </w:r>
      <w:r w:rsidR="005E15B1">
        <w:rPr>
          <w:iCs/>
          <w:lang w:val="en-US"/>
        </w:rPr>
        <w:t>ing</w:t>
      </w:r>
      <w:r w:rsidR="004A11E7" w:rsidRPr="004A11E7">
        <w:rPr>
          <w:iCs/>
          <w:lang w:val="en-US"/>
        </w:rPr>
        <w:t xml:space="preserve"> research to help inform its development and related resources, as well as engage with local and international stakeholders to ensure that it is positioned to best meet the needs of affected Australians.</w:t>
      </w:r>
    </w:p>
    <w:p w14:paraId="77F72060" w14:textId="77777777" w:rsidR="00845E8B" w:rsidRDefault="00845E8B" w:rsidP="00845E8B">
      <w:pPr>
        <w:pStyle w:val="Heading4"/>
        <w:rPr>
          <w:lang w:val="en-US"/>
        </w:rPr>
      </w:pPr>
      <w:bookmarkStart w:id="12" w:name="_Toc482891711"/>
      <w:r w:rsidRPr="00845E8B">
        <w:rPr>
          <w:lang w:val="en-US"/>
        </w:rPr>
        <w:t xml:space="preserve">National statement of principles relating to the </w:t>
      </w:r>
      <w:proofErr w:type="spellStart"/>
      <w:r w:rsidRPr="00845E8B">
        <w:rPr>
          <w:lang w:val="en-US"/>
        </w:rPr>
        <w:t>criminalisation</w:t>
      </w:r>
      <w:proofErr w:type="spellEnd"/>
      <w:r w:rsidRPr="00845E8B">
        <w:rPr>
          <w:lang w:val="en-US"/>
        </w:rPr>
        <w:t xml:space="preserve"> of the non-consensual sharing of intimate images</w:t>
      </w:r>
      <w:bookmarkEnd w:id="12"/>
    </w:p>
    <w:p w14:paraId="5EA1FD4E" w14:textId="495CC37A" w:rsidR="00845E8B" w:rsidRDefault="000F13D9" w:rsidP="00AB2627">
      <w:pPr>
        <w:spacing w:before="240"/>
        <w:rPr>
          <w:iCs/>
          <w:lang w:val="en-US"/>
        </w:rPr>
      </w:pPr>
      <w:r w:rsidRPr="000F13D9">
        <w:rPr>
          <w:iCs/>
          <w:lang w:val="en-US"/>
        </w:rPr>
        <w:t xml:space="preserve">In December 2016, the Council of Australian Governments took a further step towards preventing online abuse of women by agreeing to develop principles for nationally consistent criminal offences relating to non-consensual sharing of intimate images. The principles will provide guidance to all jurisdictions regarding the development of state-based criminal offences relating to the non-consensual sharing of intimate images, which will work in concert with other responses including civil penalties, education, </w:t>
      </w:r>
      <w:proofErr w:type="gramStart"/>
      <w:r>
        <w:rPr>
          <w:iCs/>
          <w:lang w:val="en-US"/>
        </w:rPr>
        <w:t>prevention</w:t>
      </w:r>
      <w:proofErr w:type="gramEnd"/>
      <w:r>
        <w:rPr>
          <w:iCs/>
          <w:lang w:val="en-US"/>
        </w:rPr>
        <w:t xml:space="preserve"> and support measures</w:t>
      </w:r>
      <w:r w:rsidR="00845E8B" w:rsidRPr="00D82FFA">
        <w:rPr>
          <w:iCs/>
          <w:lang w:val="en-US"/>
        </w:rPr>
        <w:t>.</w:t>
      </w:r>
    </w:p>
    <w:p w14:paraId="077F920D" w14:textId="77777777" w:rsidR="00A55AB6" w:rsidRDefault="009658AC" w:rsidP="00846A6D">
      <w:pPr>
        <w:pStyle w:val="Heading2"/>
      </w:pPr>
      <w:bookmarkStart w:id="13" w:name="_Toc482891712"/>
      <w:r>
        <w:t>The case for</w:t>
      </w:r>
      <w:r w:rsidR="00A55AB6">
        <w:t xml:space="preserve"> </w:t>
      </w:r>
      <w:r w:rsidR="00AD0FD7">
        <w:t xml:space="preserve">a </w:t>
      </w:r>
      <w:r w:rsidR="00A55AB6">
        <w:t>federal civil penalty regime</w:t>
      </w:r>
      <w:bookmarkEnd w:id="13"/>
      <w:r w:rsidR="00A55AB6">
        <w:t xml:space="preserve"> </w:t>
      </w:r>
    </w:p>
    <w:p w14:paraId="4412A1BD" w14:textId="77777777" w:rsidR="009658AC" w:rsidRPr="009658AC" w:rsidRDefault="005D000C" w:rsidP="00591AA8">
      <w:pPr>
        <w:pStyle w:val="Heading3"/>
        <w:rPr>
          <w:lang w:val="en-US"/>
        </w:rPr>
      </w:pPr>
      <w:bookmarkStart w:id="14" w:name="_Toc482891713"/>
      <w:r>
        <w:rPr>
          <w:lang w:val="en-US"/>
        </w:rPr>
        <w:t xml:space="preserve">Recommendation </w:t>
      </w:r>
      <w:r w:rsidR="00B45564">
        <w:rPr>
          <w:lang w:val="en-US"/>
        </w:rPr>
        <w:t xml:space="preserve">of </w:t>
      </w:r>
      <w:r w:rsidR="00AD0FD7">
        <w:rPr>
          <w:lang w:val="en-US"/>
        </w:rPr>
        <w:t xml:space="preserve">the </w:t>
      </w:r>
      <w:r w:rsidR="009658AC" w:rsidRPr="00F1070D">
        <w:rPr>
          <w:lang w:val="en-US"/>
        </w:rPr>
        <w:t>Senate Inquiry into the phenomenon colloquiall</w:t>
      </w:r>
      <w:r w:rsidR="009658AC">
        <w:rPr>
          <w:lang w:val="en-US"/>
        </w:rPr>
        <w:t>y referred to as ‘revenge porn’</w:t>
      </w:r>
      <w:bookmarkEnd w:id="14"/>
    </w:p>
    <w:p w14:paraId="19D39F29" w14:textId="77777777" w:rsidR="009658AC" w:rsidRDefault="009658AC" w:rsidP="00CF06F9">
      <w:r w:rsidRPr="00787DA4">
        <w:t>On 12 November 2015</w:t>
      </w:r>
      <w:r w:rsidR="008D512E">
        <w:t>,</w:t>
      </w:r>
      <w:r w:rsidRPr="00787DA4">
        <w:t xml:space="preserve"> the Senate referred the </w:t>
      </w:r>
      <w:r>
        <w:t>non-consensual sharing of intimate images</w:t>
      </w:r>
      <w:r w:rsidR="00300F3E">
        <w:t xml:space="preserve"> </w:t>
      </w:r>
      <w:r w:rsidRPr="00787DA4">
        <w:t xml:space="preserve">to the Senate Legal and Constitutional Affairs References Committee (the Committee) </w:t>
      </w:r>
      <w:r w:rsidR="008238B1">
        <w:t>for inquiry and report.</w:t>
      </w:r>
    </w:p>
    <w:p w14:paraId="668DB704" w14:textId="3BC625A0" w:rsidR="009658AC" w:rsidRPr="00A55AB6" w:rsidRDefault="00FE7293" w:rsidP="009658AC">
      <w:r>
        <w:t>The</w:t>
      </w:r>
      <w:r w:rsidR="009658AC" w:rsidRPr="00392BAF">
        <w:t xml:space="preserve"> </w:t>
      </w:r>
      <w:hyperlink r:id="rId19" w:history="1">
        <w:r>
          <w:rPr>
            <w:rStyle w:val="Hyperlink"/>
          </w:rPr>
          <w:t>Committee’s r</w:t>
        </w:r>
        <w:r w:rsidR="009658AC" w:rsidRPr="00164D37">
          <w:rPr>
            <w:rStyle w:val="Hyperlink"/>
          </w:rPr>
          <w:t>eport</w:t>
        </w:r>
      </w:hyperlink>
      <w:r w:rsidR="003A5856">
        <w:rPr>
          <w:rStyle w:val="FootnoteReference"/>
          <w:color w:val="095EBB"/>
          <w:u w:val="single"/>
        </w:rPr>
        <w:footnoteReference w:id="8"/>
      </w:r>
      <w:r w:rsidR="009658AC" w:rsidRPr="00392BAF">
        <w:t xml:space="preserve"> was tabled on 25 February 2016</w:t>
      </w:r>
      <w:r w:rsidR="00CF06F9" w:rsidRPr="00392BAF">
        <w:t xml:space="preserve"> and</w:t>
      </w:r>
      <w:r w:rsidR="009658AC" w:rsidRPr="00392BAF">
        <w:t xml:space="preserve"> outlined eight recommendations, suggesting </w:t>
      </w:r>
      <w:r w:rsidR="00392BAF" w:rsidRPr="00392BAF">
        <w:t xml:space="preserve">that </w:t>
      </w:r>
      <w:r w:rsidR="00AD0FD7">
        <w:t xml:space="preserve">a </w:t>
      </w:r>
      <w:r w:rsidR="009658AC" w:rsidRPr="00392BAF">
        <w:t xml:space="preserve">range of measures </w:t>
      </w:r>
      <w:r w:rsidR="003A5856">
        <w:t>be</w:t>
      </w:r>
      <w:r w:rsidR="009658AC" w:rsidRPr="00392BAF">
        <w:t xml:space="preserve"> </w:t>
      </w:r>
      <w:r w:rsidR="00392BAF" w:rsidRPr="00392BAF">
        <w:t xml:space="preserve">introduced </w:t>
      </w:r>
      <w:r w:rsidR="009658AC" w:rsidRPr="00392BAF">
        <w:t xml:space="preserve">to combat the growing </w:t>
      </w:r>
      <w:r w:rsidR="00392BAF" w:rsidRPr="00392BAF">
        <w:t>incidence</w:t>
      </w:r>
      <w:r w:rsidR="009658AC" w:rsidRPr="00392BAF">
        <w:t xml:space="preserve"> of non-consensual sharing of intimate images. The measures </w:t>
      </w:r>
      <w:r w:rsidR="00EA6C74">
        <w:t xml:space="preserve">included </w:t>
      </w:r>
      <w:r w:rsidR="00392BAF" w:rsidRPr="00392BAF">
        <w:t>‘</w:t>
      </w:r>
      <w:r w:rsidR="009658AC" w:rsidRPr="00392BAF">
        <w:t>criminal and civil law penalties, public education and awareness campaigns, and professional training for police’</w:t>
      </w:r>
      <w:r w:rsidR="009658AC" w:rsidRPr="00392BAF">
        <w:rPr>
          <w:rStyle w:val="FootnoteReference"/>
        </w:rPr>
        <w:footnoteReference w:id="9"/>
      </w:r>
      <w:r w:rsidR="009658AC" w:rsidRPr="00392BAF">
        <w:t>.</w:t>
      </w:r>
    </w:p>
    <w:p w14:paraId="65B30D76" w14:textId="77777777" w:rsidR="009658AC" w:rsidRDefault="009658AC" w:rsidP="009658AC">
      <w:r>
        <w:t xml:space="preserve">Of particular relevance to this Discussion Paper </w:t>
      </w:r>
      <w:r w:rsidR="00B45564">
        <w:t xml:space="preserve">is </w:t>
      </w:r>
      <w:r>
        <w:t>Recommendation 4:</w:t>
      </w:r>
    </w:p>
    <w:p w14:paraId="21184F1F" w14:textId="6816DD5C" w:rsidR="009658AC" w:rsidRDefault="009658AC" w:rsidP="00366831">
      <w:pPr>
        <w:ind w:left="567"/>
      </w:pPr>
      <w:r w:rsidRPr="00A55AB6">
        <w:rPr>
          <w:b/>
          <w:i/>
        </w:rPr>
        <w:t>Recommendation 4</w:t>
      </w:r>
      <w:r w:rsidR="00FE7293">
        <w:t>—</w:t>
      </w:r>
      <w:proofErr w:type="gramStart"/>
      <w:r>
        <w:t>The</w:t>
      </w:r>
      <w:proofErr w:type="gramEnd"/>
      <w:r>
        <w:t xml:space="preserve"> committee recommends that the Commonwealth government consider empowering a Commonwealth agency to issue take down notices for non-consensually shared intimate images.</w:t>
      </w:r>
    </w:p>
    <w:p w14:paraId="769D2EFD" w14:textId="77777777" w:rsidR="00CA5B04" w:rsidRPr="00CA5B04" w:rsidRDefault="00CA5B04" w:rsidP="00CA5B04">
      <w:pPr>
        <w:keepNext/>
        <w:keepLines/>
        <w:spacing w:before="120" w:after="120"/>
        <w:outlineLvl w:val="2"/>
        <w:rPr>
          <w:rFonts w:asciiTheme="majorHAnsi" w:eastAsiaTheme="majorEastAsia" w:hAnsiTheme="majorHAnsi" w:cstheme="majorBidi"/>
          <w:b/>
          <w:color w:val="07478C"/>
          <w:sz w:val="30"/>
          <w:szCs w:val="24"/>
        </w:rPr>
      </w:pPr>
      <w:r w:rsidRPr="00CA5B04">
        <w:rPr>
          <w:rFonts w:asciiTheme="majorHAnsi" w:eastAsiaTheme="majorEastAsia" w:hAnsiTheme="majorHAnsi" w:cstheme="majorBidi"/>
          <w:b/>
          <w:color w:val="07478C"/>
          <w:sz w:val="30"/>
          <w:szCs w:val="24"/>
        </w:rPr>
        <w:t>Civil penalties precedents</w:t>
      </w:r>
    </w:p>
    <w:p w14:paraId="0720873D" w14:textId="77777777" w:rsidR="00CA5B04" w:rsidRPr="00CA5B04" w:rsidRDefault="00CA5B04" w:rsidP="00CA5B04">
      <w:pPr>
        <w:jc w:val="both"/>
      </w:pPr>
      <w:r w:rsidRPr="00CA5B04">
        <w:t>There are a number of precedents in other legislation for Government agencies having the power to apply to a court for civil penalty orders against wrongdoers. The following portfolio Acts contain civil penalties targeting the conduct of ‘persons’, which could include individuals and bodies corporate:</w:t>
      </w:r>
    </w:p>
    <w:p w14:paraId="05F0F539" w14:textId="77777777" w:rsidR="00CA5B04" w:rsidRPr="00FE7293" w:rsidRDefault="00CA5B04" w:rsidP="00FE7293">
      <w:pPr>
        <w:pStyle w:val="Bulletlevel1"/>
        <w:rPr>
          <w:iCs/>
        </w:rPr>
      </w:pPr>
      <w:r w:rsidRPr="00CA5B04">
        <w:rPr>
          <w:i/>
        </w:rPr>
        <w:t>Enhancing Online Safety for Children Act 2015</w:t>
      </w:r>
      <w:r w:rsidRPr="00CA5B04">
        <w:t xml:space="preserve"> under which the Commissioner may apply for a civil penalty, may accept an enforceable undertaking, or apply for an injunction;</w:t>
      </w:r>
    </w:p>
    <w:p w14:paraId="07FC38D1" w14:textId="77777777" w:rsidR="00CA5B04" w:rsidRPr="00FE7293" w:rsidRDefault="00CA5B04" w:rsidP="00FE7293">
      <w:pPr>
        <w:pStyle w:val="Bulletlevel1"/>
        <w:rPr>
          <w:iCs/>
        </w:rPr>
      </w:pPr>
      <w:r w:rsidRPr="00CA5B04">
        <w:rPr>
          <w:i/>
        </w:rPr>
        <w:t xml:space="preserve">Broadcasting Services Act 1992 </w:t>
      </w:r>
      <w:r w:rsidRPr="00CA5B04">
        <w:t xml:space="preserve">(BSA), </w:t>
      </w:r>
      <w:r w:rsidRPr="00CA5B04">
        <w:rPr>
          <w:i/>
        </w:rPr>
        <w:t xml:space="preserve">Spam Act 2003 </w:t>
      </w:r>
      <w:r w:rsidRPr="00CA5B04">
        <w:t xml:space="preserve">and </w:t>
      </w:r>
      <w:r w:rsidRPr="00CA5B04">
        <w:rPr>
          <w:i/>
        </w:rPr>
        <w:t xml:space="preserve">Do Not Call Register Act 2006 </w:t>
      </w:r>
      <w:r w:rsidRPr="00CA5B04">
        <w:t>under which the ACMA may apply for civil penalty orders, and authorised staff of the ACMA can issue infringement notices;</w:t>
      </w:r>
    </w:p>
    <w:p w14:paraId="721C6ABC" w14:textId="77777777" w:rsidR="00CA5B04" w:rsidRPr="00FE7293" w:rsidRDefault="00CA5B04" w:rsidP="00FE7293">
      <w:pPr>
        <w:pStyle w:val="Bulletlevel1"/>
        <w:rPr>
          <w:iCs/>
        </w:rPr>
      </w:pPr>
      <w:r w:rsidRPr="00CA5B04">
        <w:rPr>
          <w:i/>
        </w:rPr>
        <w:t>Telecommunications Act 1997</w:t>
      </w:r>
      <w:r w:rsidRPr="00CA5B04">
        <w:t>, under which the Minister, the ACMA and the Australian Competition and Consumer Commission (ACCC) can apply for a pecuniary penalty for contravention of a civil penalty provision, and staff of the ACMA who are appointed as authorised infringement officers can issue infringement notices;</w:t>
      </w:r>
    </w:p>
    <w:p w14:paraId="4737B312" w14:textId="77777777" w:rsidR="00CA5B04" w:rsidRPr="00FE7293" w:rsidRDefault="00CA5B04" w:rsidP="00FE7293">
      <w:pPr>
        <w:pStyle w:val="Bulletlevel1"/>
        <w:rPr>
          <w:iCs/>
        </w:rPr>
      </w:pPr>
      <w:r w:rsidRPr="00CA5B04">
        <w:rPr>
          <w:i/>
        </w:rPr>
        <w:t>Resale Royalty Right for Visual Artists Act 2009</w:t>
      </w:r>
      <w:r w:rsidRPr="00CA5B04">
        <w:t>, under which the collecting society appointed by the Minister may apply for a civil penalty order.</w:t>
      </w:r>
    </w:p>
    <w:p w14:paraId="3EDD8E49" w14:textId="77777777" w:rsidR="00CA5B04" w:rsidRPr="00CA5B04" w:rsidRDefault="00CA5B04" w:rsidP="00CA5B04">
      <w:pPr>
        <w:keepNext/>
        <w:keepLines/>
        <w:spacing w:before="120" w:after="120"/>
        <w:outlineLvl w:val="2"/>
        <w:rPr>
          <w:rFonts w:asciiTheme="majorHAnsi" w:eastAsiaTheme="majorEastAsia" w:hAnsiTheme="majorHAnsi" w:cstheme="majorBidi"/>
          <w:b/>
          <w:color w:val="07478C"/>
          <w:sz w:val="30"/>
          <w:szCs w:val="24"/>
        </w:rPr>
      </w:pPr>
      <w:r w:rsidRPr="00CA5B04">
        <w:rPr>
          <w:rFonts w:asciiTheme="majorHAnsi" w:eastAsiaTheme="majorEastAsia" w:hAnsiTheme="majorHAnsi" w:cstheme="majorBidi"/>
          <w:b/>
          <w:color w:val="07478C"/>
          <w:sz w:val="30"/>
          <w:szCs w:val="24"/>
        </w:rPr>
        <w:t xml:space="preserve">Potential benefits of a civil penalty regime </w:t>
      </w:r>
    </w:p>
    <w:p w14:paraId="54A84AB4" w14:textId="77777777" w:rsidR="00CA5B04" w:rsidRPr="00CA5B04" w:rsidRDefault="00CA5B04" w:rsidP="00CA5B04">
      <w:r w:rsidRPr="00CA5B04">
        <w:t>The introduction of a civil penalty regime related to the non-consensual sharing of intimate images and administered by the Commissioner would have the following merits:</w:t>
      </w:r>
    </w:p>
    <w:p w14:paraId="5746C078" w14:textId="77777777" w:rsidR="00CA5B04" w:rsidRPr="00CA5B04" w:rsidRDefault="00CA5B04" w:rsidP="00FE7293">
      <w:pPr>
        <w:pStyle w:val="Bulletlevel1"/>
      </w:pPr>
      <w:r w:rsidRPr="00CA5B04">
        <w:t xml:space="preserve">take advantage of existing expertise within the Commissioner’s Office; </w:t>
      </w:r>
    </w:p>
    <w:p w14:paraId="505296B5" w14:textId="77777777" w:rsidR="00CA5B04" w:rsidRPr="00CA5B04" w:rsidRDefault="00CA5B04" w:rsidP="00FE7293">
      <w:pPr>
        <w:pStyle w:val="Bulletlevel1"/>
      </w:pPr>
      <w:r w:rsidRPr="00CA5B04">
        <w:t xml:space="preserve">ability to take fast, effective action to have images removed and limiting further distribution with minimal additional stress to victims; </w:t>
      </w:r>
    </w:p>
    <w:p w14:paraId="0B6C72CD" w14:textId="77777777" w:rsidR="00CA5B04" w:rsidRPr="00CA5B04" w:rsidRDefault="00CA5B04" w:rsidP="00FE7293">
      <w:pPr>
        <w:pStyle w:val="Bulletlevel1"/>
      </w:pPr>
      <w:r w:rsidRPr="00CA5B04">
        <w:t>clear and consistent regulation at the Commonwealth level to penalise persons who share intimate images without consent, and deter this behaviour;</w:t>
      </w:r>
    </w:p>
    <w:p w14:paraId="5A7CDC2B" w14:textId="77777777" w:rsidR="00CA5B04" w:rsidRPr="00CA5B04" w:rsidRDefault="00CA5B04" w:rsidP="00FE7293">
      <w:pPr>
        <w:pStyle w:val="Bulletlevel1"/>
      </w:pPr>
      <w:r w:rsidRPr="00CA5B04">
        <w:rPr>
          <w:color w:val="000000"/>
        </w:rPr>
        <w:t xml:space="preserve">potentially reduce the burden on the criminal justice system by providing a complementary avenue for victims to pursue; </w:t>
      </w:r>
      <w:r w:rsidRPr="00CA5B04">
        <w:t xml:space="preserve">and </w:t>
      </w:r>
    </w:p>
    <w:p w14:paraId="0B75F557" w14:textId="77777777" w:rsidR="00CA5B04" w:rsidRDefault="00CA5B04" w:rsidP="00FE7293">
      <w:pPr>
        <w:pStyle w:val="Bulletlevel1"/>
      </w:pPr>
      <w:proofErr w:type="gramStart"/>
      <w:r w:rsidRPr="00CA5B04">
        <w:t>address</w:t>
      </w:r>
      <w:proofErr w:type="gramEnd"/>
      <w:r w:rsidRPr="00CA5B04">
        <w:t xml:space="preserve"> issues around the borderless nature of online distribution channels by targeting both content hosts and individuals that share images without consent.</w:t>
      </w:r>
    </w:p>
    <w:p w14:paraId="2BEE4498" w14:textId="0C394910" w:rsidR="00CA5B04" w:rsidRPr="00CA5B04" w:rsidRDefault="00CA5B04" w:rsidP="004C23B2">
      <w:pPr>
        <w:contextualSpacing/>
      </w:pPr>
      <w:r w:rsidRPr="00CA5B04">
        <w:t>However, it must be noted that the nature of the internet mean</w:t>
      </w:r>
      <w:r>
        <w:t>s</w:t>
      </w:r>
      <w:r w:rsidRPr="00CA5B04">
        <w:t xml:space="preserve"> that there may remain some instances where a civil penalty regime </w:t>
      </w:r>
      <w:r>
        <w:t xml:space="preserve">(and existing criminal laws) </w:t>
      </w:r>
      <w:r w:rsidRPr="00CA5B04">
        <w:t xml:space="preserve">will </w:t>
      </w:r>
      <w:r>
        <w:t xml:space="preserve">still </w:t>
      </w:r>
      <w:r w:rsidRPr="00CA5B04">
        <w:t>be ineffective in having all images removed.</w:t>
      </w:r>
    </w:p>
    <w:p w14:paraId="3CA01747" w14:textId="77777777" w:rsidR="006C1A95" w:rsidRDefault="005E0E25" w:rsidP="00591AA8">
      <w:pPr>
        <w:pStyle w:val="Heading3"/>
      </w:pPr>
      <w:bookmarkStart w:id="15" w:name="_Toc482891714"/>
      <w:r>
        <w:t>E</w:t>
      </w:r>
      <w:r w:rsidR="00DD175C">
        <w:t xml:space="preserve">xisting </w:t>
      </w:r>
      <w:r w:rsidR="006C1A95">
        <w:t>federal criminal offence</w:t>
      </w:r>
      <w:r w:rsidR="00525FC4">
        <w:t>s</w:t>
      </w:r>
      <w:bookmarkEnd w:id="15"/>
    </w:p>
    <w:p w14:paraId="64A9CF6A" w14:textId="262B12C6" w:rsidR="00D034B9" w:rsidRDefault="002D4CC1" w:rsidP="00AB2CEB">
      <w:pPr>
        <w:spacing w:before="240"/>
      </w:pPr>
      <w:r>
        <w:t xml:space="preserve">The </w:t>
      </w:r>
      <w:r w:rsidRPr="00D034B9">
        <w:rPr>
          <w:i/>
        </w:rPr>
        <w:t>Criminal Code</w:t>
      </w:r>
      <w:r>
        <w:rPr>
          <w:i/>
        </w:rPr>
        <w:t xml:space="preserve"> Act 1995</w:t>
      </w:r>
      <w:r w:rsidRPr="002609A7">
        <w:rPr>
          <w:i/>
        </w:rPr>
        <w:t xml:space="preserve"> </w:t>
      </w:r>
      <w:r w:rsidR="00AD0FD7">
        <w:t>(</w:t>
      </w:r>
      <w:proofErr w:type="spellStart"/>
      <w:r w:rsidR="00A145C5">
        <w:t>Cth</w:t>
      </w:r>
      <w:proofErr w:type="spellEnd"/>
      <w:r w:rsidR="00A145C5">
        <w:t>)</w:t>
      </w:r>
      <w:r>
        <w:t xml:space="preserve"> </w:t>
      </w:r>
      <w:r w:rsidR="00AD0FD7">
        <w:t xml:space="preserve">(the </w:t>
      </w:r>
      <w:r w:rsidR="008238B1">
        <w:t>C</w:t>
      </w:r>
      <w:r w:rsidR="00AD0FD7">
        <w:t xml:space="preserve">ode) </w:t>
      </w:r>
      <w:r>
        <w:t>provides for offences relating to the misuse of telecommunications service</w:t>
      </w:r>
      <w:r w:rsidR="001C01DC">
        <w:t>(s)</w:t>
      </w:r>
      <w:r>
        <w:t xml:space="preserve"> </w:t>
      </w:r>
      <w:r w:rsidR="00042F82">
        <w:t xml:space="preserve">to menace, harass or cause offence </w:t>
      </w:r>
      <w:r>
        <w:t xml:space="preserve">with </w:t>
      </w:r>
      <w:r w:rsidR="001C01DC">
        <w:t xml:space="preserve">a </w:t>
      </w:r>
      <w:r>
        <w:t>maximum penalty of three years imprisonment</w:t>
      </w:r>
      <w:r w:rsidR="00FE7293">
        <w:t xml:space="preserve"> and/or fine of up to $32,400.</w:t>
      </w:r>
    </w:p>
    <w:p w14:paraId="7EA385FC" w14:textId="4A7B899C" w:rsidR="00A84D2B" w:rsidRPr="00ED689E" w:rsidRDefault="00A84D2B" w:rsidP="00ED689E">
      <w:pPr>
        <w:spacing w:before="240"/>
      </w:pPr>
      <w:r w:rsidRPr="00ED689E">
        <w:t xml:space="preserve">Under this offence, there have been over </w:t>
      </w:r>
      <w:r w:rsidR="00E17644">
        <w:t>884</w:t>
      </w:r>
      <w:r w:rsidRPr="00ED689E">
        <w:t xml:space="preserve"> charges proven against </w:t>
      </w:r>
      <w:r w:rsidR="00E17644">
        <w:t>432</w:t>
      </w:r>
      <w:r w:rsidRPr="00ED689E">
        <w:t xml:space="preserve"> defendants, including a number of cases in relation to ‘revenge porn’ conduct. For example, a successful prosecution in 2015 resulted in a 7-year prison sentence for a man who encouraged teenage girls on social media to send intimate photos of themselves, then threatened to disclose the photos to the victim’s family and school</w:t>
      </w:r>
      <w:r w:rsidR="00086411" w:rsidRPr="00086411">
        <w:t xml:space="preserve">. </w:t>
      </w:r>
      <w:r w:rsidRPr="00ED689E">
        <w:t xml:space="preserve">The laws were also used in the prosecution of a member of the </w:t>
      </w:r>
      <w:r w:rsidR="00086411">
        <w:t xml:space="preserve">so-called </w:t>
      </w:r>
      <w:r w:rsidRPr="00ED689E">
        <w:t>‘Jedi Council’</w:t>
      </w:r>
      <w:r w:rsidR="00086411">
        <w:t xml:space="preserve"> case</w:t>
      </w:r>
      <w:r w:rsidRPr="00ED689E">
        <w:t>, which resulted in a 15 month prison sentence.</w:t>
      </w:r>
    </w:p>
    <w:p w14:paraId="59DF9E8C" w14:textId="76D11347" w:rsidR="00086411" w:rsidRPr="00086411" w:rsidRDefault="00A84D2B" w:rsidP="00ED689E">
      <w:r w:rsidRPr="009C1729">
        <w:t xml:space="preserve">There are also a range of existing state-based laws which have been used </w:t>
      </w:r>
      <w:r w:rsidR="00086411">
        <w:t xml:space="preserve">in </w:t>
      </w:r>
      <w:r w:rsidRPr="009C1729">
        <w:t>cases</w:t>
      </w:r>
      <w:r w:rsidR="00086411">
        <w:t xml:space="preserve"> involving the non</w:t>
      </w:r>
      <w:r w:rsidR="00ED689E">
        <w:noBreakHyphen/>
      </w:r>
      <w:r w:rsidR="00086411">
        <w:t>consensual sharing of intimate images. For example, i</w:t>
      </w:r>
      <w:r w:rsidRPr="009C1729">
        <w:t>n February 2017, a Brisbane man was sentenced to four and a half years in jail for superimposing his ex-girlfriend’s head on images of naked women and posting information on adult websites and other pages, including her phone number and address, inviting men to rape and torture her.</w:t>
      </w:r>
    </w:p>
    <w:p w14:paraId="019E7D12" w14:textId="57170676" w:rsidR="00CC63FA" w:rsidRDefault="00CC63FA">
      <w:pPr>
        <w:pStyle w:val="Heading2"/>
      </w:pPr>
      <w:bookmarkStart w:id="16" w:name="_Toc482891715"/>
      <w:r>
        <w:t xml:space="preserve">Proposed </w:t>
      </w:r>
      <w:r w:rsidR="001453B8">
        <w:t>c</w:t>
      </w:r>
      <w:r>
        <w:t xml:space="preserve">ivil </w:t>
      </w:r>
      <w:r w:rsidR="001453B8">
        <w:t>p</w:t>
      </w:r>
      <w:r>
        <w:t xml:space="preserve">enalty </w:t>
      </w:r>
      <w:r w:rsidR="001453B8">
        <w:t>r</w:t>
      </w:r>
      <w:r>
        <w:t>egime</w:t>
      </w:r>
      <w:bookmarkEnd w:id="16"/>
    </w:p>
    <w:p w14:paraId="3830DB27" w14:textId="77777777" w:rsidR="00573946" w:rsidRDefault="00796DA9" w:rsidP="00573946">
      <w:r>
        <w:t xml:space="preserve">This discussion paper suggests the establishment of a </w:t>
      </w:r>
      <w:r w:rsidRPr="00A058C1">
        <w:t>prohibition against the sharing of intimate images without consent</w:t>
      </w:r>
      <w:r>
        <w:t xml:space="preserve"> and</w:t>
      </w:r>
      <w:r w:rsidRPr="00A058C1">
        <w:t xml:space="preserve"> </w:t>
      </w:r>
      <w:r w:rsidR="00531700">
        <w:t xml:space="preserve">the introduction of </w:t>
      </w:r>
      <w:r>
        <w:t xml:space="preserve">a </w:t>
      </w:r>
      <w:r w:rsidRPr="00A058C1">
        <w:t xml:space="preserve">civil penalty </w:t>
      </w:r>
      <w:r>
        <w:t>regime</w:t>
      </w:r>
      <w:r w:rsidRPr="00A058C1">
        <w:t xml:space="preserve"> targeted at </w:t>
      </w:r>
      <w:r w:rsidR="009B0F16">
        <w:t xml:space="preserve">those involved in the sharing of these images, as well as the </w:t>
      </w:r>
      <w:r w:rsidR="00074E66">
        <w:t>content hosts</w:t>
      </w:r>
      <w:r w:rsidR="009B0F16">
        <w:t>.</w:t>
      </w:r>
      <w:r w:rsidR="00573946" w:rsidRPr="00573946">
        <w:t xml:space="preserve"> </w:t>
      </w:r>
      <w:r w:rsidR="002236CE">
        <w:t xml:space="preserve">The prohibition </w:t>
      </w:r>
      <w:r w:rsidR="00F022B8">
        <w:t>w</w:t>
      </w:r>
      <w:r w:rsidR="002236CE">
        <w:t xml:space="preserve">ould be included in legislation, such as within the </w:t>
      </w:r>
      <w:r w:rsidR="002236CE" w:rsidRPr="001C4BAA">
        <w:rPr>
          <w:i/>
        </w:rPr>
        <w:t>Enhancing Online Safety for Children Act 2015</w:t>
      </w:r>
      <w:r w:rsidR="00531700">
        <w:rPr>
          <w:i/>
        </w:rPr>
        <w:t xml:space="preserve"> </w:t>
      </w:r>
      <w:r w:rsidR="00531700">
        <w:t>(</w:t>
      </w:r>
      <w:proofErr w:type="spellStart"/>
      <w:r w:rsidR="00531700">
        <w:t>Cth</w:t>
      </w:r>
      <w:proofErr w:type="spellEnd"/>
      <w:r w:rsidR="00531700">
        <w:t>) (EOSC Act)</w:t>
      </w:r>
      <w:r w:rsidR="002236CE">
        <w:t>.</w:t>
      </w:r>
    </w:p>
    <w:p w14:paraId="4554492D" w14:textId="77777777" w:rsidR="00F22F09" w:rsidRDefault="00F22F09" w:rsidP="0066188E">
      <w:r>
        <w:t xml:space="preserve">Currently, the Commissioner administers a civil penalty regime for cyberbullying which is set out in the </w:t>
      </w:r>
      <w:r w:rsidRPr="0066188E">
        <w:t xml:space="preserve">EOSC Act. </w:t>
      </w:r>
      <w:r w:rsidR="0066188E" w:rsidRPr="0066188E">
        <w:t>This work includes formal cooperation with key social media services as part of the Office’s social media service tier scheme.</w:t>
      </w:r>
      <w:r w:rsidR="0066188E">
        <w:t xml:space="preserve"> </w:t>
      </w:r>
      <w:r>
        <w:t>The regime establishes the Commissioner as an authorised applicant to the Federal Court of Australia for:</w:t>
      </w:r>
    </w:p>
    <w:p w14:paraId="4D8818C4" w14:textId="77777777" w:rsidR="00F22F09" w:rsidRDefault="00F22F09" w:rsidP="00FE7293">
      <w:pPr>
        <w:pStyle w:val="Bulletlevel1"/>
      </w:pPr>
      <w:r>
        <w:t>civil penalties;</w:t>
      </w:r>
    </w:p>
    <w:p w14:paraId="792AF3BD" w14:textId="77777777" w:rsidR="00F22F09" w:rsidRDefault="00F22F09" w:rsidP="00FE7293">
      <w:pPr>
        <w:pStyle w:val="Bulletlevel1"/>
      </w:pPr>
      <w:r>
        <w:t>enforceable undertakings; and</w:t>
      </w:r>
    </w:p>
    <w:p w14:paraId="7FD58002" w14:textId="77777777" w:rsidR="00F22F09" w:rsidRDefault="00F22F09" w:rsidP="00FE7293">
      <w:pPr>
        <w:pStyle w:val="Bulletlevel1"/>
      </w:pPr>
      <w:proofErr w:type="gramStart"/>
      <w:r>
        <w:t>injunctions</w:t>
      </w:r>
      <w:proofErr w:type="gramEnd"/>
      <w:r>
        <w:t>.</w:t>
      </w:r>
      <w:r>
        <w:rPr>
          <w:rStyle w:val="FootnoteReference"/>
        </w:rPr>
        <w:footnoteReference w:id="10"/>
      </w:r>
    </w:p>
    <w:p w14:paraId="3C9CD1BA" w14:textId="77777777" w:rsidR="00796DA9" w:rsidRDefault="006E332D" w:rsidP="006E332D">
      <w:pPr>
        <w:pStyle w:val="Heading3"/>
      </w:pPr>
      <w:bookmarkStart w:id="17" w:name="_Toc482891716"/>
      <w:r>
        <w:t>A</w:t>
      </w:r>
      <w:r w:rsidR="00796DA9">
        <w:t xml:space="preserve"> prohibition against sharing of intimate images</w:t>
      </w:r>
      <w:bookmarkEnd w:id="17"/>
    </w:p>
    <w:p w14:paraId="67268FEE" w14:textId="77777777" w:rsidR="00796DA9" w:rsidRDefault="00F022B8" w:rsidP="00AB2CEB">
      <w:r>
        <w:t>Should</w:t>
      </w:r>
      <w:r w:rsidR="00796DA9">
        <w:t xml:space="preserve"> </w:t>
      </w:r>
      <w:r w:rsidR="009B0F16">
        <w:t>a</w:t>
      </w:r>
      <w:r w:rsidR="00796DA9">
        <w:t xml:space="preserve"> prohibition against the sharing of intimate images without consent be</w:t>
      </w:r>
      <w:r w:rsidR="009B0F16">
        <w:t xml:space="preserve"> </w:t>
      </w:r>
      <w:r>
        <w:t>established</w:t>
      </w:r>
      <w:r w:rsidR="00F22F09">
        <w:t>,</w:t>
      </w:r>
      <w:r w:rsidR="00074E66">
        <w:t xml:space="preserve"> </w:t>
      </w:r>
      <w:r>
        <w:t>it</w:t>
      </w:r>
      <w:r w:rsidR="00074E66">
        <w:t xml:space="preserve"> could be</w:t>
      </w:r>
      <w:r w:rsidR="00796DA9">
        <w:t xml:space="preserve"> framed along the following lines:</w:t>
      </w:r>
    </w:p>
    <w:p w14:paraId="4D6C829D" w14:textId="18CEA908" w:rsidR="00796DA9" w:rsidRPr="00964382" w:rsidRDefault="00796DA9" w:rsidP="00FE7293">
      <w:pPr>
        <w:pStyle w:val="Quote"/>
        <w:ind w:left="567"/>
        <w:jc w:val="left"/>
      </w:pPr>
      <w:r>
        <w:t xml:space="preserve">‘A person </w:t>
      </w:r>
      <w:r w:rsidR="00123724">
        <w:t xml:space="preserve">engages in </w:t>
      </w:r>
      <w:r w:rsidR="00B45564">
        <w:t>prohibited behaviour</w:t>
      </w:r>
      <w:r>
        <w:t xml:space="preserve"> if the person shares an intimate image of another person</w:t>
      </w:r>
      <w:r w:rsidR="008E79D4">
        <w:t>, or causes an image to be shared,</w:t>
      </w:r>
      <w:r>
        <w:t xml:space="preserve"> without that other person’s consent on a relevant electronic service</w:t>
      </w:r>
      <w:r w:rsidR="0055022D">
        <w:t xml:space="preserve"> or </w:t>
      </w:r>
      <w:r w:rsidR="0055022D" w:rsidRPr="0055022D">
        <w:t>social media service</w:t>
      </w:r>
      <w:r>
        <w:t>’.</w:t>
      </w:r>
      <w:r w:rsidR="00123724">
        <w:rPr>
          <w:rStyle w:val="FootnoteReference"/>
        </w:rPr>
        <w:footnoteReference w:id="11"/>
      </w:r>
    </w:p>
    <w:p w14:paraId="56DBA31D" w14:textId="77777777" w:rsidR="00366A50" w:rsidRDefault="00366A50" w:rsidP="00FE7293">
      <w:r>
        <w:t xml:space="preserve">The prohibition could also make reference to an ‘Australian link’, </w:t>
      </w:r>
      <w:r w:rsidR="0072720C">
        <w:t>and could draw on</w:t>
      </w:r>
      <w:r w:rsidR="008238B1">
        <w:t xml:space="preserve"> a precedent</w:t>
      </w:r>
      <w:r w:rsidR="0072720C">
        <w:t xml:space="preserve"> </w:t>
      </w:r>
      <w:r>
        <w:t xml:space="preserve">in the </w:t>
      </w:r>
      <w:r w:rsidRPr="00AB2CEB">
        <w:rPr>
          <w:i/>
        </w:rPr>
        <w:t xml:space="preserve">Spam Act 2003 </w:t>
      </w:r>
      <w:r>
        <w:t xml:space="preserve">(Spam Act). The Spam Act </w:t>
      </w:r>
      <w:r w:rsidR="00936B36">
        <w:t xml:space="preserve">sets up a scheme for regulating commercial email and other types of electronic messages, and prohibits the sending of unsolicited </w:t>
      </w:r>
      <w:r w:rsidR="00123724">
        <w:t>commercial electronic messages.</w:t>
      </w:r>
      <w:r w:rsidR="00123724">
        <w:rPr>
          <w:rStyle w:val="FootnoteReference"/>
        </w:rPr>
        <w:footnoteReference w:id="12"/>
      </w:r>
    </w:p>
    <w:p w14:paraId="430D86D2" w14:textId="77777777" w:rsidR="00796DA9" w:rsidRPr="000A1B01" w:rsidRDefault="00CD590C" w:rsidP="001335DF">
      <w:pPr>
        <w:pStyle w:val="Heading4-notshowing"/>
      </w:pPr>
      <w:r w:rsidRPr="000A1B01">
        <w:t xml:space="preserve">Issues </w:t>
      </w:r>
      <w:r w:rsidR="00796DA9" w:rsidRPr="000A1B01">
        <w:t>for consideration</w:t>
      </w:r>
    </w:p>
    <w:p w14:paraId="78FA06B8" w14:textId="2242AC90" w:rsidR="00796DA9" w:rsidRDefault="0055022D"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Are there options for an a</w:t>
      </w:r>
      <w:r w:rsidR="00CD590C">
        <w:t>lternative framing of the prohibition</w:t>
      </w:r>
      <w:r>
        <w:t>?</w:t>
      </w:r>
    </w:p>
    <w:p w14:paraId="2AE0B848" w14:textId="019A8141" w:rsidR="006E332D" w:rsidRPr="006420E5" w:rsidRDefault="0055022D"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CD590C">
        <w:t>a</w:t>
      </w:r>
      <w:r w:rsidR="006E332D" w:rsidRPr="006420E5">
        <w:t xml:space="preserve">n Australian link </w:t>
      </w:r>
      <w:r w:rsidR="00CD590C">
        <w:t xml:space="preserve">should be included </w:t>
      </w:r>
      <w:r w:rsidR="006E332D" w:rsidRPr="006420E5">
        <w:t xml:space="preserve">in order for the prohibition to come into effect, e.g., </w:t>
      </w:r>
      <w:r w:rsidR="0022278B" w:rsidRPr="006420E5">
        <w:t xml:space="preserve">should </w:t>
      </w:r>
      <w:r w:rsidR="006E332D" w:rsidRPr="006420E5">
        <w:t>the person sharing the image, the subject of the image or the content host (or all) be Australian</w:t>
      </w:r>
      <w:r>
        <w:t xml:space="preserve"> (or in the case of a content host, based in Australia or owned by an Australian company?)</w:t>
      </w:r>
    </w:p>
    <w:p w14:paraId="0A0A6A51" w14:textId="77777777" w:rsidR="00796DA9" w:rsidRDefault="00796DA9" w:rsidP="000A1B01">
      <w:pPr>
        <w:pStyle w:val="Heading3"/>
      </w:pPr>
      <w:bookmarkStart w:id="18" w:name="_Toc482891717"/>
      <w:r>
        <w:t>Civil penalty regime</w:t>
      </w:r>
      <w:bookmarkEnd w:id="18"/>
    </w:p>
    <w:p w14:paraId="4C9D55D4" w14:textId="77777777" w:rsidR="00F22F09" w:rsidRDefault="00796DA9" w:rsidP="000A1B01">
      <w:pPr>
        <w:pStyle w:val="BodyText"/>
        <w:keepNext/>
        <w:keepLines/>
        <w:spacing w:before="0"/>
        <w:rPr>
          <w:rFonts w:cs="Arial"/>
        </w:rPr>
      </w:pPr>
      <w:r>
        <w:rPr>
          <w:szCs w:val="23"/>
        </w:rPr>
        <w:t xml:space="preserve">A civil penalty regime </w:t>
      </w:r>
      <w:r w:rsidR="00E46F9C">
        <w:rPr>
          <w:szCs w:val="23"/>
        </w:rPr>
        <w:t>w</w:t>
      </w:r>
      <w:r w:rsidR="00CC63FA">
        <w:rPr>
          <w:szCs w:val="23"/>
        </w:rPr>
        <w:t xml:space="preserve">ould complement the online complaints portal </w:t>
      </w:r>
      <w:r w:rsidR="00E46F9C">
        <w:rPr>
          <w:szCs w:val="23"/>
        </w:rPr>
        <w:t xml:space="preserve">to be implemented by the Commissioner </w:t>
      </w:r>
      <w:r w:rsidR="00CC63FA">
        <w:rPr>
          <w:szCs w:val="23"/>
        </w:rPr>
        <w:t xml:space="preserve">and existing </w:t>
      </w:r>
      <w:r w:rsidR="00E46F9C">
        <w:rPr>
          <w:szCs w:val="23"/>
        </w:rPr>
        <w:t xml:space="preserve">Commonwealth and </w:t>
      </w:r>
      <w:r w:rsidRPr="00074E66">
        <w:rPr>
          <w:szCs w:val="23"/>
        </w:rPr>
        <w:t>state and territory</w:t>
      </w:r>
      <w:r>
        <w:rPr>
          <w:szCs w:val="23"/>
        </w:rPr>
        <w:t xml:space="preserve"> </w:t>
      </w:r>
      <w:r w:rsidR="00CC63FA">
        <w:rPr>
          <w:szCs w:val="23"/>
        </w:rPr>
        <w:t xml:space="preserve">criminal </w:t>
      </w:r>
      <w:r w:rsidR="00123724">
        <w:rPr>
          <w:szCs w:val="23"/>
        </w:rPr>
        <w:t>offences</w:t>
      </w:r>
      <w:r w:rsidR="00D20AC2">
        <w:rPr>
          <w:rFonts w:cs="Arial"/>
        </w:rPr>
        <w:t xml:space="preserve">. </w:t>
      </w:r>
      <w:r w:rsidR="00F22F09">
        <w:rPr>
          <w:szCs w:val="23"/>
        </w:rPr>
        <w:t xml:space="preserve">This civil penalty regime would see the Commissioner be given </w:t>
      </w:r>
      <w:r w:rsidR="00F22F09" w:rsidRPr="00FC78AF">
        <w:rPr>
          <w:rFonts w:cs="Arial"/>
        </w:rPr>
        <w:t>additional powers to investigate complaints</w:t>
      </w:r>
      <w:r w:rsidR="00F22F09">
        <w:rPr>
          <w:rFonts w:cs="Arial"/>
        </w:rPr>
        <w:t xml:space="preserve">, in a similar manner to the cyberbullying </w:t>
      </w:r>
      <w:r w:rsidR="00F022B8">
        <w:rPr>
          <w:rFonts w:cs="Arial"/>
        </w:rPr>
        <w:t>complaints scheme</w:t>
      </w:r>
      <w:r w:rsidR="0066188E">
        <w:rPr>
          <w:rFonts w:cs="Arial"/>
        </w:rPr>
        <w:t>.</w:t>
      </w:r>
    </w:p>
    <w:p w14:paraId="4AF28CE4" w14:textId="77777777" w:rsidR="00F22F09" w:rsidRPr="00872B2A" w:rsidRDefault="00F22F09" w:rsidP="00FE7293">
      <w:r>
        <w:t>The regime to combat the non-consensual sharing of intimate images could</w:t>
      </w:r>
      <w:r w:rsidRPr="005A561B">
        <w:t xml:space="preserve"> </w:t>
      </w:r>
      <w:r>
        <w:t xml:space="preserve">similarly </w:t>
      </w:r>
      <w:r w:rsidRPr="005A561B">
        <w:t>include</w:t>
      </w:r>
      <w:r w:rsidR="00F022B8">
        <w:t xml:space="preserve"> enforcement measures such as</w:t>
      </w:r>
      <w:r w:rsidRPr="005A561B">
        <w:t>:</w:t>
      </w:r>
    </w:p>
    <w:p w14:paraId="5613EFBA" w14:textId="77777777" w:rsidR="00FE3255" w:rsidRPr="00AB050E" w:rsidRDefault="00F22F09" w:rsidP="00FE7293">
      <w:pPr>
        <w:pStyle w:val="Bulletlevel1"/>
      </w:pPr>
      <w:r w:rsidRPr="00DF73D6">
        <w:t>civil penalties (including scaled points for first time offenders to repeat offenders);</w:t>
      </w:r>
    </w:p>
    <w:p w14:paraId="55E097CC" w14:textId="77777777" w:rsidR="00F22F09" w:rsidRDefault="00F22F09" w:rsidP="00FE7293">
      <w:pPr>
        <w:pStyle w:val="Bulletlevel1"/>
      </w:pPr>
      <w:r w:rsidRPr="00DF73D6">
        <w:t>enforceable undertakings;</w:t>
      </w:r>
      <w:r>
        <w:t xml:space="preserve"> and</w:t>
      </w:r>
    </w:p>
    <w:p w14:paraId="242C5629" w14:textId="77777777" w:rsidR="00F22F09" w:rsidRDefault="00F22F09" w:rsidP="00FE7293">
      <w:pPr>
        <w:pStyle w:val="Bulletlevel1"/>
      </w:pPr>
      <w:proofErr w:type="gramStart"/>
      <w:r>
        <w:t>injunctions</w:t>
      </w:r>
      <w:proofErr w:type="gramEnd"/>
      <w:r>
        <w:t>.</w:t>
      </w:r>
    </w:p>
    <w:p w14:paraId="53F22FB2" w14:textId="77777777" w:rsidR="00F22F09" w:rsidRPr="00D20AC2" w:rsidRDefault="00F22F09" w:rsidP="00FE7293">
      <w:r>
        <w:t>In addition, it could include:</w:t>
      </w:r>
    </w:p>
    <w:p w14:paraId="0D1CA07A" w14:textId="77777777" w:rsidR="00F22F09" w:rsidRPr="00DF73D6" w:rsidRDefault="00F22F09" w:rsidP="00FE7293">
      <w:pPr>
        <w:pStyle w:val="Bulletlevel1"/>
      </w:pPr>
      <w:r w:rsidRPr="00DF73D6">
        <w:t>infringement notices;</w:t>
      </w:r>
    </w:p>
    <w:p w14:paraId="1E450F83" w14:textId="77777777" w:rsidR="00F22F09" w:rsidRDefault="00F22F09" w:rsidP="00FE7293">
      <w:pPr>
        <w:pStyle w:val="Bulletlevel1"/>
      </w:pPr>
      <w:r w:rsidRPr="00DF73D6">
        <w:t>formal warnings;</w:t>
      </w:r>
    </w:p>
    <w:p w14:paraId="5A70C7FD" w14:textId="77777777" w:rsidR="00F22F09" w:rsidRDefault="00F22F09" w:rsidP="00FE7293">
      <w:pPr>
        <w:pStyle w:val="Bulletlevel1"/>
      </w:pPr>
      <w:r>
        <w:t>take down notices; and</w:t>
      </w:r>
    </w:p>
    <w:p w14:paraId="33B525FA" w14:textId="77777777" w:rsidR="00EA6C12" w:rsidRDefault="00F22F09" w:rsidP="00FE7293">
      <w:pPr>
        <w:pStyle w:val="Bulletlevel1"/>
      </w:pPr>
      <w:proofErr w:type="gramStart"/>
      <w:r>
        <w:t>other</w:t>
      </w:r>
      <w:proofErr w:type="gramEnd"/>
      <w:r>
        <w:t xml:space="preserve"> actions that the Commissioner thinks appropriate.</w:t>
      </w:r>
      <w:r w:rsidR="00123724">
        <w:rPr>
          <w:rStyle w:val="FootnoteReference"/>
          <w:color w:val="000000"/>
        </w:rPr>
        <w:footnoteReference w:id="13"/>
      </w:r>
    </w:p>
    <w:p w14:paraId="477EC555" w14:textId="77777777" w:rsidR="001A617D" w:rsidRPr="00EA6C12" w:rsidRDefault="001A617D" w:rsidP="0084366D">
      <w:pPr>
        <w:spacing w:before="240"/>
        <w:rPr>
          <w:color w:val="000000"/>
        </w:rPr>
      </w:pPr>
      <w:r>
        <w:rPr>
          <w:color w:val="000000"/>
        </w:rPr>
        <w:t xml:space="preserve">The civil penalty regime is </w:t>
      </w:r>
      <w:r w:rsidR="006505CE">
        <w:rPr>
          <w:color w:val="000000"/>
        </w:rPr>
        <w:t xml:space="preserve">also </w:t>
      </w:r>
      <w:r>
        <w:rPr>
          <w:color w:val="000000"/>
        </w:rPr>
        <w:t xml:space="preserve">likely to include </w:t>
      </w:r>
      <w:r w:rsidR="00B45564">
        <w:rPr>
          <w:color w:val="000000"/>
        </w:rPr>
        <w:t>a penalty</w:t>
      </w:r>
      <w:r>
        <w:rPr>
          <w:color w:val="000000"/>
        </w:rPr>
        <w:t xml:space="preserve"> for persons who have knowledge o</w:t>
      </w:r>
      <w:r w:rsidR="00123724">
        <w:rPr>
          <w:color w:val="000000"/>
        </w:rPr>
        <w:t>f</w:t>
      </w:r>
      <w:r>
        <w:rPr>
          <w:color w:val="000000"/>
        </w:rPr>
        <w:t>, or participate in</w:t>
      </w:r>
      <w:r w:rsidR="00123724">
        <w:rPr>
          <w:color w:val="000000"/>
        </w:rPr>
        <w:t>,</w:t>
      </w:r>
      <w:r>
        <w:rPr>
          <w:color w:val="000000"/>
        </w:rPr>
        <w:t xml:space="preserve"> the sharing of non-consensual sharing of intimate images. For example, the </w:t>
      </w:r>
      <w:r w:rsidRPr="00272FD5">
        <w:rPr>
          <w:i/>
          <w:color w:val="000000"/>
        </w:rPr>
        <w:t>Regulatory Powers (Standard Provisions) Act 2014</w:t>
      </w:r>
      <w:r>
        <w:rPr>
          <w:color w:val="000000"/>
        </w:rPr>
        <w:t xml:space="preserve"> sets out ancillary </w:t>
      </w:r>
      <w:r w:rsidR="00B45564">
        <w:rPr>
          <w:color w:val="000000"/>
        </w:rPr>
        <w:t xml:space="preserve">civil penalty </w:t>
      </w:r>
      <w:r>
        <w:rPr>
          <w:color w:val="000000"/>
        </w:rPr>
        <w:t>provisions for persons who, among other things, are ‘in any way, directly or indirectly, knowingly concerned in, or party to, a contravention of a civil penalty provision’.</w:t>
      </w:r>
      <w:r>
        <w:rPr>
          <w:rStyle w:val="FootnoteReference"/>
          <w:color w:val="000000"/>
        </w:rPr>
        <w:footnoteReference w:id="14"/>
      </w:r>
    </w:p>
    <w:p w14:paraId="65651BBA" w14:textId="1AA58603" w:rsidR="0034030E" w:rsidRDefault="00CD590C" w:rsidP="001335DF">
      <w:pPr>
        <w:pStyle w:val="Heading4-notshowing"/>
      </w:pPr>
      <w:r>
        <w:t>Issues</w:t>
      </w:r>
      <w:r w:rsidRPr="005A2C55">
        <w:t xml:space="preserve"> </w:t>
      </w:r>
      <w:r w:rsidR="0034030E" w:rsidRPr="005A2C55">
        <w:t>for consideration</w:t>
      </w:r>
    </w:p>
    <w:p w14:paraId="72E5A434" w14:textId="2EA9849D" w:rsidR="0034030E" w:rsidRDefault="0055022D" w:rsidP="00080D0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What would be t</w:t>
      </w:r>
      <w:r w:rsidR="0034030E">
        <w:t xml:space="preserve">he best mix of enforcement tools </w:t>
      </w:r>
      <w:r w:rsidR="00ED689E">
        <w:t xml:space="preserve">to make </w:t>
      </w:r>
      <w:r>
        <w:t xml:space="preserve">available to </w:t>
      </w:r>
      <w:r w:rsidR="0034030E">
        <w:t>the Commissioner</w:t>
      </w:r>
      <w:r>
        <w:t>?</w:t>
      </w:r>
    </w:p>
    <w:p w14:paraId="59A51E58" w14:textId="74F62B88" w:rsidR="0055022D" w:rsidRDefault="0055022D" w:rsidP="00080D0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Should </w:t>
      </w:r>
      <w:r w:rsidR="0034030E">
        <w:t xml:space="preserve">the Commissioner be able to </w:t>
      </w:r>
      <w:r w:rsidR="0034030E" w:rsidRPr="0022278B">
        <w:t xml:space="preserve">share </w:t>
      </w:r>
      <w:r w:rsidR="0034030E">
        <w:t xml:space="preserve">information </w:t>
      </w:r>
      <w:r w:rsidR="0034030E" w:rsidRPr="0022278B">
        <w:t>with domestic and international law enforcement</w:t>
      </w:r>
      <w:r>
        <w:t xml:space="preserve"> agencies?</w:t>
      </w:r>
    </w:p>
    <w:p w14:paraId="4786498C" w14:textId="11DF5BF0" w:rsidR="006953B1" w:rsidRDefault="0055022D">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What triaging processes should be implemented by the Commissioner for the handling of complaints? </w:t>
      </w:r>
      <w:r w:rsidR="006953B1" w:rsidRPr="006953B1">
        <w:t>For example, if an intimate image is of a minor</w:t>
      </w:r>
      <w:r w:rsidR="006953B1">
        <w:t xml:space="preserve"> </w:t>
      </w:r>
      <w:r w:rsidR="006953B1" w:rsidRPr="006953B1">
        <w:t xml:space="preserve">(a person under the age of 18), should the Commissioner be required to notify police and/or </w:t>
      </w:r>
      <w:r w:rsidR="006953B1">
        <w:t xml:space="preserve">the </w:t>
      </w:r>
      <w:r w:rsidR="008F2665">
        <w:t>parents/guardians of the minor?</w:t>
      </w:r>
      <w:r w:rsidR="006953B1" w:rsidRPr="006953B1">
        <w:t xml:space="preserve"> </w:t>
      </w:r>
      <w:r w:rsidR="008F2665">
        <w:t>S</w:t>
      </w:r>
      <w:r w:rsidR="006953B1" w:rsidRPr="006953B1">
        <w:t xml:space="preserve">hould </w:t>
      </w:r>
      <w:r w:rsidR="006953B1">
        <w:t xml:space="preserve">there be any circumstances in which </w:t>
      </w:r>
      <w:r w:rsidR="006953B1" w:rsidRPr="006953B1">
        <w:t xml:space="preserve">the minor </w:t>
      </w:r>
      <w:r w:rsidR="006953B1">
        <w:t xml:space="preserve">should </w:t>
      </w:r>
      <w:r w:rsidR="006953B1" w:rsidRPr="006953B1">
        <w:t>have the option to request that police or family are not</w:t>
      </w:r>
      <w:r w:rsidR="008F2665">
        <w:t xml:space="preserve"> notified?</w:t>
      </w:r>
    </w:p>
    <w:p w14:paraId="0E2B4250" w14:textId="6F968F1F" w:rsidR="006953B1" w:rsidRDefault="006953B1" w:rsidP="006953B1">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In cases where </w:t>
      </w:r>
      <w:r w:rsidR="008F2665">
        <w:t xml:space="preserve">an </w:t>
      </w:r>
      <w:r>
        <w:t xml:space="preserve">intimate image of a minor </w:t>
      </w:r>
      <w:r w:rsidR="008F2665">
        <w:t xml:space="preserve">is </w:t>
      </w:r>
      <w:r>
        <w:t xml:space="preserve">shared without consent by another minor, should a different process be followed to cases where </w:t>
      </w:r>
      <w:r w:rsidR="008F2665">
        <w:t>an image</w:t>
      </w:r>
      <w:r>
        <w:t xml:space="preserve"> </w:t>
      </w:r>
      <w:r w:rsidR="008F2665">
        <w:t>of an adult is</w:t>
      </w:r>
      <w:r>
        <w:t xml:space="preserve"> shared </w:t>
      </w:r>
      <w:r w:rsidR="008F2665">
        <w:t xml:space="preserve">by another </w:t>
      </w:r>
      <w:r>
        <w:t>adult?</w:t>
      </w:r>
    </w:p>
    <w:p w14:paraId="395EAE86" w14:textId="0E962C73" w:rsidR="008F2665" w:rsidRDefault="008F2665" w:rsidP="006953B1">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In cases where the intimate image is of a minor and is shared by another minor, are civil penalties appropriate, or should existing criminal laws be used? Should this be dependent on the severity of the case (for example, how widely the image is shared or on what forums the images is shared)?</w:t>
      </w:r>
    </w:p>
    <w:p w14:paraId="39BEB300" w14:textId="631E6825" w:rsidR="006953B1" w:rsidRDefault="0055022D" w:rsidP="00080D0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Should </w:t>
      </w:r>
      <w:r w:rsidR="0034030E">
        <w:t>a hierarchy of increasing severity of penalties</w:t>
      </w:r>
      <w:r w:rsidR="00CD590C">
        <w:t xml:space="preserve"> be established</w:t>
      </w:r>
      <w:r>
        <w:t>?</w:t>
      </w:r>
      <w:r w:rsidR="00CD590C">
        <w:t xml:space="preserve"> </w:t>
      </w:r>
      <w:r>
        <w:t>(</w:t>
      </w:r>
      <w:r w:rsidR="00CD590C">
        <w:t>This could</w:t>
      </w:r>
      <w:r w:rsidR="0034030E">
        <w:t xml:space="preserve"> reflect the severity of the incident and harm caused</w:t>
      </w:r>
      <w:r w:rsidR="00CD590C">
        <w:t xml:space="preserve">, with </w:t>
      </w:r>
      <w:r w:rsidR="0034030E">
        <w:t>greater penalties for ‘repeat’ offenders</w:t>
      </w:r>
      <w:r w:rsidR="008F2665">
        <w:t>, or for offenders which have sought to impose additional harm by intentionally seeking to maximise the exposure of the images through various forums</w:t>
      </w:r>
      <w:r w:rsidR="00CD590C">
        <w:t>.</w:t>
      </w:r>
      <w:r>
        <w:t>)</w:t>
      </w:r>
    </w:p>
    <w:p w14:paraId="6A9C5314" w14:textId="380B9D44" w:rsidR="0034030E" w:rsidRDefault="006953B1">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Would </w:t>
      </w:r>
      <w:r w:rsidR="00772718">
        <w:t xml:space="preserve">a hierarchy of penalties lengthen the complaint process, and what effect </w:t>
      </w:r>
      <w:r>
        <w:t xml:space="preserve">might </w:t>
      </w:r>
      <w:r w:rsidR="00772718">
        <w:t>that delay have on a victim</w:t>
      </w:r>
      <w:r>
        <w:t>?</w:t>
      </w:r>
    </w:p>
    <w:p w14:paraId="667D2CB5" w14:textId="1209CF71" w:rsidR="006953B1" w:rsidRDefault="006953B1" w:rsidP="00080D0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What </w:t>
      </w:r>
      <w:r w:rsidR="0034030E">
        <w:t xml:space="preserve">technological tools </w:t>
      </w:r>
      <w:r>
        <w:t xml:space="preserve">could </w:t>
      </w:r>
      <w:r w:rsidR="0034030E">
        <w:t>the Commissioner use in order to combat the sharing of intimate images without consent</w:t>
      </w:r>
      <w:r>
        <w:t>?</w:t>
      </w:r>
    </w:p>
    <w:p w14:paraId="22A6BD3D" w14:textId="77777777" w:rsidR="006953B1" w:rsidRPr="0066188E" w:rsidRDefault="006953B1" w:rsidP="006953B1">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Should </w:t>
      </w:r>
      <w:r w:rsidRPr="0066188E">
        <w:t>a cooperative arrangement with social media services be established, in a similar manner to the existing cyberbullying complaints scheme</w:t>
      </w:r>
      <w:r>
        <w:t>?</w:t>
      </w:r>
    </w:p>
    <w:p w14:paraId="381B79C4" w14:textId="2520AC30" w:rsidR="0034030E" w:rsidRDefault="006953B1" w:rsidP="00080D0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Should </w:t>
      </w:r>
      <w:r w:rsidR="0034030E">
        <w:t xml:space="preserve">penalties differ depending on the intent of the </w:t>
      </w:r>
      <w:r w:rsidR="00AB050E">
        <w:t>image sharer</w:t>
      </w:r>
      <w:r w:rsidR="0034030E">
        <w:t xml:space="preserve">, or </w:t>
      </w:r>
      <w:r w:rsidR="00AB050E">
        <w:t xml:space="preserve">on how widely the image </w:t>
      </w:r>
      <w:r>
        <w:t xml:space="preserve">is </w:t>
      </w:r>
      <w:r w:rsidR="00AB050E">
        <w:t>shared</w:t>
      </w:r>
      <w:r>
        <w:t>?</w:t>
      </w:r>
    </w:p>
    <w:p w14:paraId="111B3085" w14:textId="34B6BA3D" w:rsidR="0034030E" w:rsidRDefault="006953B1" w:rsidP="00080D0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Should </w:t>
      </w:r>
      <w:r w:rsidR="0034030E">
        <w:t>the range of enforcement actions be applicable to parties other than the person sharing the image or the content hos</w:t>
      </w:r>
      <w:r>
        <w:t>t?</w:t>
      </w:r>
    </w:p>
    <w:p w14:paraId="5B210966" w14:textId="426BDF3B" w:rsidR="0034030E" w:rsidRDefault="006953B1" w:rsidP="00080D0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Should </w:t>
      </w:r>
      <w:r w:rsidR="0034030E">
        <w:t>the Commissioner be able to seek a court order to require Internet Service Providers (ISPs) to block individual website(s) in extreme cases where all other avenues have been exhausted</w:t>
      </w:r>
      <w:r>
        <w:t>?</w:t>
      </w:r>
    </w:p>
    <w:p w14:paraId="1D7278E8" w14:textId="77777777" w:rsidR="00753D0C" w:rsidRDefault="00753D0C" w:rsidP="00753D0C">
      <w:pPr>
        <w:pStyle w:val="Heading3"/>
      </w:pPr>
      <w:bookmarkStart w:id="19" w:name="_Toc482891718"/>
      <w:r>
        <w:t>Information gathering powers</w:t>
      </w:r>
      <w:bookmarkEnd w:id="19"/>
    </w:p>
    <w:p w14:paraId="4B951082" w14:textId="77777777" w:rsidR="00753D0C" w:rsidRDefault="00DF73D6" w:rsidP="00753D0C">
      <w:r>
        <w:t xml:space="preserve">Under the </w:t>
      </w:r>
      <w:r w:rsidRPr="00882789">
        <w:rPr>
          <w:i/>
        </w:rPr>
        <w:t>Telecommunications Act 1997</w:t>
      </w:r>
      <w:r w:rsidR="00652C6A">
        <w:rPr>
          <w:i/>
        </w:rPr>
        <w:t xml:space="preserve"> </w:t>
      </w:r>
      <w:r w:rsidR="00652C6A">
        <w:t>(</w:t>
      </w:r>
      <w:proofErr w:type="spellStart"/>
      <w:r w:rsidR="00652C6A">
        <w:t>Cth</w:t>
      </w:r>
      <w:proofErr w:type="spellEnd"/>
      <w:r w:rsidR="00652C6A">
        <w:t>)</w:t>
      </w:r>
      <w:r>
        <w:t xml:space="preserve">, </w:t>
      </w:r>
      <w:r w:rsidR="00882789">
        <w:t>the Australian Communications and Media Authority (the ACMA) may obtain information from carriers, service providers and other persons if the information is relevant to the ACMA’s functions or powers.</w:t>
      </w:r>
      <w:r w:rsidR="00652C6A">
        <w:rPr>
          <w:rStyle w:val="FootnoteReference"/>
        </w:rPr>
        <w:footnoteReference w:id="15"/>
      </w:r>
      <w:r w:rsidR="00882789">
        <w:t xml:space="preserve"> The ACMA may require a carrier, provider or person to provide information or produce documents. This legislation sets out that an individual is not excused from providing information or evidence or producing a document on the ground that doing so will incriminate that individual or expose them to a penalty.</w:t>
      </w:r>
    </w:p>
    <w:p w14:paraId="30A715DB" w14:textId="77777777" w:rsidR="00882789" w:rsidRDefault="00882789" w:rsidP="00753D0C">
      <w:r>
        <w:t xml:space="preserve">Such </w:t>
      </w:r>
      <w:r w:rsidR="00652C6A">
        <w:t xml:space="preserve">an </w:t>
      </w:r>
      <w:r>
        <w:t>information gathering power would allow the Commissioner to gather information or evidence of the non-consensual sharing of intimate images.</w:t>
      </w:r>
    </w:p>
    <w:p w14:paraId="14FE491B" w14:textId="3F5FA4B0" w:rsidR="00AB050E" w:rsidRDefault="00AB050E" w:rsidP="00753D0C">
      <w:r>
        <w:t>The Commissioner currently has the power to give written directions to a carrier or service provider in connection with performing their functions and exercising their power.</w:t>
      </w:r>
      <w:r>
        <w:rPr>
          <w:rStyle w:val="FootnoteReference"/>
        </w:rPr>
        <w:footnoteReference w:id="16"/>
      </w:r>
    </w:p>
    <w:p w14:paraId="7A473C6A" w14:textId="77777777" w:rsidR="00882789" w:rsidRDefault="00772718" w:rsidP="001335DF">
      <w:pPr>
        <w:pStyle w:val="Heading4-notshowing"/>
      </w:pPr>
      <w:r>
        <w:t>Issues</w:t>
      </w:r>
      <w:r w:rsidRPr="005A2C55">
        <w:t xml:space="preserve"> </w:t>
      </w:r>
      <w:r w:rsidR="00882789" w:rsidRPr="005A2C55">
        <w:t>for consideration</w:t>
      </w:r>
    </w:p>
    <w:p w14:paraId="77BEC295" w14:textId="0514BC95" w:rsidR="008F2665" w:rsidRDefault="00CA5B04" w:rsidP="004C23B2">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Should these </w:t>
      </w:r>
      <w:r w:rsidR="00882789">
        <w:t xml:space="preserve">information gathering powers </w:t>
      </w:r>
      <w:r w:rsidR="003E5037">
        <w:t xml:space="preserve">be made </w:t>
      </w:r>
      <w:r w:rsidR="00772718">
        <w:t xml:space="preserve">available to </w:t>
      </w:r>
      <w:r w:rsidR="00882789">
        <w:t xml:space="preserve">the Commissioner in order to </w:t>
      </w:r>
      <w:r w:rsidR="00F022B8">
        <w:t>administer</w:t>
      </w:r>
      <w:r w:rsidR="00882789">
        <w:t xml:space="preserve"> </w:t>
      </w:r>
      <w:r w:rsidR="00F022B8">
        <w:t>the proposed</w:t>
      </w:r>
      <w:r w:rsidR="00882789">
        <w:t xml:space="preserve"> civil penalty regime</w:t>
      </w:r>
      <w:r>
        <w:t>?</w:t>
      </w:r>
    </w:p>
    <w:p w14:paraId="19C8A0C0" w14:textId="4BD6E545" w:rsidR="00882789" w:rsidRDefault="00CA5B04" w:rsidP="004C23B2">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pPr>
      <w:r>
        <w:t xml:space="preserve">Should </w:t>
      </w:r>
      <w:r w:rsidR="00882789">
        <w:t>the Commissioner be granted search warrant powers</w:t>
      </w:r>
      <w:r>
        <w:t>?</w:t>
      </w:r>
    </w:p>
    <w:p w14:paraId="1B36F304" w14:textId="77777777" w:rsidR="00D60CC9" w:rsidRPr="00B363DA" w:rsidRDefault="00847DAD" w:rsidP="00F2571E">
      <w:pPr>
        <w:pStyle w:val="Heading2"/>
        <w:spacing w:before="0" w:after="0"/>
      </w:pPr>
      <w:bookmarkStart w:id="20" w:name="_Toc482891719"/>
      <w:r w:rsidRPr="00B363DA">
        <w:t>Complaints process</w:t>
      </w:r>
      <w:bookmarkEnd w:id="20"/>
    </w:p>
    <w:p w14:paraId="2615B2A7" w14:textId="24A86C54" w:rsidR="005C0F3D" w:rsidRPr="00B363DA" w:rsidRDefault="00D60CC9" w:rsidP="00ED2CCA">
      <w:pPr>
        <w:spacing w:before="240"/>
      </w:pPr>
      <w:r w:rsidRPr="00B363DA">
        <w:t>The non-consensual sharing of intimate images</w:t>
      </w:r>
      <w:r w:rsidR="003B13FD" w:rsidRPr="00B363DA">
        <w:t xml:space="preserve"> may</w:t>
      </w:r>
      <w:r w:rsidR="008F2665">
        <w:t xml:space="preserve">, in some cases, </w:t>
      </w:r>
      <w:r w:rsidR="00260ECB" w:rsidRPr="00B363DA">
        <w:t>occur</w:t>
      </w:r>
      <w:r w:rsidR="003B13FD" w:rsidRPr="00B363DA">
        <w:t xml:space="preserve"> through the use of s</w:t>
      </w:r>
      <w:r w:rsidRPr="00B363DA">
        <w:t xml:space="preserve">ocial media </w:t>
      </w:r>
      <w:r w:rsidR="003B13FD" w:rsidRPr="00B363DA">
        <w:t xml:space="preserve">services or other sites with an established complaints process such as the </w:t>
      </w:r>
      <w:hyperlink r:id="rId20" w:history="1">
        <w:r w:rsidR="003B13FD" w:rsidRPr="00C25391">
          <w:rPr>
            <w:rStyle w:val="Hyperlink"/>
          </w:rPr>
          <w:t>social media safety centres</w:t>
        </w:r>
        <w:r w:rsidR="003B13FD" w:rsidRPr="00C25391">
          <w:rPr>
            <w:rStyle w:val="Hyperlink"/>
            <w:vertAlign w:val="superscript"/>
          </w:rPr>
          <w:footnoteReference w:id="17"/>
        </w:r>
      </w:hyperlink>
      <w:r w:rsidR="003B13FD" w:rsidRPr="00B363DA">
        <w:t xml:space="preserve"> listed on the Commissioner’s website.</w:t>
      </w:r>
      <w:r w:rsidR="005C0F3D" w:rsidRPr="00B363DA">
        <w:t xml:space="preserve"> S</w:t>
      </w:r>
      <w:r w:rsidR="003B13FD" w:rsidRPr="00B363DA">
        <w:t xml:space="preserve">ocial media safety centres provide advice and help to deal with online safety issues and could </w:t>
      </w:r>
      <w:r w:rsidR="005C0F3D" w:rsidRPr="00B363DA">
        <w:t xml:space="preserve">potentially </w:t>
      </w:r>
      <w:r w:rsidR="003B13FD" w:rsidRPr="00B363DA">
        <w:t xml:space="preserve">provide </w:t>
      </w:r>
      <w:r w:rsidR="00260ECB" w:rsidRPr="00B363DA">
        <w:t xml:space="preserve">a quick and effective solution </w:t>
      </w:r>
      <w:r w:rsidR="00CD71EC" w:rsidRPr="00B363DA">
        <w:t>for victims of non-consensual sharing of intimate images</w:t>
      </w:r>
      <w:r w:rsidR="005C0F3D" w:rsidRPr="00B363DA">
        <w:t>.</w:t>
      </w:r>
    </w:p>
    <w:p w14:paraId="29736E1C" w14:textId="77777777" w:rsidR="005C0F3D" w:rsidRPr="00B363DA" w:rsidRDefault="005C0F3D" w:rsidP="00847DAD">
      <w:r w:rsidRPr="00B363DA">
        <w:t xml:space="preserve">As is the case with </w:t>
      </w:r>
      <w:r w:rsidR="00847DAD" w:rsidRPr="00B363DA">
        <w:t xml:space="preserve">the </w:t>
      </w:r>
      <w:r w:rsidRPr="00B363DA">
        <w:t>cyberbullying</w:t>
      </w:r>
      <w:r w:rsidR="00847DAD" w:rsidRPr="00B363DA">
        <w:t xml:space="preserve"> complaints scheme administered by the Commissioner</w:t>
      </w:r>
      <w:r w:rsidRPr="00B363DA">
        <w:t xml:space="preserve">, victims </w:t>
      </w:r>
      <w:r w:rsidR="00201F5C" w:rsidRPr="00B363DA">
        <w:t xml:space="preserve">of </w:t>
      </w:r>
      <w:r w:rsidR="00847DAD" w:rsidRPr="00B363DA">
        <w:t xml:space="preserve">the </w:t>
      </w:r>
      <w:r w:rsidR="00201F5C" w:rsidRPr="00B363DA">
        <w:t xml:space="preserve">non-consensual sharing of intimate images </w:t>
      </w:r>
      <w:r w:rsidR="00260ECB" w:rsidRPr="00B363DA">
        <w:t>could</w:t>
      </w:r>
      <w:r w:rsidR="00201F5C" w:rsidRPr="00B363DA">
        <w:t>, as an initial step,</w:t>
      </w:r>
      <w:r w:rsidR="00260ECB" w:rsidRPr="00B363DA">
        <w:t xml:space="preserve"> </w:t>
      </w:r>
      <w:r w:rsidR="00201F5C" w:rsidRPr="00B363DA">
        <w:t xml:space="preserve">lodge a </w:t>
      </w:r>
      <w:r w:rsidR="00260ECB" w:rsidRPr="00B363DA">
        <w:t>complain</w:t>
      </w:r>
      <w:r w:rsidR="00201F5C" w:rsidRPr="00B363DA">
        <w:t>t</w:t>
      </w:r>
      <w:r w:rsidR="00260ECB" w:rsidRPr="00B363DA">
        <w:t xml:space="preserve"> </w:t>
      </w:r>
      <w:r w:rsidR="00201F5C" w:rsidRPr="00B363DA">
        <w:t>with</w:t>
      </w:r>
      <w:r w:rsidRPr="00B363DA">
        <w:t xml:space="preserve"> sites</w:t>
      </w:r>
      <w:r w:rsidR="00260ECB" w:rsidRPr="00B363DA">
        <w:t xml:space="preserve"> that operate </w:t>
      </w:r>
      <w:r w:rsidR="00847DAD" w:rsidRPr="00B363DA">
        <w:t>establish</w:t>
      </w:r>
      <w:r w:rsidR="0034030E">
        <w:t>ed complaints mechanisms</w:t>
      </w:r>
      <w:r w:rsidR="00F022B8">
        <w:t>, and have been approved by the Commissioner,</w:t>
      </w:r>
      <w:r w:rsidRPr="00B363DA">
        <w:t xml:space="preserve"> through </w:t>
      </w:r>
      <w:r w:rsidR="00847DAD" w:rsidRPr="00B363DA">
        <w:t>those</w:t>
      </w:r>
      <w:r w:rsidRPr="00B363DA">
        <w:t xml:space="preserve"> exist</w:t>
      </w:r>
      <w:r w:rsidR="00201F5C" w:rsidRPr="00B363DA">
        <w:t>ing complaints process</w:t>
      </w:r>
      <w:r w:rsidR="00552CC9">
        <w:t>es</w:t>
      </w:r>
      <w:r w:rsidR="00201F5C" w:rsidRPr="00B363DA">
        <w:t>. If an image was not removed or if there was no response within 48 hours, victims would then</w:t>
      </w:r>
      <w:r w:rsidRPr="00B363DA">
        <w:t xml:space="preserve"> </w:t>
      </w:r>
      <w:r w:rsidR="00260ECB" w:rsidRPr="00B363DA">
        <w:t xml:space="preserve">proceed to </w:t>
      </w:r>
      <w:r w:rsidRPr="00B363DA">
        <w:t>complain to the Commissioner</w:t>
      </w:r>
      <w:r w:rsidR="00201F5C" w:rsidRPr="00B363DA">
        <w:t>.</w:t>
      </w:r>
    </w:p>
    <w:p w14:paraId="4C53FFEA" w14:textId="1F83B438" w:rsidR="005C0F3D" w:rsidRDefault="00772718" w:rsidP="001335DF">
      <w:pPr>
        <w:pStyle w:val="Heading3-notshowingincontentsindocument"/>
      </w:pPr>
      <w:r>
        <w:t>Issues</w:t>
      </w:r>
      <w:r w:rsidRPr="005A2C55">
        <w:t xml:space="preserve"> </w:t>
      </w:r>
      <w:r w:rsidR="005C0F3D" w:rsidRPr="005A2C55">
        <w:t>for consideration</w:t>
      </w:r>
    </w:p>
    <w:p w14:paraId="4D8D8262" w14:textId="7255A580" w:rsidR="005C0F3D" w:rsidRDefault="008F2665"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5C0F3D">
        <w:t>victims</w:t>
      </w:r>
      <w:r w:rsidR="00772718">
        <w:t xml:space="preserve"> </w:t>
      </w:r>
      <w:r w:rsidR="005C0F3D">
        <w:t xml:space="preserve">be </w:t>
      </w:r>
      <w:r w:rsidR="00260ECB">
        <w:t>compell</w:t>
      </w:r>
      <w:r w:rsidR="005C0F3D">
        <w:t xml:space="preserve">ed to </w:t>
      </w:r>
      <w:r w:rsidR="00847DAD">
        <w:t>use established complaints processes</w:t>
      </w:r>
      <w:r w:rsidR="005C0F3D">
        <w:t xml:space="preserve"> </w:t>
      </w:r>
      <w:r>
        <w:t xml:space="preserve">(where available) </w:t>
      </w:r>
      <w:r w:rsidR="005C0F3D">
        <w:t>prior to lodging a complaint with the Commissioner</w:t>
      </w:r>
      <w:r>
        <w:t>?</w:t>
      </w:r>
    </w:p>
    <w:p w14:paraId="48CFC34A" w14:textId="58A4E396" w:rsidR="00847DAD" w:rsidRDefault="00847DAD"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What</w:t>
      </w:r>
      <w:r w:rsidR="008F2665">
        <w:t xml:space="preserve"> is</w:t>
      </w:r>
      <w:r>
        <w:t xml:space="preserve"> an appropriate length of time for a victim to wait to hear the result of a complaint prior to contacting the Commissioner</w:t>
      </w:r>
      <w:r w:rsidR="008F2665">
        <w:t>?</w:t>
      </w:r>
    </w:p>
    <w:p w14:paraId="51AF9BE9" w14:textId="463EC18A" w:rsidR="00A778F0" w:rsidRDefault="008F2665"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796DA9">
        <w:t>there be a</w:t>
      </w:r>
      <w:r>
        <w:t xml:space="preserve"> legal</w:t>
      </w:r>
      <w:r w:rsidR="00796DA9">
        <w:t xml:space="preserve"> obligation on content hosts</w:t>
      </w:r>
      <w:r>
        <w:t xml:space="preserve"> (e.g. websites, online forums, message boards, social media services)</w:t>
      </w:r>
      <w:r w:rsidR="00796DA9">
        <w:t xml:space="preserve"> to remove the images identified by the Commissioner as requiring removal</w:t>
      </w:r>
      <w:r>
        <w:t>?</w:t>
      </w:r>
    </w:p>
    <w:p w14:paraId="6583D7FB" w14:textId="7093AA10" w:rsidR="00796DA9" w:rsidRDefault="00A778F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What penalties should apply to content hosts which refuse to comply with a directive from the Commissioner to remove images which have been the subject of a complaint?</w:t>
      </w:r>
    </w:p>
    <w:p w14:paraId="0E0199D2" w14:textId="77777777" w:rsidR="00F2571E" w:rsidRDefault="00F2571E" w:rsidP="0034030E">
      <w:pPr>
        <w:pStyle w:val="Heading2"/>
      </w:pPr>
      <w:bookmarkStart w:id="21" w:name="_Toc482891720"/>
      <w:r>
        <w:t>Definition of terms</w:t>
      </w:r>
      <w:bookmarkEnd w:id="21"/>
    </w:p>
    <w:p w14:paraId="6E76B466" w14:textId="77777777" w:rsidR="00F2571E" w:rsidRPr="0066188E" w:rsidRDefault="00F2571E" w:rsidP="00F2571E">
      <w:pPr>
        <w:pStyle w:val="Heading3"/>
      </w:pPr>
      <w:bookmarkStart w:id="22" w:name="_Toc482891721"/>
      <w:r w:rsidRPr="0066188E">
        <w:t>Consent</w:t>
      </w:r>
      <w:bookmarkEnd w:id="22"/>
    </w:p>
    <w:p w14:paraId="5AF3A636" w14:textId="77777777" w:rsidR="00A3391B" w:rsidRPr="0066188E" w:rsidRDefault="00A3391B" w:rsidP="00397473">
      <w:r w:rsidRPr="0066188E">
        <w:t xml:space="preserve">The issue of consent is a complex one. The Australian Law Reform Commission’s </w:t>
      </w:r>
      <w:r w:rsidR="00B14099" w:rsidRPr="0066188E">
        <w:t>report on</w:t>
      </w:r>
      <w:r w:rsidRPr="0066188E">
        <w:t xml:space="preserve"> </w:t>
      </w:r>
      <w:r w:rsidRPr="0066188E">
        <w:rPr>
          <w:i/>
        </w:rPr>
        <w:t>Serious Invasions of Privacy in the Digital Era</w:t>
      </w:r>
      <w:r w:rsidRPr="0066188E">
        <w:t xml:space="preserve"> </w:t>
      </w:r>
      <w:r w:rsidR="00B26775" w:rsidRPr="0066188E">
        <w:t xml:space="preserve">(ALRC </w:t>
      </w:r>
      <w:r w:rsidR="00B14099" w:rsidRPr="0066188E">
        <w:t>R</w:t>
      </w:r>
      <w:r w:rsidR="00B26775" w:rsidRPr="0066188E">
        <w:t xml:space="preserve">eport) </w:t>
      </w:r>
      <w:r w:rsidRPr="0066188E">
        <w:t xml:space="preserve">set out that </w:t>
      </w:r>
      <w:r w:rsidR="002E19F5" w:rsidRPr="0066188E">
        <w:t xml:space="preserve">complexities </w:t>
      </w:r>
      <w:r w:rsidR="0066188E" w:rsidRPr="0066188E">
        <w:t xml:space="preserve">may arise </w:t>
      </w:r>
      <w:r w:rsidR="002E19F5" w:rsidRPr="0066188E">
        <w:t xml:space="preserve">as </w:t>
      </w:r>
      <w:r w:rsidR="00397473" w:rsidRPr="0066188E">
        <w:t xml:space="preserve">consent may be withdrawn, </w:t>
      </w:r>
      <w:r w:rsidR="002E19F5" w:rsidRPr="0066188E">
        <w:t>may be unclear</w:t>
      </w:r>
      <w:r w:rsidR="00397473" w:rsidRPr="0066188E">
        <w:t xml:space="preserve">, or may have been </w:t>
      </w:r>
      <w:r w:rsidR="002E19F5" w:rsidRPr="0066188E">
        <w:t>given for similar conduct (such as consent to publish something similar).</w:t>
      </w:r>
    </w:p>
    <w:p w14:paraId="503C5AE1" w14:textId="77777777" w:rsidR="00397473" w:rsidRPr="0066188E" w:rsidRDefault="00397473" w:rsidP="00397473">
      <w:r w:rsidRPr="0066188E">
        <w:t>The ALRC considered that, in a civil action, the defendant would have to prove that the plaintiff had consented to the conduct that is the subject of the complaint.</w:t>
      </w:r>
      <w:r w:rsidRPr="0066188E">
        <w:rPr>
          <w:rStyle w:val="FootnoteReference"/>
        </w:rPr>
        <w:footnoteReference w:id="18"/>
      </w:r>
    </w:p>
    <w:p w14:paraId="36774DD8" w14:textId="008D59B3" w:rsidR="00636961" w:rsidRDefault="00772718" w:rsidP="001335DF">
      <w:pPr>
        <w:pStyle w:val="Heading4-notshowing"/>
      </w:pPr>
      <w:r>
        <w:t>Issues</w:t>
      </w:r>
      <w:r w:rsidRPr="005A2C55">
        <w:t xml:space="preserve"> </w:t>
      </w:r>
      <w:r w:rsidR="00636961" w:rsidRPr="005A2C55">
        <w:t>for consideration</w:t>
      </w:r>
    </w:p>
    <w:p w14:paraId="008D3B5C" w14:textId="0BFB9AD4" w:rsidR="00A778F0" w:rsidRDefault="00636961"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What</w:t>
      </w:r>
      <w:r w:rsidR="00FE6AD9">
        <w:t xml:space="preserve"> should</w:t>
      </w:r>
      <w:r>
        <w:t xml:space="preserve"> constitute </w:t>
      </w:r>
      <w:r w:rsidR="00772718">
        <w:t>‘</w:t>
      </w:r>
      <w:r>
        <w:t>consent to share</w:t>
      </w:r>
      <w:r w:rsidR="00772718">
        <w:t>’</w:t>
      </w:r>
      <w:r w:rsidR="00A778F0">
        <w:t xml:space="preserve">? Can </w:t>
      </w:r>
      <w:r w:rsidR="00FE6AD9">
        <w:t>consent</w:t>
      </w:r>
      <w:r w:rsidR="00772718">
        <w:t xml:space="preserve"> </w:t>
      </w:r>
      <w:r w:rsidR="00FE6AD9">
        <w:t xml:space="preserve">be </w:t>
      </w:r>
      <w:r>
        <w:t>implied</w:t>
      </w:r>
      <w:r w:rsidR="00FE6AD9">
        <w:t>,</w:t>
      </w:r>
      <w:r>
        <w:t xml:space="preserve"> or</w:t>
      </w:r>
      <w:r w:rsidR="00772718">
        <w:t xml:space="preserve"> </w:t>
      </w:r>
      <w:r w:rsidR="00A778F0">
        <w:t xml:space="preserve">should </w:t>
      </w:r>
      <w:r w:rsidR="00FE6AD9">
        <w:t xml:space="preserve">explicit </w:t>
      </w:r>
      <w:r>
        <w:t xml:space="preserve">verbal or written permission be </w:t>
      </w:r>
      <w:r w:rsidR="00A778F0">
        <w:t>required?</w:t>
      </w:r>
    </w:p>
    <w:p w14:paraId="19F224B9" w14:textId="10340E0D" w:rsidR="00636961" w:rsidRDefault="00A778F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Should cases be treated differently where the victim has given consent for an image to be shared</w:t>
      </w:r>
      <w:r w:rsidR="001D1111">
        <w:t xml:space="preserve"> in one context</w:t>
      </w:r>
      <w:r>
        <w:t xml:space="preserve">, but the image is then shared in a different context to </w:t>
      </w:r>
      <w:r w:rsidR="001D1111">
        <w:t xml:space="preserve">that for which </w:t>
      </w:r>
      <w:r>
        <w:t>consent</w:t>
      </w:r>
      <w:r w:rsidR="001D1111">
        <w:t xml:space="preserve"> had been given</w:t>
      </w:r>
      <w:r>
        <w:t xml:space="preserve">? (For example, if </w:t>
      </w:r>
      <w:r w:rsidR="001D1111">
        <w:t xml:space="preserve">consent is initially given for </w:t>
      </w:r>
      <w:r>
        <w:t xml:space="preserve">an image </w:t>
      </w:r>
      <w:r w:rsidR="001D1111">
        <w:t>to be shared</w:t>
      </w:r>
      <w:r>
        <w:t xml:space="preserve"> via one-to-one message, but </w:t>
      </w:r>
      <w:r w:rsidR="001D1111">
        <w:t>the image</w:t>
      </w:r>
      <w:r>
        <w:t xml:space="preserve"> </w:t>
      </w:r>
      <w:r w:rsidR="001D1111">
        <w:t xml:space="preserve">is </w:t>
      </w:r>
      <w:r>
        <w:t xml:space="preserve">later </w:t>
      </w:r>
      <w:r w:rsidR="001D1111">
        <w:t xml:space="preserve">shared by </w:t>
      </w:r>
      <w:r>
        <w:t>post</w:t>
      </w:r>
      <w:r w:rsidR="001D1111">
        <w:t>ing</w:t>
      </w:r>
      <w:r>
        <w:t xml:space="preserve"> online?)</w:t>
      </w:r>
    </w:p>
    <w:p w14:paraId="79778B18" w14:textId="1715A284" w:rsidR="00D80A27" w:rsidRDefault="00A778F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Should s</w:t>
      </w:r>
      <w:r w:rsidR="00D80A27">
        <w:t xml:space="preserve">pecial consideration </w:t>
      </w:r>
      <w:r>
        <w:t xml:space="preserve">be given regarding </w:t>
      </w:r>
      <w:r w:rsidR="00D80A27">
        <w:t>consent from vulnerable people</w:t>
      </w:r>
      <w:r>
        <w:t>?</w:t>
      </w:r>
      <w:r w:rsidR="00772718">
        <w:t xml:space="preserve"> </w:t>
      </w:r>
      <w:r>
        <w:t>If so, h</w:t>
      </w:r>
      <w:r w:rsidR="00772718">
        <w:t>ow</w:t>
      </w:r>
      <w:r w:rsidR="00BD1DA9">
        <w:t xml:space="preserve"> </w:t>
      </w:r>
      <w:r>
        <w:t xml:space="preserve">can </w:t>
      </w:r>
      <w:r w:rsidR="00772718">
        <w:t>‘</w:t>
      </w:r>
      <w:r w:rsidR="00D80A27">
        <w:t>vulnerable people</w:t>
      </w:r>
      <w:r w:rsidR="00772718">
        <w:t>’</w:t>
      </w:r>
      <w:r w:rsidR="00D80A27">
        <w:t xml:space="preserve"> be defined</w:t>
      </w:r>
      <w:r>
        <w:t>?</w:t>
      </w:r>
    </w:p>
    <w:p w14:paraId="7A201944" w14:textId="228D30C3" w:rsidR="00976028" w:rsidRDefault="00A778F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976028">
        <w:t xml:space="preserve">the person sharing the image </w:t>
      </w:r>
      <w:r>
        <w:t xml:space="preserve">be required </w:t>
      </w:r>
      <w:r w:rsidR="00976028">
        <w:t>to prove consent</w:t>
      </w:r>
      <w:r>
        <w:t>?</w:t>
      </w:r>
    </w:p>
    <w:p w14:paraId="3C764827" w14:textId="115E74A9" w:rsidR="00636961" w:rsidRDefault="00772718"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How </w:t>
      </w:r>
      <w:r w:rsidR="00A778F0">
        <w:t xml:space="preserve">should cases be treated where </w:t>
      </w:r>
      <w:r w:rsidR="002A741E">
        <w:t xml:space="preserve">consent </w:t>
      </w:r>
      <w:r w:rsidR="00A778F0">
        <w:t xml:space="preserve">is given, but </w:t>
      </w:r>
      <w:r w:rsidR="002A741E">
        <w:t xml:space="preserve">is </w:t>
      </w:r>
      <w:r w:rsidR="00A778F0">
        <w:t xml:space="preserve">later </w:t>
      </w:r>
      <w:r w:rsidR="002A741E">
        <w:t>withdrawn</w:t>
      </w:r>
      <w:r w:rsidR="00A778F0">
        <w:t xml:space="preserve">? Should such cases </w:t>
      </w:r>
      <w:r w:rsidR="002A741E">
        <w:t xml:space="preserve">be treated </w:t>
      </w:r>
      <w:r w:rsidR="00A778F0">
        <w:t xml:space="preserve">differently to cases where </w:t>
      </w:r>
      <w:r w:rsidR="002A741E">
        <w:t>consent has never been given</w:t>
      </w:r>
      <w:r w:rsidR="00A778F0">
        <w:t>?</w:t>
      </w:r>
    </w:p>
    <w:p w14:paraId="20BAE327" w14:textId="77777777" w:rsidR="00F2571E" w:rsidRDefault="00F2571E" w:rsidP="00F2571E">
      <w:pPr>
        <w:pStyle w:val="Heading3"/>
      </w:pPr>
      <w:bookmarkStart w:id="23" w:name="_Toc482891722"/>
      <w:r>
        <w:t>Intimate image</w:t>
      </w:r>
      <w:bookmarkEnd w:id="23"/>
    </w:p>
    <w:p w14:paraId="3CA9009F" w14:textId="093C4C47" w:rsidR="009E66E0" w:rsidRPr="000D3A0C" w:rsidRDefault="009E66E0" w:rsidP="009E66E0">
      <w:pPr>
        <w:jc w:val="both"/>
        <w:rPr>
          <w:rFonts w:cs="Arial"/>
        </w:rPr>
      </w:pPr>
      <w:r>
        <w:rPr>
          <w:rFonts w:cs="Arial"/>
        </w:rPr>
        <w:t xml:space="preserve">The definition of what constitutes an intimate image is likely to be wide and subjective. The </w:t>
      </w:r>
      <w:r w:rsidR="000C4060" w:rsidRPr="000C4060">
        <w:rPr>
          <w:rFonts w:cs="Arial"/>
        </w:rPr>
        <w:t xml:space="preserve">Senate Legal and Constitutional Affairs References Committee inquiry into the </w:t>
      </w:r>
      <w:r w:rsidR="000C4060" w:rsidRPr="00ED689E">
        <w:rPr>
          <w:rFonts w:cs="Arial"/>
          <w:i/>
        </w:rPr>
        <w:t>Phenomenon colloquially referred to as ‘revenge porn’</w:t>
      </w:r>
      <w:r w:rsidR="000C4060">
        <w:rPr>
          <w:rFonts w:cs="Arial"/>
        </w:rPr>
        <w:t xml:space="preserve"> </w:t>
      </w:r>
      <w:r>
        <w:rPr>
          <w:rFonts w:cs="Arial"/>
        </w:rPr>
        <w:t>considered this and found that t</w:t>
      </w:r>
      <w:r w:rsidRPr="000D3A0C">
        <w:rPr>
          <w:rFonts w:cs="Arial"/>
        </w:rPr>
        <w:t>he non-consensual sharing of intimate images encompasses a range of behaviours which may include:</w:t>
      </w:r>
    </w:p>
    <w:p w14:paraId="3A89A91B" w14:textId="77777777" w:rsidR="009E66E0" w:rsidRPr="000D3A0C" w:rsidRDefault="009E66E0" w:rsidP="00FE7293">
      <w:pPr>
        <w:pStyle w:val="Bulletlevel1"/>
      </w:pPr>
      <w:r w:rsidRPr="000D3A0C">
        <w:t>images obtained (consensually or otherwise) in an intimate relationship;</w:t>
      </w:r>
    </w:p>
    <w:p w14:paraId="4E294660" w14:textId="77777777" w:rsidR="009E66E0" w:rsidRPr="000D3A0C" w:rsidRDefault="009E66E0" w:rsidP="00FE7293">
      <w:pPr>
        <w:pStyle w:val="Bulletlevel1"/>
      </w:pPr>
      <w:r w:rsidRPr="000D3A0C">
        <w:t>photographs</w:t>
      </w:r>
      <w:r w:rsidR="00C27A6D">
        <w:t xml:space="preserve"> or videos of sexual assault/s;</w:t>
      </w:r>
    </w:p>
    <w:p w14:paraId="207DBB5A" w14:textId="77777777" w:rsidR="009E66E0" w:rsidRPr="000D3A0C" w:rsidRDefault="009E66E0" w:rsidP="00FE7293">
      <w:pPr>
        <w:pStyle w:val="Bulletlevel1"/>
      </w:pPr>
      <w:r w:rsidRPr="000D3A0C">
        <w:t>images obtained from the use of hidden de</w:t>
      </w:r>
      <w:r w:rsidR="00C27A6D">
        <w:t>vices to record another person;</w:t>
      </w:r>
    </w:p>
    <w:p w14:paraId="12892372" w14:textId="77777777" w:rsidR="009E66E0" w:rsidRPr="000D3A0C" w:rsidRDefault="009E66E0" w:rsidP="00FE7293">
      <w:pPr>
        <w:pStyle w:val="Bulletlevel1"/>
      </w:pPr>
      <w:r w:rsidRPr="000D3A0C">
        <w:t>stolen images from the Cloud or a person'</w:t>
      </w:r>
      <w:r w:rsidR="00C27A6D">
        <w:t>s computer or other device; and</w:t>
      </w:r>
    </w:p>
    <w:p w14:paraId="32218549" w14:textId="77777777" w:rsidR="009E66E0" w:rsidRDefault="009E66E0" w:rsidP="00FE7293">
      <w:pPr>
        <w:pStyle w:val="Bulletlevel1"/>
      </w:pPr>
      <w:proofErr w:type="gramStart"/>
      <w:r w:rsidRPr="000D3A0C">
        <w:t>pornographic</w:t>
      </w:r>
      <w:proofErr w:type="gramEnd"/>
      <w:r w:rsidRPr="000D3A0C">
        <w:t xml:space="preserve"> or sexually explicit images that h</w:t>
      </w:r>
      <w:r>
        <w:t xml:space="preserve">ave been </w:t>
      </w:r>
      <w:r w:rsidR="000E456B">
        <w:t>digitally manipulated or created</w:t>
      </w:r>
      <w:r>
        <w:t xml:space="preserve"> to include </w:t>
      </w:r>
      <w:r w:rsidRPr="000D3A0C">
        <w:t>the victim's face.</w:t>
      </w:r>
    </w:p>
    <w:p w14:paraId="4B031630" w14:textId="77777777" w:rsidR="00885F80" w:rsidRDefault="00532D5C" w:rsidP="00AB2CEB">
      <w:pPr>
        <w:spacing w:before="240" w:after="0"/>
      </w:pPr>
      <w:r>
        <w:t xml:space="preserve">One example </w:t>
      </w:r>
      <w:r w:rsidR="00E60F04">
        <w:t xml:space="preserve">of a definition </w:t>
      </w:r>
      <w:r>
        <w:t>is from Canada, where</w:t>
      </w:r>
      <w:r w:rsidR="000B27E2" w:rsidRPr="000B27E2">
        <w:t xml:space="preserve"> </w:t>
      </w:r>
      <w:r w:rsidR="000B27E2">
        <w:t>an</w:t>
      </w:r>
      <w:r w:rsidR="00885F80">
        <w:t xml:space="preserve"> intimate image means a visual recording of a person made by any means including a photographic, film or video recording</w:t>
      </w:r>
      <w:r w:rsidR="000B27E2">
        <w:t>:</w:t>
      </w:r>
    </w:p>
    <w:p w14:paraId="50771304" w14:textId="77777777" w:rsidR="00885F80" w:rsidRDefault="00885F80" w:rsidP="00AB2CEB">
      <w:pPr>
        <w:spacing w:before="240"/>
        <w:ind w:left="720"/>
      </w:pPr>
      <w:r>
        <w:t xml:space="preserve">(a) </w:t>
      </w:r>
      <w:proofErr w:type="gramStart"/>
      <w:r>
        <w:t>in</w:t>
      </w:r>
      <w:proofErr w:type="gramEnd"/>
      <w:r>
        <w:t xml:space="preserve"> which the person is nude, is exposing his or her genital organs or anal region or her breasts or is engaged in explicit sexual activity;</w:t>
      </w:r>
    </w:p>
    <w:p w14:paraId="032169A8" w14:textId="77777777" w:rsidR="00885F80" w:rsidRDefault="00885F80" w:rsidP="00AB2CEB">
      <w:pPr>
        <w:ind w:left="720"/>
      </w:pPr>
      <w:r>
        <w:t xml:space="preserve">(b) </w:t>
      </w:r>
      <w:proofErr w:type="gramStart"/>
      <w:r>
        <w:t>in</w:t>
      </w:r>
      <w:proofErr w:type="gramEnd"/>
      <w:r>
        <w:t xml:space="preserve"> respect of which, at the time of the recording, there were circumstances that gave rise to a reasonable expectation of privacy; and</w:t>
      </w:r>
    </w:p>
    <w:p w14:paraId="33DF0668" w14:textId="77777777" w:rsidR="00885F80" w:rsidRDefault="00885F80" w:rsidP="00AB2CEB">
      <w:pPr>
        <w:ind w:left="720"/>
      </w:pPr>
      <w:r>
        <w:t xml:space="preserve">(c) </w:t>
      </w:r>
      <w:proofErr w:type="gramStart"/>
      <w:r>
        <w:t>in</w:t>
      </w:r>
      <w:proofErr w:type="gramEnd"/>
      <w:r>
        <w:t xml:space="preserve"> respect of which the person depicted retains a reasonable expectation of privacy at the time the offence is committed.</w:t>
      </w:r>
    </w:p>
    <w:p w14:paraId="0E059C5A" w14:textId="77777777" w:rsidR="009E66E0" w:rsidRDefault="00772718" w:rsidP="001335DF">
      <w:pPr>
        <w:pStyle w:val="Heading4-notshowing"/>
      </w:pPr>
      <w:r>
        <w:t>Issues</w:t>
      </w:r>
      <w:r w:rsidRPr="005A2C55">
        <w:t xml:space="preserve"> </w:t>
      </w:r>
      <w:r w:rsidR="009E66E0" w:rsidRPr="005A2C55">
        <w:t>for consideration</w:t>
      </w:r>
    </w:p>
    <w:p w14:paraId="084BE7A4" w14:textId="61097A15" w:rsidR="009E66E0" w:rsidRDefault="000C406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What should t</w:t>
      </w:r>
      <w:r w:rsidR="00060FC5">
        <w:t xml:space="preserve">he definition of ‘intimate images’ </w:t>
      </w:r>
      <w:r>
        <w:t xml:space="preserve">be </w:t>
      </w:r>
      <w:r w:rsidR="00060FC5">
        <w:t>for the purpose of the prohibition</w:t>
      </w:r>
      <w:r>
        <w:t>?</w:t>
      </w:r>
    </w:p>
    <w:p w14:paraId="630221DE" w14:textId="0FFE5F83" w:rsidR="008C10EA" w:rsidRDefault="000C406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8C10EA">
        <w:t>the prohibition cover ‘</w:t>
      </w:r>
      <w:r w:rsidR="000E456B">
        <w:t>digitally manipulated or created</w:t>
      </w:r>
      <w:r w:rsidR="008C10EA">
        <w:t>’ images where</w:t>
      </w:r>
      <w:r w:rsidR="009D1239">
        <w:t>, for instance, the</w:t>
      </w:r>
      <w:r w:rsidR="008C10EA">
        <w:t xml:space="preserve"> victim is not readily identifiable</w:t>
      </w:r>
      <w:r w:rsidR="009D1239">
        <w:t xml:space="preserve"> or, conversely, added to a sexually explicit photo</w:t>
      </w:r>
      <w:r>
        <w:t>?</w:t>
      </w:r>
    </w:p>
    <w:p w14:paraId="63DA30B1" w14:textId="1C6E6338" w:rsidR="00E508F2" w:rsidRDefault="00060FC5"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How </w:t>
      </w:r>
      <w:r w:rsidR="000C4060">
        <w:t xml:space="preserve">might </w:t>
      </w:r>
      <w:r>
        <w:t>community standards be applied in the consideration of whether an image i</w:t>
      </w:r>
      <w:r w:rsidR="000C4060">
        <w:t>s</w:t>
      </w:r>
      <w:r>
        <w:t xml:space="preserve"> intimate</w:t>
      </w:r>
      <w:r w:rsidR="000C4060">
        <w:t>?</w:t>
      </w:r>
    </w:p>
    <w:p w14:paraId="448AD77C" w14:textId="77777777" w:rsidR="00F2571E" w:rsidRDefault="00F2571E" w:rsidP="00F2571E">
      <w:pPr>
        <w:pStyle w:val="Heading3"/>
      </w:pPr>
      <w:bookmarkStart w:id="24" w:name="_Toc482891723"/>
      <w:r>
        <w:t>Sharing</w:t>
      </w:r>
      <w:bookmarkEnd w:id="24"/>
    </w:p>
    <w:p w14:paraId="1D797A14" w14:textId="77777777" w:rsidR="008C5631" w:rsidRDefault="00336D35" w:rsidP="00847DAD">
      <w:r>
        <w:t xml:space="preserve">Sharing </w:t>
      </w:r>
      <w:r w:rsidR="000C4C85">
        <w:t xml:space="preserve">is a term that can be interpreted </w:t>
      </w:r>
      <w:r w:rsidR="00A1691C">
        <w:t>broadly</w:t>
      </w:r>
      <w:r w:rsidR="00F85F18">
        <w:t xml:space="preserve"> as </w:t>
      </w:r>
      <w:r w:rsidR="009B54AC">
        <w:t xml:space="preserve">in </w:t>
      </w:r>
      <w:r w:rsidR="00F85F18">
        <w:t xml:space="preserve">the case of </w:t>
      </w:r>
      <w:r w:rsidR="009B54AC">
        <w:t xml:space="preserve">distributing, </w:t>
      </w:r>
      <w:r w:rsidR="00F85F18">
        <w:t>p</w:t>
      </w:r>
      <w:r w:rsidR="009B54AC">
        <w:t xml:space="preserve">ublishing, </w:t>
      </w:r>
      <w:r w:rsidR="00F85F18">
        <w:t>and posting online</w:t>
      </w:r>
      <w:r w:rsidR="00A1691C">
        <w:t>,</w:t>
      </w:r>
      <w:r w:rsidR="00F85F18">
        <w:t xml:space="preserve"> or more narrowly</w:t>
      </w:r>
      <w:r w:rsidR="00A1691C">
        <w:t>, such</w:t>
      </w:r>
      <w:r w:rsidR="00F85F18">
        <w:t xml:space="preserve"> as </w:t>
      </w:r>
      <w:r w:rsidR="009B54AC">
        <w:t xml:space="preserve">sending </w:t>
      </w:r>
      <w:r w:rsidR="00F85F18">
        <w:t>to one person by email or text.</w:t>
      </w:r>
    </w:p>
    <w:p w14:paraId="584D166C" w14:textId="77777777" w:rsidR="00555CFC" w:rsidRDefault="00060FC5" w:rsidP="001335DF">
      <w:pPr>
        <w:pStyle w:val="Heading4-notshowing"/>
      </w:pPr>
      <w:r>
        <w:t>Issues</w:t>
      </w:r>
      <w:r w:rsidRPr="005A2C55">
        <w:t xml:space="preserve"> </w:t>
      </w:r>
      <w:r w:rsidR="00555CFC" w:rsidRPr="005A2C55">
        <w:t>for consideration</w:t>
      </w:r>
    </w:p>
    <w:p w14:paraId="2062202D" w14:textId="24522D54" w:rsidR="00753D0C" w:rsidRDefault="000C4060" w:rsidP="00080D0E">
      <w:pPr>
        <w:pStyle w:val="ListParagraph"/>
        <w:keepNext/>
        <w:keepLines/>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What should t</w:t>
      </w:r>
      <w:r w:rsidR="00060FC5">
        <w:t xml:space="preserve">he definition of ‘sharing’ </w:t>
      </w:r>
      <w:r>
        <w:t xml:space="preserve">be </w:t>
      </w:r>
      <w:r w:rsidR="00060FC5">
        <w:t>for the purpose of the prohibition</w:t>
      </w:r>
      <w:r>
        <w:t>?</w:t>
      </w:r>
    </w:p>
    <w:p w14:paraId="6F792A3F" w14:textId="64EEC532" w:rsidR="00753D0C" w:rsidRPr="0066188E" w:rsidRDefault="00ED689E" w:rsidP="000C4060">
      <w:pPr>
        <w:pStyle w:val="ListParagraph"/>
        <w:keepNext/>
        <w:keepLines/>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To the </w:t>
      </w:r>
      <w:r w:rsidR="008B008D" w:rsidRPr="0066188E">
        <w:t xml:space="preserve">extent the Commonwealth </w:t>
      </w:r>
      <w:r w:rsidR="000C4060">
        <w:t xml:space="preserve">is </w:t>
      </w:r>
      <w:r w:rsidR="008B008D" w:rsidRPr="0066188E">
        <w:t xml:space="preserve">able to legislate, </w:t>
      </w:r>
      <w:r>
        <w:t>should</w:t>
      </w:r>
      <w:r w:rsidR="00060FC5">
        <w:t xml:space="preserve"> </w:t>
      </w:r>
      <w:r w:rsidR="008B008D" w:rsidRPr="0066188E">
        <w:t xml:space="preserve">the definition of </w:t>
      </w:r>
      <w:r w:rsidR="00753D0C" w:rsidRPr="0066188E">
        <w:t>sharing be confined to the digital space, or</w:t>
      </w:r>
      <w:r w:rsidR="000C4060">
        <w:t xml:space="preserve"> </w:t>
      </w:r>
      <w:r>
        <w:t>should</w:t>
      </w:r>
      <w:r w:rsidR="00060FC5" w:rsidRPr="0066188E">
        <w:t xml:space="preserve"> </w:t>
      </w:r>
      <w:r w:rsidR="00753D0C" w:rsidRPr="0066188E">
        <w:t>the definition</w:t>
      </w:r>
      <w:r w:rsidR="00060FC5">
        <w:t xml:space="preserve"> should</w:t>
      </w:r>
      <w:r w:rsidR="00753D0C" w:rsidRPr="0066188E">
        <w:t xml:space="preserve"> consider sharing beyond this? </w:t>
      </w:r>
      <w:r w:rsidR="000C4060">
        <w:t>(</w:t>
      </w:r>
      <w:r w:rsidR="00753D0C" w:rsidRPr="0066188E">
        <w:t>For example, a still digital image that is printed and then shared</w:t>
      </w:r>
      <w:r w:rsidR="000C4060">
        <w:t xml:space="preserve"> in physical form</w:t>
      </w:r>
      <w:r w:rsidR="00753D0C" w:rsidRPr="0066188E">
        <w:t>.</w:t>
      </w:r>
      <w:r w:rsidR="000C4060">
        <w:t>)</w:t>
      </w:r>
    </w:p>
    <w:p w14:paraId="1656B32B" w14:textId="3A7DACBF" w:rsidR="00555CFC" w:rsidRPr="00B363DA" w:rsidRDefault="000C4060" w:rsidP="00080D0E">
      <w:pPr>
        <w:pStyle w:val="ListParagraph"/>
        <w:keepNext/>
        <w:keepLines/>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9E66E0" w:rsidRPr="00B363DA">
        <w:t xml:space="preserve">an intimate image </w:t>
      </w:r>
      <w:r>
        <w:t xml:space="preserve">which is </w:t>
      </w:r>
      <w:r w:rsidR="009E66E0" w:rsidRPr="00B363DA">
        <w:t>shared with only one person</w:t>
      </w:r>
      <w:r w:rsidR="00060FC5">
        <w:t xml:space="preserve"> </w:t>
      </w:r>
      <w:r w:rsidR="00FB1FAA" w:rsidRPr="00B363DA">
        <w:t xml:space="preserve">be considered less harmful than an image </w:t>
      </w:r>
      <w:r w:rsidR="009E66E0" w:rsidRPr="00B363DA">
        <w:t xml:space="preserve">publicly shared </w:t>
      </w:r>
      <w:r w:rsidR="00FB1FAA" w:rsidRPr="00B363DA">
        <w:t>with a</w:t>
      </w:r>
      <w:r w:rsidR="009E66E0" w:rsidRPr="00B363DA">
        <w:t xml:space="preserve"> wide</w:t>
      </w:r>
      <w:r w:rsidR="00FB1FAA" w:rsidRPr="00B363DA">
        <w:t>r</w:t>
      </w:r>
      <w:r w:rsidR="009E66E0" w:rsidRPr="00B363DA">
        <w:t xml:space="preserve"> audience</w:t>
      </w:r>
      <w:r w:rsidR="00E60F04">
        <w:t xml:space="preserve"> or with unknown parties</w:t>
      </w:r>
      <w:r>
        <w:t>?</w:t>
      </w:r>
    </w:p>
    <w:p w14:paraId="17242AE7" w14:textId="26046EF0" w:rsidR="00511A66" w:rsidRDefault="00060FC5"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How </w:t>
      </w:r>
      <w:r w:rsidR="000C4060">
        <w:t xml:space="preserve">might </w:t>
      </w:r>
      <w:r>
        <w:t>the prohibition apply to</w:t>
      </w:r>
      <w:r w:rsidR="00BD1DA9">
        <w:t xml:space="preserve"> </w:t>
      </w:r>
      <w:r w:rsidR="00511A66">
        <w:t xml:space="preserve">a person sharing intimate images </w:t>
      </w:r>
      <w:r>
        <w:t xml:space="preserve">who </w:t>
      </w:r>
      <w:r w:rsidR="00511A66">
        <w:t xml:space="preserve">claims to be, or is found to be, unable to fully understand ‘consent’ (e.g. </w:t>
      </w:r>
      <w:r>
        <w:t xml:space="preserve">the sharer </w:t>
      </w:r>
      <w:r w:rsidR="00511A66">
        <w:t>was intoxicated at time of sharing</w:t>
      </w:r>
      <w:r>
        <w:t xml:space="preserve"> the</w:t>
      </w:r>
      <w:r w:rsidR="00511A66">
        <w:t xml:space="preserve"> image, </w:t>
      </w:r>
      <w:r>
        <w:t xml:space="preserve">the sharer is </w:t>
      </w:r>
      <w:r w:rsidR="00511A66">
        <w:t>menta</w:t>
      </w:r>
      <w:r w:rsidR="00C27A6D">
        <w:t xml:space="preserve">lly disabled, </w:t>
      </w:r>
      <w:r>
        <w:t xml:space="preserve">the person is </w:t>
      </w:r>
      <w:r w:rsidR="000C4060">
        <w:t>under the age of 18</w:t>
      </w:r>
      <w:r w:rsidR="00C27A6D">
        <w:t>, etc.)?</w:t>
      </w:r>
    </w:p>
    <w:p w14:paraId="618E8ED2" w14:textId="77777777" w:rsidR="00493DAE" w:rsidRDefault="00F2571E" w:rsidP="00847DAD">
      <w:pPr>
        <w:pStyle w:val="Heading3"/>
        <w:spacing w:before="0" w:after="240"/>
      </w:pPr>
      <w:bookmarkStart w:id="25" w:name="_Toc482891724"/>
      <w:r>
        <w:t>Intent to cause harm</w:t>
      </w:r>
      <w:bookmarkEnd w:id="25"/>
    </w:p>
    <w:p w14:paraId="350A0341" w14:textId="77777777" w:rsidR="00B14099" w:rsidRDefault="00B14099" w:rsidP="00B14099">
      <w:r>
        <w:t>The ALRC report discussed issues around harm and seriousness in the context of invasions of privacy.</w:t>
      </w:r>
    </w:p>
    <w:p w14:paraId="5C2B9CD8" w14:textId="77777777" w:rsidR="00B14099" w:rsidRDefault="00B14099" w:rsidP="00B14099">
      <w:r>
        <w:t>The ALRC noted</w:t>
      </w:r>
      <w:bookmarkStart w:id="26" w:name="FR123_8._Seriousness_and_Proof_of_Damage"/>
      <w:bookmarkEnd w:id="26"/>
      <w:r>
        <w:t xml:space="preserve"> that “in </w:t>
      </w:r>
      <w:r>
        <w:rPr>
          <w:spacing w:val="-2"/>
        </w:rPr>
        <w:t>m</w:t>
      </w:r>
      <w:r>
        <w:t>any ca</w:t>
      </w:r>
      <w:r>
        <w:rPr>
          <w:spacing w:val="-2"/>
        </w:rPr>
        <w:t>s</w:t>
      </w:r>
      <w:r>
        <w:t xml:space="preserve">es a serious </w:t>
      </w:r>
      <w:r>
        <w:rPr>
          <w:spacing w:val="-1"/>
        </w:rPr>
        <w:t>i</w:t>
      </w:r>
      <w:r>
        <w:t>nva</w:t>
      </w:r>
      <w:r>
        <w:rPr>
          <w:spacing w:val="-2"/>
        </w:rPr>
        <w:t>s</w:t>
      </w:r>
      <w:r>
        <w:rPr>
          <w:spacing w:val="-1"/>
        </w:rPr>
        <w:t>i</w:t>
      </w:r>
      <w:r>
        <w:t>on</w:t>
      </w:r>
      <w:r>
        <w:rPr>
          <w:spacing w:val="2"/>
        </w:rPr>
        <w:t xml:space="preserve"> </w:t>
      </w:r>
      <w:r>
        <w:t>of pri</w:t>
      </w:r>
      <w:r>
        <w:rPr>
          <w:spacing w:val="-1"/>
        </w:rPr>
        <w:t>v</w:t>
      </w:r>
      <w:r>
        <w:t>a</w:t>
      </w:r>
      <w:r>
        <w:rPr>
          <w:spacing w:val="-1"/>
        </w:rPr>
        <w:t>c</w:t>
      </w:r>
      <w:r>
        <w:t xml:space="preserve">y will </w:t>
      </w:r>
      <w:r>
        <w:rPr>
          <w:spacing w:val="-1"/>
        </w:rPr>
        <w:t>c</w:t>
      </w:r>
      <w:r>
        <w:t>au</w:t>
      </w:r>
      <w:r>
        <w:rPr>
          <w:spacing w:val="-2"/>
        </w:rPr>
        <w:t>s</w:t>
      </w:r>
      <w:r>
        <w:t>e e</w:t>
      </w:r>
      <w:r>
        <w:rPr>
          <w:spacing w:val="-3"/>
        </w:rPr>
        <w:t>m</w:t>
      </w:r>
      <w:r>
        <w:t>otion</w:t>
      </w:r>
      <w:r>
        <w:rPr>
          <w:spacing w:val="-1"/>
        </w:rPr>
        <w:t>a</w:t>
      </w:r>
      <w:r>
        <w:t>l distress,</w:t>
      </w:r>
      <w:r>
        <w:rPr>
          <w:spacing w:val="6"/>
        </w:rPr>
        <w:t xml:space="preserve"> </w:t>
      </w:r>
      <w:r>
        <w:t>rat</w:t>
      </w:r>
      <w:r>
        <w:rPr>
          <w:spacing w:val="-1"/>
        </w:rPr>
        <w:t>he</w:t>
      </w:r>
      <w:r>
        <w:t>r</w:t>
      </w:r>
      <w:r>
        <w:rPr>
          <w:spacing w:val="7"/>
        </w:rPr>
        <w:t xml:space="preserve"> </w:t>
      </w:r>
      <w:r>
        <w:t>th</w:t>
      </w:r>
      <w:r>
        <w:rPr>
          <w:spacing w:val="-1"/>
        </w:rPr>
        <w:t>a</w:t>
      </w:r>
      <w:r>
        <w:t>n</w:t>
      </w:r>
      <w:r>
        <w:rPr>
          <w:spacing w:val="8"/>
        </w:rPr>
        <w:t xml:space="preserve"> </w:t>
      </w:r>
      <w:r>
        <w:t>a</w:t>
      </w:r>
      <w:r>
        <w:rPr>
          <w:spacing w:val="7"/>
        </w:rPr>
        <w:t xml:space="preserve"> </w:t>
      </w:r>
      <w:r>
        <w:t>t</w:t>
      </w:r>
      <w:r>
        <w:rPr>
          <w:spacing w:val="-1"/>
        </w:rPr>
        <w:t>y</w:t>
      </w:r>
      <w:r>
        <w:t>pe</w:t>
      </w:r>
      <w:r>
        <w:rPr>
          <w:spacing w:val="5"/>
        </w:rPr>
        <w:t xml:space="preserve"> </w:t>
      </w:r>
      <w:r>
        <w:t>of</w:t>
      </w:r>
      <w:r>
        <w:rPr>
          <w:spacing w:val="8"/>
        </w:rPr>
        <w:t xml:space="preserve"> </w:t>
      </w:r>
      <w:r>
        <w:t>harm</w:t>
      </w:r>
      <w:r>
        <w:rPr>
          <w:spacing w:val="5"/>
        </w:rPr>
        <w:t xml:space="preserve"> </w:t>
      </w:r>
      <w:r>
        <w:t>tradi</w:t>
      </w:r>
      <w:r>
        <w:rPr>
          <w:spacing w:val="-1"/>
        </w:rPr>
        <w:t>t</w:t>
      </w:r>
      <w:r>
        <w:t>io</w:t>
      </w:r>
      <w:r>
        <w:rPr>
          <w:spacing w:val="-1"/>
        </w:rPr>
        <w:t>n</w:t>
      </w:r>
      <w:r>
        <w:t>ally</w:t>
      </w:r>
      <w:r>
        <w:rPr>
          <w:spacing w:val="6"/>
        </w:rPr>
        <w:t xml:space="preserve"> </w:t>
      </w:r>
      <w:r>
        <w:t>trea</w:t>
      </w:r>
      <w:r>
        <w:rPr>
          <w:spacing w:val="-1"/>
        </w:rPr>
        <w:t>t</w:t>
      </w:r>
      <w:r>
        <w:t>ed</w:t>
      </w:r>
      <w:r>
        <w:rPr>
          <w:spacing w:val="7"/>
        </w:rPr>
        <w:t xml:space="preserve"> </w:t>
      </w:r>
      <w:r>
        <w:t>by</w:t>
      </w:r>
      <w:r>
        <w:rPr>
          <w:spacing w:val="6"/>
        </w:rPr>
        <w:t xml:space="preserve"> </w:t>
      </w:r>
      <w:r>
        <w:t>t</w:t>
      </w:r>
      <w:r>
        <w:rPr>
          <w:spacing w:val="-1"/>
        </w:rPr>
        <w:t>h</w:t>
      </w:r>
      <w:r>
        <w:t>e</w:t>
      </w:r>
      <w:r>
        <w:rPr>
          <w:spacing w:val="8"/>
        </w:rPr>
        <w:t xml:space="preserve"> </w:t>
      </w:r>
      <w:r>
        <w:rPr>
          <w:spacing w:val="-1"/>
        </w:rPr>
        <w:t>l</w:t>
      </w:r>
      <w:r>
        <w:t>aw</w:t>
      </w:r>
      <w:r>
        <w:rPr>
          <w:spacing w:val="8"/>
        </w:rPr>
        <w:t xml:space="preserve"> </w:t>
      </w:r>
      <w:r>
        <w:t>as</w:t>
      </w:r>
      <w:r>
        <w:rPr>
          <w:spacing w:val="6"/>
        </w:rPr>
        <w:t xml:space="preserve"> </w:t>
      </w:r>
      <w:r>
        <w:t>‘ac</w:t>
      </w:r>
      <w:r>
        <w:rPr>
          <w:spacing w:val="-1"/>
        </w:rPr>
        <w:t>t</w:t>
      </w:r>
      <w:r>
        <w:t>ual</w:t>
      </w:r>
      <w:r>
        <w:rPr>
          <w:spacing w:val="6"/>
        </w:rPr>
        <w:t xml:space="preserve"> </w:t>
      </w:r>
      <w:r>
        <w:t>da</w:t>
      </w:r>
      <w:r>
        <w:rPr>
          <w:spacing w:val="-3"/>
        </w:rPr>
        <w:t>m</w:t>
      </w:r>
      <w:r>
        <w:t>age’”.</w:t>
      </w:r>
      <w:r>
        <w:rPr>
          <w:rStyle w:val="FootnoteReference"/>
        </w:rPr>
        <w:footnoteReference w:id="19"/>
      </w:r>
      <w:r w:rsidR="00C27A6D">
        <w:t xml:space="preserve"> </w:t>
      </w:r>
      <w:r>
        <w:t>The ALRC also noted that serious invasions of privacy can be followed by offence and distress, and that ‘the privacy and dignitary interests of a person may be harmed without that person’s knowledge’.</w:t>
      </w:r>
      <w:r w:rsidRPr="000327A2">
        <w:rPr>
          <w:rStyle w:val="FootnoteReference"/>
        </w:rPr>
        <w:t xml:space="preserve"> </w:t>
      </w:r>
      <w:r>
        <w:rPr>
          <w:rStyle w:val="FootnoteReference"/>
        </w:rPr>
        <w:footnoteReference w:id="20"/>
      </w:r>
    </w:p>
    <w:p w14:paraId="102CE835" w14:textId="77777777" w:rsidR="00B14099" w:rsidRDefault="00B14099" w:rsidP="00B14099">
      <w:r>
        <w:t>While the discussion around harm in the ALRC Report focussed on the issue of whether a breach of privacy should be considered ‘serious’ before a victim can take action, it is not proposed to include ‘intention to cause harm’ or ‘seriousness’ elements in the prohibition for the purposes of the proposed civil penalty regime. Intent to cause harm and seriousness are, however, important factors that need to be considered as part of the regime. It is proposed that, once it has been established by the Commissioner that an intimate image of a person (the victim) has been shared by a second person (the perpetrator), without the consent of the victim, that any malicious intent of the perpetrator, or harm caused to the victim, be relevant factors to be considered by the Commissioner in determining what action should be taken against the perpetrator.</w:t>
      </w:r>
    </w:p>
    <w:p w14:paraId="25D4F5A6" w14:textId="77777777" w:rsidR="00B14099" w:rsidRDefault="00060FC5" w:rsidP="001335DF">
      <w:pPr>
        <w:pStyle w:val="Heading4-notshowing"/>
      </w:pPr>
      <w:r>
        <w:t>Issues</w:t>
      </w:r>
      <w:r w:rsidRPr="005A2C55">
        <w:t xml:space="preserve"> </w:t>
      </w:r>
      <w:r w:rsidR="00B14099" w:rsidRPr="005A2C55">
        <w:t>for consideration</w:t>
      </w:r>
    </w:p>
    <w:p w14:paraId="75E0A436" w14:textId="6778541A" w:rsidR="00B14099" w:rsidRDefault="000C406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B14099">
        <w:t>‘intent to cause harm’ or ‘seriousness’ be included as elements of the prohibition</w:t>
      </w:r>
      <w:r>
        <w:t>?</w:t>
      </w:r>
    </w:p>
    <w:p w14:paraId="4608B3B0" w14:textId="2C559592" w:rsidR="00B14099" w:rsidRDefault="000C406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B14099">
        <w:t>‘intent to cause harm’ or ‘seriousness’ be factors to be considered by the Commissioner in determining the action to be taken against a perpetrator?</w:t>
      </w:r>
    </w:p>
    <w:p w14:paraId="56E23B61" w14:textId="161B233E" w:rsidR="00B14099" w:rsidRDefault="000C406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B14099">
        <w:t xml:space="preserve">actual harm (emotional or otherwise) have to be caused to the victim for the purposes of the Commissioner determining what action to take against a perpetrator, or </w:t>
      </w:r>
      <w:r w:rsidR="00060FC5">
        <w:t>should</w:t>
      </w:r>
      <w:r w:rsidR="00B14099">
        <w:t xml:space="preserve"> </w:t>
      </w:r>
      <w:r>
        <w:t xml:space="preserve">it </w:t>
      </w:r>
      <w:r w:rsidR="00B14099">
        <w:t>be sufficient that there was</w:t>
      </w:r>
      <w:r w:rsidR="002B3A82">
        <w:t xml:space="preserve"> a likelihood of harm occurring</w:t>
      </w:r>
      <w:r>
        <w:t>?</w:t>
      </w:r>
    </w:p>
    <w:p w14:paraId="400CED47" w14:textId="3CF99310" w:rsidR="00B14099" w:rsidRDefault="000C4060" w:rsidP="00080D0E">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E7E6E6" w:themeFill="background2"/>
      </w:pPr>
      <w:r>
        <w:t xml:space="preserve">Should </w:t>
      </w:r>
      <w:r w:rsidR="00B14099">
        <w:t>the Commissioner give consideration to the ‘likely’ degree of harm to the victim in determining the action to take, or to the actual degree of harm that has arisen</w:t>
      </w:r>
      <w:r>
        <w:t>?</w:t>
      </w:r>
    </w:p>
    <w:p w14:paraId="4AF78BFE" w14:textId="77777777" w:rsidR="00F2571E" w:rsidRDefault="00766F63" w:rsidP="00766F63">
      <w:pPr>
        <w:pStyle w:val="Heading3"/>
      </w:pPr>
      <w:bookmarkStart w:id="27" w:name="_Toc482891725"/>
      <w:r>
        <w:t>Electronic service</w:t>
      </w:r>
      <w:r w:rsidR="000F24CF">
        <w:t>, social media service</w:t>
      </w:r>
      <w:r w:rsidR="003B13FD">
        <w:t xml:space="preserve"> </w:t>
      </w:r>
      <w:r w:rsidR="00E60F04">
        <w:t xml:space="preserve">and </w:t>
      </w:r>
      <w:r w:rsidR="003B13FD">
        <w:t>relevant ele</w:t>
      </w:r>
      <w:r w:rsidR="00742333">
        <w:t>ctronic service</w:t>
      </w:r>
      <w:bookmarkEnd w:id="27"/>
    </w:p>
    <w:p w14:paraId="15C268E4" w14:textId="77777777" w:rsidR="0030201D" w:rsidRDefault="00766F63" w:rsidP="009670B8">
      <w:r w:rsidRPr="00C825B4">
        <w:t xml:space="preserve">The </w:t>
      </w:r>
      <w:r w:rsidR="00E60F04">
        <w:rPr>
          <w:i/>
        </w:rPr>
        <w:t>EOSC Act</w:t>
      </w:r>
      <w:r w:rsidRPr="00C825B4">
        <w:t xml:space="preserve"> </w:t>
      </w:r>
      <w:r w:rsidR="00072148" w:rsidRPr="00C825B4">
        <w:t>contains definitions of</w:t>
      </w:r>
      <w:r w:rsidR="0081056C" w:rsidRPr="00C825B4">
        <w:t xml:space="preserve"> the terms </w:t>
      </w:r>
      <w:r w:rsidR="00201F5C" w:rsidRPr="00C825B4">
        <w:t>‘</w:t>
      </w:r>
      <w:r w:rsidR="0081056C" w:rsidRPr="00C825B4">
        <w:t>electronic service</w:t>
      </w:r>
      <w:r w:rsidR="00201F5C" w:rsidRPr="00C825B4">
        <w:t>’</w:t>
      </w:r>
      <w:r w:rsidR="00EC2C43">
        <w:t>, ‘social media service’</w:t>
      </w:r>
      <w:r w:rsidR="0081056C" w:rsidRPr="00C825B4">
        <w:t xml:space="preserve"> and </w:t>
      </w:r>
      <w:r w:rsidR="00201F5C" w:rsidRPr="00C825B4">
        <w:t>‘</w:t>
      </w:r>
      <w:r w:rsidR="0081056C" w:rsidRPr="00C825B4">
        <w:t>relevant electronic service</w:t>
      </w:r>
      <w:r w:rsidR="00201F5C" w:rsidRPr="00C825B4">
        <w:t>’</w:t>
      </w:r>
      <w:r w:rsidR="0081056C" w:rsidRPr="00C825B4">
        <w:t xml:space="preserve"> in broad terms </w:t>
      </w:r>
      <w:r w:rsidR="00072148" w:rsidRPr="00C825B4">
        <w:t>that</w:t>
      </w:r>
      <w:r w:rsidR="0081056C" w:rsidRPr="00C825B4">
        <w:t xml:space="preserve"> can be readily used by the Commissioner</w:t>
      </w:r>
      <w:r w:rsidR="00072148" w:rsidRPr="00C825B4">
        <w:t xml:space="preserve">. It is proposed </w:t>
      </w:r>
      <w:r w:rsidR="00A741E3">
        <w:t>that the Commissioner would draw on</w:t>
      </w:r>
      <w:r w:rsidR="00600DB0" w:rsidRPr="00C825B4">
        <w:t xml:space="preserve"> </w:t>
      </w:r>
      <w:r w:rsidR="00072148" w:rsidRPr="00C825B4">
        <w:t>the existing definitions</w:t>
      </w:r>
      <w:r w:rsidR="00600DB0" w:rsidRPr="00C825B4">
        <w:t xml:space="preserve"> </w:t>
      </w:r>
      <w:r w:rsidR="00072148" w:rsidRPr="00C825B4">
        <w:t>for the purposes of the prohibition.</w:t>
      </w:r>
      <w:r w:rsidR="0044432A">
        <w:rPr>
          <w:rStyle w:val="FootnoteReference"/>
        </w:rPr>
        <w:footnoteReference w:id="21"/>
      </w:r>
    </w:p>
    <w:p w14:paraId="5E3EAF98" w14:textId="77777777" w:rsidR="00DE3996" w:rsidRDefault="00060FC5" w:rsidP="001335DF">
      <w:pPr>
        <w:pStyle w:val="Heading4-notshowing"/>
      </w:pPr>
      <w:bookmarkStart w:id="28" w:name="_Toc256000028"/>
      <w:bookmarkStart w:id="29" w:name="_Toc256000018"/>
      <w:bookmarkStart w:id="30" w:name="_Toc256000008"/>
      <w:bookmarkStart w:id="31" w:name="_Toc461528544"/>
      <w:bookmarkStart w:id="32" w:name="_Toc464555884"/>
      <w:r>
        <w:t>Issues</w:t>
      </w:r>
      <w:r w:rsidRPr="005A2C55">
        <w:t xml:space="preserve"> </w:t>
      </w:r>
      <w:r w:rsidR="00DE3996" w:rsidRPr="005A2C55">
        <w:t>for consideration</w:t>
      </w:r>
      <w:bookmarkEnd w:id="28"/>
      <w:bookmarkEnd w:id="29"/>
      <w:bookmarkEnd w:id="30"/>
      <w:bookmarkEnd w:id="31"/>
      <w:bookmarkEnd w:id="32"/>
    </w:p>
    <w:p w14:paraId="25E33FF9" w14:textId="35857F08" w:rsidR="00766F63" w:rsidRDefault="000C4060" w:rsidP="00080D0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spacing w:after="0"/>
      </w:pPr>
      <w:r>
        <w:t xml:space="preserve">Are </w:t>
      </w:r>
      <w:r w:rsidR="00060FC5">
        <w:t>the definitions in the EOSC Act suitable</w:t>
      </w:r>
      <w:r>
        <w:t xml:space="preserve"> for cases involving non-consensual sharing of intimate images?</w:t>
      </w:r>
    </w:p>
    <w:p w14:paraId="1A1A0090" w14:textId="057F4E07" w:rsidR="001C28C7" w:rsidRDefault="000C4060" w:rsidP="00080D0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7E6E6" w:themeFill="background2"/>
        <w:spacing w:after="0"/>
      </w:pPr>
      <w:r>
        <w:t xml:space="preserve">Should </w:t>
      </w:r>
      <w:r w:rsidR="00457A7F">
        <w:t>any other technologi</w:t>
      </w:r>
      <w:r w:rsidR="00600DB0">
        <w:t xml:space="preserve">es </w:t>
      </w:r>
      <w:r w:rsidR="003E5037">
        <w:t xml:space="preserve">or distribution methods </w:t>
      </w:r>
      <w:r w:rsidR="00600DB0">
        <w:t>not covered by the</w:t>
      </w:r>
      <w:r w:rsidR="00847DAD">
        <w:t>se</w:t>
      </w:r>
      <w:r w:rsidR="00457A7F">
        <w:t xml:space="preserve"> </w:t>
      </w:r>
      <w:r w:rsidR="00847DAD">
        <w:t>definitions</w:t>
      </w:r>
      <w:r w:rsidR="00457A7F">
        <w:t xml:space="preserve"> be included</w:t>
      </w:r>
      <w:r>
        <w:t>?</w:t>
      </w:r>
    </w:p>
    <w:p w14:paraId="72944444" w14:textId="77777777" w:rsidR="00413A4B" w:rsidRPr="000A1B01" w:rsidRDefault="00413A4B" w:rsidP="000A1B01">
      <w:bookmarkStart w:id="33" w:name="_Toc256000029"/>
      <w:bookmarkStart w:id="34" w:name="_Toc256000019"/>
      <w:bookmarkStart w:id="35" w:name="_Toc256000009"/>
      <w:bookmarkStart w:id="36" w:name="_Toc461528545"/>
      <w:bookmarkStart w:id="37" w:name="_Toc464555885"/>
      <w:r>
        <w:br w:type="page"/>
      </w:r>
    </w:p>
    <w:p w14:paraId="3D0BC822" w14:textId="77777777" w:rsidR="00DE2439" w:rsidRDefault="00DE2439" w:rsidP="00DE2439">
      <w:pPr>
        <w:pStyle w:val="Heading2"/>
      </w:pPr>
      <w:bookmarkStart w:id="38" w:name="_Toc482891726"/>
      <w:r>
        <w:t>Consultation process</w:t>
      </w:r>
      <w:bookmarkEnd w:id="33"/>
      <w:bookmarkEnd w:id="34"/>
      <w:bookmarkEnd w:id="35"/>
      <w:bookmarkEnd w:id="36"/>
      <w:bookmarkEnd w:id="37"/>
      <w:bookmarkEnd w:id="38"/>
    </w:p>
    <w:p w14:paraId="08099BB1" w14:textId="77777777" w:rsidR="00DE2439" w:rsidRPr="00D8529B" w:rsidRDefault="00AF208E" w:rsidP="00AF208E">
      <w:r>
        <w:t>Submissions do not need to be confined to responses to the questions raised in this consultation paper.</w:t>
      </w:r>
      <w:r w:rsidR="00BD1DA9">
        <w:t xml:space="preserve"> </w:t>
      </w:r>
      <w:r>
        <w:t>Other issues relevant to the review should be discussed, where considered appropriate by any respondent</w:t>
      </w:r>
      <w:r w:rsidR="00DE2439" w:rsidRPr="00165EC5">
        <w:t xml:space="preserve">. </w:t>
      </w:r>
    </w:p>
    <w:p w14:paraId="73A698E2" w14:textId="05A05B98" w:rsidR="00DE2439" w:rsidRDefault="00DE2439" w:rsidP="00AB2CEB">
      <w:pPr>
        <w:pStyle w:val="BodyText"/>
        <w:spacing w:after="0"/>
      </w:pPr>
      <w:r>
        <w:t xml:space="preserve">Submissions are </w:t>
      </w:r>
      <w:r w:rsidRPr="00D44F84">
        <w:t xml:space="preserve">invited by </w:t>
      </w:r>
      <w:r w:rsidRPr="00D44F84">
        <w:rPr>
          <w:b/>
        </w:rPr>
        <w:t xml:space="preserve">5.00 pm AEST on </w:t>
      </w:r>
      <w:r w:rsidR="000F13D9">
        <w:rPr>
          <w:b/>
        </w:rPr>
        <w:t>Friday 30</w:t>
      </w:r>
      <w:r w:rsidR="006636ED" w:rsidRPr="00D44F84">
        <w:rPr>
          <w:b/>
        </w:rPr>
        <w:t xml:space="preserve"> </w:t>
      </w:r>
      <w:r w:rsidR="000F13D9">
        <w:rPr>
          <w:b/>
        </w:rPr>
        <w:t xml:space="preserve">June </w:t>
      </w:r>
      <w:r w:rsidRPr="00D44F84">
        <w:rPr>
          <w:b/>
        </w:rPr>
        <w:t xml:space="preserve">2017 </w:t>
      </w:r>
      <w:r w:rsidRPr="00D44F84">
        <w:t>and</w:t>
      </w:r>
      <w:r>
        <w:t xml:space="preserve"> may be lodged in the following ways:</w:t>
      </w:r>
    </w:p>
    <w:p w14:paraId="59441029" w14:textId="77777777" w:rsidR="00DE2439" w:rsidRDefault="00DE2439" w:rsidP="000A1B01">
      <w:pPr>
        <w:spacing w:before="240"/>
        <w:ind w:left="1418" w:hanging="1418"/>
      </w:pPr>
      <w:r>
        <w:t>WEBSITE:</w:t>
      </w:r>
      <w:r>
        <w:tab/>
      </w:r>
      <w:hyperlink r:id="rId21" w:history="1">
        <w:r w:rsidRPr="00E243F6">
          <w:rPr>
            <w:rStyle w:val="Hyperlink"/>
          </w:rPr>
          <w:t>www.communications.gov.au/have-your-say</w:t>
        </w:r>
      </w:hyperlink>
    </w:p>
    <w:p w14:paraId="232CCAB1" w14:textId="45B38ABC" w:rsidR="00DE2439" w:rsidRDefault="00DE2439" w:rsidP="000A1B01">
      <w:pPr>
        <w:pStyle w:val="BodyText"/>
        <w:spacing w:after="0"/>
        <w:ind w:left="1418" w:hanging="1418"/>
      </w:pPr>
      <w:r>
        <w:t>EMAIL:</w:t>
      </w:r>
      <w:r>
        <w:tab/>
      </w:r>
      <w:hyperlink r:id="rId22" w:history="1">
        <w:r w:rsidR="00AF208E" w:rsidRPr="00AF208E">
          <w:rPr>
            <w:rStyle w:val="Hyperlink"/>
            <w:rFonts w:asciiTheme="minorHAnsi" w:eastAsiaTheme="minorHAnsi" w:hAnsiTheme="minorHAnsi" w:cstheme="minorBidi"/>
          </w:rPr>
          <w:t>onlinesafety@communications.gov.au</w:t>
        </w:r>
      </w:hyperlink>
    </w:p>
    <w:p w14:paraId="4EA94C41" w14:textId="14D1A953" w:rsidR="001B5A80" w:rsidRDefault="00DE2439" w:rsidP="000A1B01">
      <w:pPr>
        <w:pStyle w:val="BodyText"/>
        <w:spacing w:after="0"/>
        <w:ind w:left="1418" w:hanging="1418"/>
      </w:pPr>
      <w:r>
        <w:t>POST:</w:t>
      </w:r>
      <w:r>
        <w:tab/>
        <w:t>The Director, Online Content Section</w:t>
      </w:r>
      <w:r w:rsidR="000A1B01">
        <w:br/>
      </w:r>
      <w:r>
        <w:t>Department of Communications and the Arts</w:t>
      </w:r>
      <w:r w:rsidR="000A1B01">
        <w:br/>
      </w:r>
      <w:r>
        <w:t>GPO Box 2154</w:t>
      </w:r>
      <w:r w:rsidR="000A1B01">
        <w:br/>
        <w:t>Canberra ACT 2601</w:t>
      </w:r>
    </w:p>
    <w:p w14:paraId="4FDF4C1A" w14:textId="67BBBB95" w:rsidR="00AF208E" w:rsidRDefault="00AF208E" w:rsidP="00AB2CEB">
      <w:pPr>
        <w:spacing w:before="240"/>
      </w:pPr>
      <w:r w:rsidRPr="00D8529B">
        <w:t xml:space="preserve">Submissions must include the respondent’s name, organisation (if relevant) and contact details. Submissions with no verifiable contact </w:t>
      </w:r>
      <w:r w:rsidR="000A1B01">
        <w:t>details will not be considered.</w:t>
      </w:r>
    </w:p>
    <w:p w14:paraId="44777044" w14:textId="77777777" w:rsidR="00AF208E" w:rsidRPr="00D8529B" w:rsidRDefault="00730BE1" w:rsidP="00730BE1">
      <w:r w:rsidRPr="00CD4DB2">
        <w:t xml:space="preserve">Respondents should be aware that submissions will generally </w:t>
      </w:r>
      <w:r>
        <w:t xml:space="preserve">be </w:t>
      </w:r>
      <w:r w:rsidRPr="00CD4DB2">
        <w:t xml:space="preserve">made publicly available, including on the Department’s website. The Department reserves the right not to publish any submission, or part of a submission, </w:t>
      </w:r>
      <w:r>
        <w:t>at</w:t>
      </w:r>
      <w:r w:rsidRPr="00CD4DB2">
        <w:t xml:space="preserve"> its absolute discretion. No correspondence will be entered into with respondents in relation to any decisions by the Department not to publish a submission in whole or in part. </w:t>
      </w:r>
    </w:p>
    <w:p w14:paraId="351AACFB" w14:textId="10AC07AA" w:rsidR="00AF208E" w:rsidRPr="00D8529B" w:rsidRDefault="00AF208E" w:rsidP="00AF208E">
      <w:r w:rsidRPr="00CD4DB2">
        <w:t xml:space="preserve">All submissions will be treated as non-confidential information, and therefore able to be made publicly available by the Department, unless a respondent specifically requests its submission, or a part of its submission, is kept confidential, and acceptable reasons accompany the request. Email disclaimers will not be considered sufficient confidentiality requests. The Department is subject to the </w:t>
      </w:r>
      <w:r w:rsidRPr="00CD4DB2">
        <w:rPr>
          <w:i/>
          <w:iCs/>
        </w:rPr>
        <w:t xml:space="preserve">Freedom of Information Act 1982 </w:t>
      </w:r>
      <w:r w:rsidRPr="00CD4DB2">
        <w:t>and submissions may be required to be disclosed by the Department in response t</w:t>
      </w:r>
      <w:r>
        <w:t>o requests made under that Act.</w:t>
      </w:r>
    </w:p>
    <w:p w14:paraId="5B6AEF93" w14:textId="32289759" w:rsidR="001C28C7" w:rsidRDefault="00AF208E" w:rsidP="00AF208E">
      <w:r w:rsidRPr="00963D4B">
        <w:rPr>
          <w:iCs/>
        </w:rPr>
        <w:t>The</w:t>
      </w:r>
      <w:r w:rsidRPr="00CD4DB2">
        <w:rPr>
          <w:i/>
          <w:iCs/>
        </w:rPr>
        <w:t xml:space="preserve"> Privacy Act 1988 </w:t>
      </w:r>
      <w:r w:rsidRPr="00CD4DB2">
        <w:t>establishes certain principles with respect to the collection, use, and disclosure of information about individuals. Any personal information respondents provide to the Department through their submission will be used for purposes related to consideration of issues raised in this paper in accordance with the Privacy Act. If a submission, or any part, is made publicly available by the Department the name of the respondent will be included with that submission, or part. Respondents should clearly indicate in their submission if they do not wish to have their name included in any publication relating to the review that the Department may publish.</w:t>
      </w:r>
    </w:p>
    <w:p w14:paraId="3075C4CD" w14:textId="14B01E2D" w:rsidR="00AF208E" w:rsidRDefault="00AF208E" w:rsidP="00AB2CEB">
      <w:pPr>
        <w:pStyle w:val="BodyText"/>
        <w:spacing w:before="0"/>
      </w:pPr>
      <w:r>
        <w:t xml:space="preserve">Questions about the submission process can be directed to </w:t>
      </w:r>
      <w:hyperlink r:id="rId23" w:history="1">
        <w:r w:rsidRPr="00AF208E">
          <w:rPr>
            <w:rStyle w:val="Hyperlink"/>
            <w:rFonts w:asciiTheme="minorHAnsi" w:eastAsiaTheme="minorHAnsi" w:hAnsiTheme="minorHAnsi" w:cstheme="minorBidi"/>
          </w:rPr>
          <w:t>onlinesafety@communications.gov.au</w:t>
        </w:r>
      </w:hyperlink>
      <w:r w:rsidR="00FE7293">
        <w:t>.</w:t>
      </w:r>
    </w:p>
    <w:p w14:paraId="310BC39E" w14:textId="77777777" w:rsidR="009701BC" w:rsidRDefault="009701BC" w:rsidP="00B93074">
      <w:pPr>
        <w:pStyle w:val="Heading2"/>
      </w:pPr>
      <w:bookmarkStart w:id="39" w:name="_Toc482891727"/>
      <w:bookmarkEnd w:id="4"/>
      <w:r>
        <w:t>Next steps</w:t>
      </w:r>
      <w:bookmarkEnd w:id="39"/>
    </w:p>
    <w:p w14:paraId="2B5C4164" w14:textId="77777777" w:rsidR="009701BC" w:rsidRDefault="00B93074" w:rsidP="009701BC">
      <w:r>
        <w:t>This</w:t>
      </w:r>
      <w:r w:rsidR="00BE6896">
        <w:t xml:space="preserve"> </w:t>
      </w:r>
      <w:r>
        <w:t xml:space="preserve">consultation </w:t>
      </w:r>
      <w:r w:rsidR="00BE6896">
        <w:t>will establish whether there is public support</w:t>
      </w:r>
      <w:r w:rsidR="00BE6896" w:rsidRPr="00621A15">
        <w:t xml:space="preserve"> </w:t>
      </w:r>
      <w:r w:rsidR="00BE6896">
        <w:t xml:space="preserve">for the Government to implement a prohibition on non-consensual sharing of intimate images together with a civil penalty </w:t>
      </w:r>
      <w:r w:rsidR="00BE6896" w:rsidRPr="00044547">
        <w:t xml:space="preserve">regime </w:t>
      </w:r>
      <w:r w:rsidR="00BE6896">
        <w:t xml:space="preserve">and </w:t>
      </w:r>
      <w:r w:rsidR="00CF1515">
        <w:t xml:space="preserve">to </w:t>
      </w:r>
      <w:r w:rsidR="00BE6896">
        <w:t>empower the eSafety Commissioner to enforce such a regime.</w:t>
      </w:r>
      <w:r w:rsidR="00CF1515">
        <w:t xml:space="preserve"> </w:t>
      </w:r>
      <w:r w:rsidR="000A0340">
        <w:t>Following the consultation, the Department will provide advice to the Government on the outcomes, and the Government will consider an appropriate response with a view to introducing any legislative changes required by the end of the year.</w:t>
      </w:r>
    </w:p>
    <w:p w14:paraId="0D456DA0" w14:textId="77777777" w:rsidR="00080D0E" w:rsidRDefault="00080D0E" w:rsidP="00080D0E">
      <w:pPr>
        <w:pStyle w:val="Heading2"/>
      </w:pPr>
      <w:bookmarkStart w:id="40" w:name="_Toc482891728"/>
      <w:r>
        <w:t>Glossary</w:t>
      </w:r>
      <w:bookmarkEnd w:id="40"/>
    </w:p>
    <w:p w14:paraId="3B8B53DD" w14:textId="77777777" w:rsidR="00A42E44" w:rsidRDefault="00A42E44" w:rsidP="000A1B01">
      <w:pPr>
        <w:pStyle w:val="Heading3"/>
      </w:pPr>
      <w:bookmarkStart w:id="41" w:name="_Toc482891729"/>
      <w:r>
        <w:t xml:space="preserve">Australian link (example from the </w:t>
      </w:r>
      <w:r w:rsidRPr="00053820">
        <w:rPr>
          <w:i/>
        </w:rPr>
        <w:t>Spam Act 2003</w:t>
      </w:r>
      <w:r>
        <w:t>)</w:t>
      </w:r>
      <w:bookmarkEnd w:id="41"/>
    </w:p>
    <w:p w14:paraId="6B1D1CB9" w14:textId="77777777" w:rsidR="00A42E44" w:rsidRDefault="00A42E44" w:rsidP="00A42E44">
      <w:r>
        <w:t xml:space="preserve">For the purposes of the </w:t>
      </w:r>
      <w:r>
        <w:rPr>
          <w:i/>
        </w:rPr>
        <w:t>Spam Act 2003</w:t>
      </w:r>
      <w:r>
        <w:t>, a commercial electronic message has an Australian link if, and only if:</w:t>
      </w:r>
    </w:p>
    <w:p w14:paraId="56E3E46F" w14:textId="77777777" w:rsidR="00A42E44" w:rsidRDefault="00A42E44" w:rsidP="000A1B01">
      <w:pPr>
        <w:pStyle w:val="ListParagraph"/>
        <w:numPr>
          <w:ilvl w:val="0"/>
          <w:numId w:val="17"/>
        </w:numPr>
        <w:ind w:left="567" w:hanging="567"/>
      </w:pPr>
      <w:r>
        <w:t>the message originates in Australia; or</w:t>
      </w:r>
    </w:p>
    <w:p w14:paraId="7FBF60A5" w14:textId="77777777" w:rsidR="00A42E44" w:rsidRDefault="00A42E44" w:rsidP="000A1B01">
      <w:pPr>
        <w:pStyle w:val="ListParagraph"/>
        <w:numPr>
          <w:ilvl w:val="0"/>
          <w:numId w:val="17"/>
        </w:numPr>
        <w:ind w:left="567" w:hanging="567"/>
      </w:pPr>
      <w:r>
        <w:t>the individual or organisation who sent the message, or authorised the sending of the message, is:</w:t>
      </w:r>
    </w:p>
    <w:p w14:paraId="6BEB907A" w14:textId="77777777" w:rsidR="00A42E44" w:rsidRDefault="00A42E44" w:rsidP="000A1B01">
      <w:pPr>
        <w:pStyle w:val="ListParagraph"/>
        <w:numPr>
          <w:ilvl w:val="0"/>
          <w:numId w:val="18"/>
        </w:numPr>
        <w:ind w:left="1134" w:hanging="567"/>
      </w:pPr>
      <w:r>
        <w:t>an individual who is physically present in Australia when the message is sent; or</w:t>
      </w:r>
    </w:p>
    <w:p w14:paraId="47127FF2" w14:textId="77777777" w:rsidR="00A42E44" w:rsidRDefault="00A42E44" w:rsidP="000A1B01">
      <w:pPr>
        <w:pStyle w:val="ListParagraph"/>
        <w:numPr>
          <w:ilvl w:val="0"/>
          <w:numId w:val="18"/>
        </w:numPr>
        <w:ind w:left="1134" w:hanging="567"/>
      </w:pPr>
      <w:r>
        <w:t>an organisation whose central management and control is in Australia when the message is sent; or</w:t>
      </w:r>
    </w:p>
    <w:p w14:paraId="2BC348D9" w14:textId="77777777" w:rsidR="00A42E44" w:rsidRDefault="00A42E44" w:rsidP="000A1B01">
      <w:pPr>
        <w:pStyle w:val="ListParagraph"/>
        <w:numPr>
          <w:ilvl w:val="0"/>
          <w:numId w:val="17"/>
        </w:numPr>
        <w:ind w:left="567" w:hanging="567"/>
      </w:pPr>
      <w:r>
        <w:t>the computer, server or device that is used to access the message is located in Australia; or</w:t>
      </w:r>
    </w:p>
    <w:p w14:paraId="7DCE6FD1" w14:textId="77777777" w:rsidR="00A42E44" w:rsidRDefault="00A42E44" w:rsidP="000A1B01">
      <w:pPr>
        <w:pStyle w:val="ListParagraph"/>
        <w:numPr>
          <w:ilvl w:val="0"/>
          <w:numId w:val="17"/>
        </w:numPr>
        <w:ind w:left="567" w:hanging="567"/>
      </w:pPr>
      <w:r>
        <w:t>the relevant electronic account</w:t>
      </w:r>
      <w:r w:rsidRPr="00053820">
        <w:rPr>
          <w:rFonts w:ascii="Cambria Math" w:hAnsi="Cambria Math" w:cs="Cambria Math"/>
        </w:rPr>
        <w:t>‑</w:t>
      </w:r>
      <w:r>
        <w:t>holder is:</w:t>
      </w:r>
    </w:p>
    <w:p w14:paraId="73A48D99" w14:textId="77777777" w:rsidR="00A42E44" w:rsidRDefault="00A42E44" w:rsidP="000A1B01">
      <w:pPr>
        <w:pStyle w:val="ListParagraph"/>
        <w:numPr>
          <w:ilvl w:val="0"/>
          <w:numId w:val="19"/>
        </w:numPr>
        <w:ind w:left="1134" w:hanging="567"/>
      </w:pPr>
      <w:r>
        <w:t>an individual who is physically present in Australia when the message is accessed; or</w:t>
      </w:r>
    </w:p>
    <w:p w14:paraId="0AD91D59" w14:textId="77777777" w:rsidR="00A42E44" w:rsidRDefault="00A42E44" w:rsidP="000A1B01">
      <w:pPr>
        <w:pStyle w:val="ListParagraph"/>
        <w:numPr>
          <w:ilvl w:val="0"/>
          <w:numId w:val="19"/>
        </w:numPr>
        <w:ind w:left="1134" w:hanging="567"/>
      </w:pPr>
      <w:r>
        <w:t>an organisation that carries on business or activities in Australia when the message is accessed; or</w:t>
      </w:r>
    </w:p>
    <w:p w14:paraId="46478F10" w14:textId="77777777" w:rsidR="00A42E44" w:rsidRPr="00C04484" w:rsidRDefault="00A42E44" w:rsidP="000A1B01">
      <w:pPr>
        <w:pStyle w:val="ListParagraph"/>
        <w:numPr>
          <w:ilvl w:val="0"/>
          <w:numId w:val="17"/>
        </w:numPr>
        <w:ind w:left="567" w:hanging="567"/>
      </w:pPr>
      <w:r>
        <w:t>if the message cannot be delivered because the relevant electronic address does not exist—assuming that the electronic address existed, it is reasonably likely that the message would have been accessed using a computer, server or device located in Australia.</w:t>
      </w:r>
    </w:p>
    <w:p w14:paraId="42482756" w14:textId="77777777" w:rsidR="00A42E44" w:rsidRDefault="00A42E44" w:rsidP="000A1B01">
      <w:pPr>
        <w:pStyle w:val="Heading3"/>
      </w:pPr>
      <w:bookmarkStart w:id="42" w:name="_Toc482891730"/>
      <w:r>
        <w:t>Civil penalty</w:t>
      </w:r>
      <w:bookmarkEnd w:id="42"/>
    </w:p>
    <w:p w14:paraId="6519F5DE" w14:textId="77777777" w:rsidR="00A42E44" w:rsidRPr="00CA13F5" w:rsidRDefault="00A42E44" w:rsidP="00A42E44">
      <w:r>
        <w:t>A civil penalty is one which is imposed otherwise than through criminal proceedings. Civil penalties can resemble fines, and can be complemented with other sanctions such as infringement notices, injunctions, banning orders, licence revocations and orders for reparation and compensation.</w:t>
      </w:r>
    </w:p>
    <w:p w14:paraId="2FFA2782" w14:textId="77777777" w:rsidR="00A42E44" w:rsidRDefault="00A42E44" w:rsidP="000A1B01">
      <w:pPr>
        <w:pStyle w:val="Heading3"/>
      </w:pPr>
      <w:bookmarkStart w:id="43" w:name="_Toc482891731"/>
      <w:r>
        <w:t xml:space="preserve">Electronic service (in the </w:t>
      </w:r>
      <w:r w:rsidRPr="00FE7293">
        <w:rPr>
          <w:i/>
          <w:iCs/>
        </w:rPr>
        <w:t>Enhancing Online Safety for Children Act 2015</w:t>
      </w:r>
      <w:r>
        <w:t>)</w:t>
      </w:r>
      <w:bookmarkEnd w:id="43"/>
    </w:p>
    <w:p w14:paraId="2ACA623F" w14:textId="2F2E84D5" w:rsidR="00A42E44" w:rsidRPr="00766F63" w:rsidRDefault="00A42E44" w:rsidP="00A42E44">
      <w:pPr>
        <w:rPr>
          <w:b/>
        </w:rPr>
      </w:pPr>
      <w:r w:rsidRPr="00C825B4">
        <w:rPr>
          <w:b/>
          <w:i/>
        </w:rPr>
        <w:t>Electronic service</w:t>
      </w:r>
      <w:r w:rsidRPr="00C825B4">
        <w:t xml:space="preserve"> means</w:t>
      </w:r>
      <w:r w:rsidR="000A1B01">
        <w:t xml:space="preserve"> a</w:t>
      </w:r>
      <w:r w:rsidRPr="00C825B4">
        <w:t>:</w:t>
      </w:r>
    </w:p>
    <w:p w14:paraId="3127D152" w14:textId="4C2BF5B7" w:rsidR="00A42E44" w:rsidRPr="00766F63" w:rsidRDefault="00A42E44" w:rsidP="000A1B01">
      <w:pPr>
        <w:spacing w:after="0"/>
        <w:ind w:left="567" w:hanging="567"/>
      </w:pPr>
      <w:r w:rsidRPr="00766F63">
        <w:t>(a)</w:t>
      </w:r>
      <w:r w:rsidR="000A1B01">
        <w:tab/>
      </w:r>
      <w:proofErr w:type="gramStart"/>
      <w:r w:rsidRPr="00766F63">
        <w:t>service</w:t>
      </w:r>
      <w:proofErr w:type="gramEnd"/>
      <w:r w:rsidRPr="00766F63">
        <w:t xml:space="preserve"> that allows end users to access material using a carriage service; or</w:t>
      </w:r>
    </w:p>
    <w:p w14:paraId="5F9606BC" w14:textId="7F385554" w:rsidR="00A42E44" w:rsidRPr="00766F63" w:rsidRDefault="00A42E44" w:rsidP="000A1B01">
      <w:pPr>
        <w:spacing w:after="0"/>
        <w:ind w:left="567" w:hanging="567"/>
      </w:pPr>
      <w:r w:rsidRPr="00766F63">
        <w:t>(b)</w:t>
      </w:r>
      <w:r w:rsidR="000A1B01">
        <w:tab/>
      </w:r>
      <w:r w:rsidRPr="00766F63">
        <w:t>service that delivers material to persons having equipment appropriate for receiving</w:t>
      </w:r>
      <w:r>
        <w:rPr>
          <w:b/>
        </w:rPr>
        <w:t xml:space="preserve"> </w:t>
      </w:r>
      <w:r w:rsidRPr="00766F63">
        <w:t>that material, where the delivery of the service is by means of a carriage service;</w:t>
      </w:r>
    </w:p>
    <w:p w14:paraId="198D533C" w14:textId="77777777" w:rsidR="00A42E44" w:rsidRDefault="00A42E44" w:rsidP="00A42E44">
      <w:pPr>
        <w:spacing w:after="0"/>
      </w:pPr>
    </w:p>
    <w:p w14:paraId="5DBEDEB7" w14:textId="77777777" w:rsidR="00A42E44" w:rsidRPr="00766F63" w:rsidRDefault="00A42E44" w:rsidP="000A1B01">
      <w:pPr>
        <w:ind w:left="567"/>
        <w:rPr>
          <w:b/>
        </w:rPr>
      </w:pPr>
      <w:proofErr w:type="gramStart"/>
      <w:r w:rsidRPr="00766F63">
        <w:t>but</w:t>
      </w:r>
      <w:proofErr w:type="gramEnd"/>
      <w:r w:rsidRPr="00766F63">
        <w:t xml:space="preserve"> does not include:</w:t>
      </w:r>
    </w:p>
    <w:p w14:paraId="1C399C6F" w14:textId="1A5ADC19" w:rsidR="00A42E44" w:rsidRPr="00766F63" w:rsidRDefault="00A42E44" w:rsidP="000A1B01">
      <w:pPr>
        <w:spacing w:after="0"/>
        <w:ind w:left="567" w:hanging="567"/>
        <w:rPr>
          <w:b/>
        </w:rPr>
      </w:pPr>
      <w:r w:rsidRPr="00766F63">
        <w:t>(c)</w:t>
      </w:r>
      <w:r w:rsidR="000A1B01">
        <w:tab/>
      </w:r>
      <w:proofErr w:type="gramStart"/>
      <w:r w:rsidRPr="00766F63">
        <w:t>broadcasting</w:t>
      </w:r>
      <w:proofErr w:type="gramEnd"/>
      <w:r w:rsidRPr="00766F63">
        <w:t xml:space="preserve"> service (within the meaning of the </w:t>
      </w:r>
      <w:r w:rsidRPr="000A1B01">
        <w:rPr>
          <w:i/>
          <w:iCs/>
        </w:rPr>
        <w:t>Broadcasting Services Act 1992</w:t>
      </w:r>
      <w:r w:rsidRPr="00766F63">
        <w:t>); or</w:t>
      </w:r>
    </w:p>
    <w:p w14:paraId="6933167A" w14:textId="7DFACDFF" w:rsidR="00A42E44" w:rsidRDefault="00A42E44" w:rsidP="000A1B01">
      <w:pPr>
        <w:spacing w:after="0"/>
        <w:ind w:left="567" w:hanging="567"/>
      </w:pPr>
      <w:r w:rsidRPr="00766F63">
        <w:t>(d)</w:t>
      </w:r>
      <w:r w:rsidR="000A1B01">
        <w:tab/>
      </w:r>
      <w:proofErr w:type="gramStart"/>
      <w:r w:rsidRPr="00766F63">
        <w:t>datacasting</w:t>
      </w:r>
      <w:proofErr w:type="gramEnd"/>
      <w:r w:rsidRPr="00766F63">
        <w:t xml:space="preserve"> service (within the meaning of that Act).</w:t>
      </w:r>
    </w:p>
    <w:p w14:paraId="67F24373" w14:textId="77777777" w:rsidR="00A42E44" w:rsidRDefault="00A42E44" w:rsidP="000A1B01">
      <w:pPr>
        <w:pStyle w:val="Heading3"/>
      </w:pPr>
      <w:bookmarkStart w:id="44" w:name="_Toc482891732"/>
      <w:r>
        <w:t>Enforceable undertaking</w:t>
      </w:r>
      <w:bookmarkEnd w:id="44"/>
    </w:p>
    <w:p w14:paraId="541279A7" w14:textId="77777777" w:rsidR="00A42E44" w:rsidRPr="008B7F4C" w:rsidRDefault="00A42E44" w:rsidP="00A42E44">
      <w:r>
        <w:t>An enforceable undertaking is a legally binding written agreement in which a person, or organisation, agrees to undertake tasks or actions to rectify, or prevent, a contravention of a law. Entering into an enforceable undertaking is voluntary but is enforceable by a court. It is an administrative alternative to civil or criminal proceedings. Failure to comply with the terms of an enforceable undertaking may result in civil penalties, or court orders such as directions to comply with the undertaking, compensation or other appropriate orders.</w:t>
      </w:r>
    </w:p>
    <w:p w14:paraId="63D1E491" w14:textId="77777777" w:rsidR="00A42E44" w:rsidRDefault="00A42E44" w:rsidP="000A1B01">
      <w:pPr>
        <w:pStyle w:val="Heading3"/>
      </w:pPr>
      <w:bookmarkStart w:id="45" w:name="_Toc482891733"/>
      <w:r>
        <w:t>Formal warning</w:t>
      </w:r>
      <w:bookmarkEnd w:id="45"/>
    </w:p>
    <w:p w14:paraId="063A73E8" w14:textId="77777777" w:rsidR="00A42E44" w:rsidRDefault="00A42E44" w:rsidP="00A42E44">
      <w:r>
        <w:t xml:space="preserve">A formal warning may be issued by an authority if there are reasonable grounds to believe that a person has contravened a law. These are usually provided prior to issuing of an infringement notice. </w:t>
      </w:r>
    </w:p>
    <w:p w14:paraId="0B7D4DF9" w14:textId="77777777" w:rsidR="00A42E44" w:rsidRDefault="00A42E44" w:rsidP="000A1B01">
      <w:pPr>
        <w:pStyle w:val="Heading3"/>
      </w:pPr>
      <w:bookmarkStart w:id="46" w:name="_Toc482891734"/>
      <w:r>
        <w:t>Infringement notice</w:t>
      </w:r>
      <w:bookmarkEnd w:id="46"/>
    </w:p>
    <w:p w14:paraId="6124EFE5" w14:textId="77777777" w:rsidR="00A42E44" w:rsidRDefault="00A42E44" w:rsidP="00A42E44">
      <w:r>
        <w:t>An infringement notice is a notice issued by an authority which sets out the particulars of an alleged contravention of an offence or civil penalty provision. An infringement notice can be issued in person or through the post, and will give the person to whom it is issued the opportunity to pay the fine specified in the notice or have the offence heard by a court.</w:t>
      </w:r>
    </w:p>
    <w:p w14:paraId="611404FF" w14:textId="77777777" w:rsidR="00A42E44" w:rsidRPr="0092636C" w:rsidRDefault="00A42E44" w:rsidP="00A42E44">
      <w:r>
        <w:t>Infringement notices are generally issued for minor offences such as failure to respond to a notice or provide information.</w:t>
      </w:r>
    </w:p>
    <w:p w14:paraId="58109E8D" w14:textId="77777777" w:rsidR="00A42E44" w:rsidRDefault="00A42E44" w:rsidP="000A1B01">
      <w:pPr>
        <w:pStyle w:val="Heading3"/>
      </w:pPr>
      <w:bookmarkStart w:id="47" w:name="_Toc482891735"/>
      <w:r>
        <w:t>Injunction</w:t>
      </w:r>
      <w:bookmarkEnd w:id="47"/>
    </w:p>
    <w:p w14:paraId="109F60FD" w14:textId="77777777" w:rsidR="00A42E44" w:rsidRPr="00FA405F" w:rsidRDefault="00A42E44" w:rsidP="00A42E44">
      <w:r>
        <w:t>An injunction is a court order requiring a person to do, or refrain from doing, a particular action.</w:t>
      </w:r>
    </w:p>
    <w:p w14:paraId="4D58949D" w14:textId="77777777" w:rsidR="00A42E44" w:rsidRDefault="00A42E44" w:rsidP="000A1B01">
      <w:pPr>
        <w:pStyle w:val="Heading3"/>
      </w:pPr>
      <w:bookmarkStart w:id="48" w:name="_Toc482891736"/>
      <w:r>
        <w:t xml:space="preserve">Relevant electronic service (in the </w:t>
      </w:r>
      <w:r w:rsidRPr="00053820">
        <w:t>Enhancing Online Safety for Children Act 2015</w:t>
      </w:r>
      <w:r>
        <w:t>)</w:t>
      </w:r>
      <w:bookmarkEnd w:id="48"/>
    </w:p>
    <w:p w14:paraId="5A4A288B" w14:textId="77777777" w:rsidR="00A42E44" w:rsidRPr="00847DAD" w:rsidRDefault="00A42E44" w:rsidP="00A42E44">
      <w:pPr>
        <w:pStyle w:val="definition"/>
        <w:shd w:val="clear" w:color="auto" w:fill="FFFFFF"/>
        <w:spacing w:before="0" w:beforeAutospacing="0"/>
        <w:rPr>
          <w:rFonts w:asciiTheme="minorHAnsi" w:hAnsiTheme="minorHAnsi" w:cs="Arial"/>
          <w:sz w:val="22"/>
          <w:szCs w:val="22"/>
          <w:lang w:val="en-US"/>
        </w:rPr>
      </w:pPr>
      <w:r w:rsidRPr="00847DAD">
        <w:rPr>
          <w:rFonts w:asciiTheme="minorHAnsi" w:hAnsiTheme="minorHAnsi" w:cs="Arial"/>
          <w:b/>
          <w:bCs/>
          <w:i/>
          <w:iCs/>
          <w:sz w:val="22"/>
          <w:szCs w:val="22"/>
          <w:lang w:val="en-AU"/>
        </w:rPr>
        <w:t xml:space="preserve">Relevant electronic service </w:t>
      </w:r>
      <w:r w:rsidRPr="00847DAD">
        <w:rPr>
          <w:rFonts w:asciiTheme="minorHAnsi" w:hAnsiTheme="minorHAnsi" w:cs="Arial"/>
          <w:sz w:val="22"/>
          <w:szCs w:val="22"/>
          <w:lang w:val="en-AU"/>
        </w:rPr>
        <w:t>means any of the following electronic services:</w:t>
      </w:r>
    </w:p>
    <w:p w14:paraId="6A0250B5" w14:textId="77777777" w:rsidR="00A42E44" w:rsidRPr="00847DAD" w:rsidRDefault="00A42E44" w:rsidP="00A42E44">
      <w:pPr>
        <w:spacing w:after="0"/>
        <w:ind w:left="720"/>
      </w:pPr>
      <w:r w:rsidRPr="00847DAD">
        <w:t>(a)</w:t>
      </w:r>
      <w:r w:rsidR="00BD1DA9">
        <w:t xml:space="preserve"> </w:t>
      </w:r>
      <w:proofErr w:type="gramStart"/>
      <w:r w:rsidRPr="00847DAD">
        <w:t>a</w:t>
      </w:r>
      <w:proofErr w:type="gramEnd"/>
      <w:r w:rsidRPr="00847DAD">
        <w:t xml:space="preserve"> service that enables end</w:t>
      </w:r>
      <w:r w:rsidRPr="00847DAD">
        <w:noBreakHyphen/>
        <w:t>users to communicate, by means of email, with other end</w:t>
      </w:r>
      <w:r w:rsidRPr="00847DAD">
        <w:noBreakHyphen/>
        <w:t>users;</w:t>
      </w:r>
    </w:p>
    <w:p w14:paraId="75DF2563" w14:textId="77777777" w:rsidR="00A42E44" w:rsidRPr="00847DAD" w:rsidRDefault="00A42E44" w:rsidP="00A42E44">
      <w:pPr>
        <w:spacing w:after="0"/>
        <w:ind w:left="720"/>
      </w:pPr>
      <w:r w:rsidRPr="00847DAD">
        <w:t>(b)</w:t>
      </w:r>
      <w:r w:rsidR="00BD1DA9">
        <w:t xml:space="preserve"> </w:t>
      </w:r>
      <w:proofErr w:type="gramStart"/>
      <w:r w:rsidRPr="00847DAD">
        <w:t>an</w:t>
      </w:r>
      <w:proofErr w:type="gramEnd"/>
      <w:r w:rsidRPr="00847DAD">
        <w:t xml:space="preserve"> instant messaging service that enables end</w:t>
      </w:r>
      <w:r w:rsidRPr="00847DAD">
        <w:noBreakHyphen/>
        <w:t>users to communicate with other end</w:t>
      </w:r>
      <w:r w:rsidRPr="00847DAD">
        <w:noBreakHyphen/>
        <w:t>users;</w:t>
      </w:r>
    </w:p>
    <w:p w14:paraId="0CAA4DEA" w14:textId="77777777" w:rsidR="00A42E44" w:rsidRPr="00847DAD" w:rsidRDefault="00A42E44" w:rsidP="00A42E44">
      <w:pPr>
        <w:spacing w:after="0"/>
        <w:ind w:left="720"/>
      </w:pPr>
      <w:r>
        <w:t>(</w:t>
      </w:r>
      <w:r w:rsidRPr="00847DAD">
        <w:t>c)</w:t>
      </w:r>
      <w:r w:rsidR="00BD1DA9">
        <w:t xml:space="preserve"> </w:t>
      </w:r>
      <w:proofErr w:type="gramStart"/>
      <w:r w:rsidRPr="00847DAD">
        <w:t>an</w:t>
      </w:r>
      <w:proofErr w:type="gramEnd"/>
      <w:r w:rsidRPr="00847DAD">
        <w:t xml:space="preserve"> SMS service that enables end</w:t>
      </w:r>
      <w:r w:rsidRPr="00847DAD">
        <w:noBreakHyphen/>
        <w:t>users to communicate with other end</w:t>
      </w:r>
      <w:r w:rsidRPr="00847DAD">
        <w:noBreakHyphen/>
        <w:t>users;</w:t>
      </w:r>
    </w:p>
    <w:p w14:paraId="7C7BC2BA" w14:textId="77777777" w:rsidR="00A42E44" w:rsidRPr="00847DAD" w:rsidRDefault="00A42E44" w:rsidP="00A42E44">
      <w:pPr>
        <w:spacing w:after="0"/>
        <w:ind w:left="720"/>
      </w:pPr>
      <w:r w:rsidRPr="00847DAD">
        <w:t>(d)</w:t>
      </w:r>
      <w:r w:rsidR="00BD1DA9">
        <w:t xml:space="preserve"> </w:t>
      </w:r>
      <w:proofErr w:type="gramStart"/>
      <w:r w:rsidRPr="00847DAD">
        <w:t>an</w:t>
      </w:r>
      <w:proofErr w:type="gramEnd"/>
      <w:r w:rsidRPr="00847DAD">
        <w:t xml:space="preserve"> MMS service that enables end</w:t>
      </w:r>
      <w:r w:rsidRPr="00847DAD">
        <w:noBreakHyphen/>
        <w:t>users to communicate with other end</w:t>
      </w:r>
      <w:r w:rsidRPr="00847DAD">
        <w:noBreakHyphen/>
        <w:t>users;</w:t>
      </w:r>
    </w:p>
    <w:p w14:paraId="32EA46AB" w14:textId="77777777" w:rsidR="00A42E44" w:rsidRPr="00847DAD" w:rsidRDefault="00A42E44" w:rsidP="00A42E44">
      <w:pPr>
        <w:spacing w:after="0"/>
        <w:ind w:left="720"/>
      </w:pPr>
      <w:r w:rsidRPr="00847DAD">
        <w:t>(e)</w:t>
      </w:r>
      <w:r w:rsidR="00BD1DA9">
        <w:t xml:space="preserve"> </w:t>
      </w:r>
      <w:proofErr w:type="gramStart"/>
      <w:r w:rsidRPr="00847DAD">
        <w:t>a</w:t>
      </w:r>
      <w:proofErr w:type="gramEnd"/>
      <w:r w:rsidRPr="00847DAD">
        <w:t xml:space="preserve"> chat service that enables end</w:t>
      </w:r>
      <w:r w:rsidRPr="00847DAD">
        <w:noBreakHyphen/>
        <w:t>users to communicate with other end</w:t>
      </w:r>
      <w:r w:rsidRPr="00847DAD">
        <w:noBreakHyphen/>
        <w:t>users;</w:t>
      </w:r>
    </w:p>
    <w:p w14:paraId="60A5D394" w14:textId="77777777" w:rsidR="00A42E44" w:rsidRPr="00847DAD" w:rsidRDefault="00A42E44" w:rsidP="00A42E44">
      <w:pPr>
        <w:spacing w:after="0"/>
        <w:ind w:left="720"/>
      </w:pPr>
      <w:r w:rsidRPr="00847DAD">
        <w:t>(f)</w:t>
      </w:r>
      <w:r w:rsidR="00BD1DA9">
        <w:t xml:space="preserve"> </w:t>
      </w:r>
      <w:proofErr w:type="gramStart"/>
      <w:r w:rsidRPr="00847DAD">
        <w:t>a</w:t>
      </w:r>
      <w:proofErr w:type="gramEnd"/>
      <w:r w:rsidRPr="00847DAD">
        <w:t xml:space="preserve"> service that enables end</w:t>
      </w:r>
      <w:r w:rsidRPr="00847DAD">
        <w:noBreakHyphen/>
        <w:t>users to play online games with other end</w:t>
      </w:r>
      <w:r w:rsidRPr="00847DAD">
        <w:noBreakHyphen/>
        <w:t>users;</w:t>
      </w:r>
    </w:p>
    <w:p w14:paraId="54B2BD37" w14:textId="77777777" w:rsidR="00A42E44" w:rsidRPr="00847DAD" w:rsidRDefault="00A42E44" w:rsidP="00A42E44">
      <w:pPr>
        <w:spacing w:after="0"/>
        <w:ind w:left="720"/>
      </w:pPr>
      <w:r w:rsidRPr="00847DAD">
        <w:t>(g)</w:t>
      </w:r>
      <w:r w:rsidR="00BD1DA9">
        <w:t xml:space="preserve"> </w:t>
      </w:r>
      <w:proofErr w:type="gramStart"/>
      <w:r w:rsidRPr="00847DAD">
        <w:t>an</w:t>
      </w:r>
      <w:proofErr w:type="gramEnd"/>
      <w:r w:rsidRPr="00847DAD">
        <w:t xml:space="preserve"> electronic service specified in the legislative rules.</w:t>
      </w:r>
    </w:p>
    <w:p w14:paraId="6811C8C3" w14:textId="77777777" w:rsidR="00A42E44" w:rsidRPr="00847DAD" w:rsidRDefault="00A42E44" w:rsidP="00A42E44">
      <w:pPr>
        <w:pStyle w:val="paragraph"/>
        <w:shd w:val="clear" w:color="auto" w:fill="FFFFFF"/>
        <w:spacing w:before="0" w:beforeAutospacing="0" w:after="0" w:afterAutospacing="0"/>
        <w:rPr>
          <w:rFonts w:asciiTheme="minorHAnsi" w:hAnsiTheme="minorHAnsi" w:cs="Arial"/>
          <w:sz w:val="22"/>
          <w:szCs w:val="22"/>
          <w:lang w:val="en-US"/>
        </w:rPr>
      </w:pPr>
    </w:p>
    <w:p w14:paraId="0D4FBC41" w14:textId="0408FCE2" w:rsidR="00A42E44" w:rsidRPr="00847DAD" w:rsidRDefault="00A42E44" w:rsidP="000A1B01">
      <w:pPr>
        <w:pStyle w:val="notetext"/>
        <w:shd w:val="clear" w:color="auto" w:fill="FFFFFF"/>
        <w:spacing w:before="0" w:beforeAutospacing="0" w:after="0" w:afterAutospacing="0"/>
        <w:ind w:left="1276" w:hanging="567"/>
        <w:rPr>
          <w:rFonts w:asciiTheme="minorHAnsi" w:eastAsiaTheme="minorHAnsi" w:hAnsiTheme="minorHAnsi" w:cstheme="minorBidi"/>
          <w:sz w:val="22"/>
          <w:szCs w:val="22"/>
          <w:lang w:val="en-AU" w:eastAsia="en-US"/>
        </w:rPr>
      </w:pPr>
      <w:r w:rsidRPr="00847DAD">
        <w:rPr>
          <w:rFonts w:asciiTheme="minorHAnsi" w:eastAsiaTheme="minorHAnsi" w:hAnsiTheme="minorHAnsi" w:cstheme="minorBidi"/>
          <w:sz w:val="22"/>
          <w:szCs w:val="22"/>
          <w:lang w:val="en-AU" w:eastAsia="en-US"/>
        </w:rPr>
        <w:t>Note 1:</w:t>
      </w:r>
      <w:r w:rsidR="000A1B01">
        <w:rPr>
          <w:rFonts w:asciiTheme="minorHAnsi" w:eastAsiaTheme="minorHAnsi" w:hAnsiTheme="minorHAnsi" w:cstheme="minorBidi"/>
          <w:sz w:val="22"/>
          <w:szCs w:val="22"/>
          <w:lang w:val="en-AU" w:eastAsia="en-US"/>
        </w:rPr>
        <w:tab/>
      </w:r>
      <w:r w:rsidRPr="00847DAD">
        <w:rPr>
          <w:rFonts w:asciiTheme="minorHAnsi" w:eastAsiaTheme="minorHAnsi" w:hAnsiTheme="minorHAnsi" w:cstheme="minorBidi"/>
          <w:i/>
          <w:sz w:val="22"/>
          <w:szCs w:val="22"/>
          <w:lang w:val="en-AU" w:eastAsia="en-US"/>
        </w:rPr>
        <w:t>SMS</w:t>
      </w:r>
      <w:r w:rsidRPr="00847DAD">
        <w:rPr>
          <w:rFonts w:asciiTheme="minorHAnsi" w:eastAsiaTheme="minorHAnsi" w:hAnsiTheme="minorHAnsi" w:cstheme="minorBidi"/>
          <w:sz w:val="22"/>
          <w:szCs w:val="22"/>
          <w:lang w:val="en-AU" w:eastAsia="en-US"/>
        </w:rPr>
        <w:t xml:space="preserve"> is short for short message service.</w:t>
      </w:r>
    </w:p>
    <w:p w14:paraId="46F5D42B" w14:textId="7F4BA90E" w:rsidR="00A42E44" w:rsidRPr="00847DAD" w:rsidRDefault="00A42E44" w:rsidP="000A1B01">
      <w:pPr>
        <w:pStyle w:val="notetext"/>
        <w:shd w:val="clear" w:color="auto" w:fill="FFFFFF"/>
        <w:spacing w:before="0" w:beforeAutospacing="0" w:after="0" w:afterAutospacing="0"/>
        <w:ind w:left="1276" w:hanging="567"/>
        <w:rPr>
          <w:rFonts w:asciiTheme="minorHAnsi" w:eastAsiaTheme="minorHAnsi" w:hAnsiTheme="minorHAnsi" w:cstheme="minorBidi"/>
          <w:sz w:val="22"/>
          <w:szCs w:val="22"/>
          <w:lang w:val="en-AU" w:eastAsia="en-US"/>
        </w:rPr>
      </w:pPr>
      <w:r w:rsidRPr="00847DAD">
        <w:rPr>
          <w:rFonts w:asciiTheme="minorHAnsi" w:eastAsiaTheme="minorHAnsi" w:hAnsiTheme="minorHAnsi" w:cstheme="minorBidi"/>
          <w:sz w:val="22"/>
          <w:szCs w:val="22"/>
          <w:lang w:val="en-AU" w:eastAsia="en-US"/>
        </w:rPr>
        <w:t>Note 2:</w:t>
      </w:r>
      <w:r w:rsidR="000A1B01">
        <w:rPr>
          <w:rFonts w:asciiTheme="minorHAnsi" w:eastAsiaTheme="minorHAnsi" w:hAnsiTheme="minorHAnsi" w:cstheme="minorBidi"/>
          <w:sz w:val="22"/>
          <w:szCs w:val="22"/>
          <w:lang w:val="en-AU" w:eastAsia="en-US"/>
        </w:rPr>
        <w:tab/>
      </w:r>
      <w:r w:rsidRPr="00847DAD">
        <w:rPr>
          <w:rFonts w:asciiTheme="minorHAnsi" w:eastAsiaTheme="minorHAnsi" w:hAnsiTheme="minorHAnsi" w:cstheme="minorBidi"/>
          <w:i/>
          <w:sz w:val="22"/>
          <w:szCs w:val="22"/>
          <w:lang w:val="en-AU" w:eastAsia="en-US"/>
        </w:rPr>
        <w:t>MMS</w:t>
      </w:r>
      <w:r w:rsidRPr="00847DAD">
        <w:rPr>
          <w:rFonts w:asciiTheme="minorHAnsi" w:eastAsiaTheme="minorHAnsi" w:hAnsiTheme="minorHAnsi" w:cstheme="minorBidi"/>
          <w:sz w:val="22"/>
          <w:szCs w:val="22"/>
          <w:lang w:val="en-AU" w:eastAsia="en-US"/>
        </w:rPr>
        <w:t xml:space="preserve"> is short for multimedia message service.</w:t>
      </w:r>
    </w:p>
    <w:p w14:paraId="5FD94531" w14:textId="77777777" w:rsidR="00A42E44" w:rsidRDefault="00A42E44" w:rsidP="000A1B01">
      <w:pPr>
        <w:pStyle w:val="Heading3"/>
      </w:pPr>
      <w:bookmarkStart w:id="49" w:name="_Toc482891737"/>
      <w:r>
        <w:t xml:space="preserve">Social media service (in the </w:t>
      </w:r>
      <w:r w:rsidRPr="00053820">
        <w:t>Enhancing Online Safety for Children Act 2015</w:t>
      </w:r>
      <w:r>
        <w:t>)</w:t>
      </w:r>
      <w:bookmarkEnd w:id="49"/>
    </w:p>
    <w:p w14:paraId="2D406542" w14:textId="77777777" w:rsidR="00A42E44" w:rsidRDefault="00A42E44" w:rsidP="00FB58B8">
      <w:pPr>
        <w:pStyle w:val="ListParagraph"/>
        <w:numPr>
          <w:ilvl w:val="0"/>
          <w:numId w:val="13"/>
        </w:numPr>
        <w:spacing w:before="240" w:after="0"/>
      </w:pPr>
      <w:r>
        <w:t>For the purposes of this Act, social media service means:</w:t>
      </w:r>
    </w:p>
    <w:p w14:paraId="1A796381" w14:textId="77777777" w:rsidR="00A42E44" w:rsidRDefault="00A42E44" w:rsidP="00A42E44">
      <w:pPr>
        <w:pStyle w:val="ListParagraph"/>
        <w:numPr>
          <w:ilvl w:val="0"/>
          <w:numId w:val="14"/>
        </w:numPr>
        <w:spacing w:after="0"/>
      </w:pPr>
      <w:r>
        <w:t>an electronic service that satisfies the following conditions:</w:t>
      </w:r>
    </w:p>
    <w:p w14:paraId="3DEB0D20" w14:textId="77777777" w:rsidR="00A42E44" w:rsidRDefault="00A42E44" w:rsidP="00A42E44">
      <w:pPr>
        <w:pStyle w:val="ListParagraph"/>
        <w:numPr>
          <w:ilvl w:val="0"/>
          <w:numId w:val="15"/>
        </w:numPr>
        <w:spacing w:after="0"/>
      </w:pPr>
      <w:r>
        <w:t>the sole or primary purpose of the service is to enable online social interaction between 2 or more end-users;</w:t>
      </w:r>
    </w:p>
    <w:p w14:paraId="7D63667A" w14:textId="77777777" w:rsidR="00A42E44" w:rsidRDefault="00A42E44" w:rsidP="00A42E44">
      <w:pPr>
        <w:pStyle w:val="ListParagraph"/>
        <w:numPr>
          <w:ilvl w:val="0"/>
          <w:numId w:val="15"/>
        </w:numPr>
        <w:spacing w:after="0"/>
      </w:pPr>
      <w:r>
        <w:t>the service allows end-users to link to, or interact with, some or all of the other end-users;</w:t>
      </w:r>
    </w:p>
    <w:p w14:paraId="695F5F10" w14:textId="77777777" w:rsidR="00A42E44" w:rsidRDefault="00A42E44" w:rsidP="00A42E44">
      <w:pPr>
        <w:pStyle w:val="ListParagraph"/>
        <w:numPr>
          <w:ilvl w:val="0"/>
          <w:numId w:val="15"/>
        </w:numPr>
        <w:spacing w:after="0"/>
      </w:pPr>
      <w:r>
        <w:t>the service allows end-users to post material on the service;</w:t>
      </w:r>
    </w:p>
    <w:p w14:paraId="0ACED5B0" w14:textId="77777777" w:rsidR="00A42E44" w:rsidRDefault="00A42E44" w:rsidP="00A42E44">
      <w:pPr>
        <w:pStyle w:val="ListParagraph"/>
        <w:numPr>
          <w:ilvl w:val="0"/>
          <w:numId w:val="15"/>
        </w:numPr>
        <w:spacing w:after="0"/>
      </w:pPr>
      <w:r>
        <w:t>such other conditions (if any) as are set out in the legislative rules; or</w:t>
      </w:r>
    </w:p>
    <w:p w14:paraId="3BE8717E" w14:textId="77777777" w:rsidR="00A42E44" w:rsidRDefault="00A42E44" w:rsidP="00A42E44">
      <w:pPr>
        <w:pStyle w:val="ListParagraph"/>
        <w:numPr>
          <w:ilvl w:val="0"/>
          <w:numId w:val="14"/>
        </w:numPr>
        <w:spacing w:after="0"/>
      </w:pPr>
      <w:r>
        <w:t>an electronic service specified in the legislative rules;</w:t>
      </w:r>
    </w:p>
    <w:p w14:paraId="5F56BD39" w14:textId="77777777" w:rsidR="00A42E44" w:rsidRDefault="00A42E44" w:rsidP="00A42E44">
      <w:pPr>
        <w:ind w:firstLine="720"/>
      </w:pPr>
      <w:proofErr w:type="gramStart"/>
      <w:r>
        <w:t>but</w:t>
      </w:r>
      <w:proofErr w:type="gramEnd"/>
      <w:r>
        <w:t xml:space="preserve"> does not include an exempt service (as defined by subsection (4) or (5)).</w:t>
      </w:r>
    </w:p>
    <w:p w14:paraId="1DA6145E" w14:textId="729D81A6" w:rsidR="00A42E44" w:rsidRDefault="00A42E44" w:rsidP="000A1B01">
      <w:pPr>
        <w:ind w:left="1276" w:hanging="567"/>
      </w:pPr>
      <w:r>
        <w:t>Note:</w:t>
      </w:r>
      <w:r w:rsidR="000A1B01">
        <w:tab/>
      </w:r>
      <w:r>
        <w:t>Online social interaction does not include (for example) online business interaction.</w:t>
      </w:r>
    </w:p>
    <w:p w14:paraId="076819C4" w14:textId="77777777" w:rsidR="00A42E44" w:rsidRDefault="00A42E44" w:rsidP="00A42E44">
      <w:pPr>
        <w:pStyle w:val="ListParagraph"/>
        <w:numPr>
          <w:ilvl w:val="0"/>
          <w:numId w:val="13"/>
        </w:numPr>
      </w:pPr>
      <w:r>
        <w:t>For the purposes of subparagraph (1</w:t>
      </w:r>
      <w:proofErr w:type="gramStart"/>
      <w:r>
        <w:t>)(</w:t>
      </w:r>
      <w:proofErr w:type="gramEnd"/>
      <w:r>
        <w:t>a)(</w:t>
      </w:r>
      <w:proofErr w:type="spellStart"/>
      <w:r>
        <w:t>i</w:t>
      </w:r>
      <w:proofErr w:type="spellEnd"/>
      <w:r>
        <w:t>), online social interaction includes online interaction that enables end-users to share material for social purposes.</w:t>
      </w:r>
    </w:p>
    <w:p w14:paraId="3FB12FD9" w14:textId="77777777" w:rsidR="00A42E44" w:rsidRDefault="00A42E44" w:rsidP="00A42E44">
      <w:pPr>
        <w:ind w:firstLine="720"/>
      </w:pPr>
      <w:r>
        <w:t>Note: Social purposes does not include (for example) business purposes.</w:t>
      </w:r>
    </w:p>
    <w:p w14:paraId="0B8561CA" w14:textId="77777777" w:rsidR="00A42E44" w:rsidRDefault="00A42E44" w:rsidP="00A42E44">
      <w:pPr>
        <w:pStyle w:val="ListParagraph"/>
        <w:numPr>
          <w:ilvl w:val="0"/>
          <w:numId w:val="13"/>
        </w:numPr>
      </w:pPr>
      <w:r>
        <w:t>In determining whether the condition set out in subparagraph (1)(a)(</w:t>
      </w:r>
      <w:proofErr w:type="spellStart"/>
      <w:r>
        <w:t>i</w:t>
      </w:r>
      <w:proofErr w:type="spellEnd"/>
      <w:r>
        <w:t>) is satisfied, disregard any of the following purposes:</w:t>
      </w:r>
    </w:p>
    <w:p w14:paraId="17054093" w14:textId="77777777" w:rsidR="00A42E44" w:rsidRDefault="00A42E44" w:rsidP="00A42E44">
      <w:pPr>
        <w:pStyle w:val="ListParagraph"/>
        <w:numPr>
          <w:ilvl w:val="0"/>
          <w:numId w:val="16"/>
        </w:numPr>
      </w:pPr>
      <w:r>
        <w:t>the provision of advertising material on the service;</w:t>
      </w:r>
    </w:p>
    <w:p w14:paraId="3F8B181A" w14:textId="77777777" w:rsidR="00A42E44" w:rsidRPr="009F04BA" w:rsidRDefault="00A42E44" w:rsidP="00A42E44">
      <w:pPr>
        <w:pStyle w:val="ListParagraph"/>
        <w:numPr>
          <w:ilvl w:val="0"/>
          <w:numId w:val="16"/>
        </w:numPr>
      </w:pPr>
      <w:proofErr w:type="gramStart"/>
      <w:r>
        <w:t>the</w:t>
      </w:r>
      <w:proofErr w:type="gramEnd"/>
      <w:r>
        <w:t xml:space="preserve"> generation of revenue from the provision of advertising material on the service.</w:t>
      </w:r>
    </w:p>
    <w:p w14:paraId="562868F9" w14:textId="77777777" w:rsidR="00080D0E" w:rsidRPr="009701BC" w:rsidRDefault="00080D0E" w:rsidP="009701BC"/>
    <w:sectPr w:rsidR="00080D0E" w:rsidRPr="009701BC" w:rsidSect="00EF66EB">
      <w:headerReference w:type="even" r:id="rId24"/>
      <w:headerReference w:type="default" r:id="rId25"/>
      <w:footerReference w:type="default" r:id="rId26"/>
      <w:headerReference w:type="first" r:id="rId27"/>
      <w:type w:val="continuous"/>
      <w:pgSz w:w="11906" w:h="16838"/>
      <w:pgMar w:top="1702" w:right="1133" w:bottom="1276"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B5181" w14:textId="77777777" w:rsidR="00A4774E" w:rsidRDefault="00A4774E" w:rsidP="003F0A2D">
      <w:pPr>
        <w:spacing w:after="0"/>
      </w:pPr>
      <w:r>
        <w:separator/>
      </w:r>
    </w:p>
  </w:endnote>
  <w:endnote w:type="continuationSeparator" w:id="0">
    <w:p w14:paraId="2CBC265E" w14:textId="77777777" w:rsidR="00A4774E" w:rsidRDefault="00A4774E"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A0E7C" w14:textId="77777777" w:rsidR="00A4774E" w:rsidRDefault="00A4774E" w:rsidP="00297528">
    <w:pPr>
      <w:pStyle w:val="Footer"/>
      <w:ind w:left="-1418"/>
    </w:pPr>
    <w:r>
      <w:rPr>
        <w:noProof/>
        <w:lang w:eastAsia="zh-TW" w:bidi="hi-IN"/>
      </w:rPr>
      <w:drawing>
        <wp:inline distT="0" distB="0" distL="0" distR="0" wp14:anchorId="39695A8F" wp14:editId="19C4034F">
          <wp:extent cx="7599486" cy="767021"/>
          <wp:effectExtent l="0" t="0" r="1905" b="0"/>
          <wp:docPr id="2" name="Picture 2"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CC1FD" w14:textId="77777777" w:rsidR="00A4774E" w:rsidRPr="00C5706C" w:rsidRDefault="00A4774E" w:rsidP="00D83284">
    <w:pPr>
      <w:pStyle w:val="Footer"/>
      <w:tabs>
        <w:tab w:val="clear" w:pos="9026"/>
        <w:tab w:val="right" w:pos="9333"/>
      </w:tabs>
      <w:rPr>
        <w:rStyle w:val="Heading3Char"/>
        <w:sz w:val="18"/>
        <w:szCs w:val="18"/>
      </w:rPr>
    </w:pPr>
    <w:r w:rsidRPr="00595ECE">
      <w:rPr>
        <w:rStyle w:val="Heading3Char"/>
        <w:sz w:val="18"/>
        <w:szCs w:val="18"/>
      </w:rPr>
      <w:t xml:space="preserve">Prohibition of non-consensual sharing </w:t>
    </w:r>
    <w:r w:rsidRPr="008A6FE3">
      <w:rPr>
        <w:rStyle w:val="Heading3Char"/>
        <w:sz w:val="18"/>
        <w:szCs w:val="18"/>
      </w:rPr>
      <w:tab/>
    </w:r>
    <w:hyperlink r:id="rId1" w:history="1">
      <w:r w:rsidRPr="00C5706C">
        <w:rPr>
          <w:rStyle w:val="Heading3Char"/>
          <w:b w:val="0"/>
          <w:sz w:val="18"/>
          <w:szCs w:val="18"/>
          <w:u w:val="single"/>
        </w:rPr>
        <w:t>www.communications.gov.au</w:t>
      </w:r>
    </w:hyperlink>
    <w:r w:rsidRPr="008A6FE3">
      <w:rPr>
        <w:rStyle w:val="Heading3Char"/>
        <w:sz w:val="18"/>
        <w:szCs w:val="18"/>
      </w:rPr>
      <w:tab/>
    </w:r>
    <w:sdt>
      <w:sdtPr>
        <w:rPr>
          <w:rStyle w:val="Heading3Char"/>
          <w:sz w:val="18"/>
          <w:szCs w:val="18"/>
        </w:rPr>
        <w:id w:val="-984167973"/>
        <w:docPartObj>
          <w:docPartGallery w:val="Page Numbers (Top of Page)"/>
          <w:docPartUnique/>
        </w:docPartObj>
      </w:sdtPr>
      <w:sdtContent>
        <w:r w:rsidRPr="008A6FE3">
          <w:rPr>
            <w:rStyle w:val="Heading3Char"/>
            <w:sz w:val="18"/>
            <w:szCs w:val="18"/>
          </w:rPr>
          <w:t xml:space="preserve">Page </w:t>
        </w:r>
        <w:r w:rsidRPr="008A6FE3">
          <w:rPr>
            <w:rStyle w:val="Heading3Char"/>
            <w:sz w:val="18"/>
            <w:szCs w:val="18"/>
          </w:rPr>
          <w:fldChar w:fldCharType="begin"/>
        </w:r>
        <w:r w:rsidRPr="008A6FE3">
          <w:rPr>
            <w:rStyle w:val="Heading3Char"/>
            <w:sz w:val="18"/>
            <w:szCs w:val="18"/>
          </w:rPr>
          <w:instrText xml:space="preserve"> PAGE </w:instrText>
        </w:r>
        <w:r w:rsidRPr="008A6FE3">
          <w:rPr>
            <w:rStyle w:val="Heading3Char"/>
            <w:sz w:val="18"/>
            <w:szCs w:val="18"/>
          </w:rPr>
          <w:fldChar w:fldCharType="separate"/>
        </w:r>
        <w:r w:rsidR="005429DD">
          <w:rPr>
            <w:rStyle w:val="Heading3Char"/>
            <w:noProof/>
            <w:sz w:val="18"/>
            <w:szCs w:val="18"/>
          </w:rPr>
          <w:t>18</w:t>
        </w:r>
        <w:r w:rsidRPr="008A6FE3">
          <w:rPr>
            <w:rStyle w:val="Heading3Char"/>
            <w:sz w:val="18"/>
            <w:szCs w:val="18"/>
          </w:rPr>
          <w:fldChar w:fldCharType="end"/>
        </w:r>
        <w:r w:rsidRPr="008A6FE3">
          <w:rPr>
            <w:rStyle w:val="Heading3Char"/>
            <w:sz w:val="18"/>
            <w:szCs w:val="18"/>
          </w:rPr>
          <w:t xml:space="preserve"> of </w:t>
        </w:r>
        <w:r w:rsidRPr="008A6FE3">
          <w:rPr>
            <w:rStyle w:val="Heading3Char"/>
            <w:sz w:val="18"/>
            <w:szCs w:val="18"/>
          </w:rPr>
          <w:fldChar w:fldCharType="begin"/>
        </w:r>
        <w:r w:rsidRPr="008A6FE3">
          <w:rPr>
            <w:rStyle w:val="Heading3Char"/>
            <w:sz w:val="18"/>
            <w:szCs w:val="18"/>
          </w:rPr>
          <w:instrText xml:space="preserve"> NUMPAGES  </w:instrText>
        </w:r>
        <w:r w:rsidRPr="008A6FE3">
          <w:rPr>
            <w:rStyle w:val="Heading3Char"/>
            <w:sz w:val="18"/>
            <w:szCs w:val="18"/>
          </w:rPr>
          <w:fldChar w:fldCharType="separate"/>
        </w:r>
        <w:r w:rsidR="005429DD">
          <w:rPr>
            <w:rStyle w:val="Heading3Char"/>
            <w:noProof/>
            <w:sz w:val="18"/>
            <w:szCs w:val="18"/>
          </w:rPr>
          <w:t>18</w:t>
        </w:r>
        <w:r w:rsidRPr="008A6FE3">
          <w:rPr>
            <w:rStyle w:val="Heading3Char"/>
            <w:sz w:val="18"/>
            <w:szCs w:val="18"/>
          </w:rPr>
          <w:fldChar w:fldCharType="end"/>
        </w:r>
      </w:sdtContent>
    </w:sdt>
  </w:p>
  <w:p w14:paraId="18BAD104" w14:textId="77777777" w:rsidR="00A4774E" w:rsidRPr="00C5706C" w:rsidRDefault="00A4774E" w:rsidP="00D83284">
    <w:pPr>
      <w:pStyle w:val="Footer"/>
      <w:tabs>
        <w:tab w:val="clear" w:pos="9026"/>
        <w:tab w:val="right" w:pos="9333"/>
      </w:tabs>
      <w:rPr>
        <w:rStyle w:val="Heading3Char"/>
        <w:b w:val="0"/>
        <w:sz w:val="18"/>
        <w:szCs w:val="18"/>
        <w:u w:val="single"/>
      </w:rPr>
    </w:pPr>
    <w:proofErr w:type="gramStart"/>
    <w:r w:rsidRPr="000A1564">
      <w:rPr>
        <w:rStyle w:val="Heading3Char"/>
        <w:sz w:val="18"/>
        <w:szCs w:val="18"/>
      </w:rPr>
      <w:t>of</w:t>
    </w:r>
    <w:proofErr w:type="gramEnd"/>
    <w:r w:rsidRPr="000A1564">
      <w:rPr>
        <w:rStyle w:val="Heading3Char"/>
        <w:sz w:val="18"/>
        <w:szCs w:val="18"/>
      </w:rPr>
      <w:t xml:space="preserve"> intimate images</w:t>
    </w:r>
    <w:r w:rsidRPr="00C5706C">
      <w:rPr>
        <w:rStyle w:val="Heading3Char"/>
        <w:sz w:val="18"/>
        <w:szCs w:val="18"/>
      </w:rPr>
      <w:t xml:space="preserve"> </w:t>
    </w:r>
    <w:r w:rsidRPr="00C5706C">
      <w:rPr>
        <w:rStyle w:val="Heading3Char"/>
        <w:sz w:val="18"/>
        <w:szCs w:val="18"/>
      </w:rPr>
      <w:tab/>
    </w:r>
    <w:hyperlink r:id="rId2" w:history="1">
      <w:r w:rsidRPr="00C5706C">
        <w:rPr>
          <w:rStyle w:val="Heading3Char"/>
          <w:b w:val="0"/>
          <w:sz w:val="18"/>
          <w:szCs w:val="18"/>
          <w:u w:val="single"/>
        </w:rPr>
        <w:t>www.arts.gov.au</w:t>
      </w:r>
    </w:hyperlink>
  </w:p>
  <w:p w14:paraId="51F15294" w14:textId="77777777" w:rsidR="00A4774E" w:rsidRPr="00C5706C" w:rsidRDefault="00A4774E" w:rsidP="00EF66EB">
    <w:pPr>
      <w:pStyle w:val="Footer"/>
      <w:tabs>
        <w:tab w:val="clear" w:pos="9026"/>
        <w:tab w:val="right" w:pos="9333"/>
      </w:tabs>
      <w:rPr>
        <w:rStyle w:val="Heading3Char"/>
        <w:b w:val="0"/>
        <w:sz w:val="18"/>
        <w:szCs w:val="18"/>
        <w:u w:val="single"/>
      </w:rPr>
    </w:pPr>
    <w:r w:rsidRPr="00C5706C">
      <w:rPr>
        <w:rStyle w:val="Heading3Char"/>
        <w:b w:val="0"/>
        <w:sz w:val="18"/>
        <w:szCs w:val="18"/>
      </w:rPr>
      <w:tab/>
    </w:r>
    <w:hyperlink r:id="rId3" w:history="1">
      <w:r w:rsidRPr="00C5706C">
        <w:rPr>
          <w:rStyle w:val="Heading3Char"/>
          <w:b w:val="0"/>
          <w:sz w:val="18"/>
          <w:szCs w:val="18"/>
          <w:u w:val="single"/>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797B5" w14:textId="77777777" w:rsidR="00A4774E" w:rsidRDefault="00A4774E" w:rsidP="003F0A2D">
      <w:pPr>
        <w:spacing w:after="0"/>
      </w:pPr>
      <w:r>
        <w:separator/>
      </w:r>
    </w:p>
  </w:footnote>
  <w:footnote w:type="continuationSeparator" w:id="0">
    <w:p w14:paraId="0357FC31" w14:textId="77777777" w:rsidR="00A4774E" w:rsidRDefault="00A4774E" w:rsidP="003F0A2D">
      <w:pPr>
        <w:spacing w:after="0"/>
      </w:pPr>
      <w:r>
        <w:continuationSeparator/>
      </w:r>
    </w:p>
  </w:footnote>
  <w:footnote w:id="1">
    <w:p w14:paraId="6E80B64B" w14:textId="77777777" w:rsidR="00A4774E" w:rsidRPr="00A26A2C" w:rsidRDefault="00A4774E">
      <w:pPr>
        <w:pStyle w:val="FootnoteText"/>
      </w:pPr>
      <w:r w:rsidRPr="00A26A2C">
        <w:rPr>
          <w:rStyle w:val="FootnoteReference"/>
        </w:rPr>
        <w:footnoteRef/>
      </w:r>
      <w:r w:rsidRPr="00A26A2C">
        <w:t xml:space="preserve"> ‘New eSafety Commissioner appointed in expanded role to combat non-consensual sharing of intimate images’ (Joint Media Release, 23 November 2016) available: </w:t>
      </w:r>
      <w:hyperlink r:id="rId1" w:anchor=".WJzmm41f2Ul" w:history="1">
        <w:r w:rsidRPr="00A26A2C">
          <w:rPr>
            <w:rStyle w:val="Hyperlink"/>
          </w:rPr>
          <w:t>http://www.minister.communications.gov.au/mitch_fifield/news/new_esafety_commissioner_appointed_in_expanded_role_to_combat_non-consensual_sharing_of_intimate_images#.WJzmm41f2Ul</w:t>
        </w:r>
      </w:hyperlink>
      <w:r w:rsidRPr="00A26A2C">
        <w:t>.</w:t>
      </w:r>
    </w:p>
  </w:footnote>
  <w:footnote w:id="2">
    <w:p w14:paraId="5ADE5A79" w14:textId="5A4F82B6" w:rsidR="00A4774E" w:rsidRPr="00A26A2C" w:rsidRDefault="00A4774E">
      <w:pPr>
        <w:pStyle w:val="FootnoteText"/>
      </w:pPr>
      <w:r w:rsidRPr="00A26A2C">
        <w:rPr>
          <w:rStyle w:val="FootnoteReference"/>
        </w:rPr>
        <w:footnoteRef/>
      </w:r>
      <w:r w:rsidRPr="00A26A2C">
        <w:t xml:space="preserve"> The Enhancing Online Safety for Children Amendment Bill 2017 was introduced into the Australian Parliament on 9 February 2017, and seeks to rename the </w:t>
      </w:r>
      <w:r>
        <w:t xml:space="preserve">‘Children’s eSafety </w:t>
      </w:r>
      <w:r w:rsidRPr="00A26A2C">
        <w:t>Commissioner</w:t>
      </w:r>
      <w:r>
        <w:t>’</w:t>
      </w:r>
      <w:r w:rsidRPr="00A26A2C">
        <w:t xml:space="preserve"> to </w:t>
      </w:r>
      <w:r>
        <w:t>the ‘</w:t>
      </w:r>
      <w:r w:rsidRPr="00A26A2C">
        <w:t>eSafety Commissioner</w:t>
      </w:r>
      <w:r>
        <w:t>’</w:t>
      </w:r>
      <w:r w:rsidRPr="00A26A2C">
        <w:t>, and expand the role and function of the Commissioner beyond the protection of Australian children to Australians more generally, available</w:t>
      </w:r>
      <w:r>
        <w:t xml:space="preserve"> here</w:t>
      </w:r>
      <w:r w:rsidRPr="00A26A2C">
        <w:t>:</w:t>
      </w:r>
      <w:r>
        <w:t xml:space="preserve"> </w:t>
      </w:r>
      <w:hyperlink r:id="rId2" w:history="1">
        <w:r w:rsidRPr="00A26A2C">
          <w:rPr>
            <w:rStyle w:val="Hyperlink"/>
          </w:rPr>
          <w:t>http://www.aph.gov.au/Parliamentary_Business/Bills_Legislation/Bills_Search_Results/Result?bId=r5794%20</w:t>
        </w:r>
      </w:hyperlink>
      <w:r w:rsidRPr="00A26A2C">
        <w:t>.</w:t>
      </w:r>
      <w:r>
        <w:t xml:space="preserve"> </w:t>
      </w:r>
    </w:p>
  </w:footnote>
  <w:footnote w:id="3">
    <w:p w14:paraId="1F41BE48" w14:textId="77777777" w:rsidR="00A4774E" w:rsidRPr="00A26A2C" w:rsidRDefault="00A4774E">
      <w:pPr>
        <w:pStyle w:val="FootnoteText"/>
      </w:pPr>
      <w:r w:rsidRPr="00A26A2C">
        <w:rPr>
          <w:rStyle w:val="FootnoteReference"/>
        </w:rPr>
        <w:footnoteRef/>
      </w:r>
      <w:r w:rsidRPr="00A26A2C">
        <w:t xml:space="preserve"> Office of the Children’s eSafety Commissioner, </w:t>
      </w:r>
      <w:r w:rsidRPr="00A26A2C">
        <w:rPr>
          <w:i/>
        </w:rPr>
        <w:t>Image-based abuse</w:t>
      </w:r>
      <w:r w:rsidRPr="00A26A2C">
        <w:t xml:space="preserve">, </w:t>
      </w:r>
      <w:hyperlink r:id="rId3" w:history="1">
        <w:r w:rsidRPr="00946710">
          <w:rPr>
            <w:rStyle w:val="Hyperlink"/>
          </w:rPr>
          <w:t>https://www.esafety.gov.au/esafety-information/esafety-issues/image-based-abuse</w:t>
        </w:r>
      </w:hyperlink>
      <w:r>
        <w:t xml:space="preserve">. </w:t>
      </w:r>
    </w:p>
  </w:footnote>
  <w:footnote w:id="4">
    <w:p w14:paraId="382DA055" w14:textId="77777777" w:rsidR="00A4774E" w:rsidRPr="00A26A2C" w:rsidRDefault="00A4774E" w:rsidP="000325C0">
      <w:pPr>
        <w:pStyle w:val="FootnoteText"/>
      </w:pPr>
      <w:r w:rsidRPr="00A26A2C">
        <w:rPr>
          <w:rStyle w:val="FootnoteReference"/>
        </w:rPr>
        <w:footnoteRef/>
      </w:r>
      <w:r w:rsidRPr="00A26A2C">
        <w:t xml:space="preserve"> Dr Nicola Henry, Dr Anastasia Powell and Dr Asher Flynn, Submission No 13 to the NSW Standing Committee on Law and Justice to the Inquiry into Remedies for the Serious Invasion of Privacy in New South Wales</w:t>
      </w:r>
      <w:r>
        <w:t>,</w:t>
      </w:r>
      <w:r w:rsidRPr="00A26A2C">
        <w:t xml:space="preserve"> September 2015</w:t>
      </w:r>
      <w:r>
        <w:t>,</w:t>
      </w:r>
      <w:r w:rsidRPr="00A26A2C">
        <w:t xml:space="preserve"> available:</w:t>
      </w:r>
      <w:r>
        <w:t xml:space="preserve"> </w:t>
      </w:r>
      <w:hyperlink r:id="rId4" w:history="1">
        <w:r w:rsidRPr="00A26A2C">
          <w:rPr>
            <w:rStyle w:val="Hyperlink"/>
          </w:rPr>
          <w:t>https://www.parliament.nsw.gov.au/committees/DBAssets/InquirySubmission/Body/49194/0013%20Dr%20Nicola%20Henry,%20Dr%20Anastasia%20Powell%20and%20Dr%20Asher%20Flynn.pdf</w:t>
        </w:r>
      </w:hyperlink>
      <w:r w:rsidRPr="00A26A2C">
        <w:t>.</w:t>
      </w:r>
    </w:p>
  </w:footnote>
  <w:footnote w:id="5">
    <w:p w14:paraId="66F5ED31" w14:textId="77777777" w:rsidR="00A4774E" w:rsidRPr="00A26A2C" w:rsidRDefault="00A4774E" w:rsidP="00A502C3">
      <w:pPr>
        <w:pStyle w:val="CommentText"/>
        <w:spacing w:before="0"/>
      </w:pPr>
      <w:r w:rsidRPr="00A26A2C">
        <w:rPr>
          <w:rStyle w:val="FootnoteReference"/>
        </w:rPr>
        <w:footnoteRef/>
      </w:r>
      <w:r w:rsidRPr="00A26A2C">
        <w:t xml:space="preserve"> Dr Anastasia Powell and Dr Nicola Henry, ‘Digital Harassment and Abuse of Adult Australians: A Summary Report’ (RMIT University) available:</w:t>
      </w:r>
      <w:r>
        <w:t xml:space="preserve"> </w:t>
      </w:r>
      <w:hyperlink r:id="rId5" w:history="1">
        <w:r w:rsidRPr="00A26A2C">
          <w:rPr>
            <w:rStyle w:val="Hyperlink"/>
          </w:rPr>
          <w:t>http://research.techandme.com.au/wp-content/uploads/REPORT_AustraliansExperiencesofDigitalHarassmentandAbuse.pdf</w:t>
        </w:r>
      </w:hyperlink>
      <w:r w:rsidRPr="00A26A2C">
        <w:t xml:space="preserve"> </w:t>
      </w:r>
    </w:p>
  </w:footnote>
  <w:footnote w:id="6">
    <w:p w14:paraId="03995B6E" w14:textId="77777777" w:rsidR="00A4774E" w:rsidRPr="00A26A2C" w:rsidRDefault="00A4774E" w:rsidP="001C01DC">
      <w:pPr>
        <w:pStyle w:val="FootnoteText"/>
      </w:pPr>
      <w:r w:rsidRPr="00A26A2C">
        <w:rPr>
          <w:rStyle w:val="FootnoteReference"/>
        </w:rPr>
        <w:footnoteRef/>
      </w:r>
      <w:r w:rsidRPr="00A26A2C">
        <w:t xml:space="preserve"> ‘Women’s Safety Package to Stop the Violence’ (Joint Media Release, 24 September 2015) available: </w:t>
      </w:r>
      <w:hyperlink r:id="rId6" w:history="1">
        <w:r w:rsidRPr="00A26A2C">
          <w:rPr>
            <w:rStyle w:val="Hyperlink"/>
          </w:rPr>
          <w:t>http://www.malcolmturnbull.com.au/media/release-womens-safety-package-to-stoptheviolence</w:t>
        </w:r>
      </w:hyperlink>
      <w:r w:rsidRPr="00A26A2C">
        <w:t xml:space="preserve">. </w:t>
      </w:r>
    </w:p>
  </w:footnote>
  <w:footnote w:id="7">
    <w:p w14:paraId="2D552A48" w14:textId="77777777" w:rsidR="00A4774E" w:rsidRPr="00A26A2C" w:rsidRDefault="00A4774E" w:rsidP="001C01DC">
      <w:pPr>
        <w:pStyle w:val="FootnoteText"/>
        <w:rPr>
          <w:color w:val="000000" w:themeColor="text1"/>
        </w:rPr>
      </w:pPr>
      <w:r w:rsidRPr="00A26A2C">
        <w:rPr>
          <w:rStyle w:val="FootnoteReference"/>
          <w:color w:val="000000" w:themeColor="text1"/>
        </w:rPr>
        <w:footnoteRef/>
      </w:r>
      <w:r w:rsidRPr="00A26A2C">
        <w:rPr>
          <w:color w:val="000000" w:themeColor="text1"/>
        </w:rPr>
        <w:t xml:space="preserve"> ‘New online reporting tool to tackle non-consensual sharing of intimate images’ (Joint Media Release, 28 October 2016) available: </w:t>
      </w:r>
      <w:hyperlink r:id="rId7" w:anchor=".WKOePI1f1eU" w:history="1">
        <w:r w:rsidRPr="00A26A2C">
          <w:rPr>
            <w:rStyle w:val="Hyperlink"/>
          </w:rPr>
          <w:t>http://www.minister.communications.gov.au/mitch_fifield/news/new_online_reporting_tool_to_tackle_non-consensual_sharing_of_intimate_images#.WKOePI1f1eU</w:t>
        </w:r>
      </w:hyperlink>
      <w:r w:rsidRPr="00A26A2C">
        <w:rPr>
          <w:color w:val="000000" w:themeColor="text1"/>
        </w:rPr>
        <w:t>.</w:t>
      </w:r>
    </w:p>
  </w:footnote>
  <w:footnote w:id="8">
    <w:p w14:paraId="3743E326" w14:textId="77777777" w:rsidR="00A4774E" w:rsidRPr="00A26A2C" w:rsidRDefault="00A4774E" w:rsidP="001C01DC">
      <w:pPr>
        <w:pStyle w:val="FootnoteText"/>
      </w:pPr>
      <w:r w:rsidRPr="00A26A2C">
        <w:rPr>
          <w:rStyle w:val="FootnoteReference"/>
          <w:color w:val="000000" w:themeColor="text1"/>
        </w:rPr>
        <w:footnoteRef/>
      </w:r>
      <w:r w:rsidRPr="00A26A2C">
        <w:rPr>
          <w:color w:val="000000" w:themeColor="text1"/>
        </w:rPr>
        <w:t xml:space="preserve"> </w:t>
      </w:r>
      <w:r w:rsidRPr="00A26A2C">
        <w:t xml:space="preserve">Senate Legal and Constitutional Affairs References Committee, Parliament of Australia, </w:t>
      </w:r>
      <w:r w:rsidRPr="00A26A2C">
        <w:rPr>
          <w:i/>
        </w:rPr>
        <w:t xml:space="preserve">Phenomenon colloquially referred to as ‘revenge porn’ </w:t>
      </w:r>
      <w:r w:rsidRPr="00A26A2C">
        <w:t xml:space="preserve">(2016) available: </w:t>
      </w:r>
      <w:hyperlink r:id="rId8" w:history="1">
        <w:r w:rsidRPr="00A26A2C">
          <w:rPr>
            <w:rStyle w:val="Hyperlink"/>
          </w:rPr>
          <w:t>http://www.aph.gov.au/Parliamentary_Business/Committees/Senate/Legal_and_Constitutional_Affairs/Revenge_porn/Report</w:t>
        </w:r>
      </w:hyperlink>
      <w:r w:rsidRPr="00A26A2C">
        <w:rPr>
          <w:color w:val="000000" w:themeColor="text1"/>
        </w:rPr>
        <w:t>.</w:t>
      </w:r>
    </w:p>
  </w:footnote>
  <w:footnote w:id="9">
    <w:p w14:paraId="426DFE39" w14:textId="77777777" w:rsidR="00A4774E" w:rsidRPr="00A26A2C" w:rsidRDefault="00A4774E" w:rsidP="009658AC">
      <w:pPr>
        <w:pStyle w:val="FootnoteText"/>
      </w:pPr>
      <w:r w:rsidRPr="00A26A2C">
        <w:rPr>
          <w:rStyle w:val="FootnoteReference"/>
        </w:rPr>
        <w:footnoteRef/>
      </w:r>
      <w:r w:rsidRPr="00A26A2C" w:rsidDel="00EF6AEC">
        <w:t xml:space="preserve"> </w:t>
      </w:r>
      <w:r w:rsidRPr="00A26A2C">
        <w:t>Ibid.</w:t>
      </w:r>
    </w:p>
  </w:footnote>
  <w:footnote w:id="10">
    <w:p w14:paraId="10BEAD3F" w14:textId="77777777" w:rsidR="00A4774E" w:rsidRPr="00A26A2C" w:rsidRDefault="00A4774E" w:rsidP="00F22F09">
      <w:pPr>
        <w:pStyle w:val="FootnoteText"/>
      </w:pPr>
      <w:r w:rsidRPr="00A26A2C">
        <w:rPr>
          <w:rStyle w:val="FootnoteReference"/>
        </w:rPr>
        <w:footnoteRef/>
      </w:r>
      <w:r w:rsidRPr="00A26A2C">
        <w:t xml:space="preserve"> Part 6, </w:t>
      </w:r>
      <w:r w:rsidRPr="00A26A2C">
        <w:rPr>
          <w:i/>
        </w:rPr>
        <w:t xml:space="preserve">Enhancing Online Safety for Children Act 2015 </w:t>
      </w:r>
      <w:r w:rsidRPr="00A26A2C">
        <w:t>(</w:t>
      </w:r>
      <w:proofErr w:type="spellStart"/>
      <w:r w:rsidRPr="00A26A2C">
        <w:t>Cth</w:t>
      </w:r>
      <w:proofErr w:type="spellEnd"/>
      <w:r w:rsidRPr="00A26A2C">
        <w:t>)</w:t>
      </w:r>
    </w:p>
  </w:footnote>
  <w:footnote w:id="11">
    <w:p w14:paraId="7E0909DF" w14:textId="77777777" w:rsidR="00A4774E" w:rsidRPr="00A26A2C" w:rsidRDefault="00A4774E">
      <w:pPr>
        <w:pStyle w:val="FootnoteText"/>
      </w:pPr>
      <w:r w:rsidRPr="00A26A2C">
        <w:rPr>
          <w:rStyle w:val="FootnoteReference"/>
        </w:rPr>
        <w:footnoteRef/>
      </w:r>
      <w:r w:rsidRPr="00A26A2C">
        <w:t xml:space="preserve"> The definitions of these services are included in the Glossary.</w:t>
      </w:r>
    </w:p>
  </w:footnote>
  <w:footnote w:id="12">
    <w:p w14:paraId="3BCCB4DC" w14:textId="77777777" w:rsidR="00A4774E" w:rsidRPr="00A26A2C" w:rsidRDefault="00A4774E">
      <w:pPr>
        <w:pStyle w:val="FootnoteText"/>
      </w:pPr>
      <w:r w:rsidRPr="00A26A2C">
        <w:rPr>
          <w:rStyle w:val="FootnoteReference"/>
        </w:rPr>
        <w:footnoteRef/>
      </w:r>
      <w:r w:rsidRPr="00A26A2C">
        <w:t xml:space="preserve"> Section 7 of the Spam Act sets out the definition of the Australian link, and may be found in the Glossary.</w:t>
      </w:r>
    </w:p>
  </w:footnote>
  <w:footnote w:id="13">
    <w:p w14:paraId="374337B6" w14:textId="77777777" w:rsidR="00A4774E" w:rsidRPr="00A26A2C" w:rsidRDefault="00A4774E">
      <w:pPr>
        <w:pStyle w:val="FootnoteText"/>
      </w:pPr>
      <w:r w:rsidRPr="00A26A2C">
        <w:rPr>
          <w:rStyle w:val="FootnoteReference"/>
        </w:rPr>
        <w:footnoteRef/>
      </w:r>
      <w:r w:rsidRPr="00A26A2C">
        <w:t xml:space="preserve"> Information on these actions may be found in the Glossary.</w:t>
      </w:r>
    </w:p>
  </w:footnote>
  <w:footnote w:id="14">
    <w:p w14:paraId="28BD0827" w14:textId="77777777" w:rsidR="00A4774E" w:rsidRPr="00A26A2C" w:rsidRDefault="00A4774E">
      <w:pPr>
        <w:pStyle w:val="FootnoteText"/>
      </w:pPr>
      <w:r w:rsidRPr="00A26A2C">
        <w:rPr>
          <w:rStyle w:val="FootnoteReference"/>
        </w:rPr>
        <w:footnoteRef/>
      </w:r>
      <w:r w:rsidRPr="00A26A2C">
        <w:t xml:space="preserve"> Section 92, </w:t>
      </w:r>
      <w:r w:rsidRPr="00A26A2C">
        <w:rPr>
          <w:i/>
          <w:color w:val="000000"/>
        </w:rPr>
        <w:t>Regulatory Powers (Standard Provisions) Act 2014.</w:t>
      </w:r>
    </w:p>
  </w:footnote>
  <w:footnote w:id="15">
    <w:p w14:paraId="76EE7B22" w14:textId="77777777" w:rsidR="00A4774E" w:rsidRPr="00A26A2C" w:rsidRDefault="00A4774E">
      <w:pPr>
        <w:pStyle w:val="FootnoteText"/>
        <w:rPr>
          <w:i/>
        </w:rPr>
      </w:pPr>
      <w:r w:rsidRPr="00A26A2C">
        <w:rPr>
          <w:rStyle w:val="FootnoteReference"/>
        </w:rPr>
        <w:footnoteRef/>
      </w:r>
      <w:r w:rsidRPr="00A26A2C">
        <w:t xml:space="preserve"> Part 27, </w:t>
      </w:r>
      <w:r w:rsidRPr="00A26A2C">
        <w:rPr>
          <w:i/>
        </w:rPr>
        <w:t xml:space="preserve">Telecommunications Act 1997 </w:t>
      </w:r>
      <w:r w:rsidRPr="008238B1">
        <w:t>(</w:t>
      </w:r>
      <w:proofErr w:type="spellStart"/>
      <w:r w:rsidRPr="008238B1">
        <w:t>Cth</w:t>
      </w:r>
      <w:proofErr w:type="spellEnd"/>
      <w:r w:rsidRPr="008238B1">
        <w:t>).</w:t>
      </w:r>
    </w:p>
  </w:footnote>
  <w:footnote w:id="16">
    <w:p w14:paraId="35F6C5AE" w14:textId="77777777" w:rsidR="00A4774E" w:rsidRPr="00A26A2C" w:rsidRDefault="00A4774E">
      <w:pPr>
        <w:pStyle w:val="FootnoteText"/>
      </w:pPr>
      <w:r w:rsidRPr="00A26A2C">
        <w:rPr>
          <w:rStyle w:val="FootnoteReference"/>
        </w:rPr>
        <w:footnoteRef/>
      </w:r>
      <w:r w:rsidRPr="00A26A2C">
        <w:t xml:space="preserve"> s581 (2A), </w:t>
      </w:r>
      <w:r w:rsidRPr="00A26A2C">
        <w:rPr>
          <w:i/>
        </w:rPr>
        <w:t>Telecommunications Act 1997 (</w:t>
      </w:r>
      <w:proofErr w:type="spellStart"/>
      <w:r w:rsidRPr="00A26A2C">
        <w:rPr>
          <w:i/>
        </w:rPr>
        <w:t>Cth</w:t>
      </w:r>
      <w:proofErr w:type="spellEnd"/>
      <w:r w:rsidRPr="00A26A2C">
        <w:rPr>
          <w:i/>
        </w:rPr>
        <w:t>).</w:t>
      </w:r>
    </w:p>
  </w:footnote>
  <w:footnote w:id="17">
    <w:p w14:paraId="570A87A4" w14:textId="77777777" w:rsidR="00A4774E" w:rsidRPr="00A26A2C" w:rsidRDefault="00A4774E">
      <w:pPr>
        <w:pStyle w:val="FootnoteText"/>
      </w:pPr>
      <w:r w:rsidRPr="00A26A2C">
        <w:rPr>
          <w:rStyle w:val="FootnoteReference"/>
        </w:rPr>
        <w:footnoteRef/>
      </w:r>
      <w:r w:rsidRPr="00A26A2C">
        <w:t xml:space="preserve"> Office of the Children’s eSafety Commissioner, ‘Social media safety centres’, available: </w:t>
      </w:r>
      <w:hyperlink r:id="rId9" w:history="1">
        <w:r w:rsidRPr="00A26A2C">
          <w:rPr>
            <w:rStyle w:val="Hyperlink"/>
          </w:rPr>
          <w:t>https://www.esafety.gov.au/complaints-and-reporting/cyberbullying-complaints/social-media-services-safety-centres</w:t>
        </w:r>
      </w:hyperlink>
      <w:r w:rsidRPr="00A26A2C">
        <w:t xml:space="preserve">. </w:t>
      </w:r>
    </w:p>
  </w:footnote>
  <w:footnote w:id="18">
    <w:p w14:paraId="4A0279D7" w14:textId="77777777" w:rsidR="00A4774E" w:rsidRPr="00A26A2C" w:rsidRDefault="00A4774E">
      <w:pPr>
        <w:pStyle w:val="FootnoteText"/>
      </w:pPr>
      <w:r w:rsidRPr="00A26A2C">
        <w:rPr>
          <w:rStyle w:val="FootnoteReference"/>
        </w:rPr>
        <w:footnoteRef/>
      </w:r>
      <w:r w:rsidRPr="00A26A2C">
        <w:t xml:space="preserve"> Australian Law Reform Commission, </w:t>
      </w:r>
      <w:r w:rsidRPr="00A26A2C">
        <w:rPr>
          <w:i/>
        </w:rPr>
        <w:t>Serious Invasions of Privacy in the Digital Era</w:t>
      </w:r>
      <w:r w:rsidRPr="00A26A2C">
        <w:t xml:space="preserve"> </w:t>
      </w:r>
      <w:r>
        <w:t>(</w:t>
      </w:r>
      <w:r w:rsidRPr="00A26A2C">
        <w:t>2014</w:t>
      </w:r>
      <w:r>
        <w:t>)</w:t>
      </w:r>
      <w:r w:rsidRPr="00A26A2C">
        <w:t>, p. 197.</w:t>
      </w:r>
    </w:p>
  </w:footnote>
  <w:footnote w:id="19">
    <w:p w14:paraId="5C091016" w14:textId="77777777" w:rsidR="00A4774E" w:rsidRPr="00A26A2C" w:rsidRDefault="00A4774E" w:rsidP="00B14099">
      <w:pPr>
        <w:pStyle w:val="FootnoteText"/>
      </w:pPr>
      <w:r w:rsidRPr="00A26A2C">
        <w:rPr>
          <w:rStyle w:val="FootnoteReference"/>
        </w:rPr>
        <w:footnoteRef/>
      </w:r>
      <w:r w:rsidRPr="00A26A2C">
        <w:t xml:space="preserve"> Australian Law Reform Commission, </w:t>
      </w:r>
      <w:r w:rsidRPr="00A26A2C">
        <w:rPr>
          <w:i/>
        </w:rPr>
        <w:t>Serious Invasions of Privacy in the Digital Era</w:t>
      </w:r>
      <w:r w:rsidRPr="00A26A2C">
        <w:t xml:space="preserve">, </w:t>
      </w:r>
      <w:r>
        <w:t>(</w:t>
      </w:r>
      <w:r w:rsidRPr="00A26A2C">
        <w:t>2014</w:t>
      </w:r>
      <w:r>
        <w:t>)</w:t>
      </w:r>
      <w:r w:rsidRPr="00A26A2C">
        <w:t>, p. 131.</w:t>
      </w:r>
    </w:p>
  </w:footnote>
  <w:footnote w:id="20">
    <w:p w14:paraId="62BAF3CE" w14:textId="77777777" w:rsidR="00A4774E" w:rsidRPr="00A26A2C" w:rsidRDefault="00A4774E" w:rsidP="00B14099">
      <w:pPr>
        <w:pStyle w:val="FootnoteText"/>
      </w:pPr>
      <w:r w:rsidRPr="00A26A2C">
        <w:rPr>
          <w:rStyle w:val="FootnoteReference"/>
        </w:rPr>
        <w:footnoteRef/>
      </w:r>
      <w:r w:rsidRPr="00A26A2C">
        <w:t xml:space="preserve"> Australian Law Reform Commission, </w:t>
      </w:r>
      <w:r w:rsidRPr="00A26A2C">
        <w:rPr>
          <w:i/>
        </w:rPr>
        <w:t>Serious Invasions of Privacy in the Digital Era</w:t>
      </w:r>
      <w:r w:rsidRPr="00A26A2C">
        <w:t xml:space="preserve">, </w:t>
      </w:r>
      <w:r>
        <w:t>(</w:t>
      </w:r>
      <w:r w:rsidRPr="00A26A2C">
        <w:t>2014</w:t>
      </w:r>
      <w:r>
        <w:t>)</w:t>
      </w:r>
      <w:r w:rsidRPr="00A26A2C">
        <w:t>, p. 135.</w:t>
      </w:r>
    </w:p>
  </w:footnote>
  <w:footnote w:id="21">
    <w:p w14:paraId="3928218B" w14:textId="77777777" w:rsidR="00A4774E" w:rsidRPr="00A26A2C" w:rsidRDefault="00A4774E">
      <w:pPr>
        <w:pStyle w:val="FootnoteText"/>
      </w:pPr>
      <w:r w:rsidRPr="00A26A2C">
        <w:rPr>
          <w:rStyle w:val="FootnoteReference"/>
        </w:rPr>
        <w:footnoteRef/>
      </w:r>
      <w:r w:rsidRPr="00A26A2C">
        <w:t xml:space="preserve"> These definitions may be found in the Glossary.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817D8" w14:textId="77777777" w:rsidR="00A4774E" w:rsidRDefault="00A47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2F68A" w14:textId="77777777" w:rsidR="00A4774E" w:rsidRDefault="00A4774E" w:rsidP="003F0A2D">
    <w:pPr>
      <w:pStyle w:val="Header"/>
      <w:ind w:left="-1418"/>
    </w:pPr>
    <w:r>
      <w:rPr>
        <w:noProof/>
        <w:lang w:eastAsia="zh-TW" w:bidi="hi-IN"/>
      </w:rPr>
      <w:drawing>
        <wp:inline distT="0" distB="0" distL="0" distR="0" wp14:anchorId="0FBF9BA2" wp14:editId="44C25697">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3C8F3E8" w14:textId="3F182497" w:rsidR="00A4774E" w:rsidRPr="009A56D0" w:rsidRDefault="00A4774E"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May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D4C5" w14:textId="77777777" w:rsidR="00A4774E" w:rsidRDefault="00A47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3FA2"/>
    <w:multiLevelType w:val="hybridMultilevel"/>
    <w:tmpl w:val="F58229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E1791"/>
    <w:multiLevelType w:val="hybridMultilevel"/>
    <w:tmpl w:val="58424FE0"/>
    <w:lvl w:ilvl="0" w:tplc="EA2419A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1276D"/>
    <w:multiLevelType w:val="hybridMultilevel"/>
    <w:tmpl w:val="8DB28F26"/>
    <w:lvl w:ilvl="0" w:tplc="5310004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012720"/>
    <w:multiLevelType w:val="hybridMultilevel"/>
    <w:tmpl w:val="44AE341C"/>
    <w:lvl w:ilvl="0" w:tplc="65B431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BA2208"/>
    <w:multiLevelType w:val="hybridMultilevel"/>
    <w:tmpl w:val="44AE341C"/>
    <w:lvl w:ilvl="0" w:tplc="65B431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B9C6066"/>
    <w:multiLevelType w:val="hybridMultilevel"/>
    <w:tmpl w:val="2132F00C"/>
    <w:lvl w:ilvl="0" w:tplc="65B431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8"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04361F7"/>
    <w:multiLevelType w:val="hybridMultilevel"/>
    <w:tmpl w:val="F88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E68FD"/>
    <w:multiLevelType w:val="hybridMultilevel"/>
    <w:tmpl w:val="0DF6D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F407E5"/>
    <w:multiLevelType w:val="hybridMultilevel"/>
    <w:tmpl w:val="2F9CB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F8336F"/>
    <w:multiLevelType w:val="hybridMultilevel"/>
    <w:tmpl w:val="D2CEC4C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E34B7F"/>
    <w:multiLevelType w:val="hybridMultilevel"/>
    <w:tmpl w:val="3D68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22CD3"/>
    <w:multiLevelType w:val="hybridMultilevel"/>
    <w:tmpl w:val="66462C62"/>
    <w:lvl w:ilvl="0" w:tplc="7466E5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D36A2F"/>
    <w:multiLevelType w:val="hybridMultilevel"/>
    <w:tmpl w:val="927627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D1613EE"/>
    <w:multiLevelType w:val="hybridMultilevel"/>
    <w:tmpl w:val="75C467E8"/>
    <w:lvl w:ilvl="0" w:tplc="5310004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E235ACC"/>
    <w:multiLevelType w:val="hybridMultilevel"/>
    <w:tmpl w:val="07EAEC50"/>
    <w:lvl w:ilvl="0" w:tplc="5310004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8"/>
  </w:num>
  <w:num w:numId="3">
    <w:abstractNumId w:val="16"/>
  </w:num>
  <w:num w:numId="4">
    <w:abstractNumId w:val="0"/>
  </w:num>
  <w:num w:numId="5">
    <w:abstractNumId w:val="12"/>
  </w:num>
  <w:num w:numId="6">
    <w:abstractNumId w:val="13"/>
  </w:num>
  <w:num w:numId="7">
    <w:abstractNumId w:val="9"/>
  </w:num>
  <w:num w:numId="8">
    <w:abstractNumId w:val="7"/>
  </w:num>
  <w:num w:numId="9">
    <w:abstractNumId w:val="11"/>
  </w:num>
  <w:num w:numId="10">
    <w:abstractNumId w:val="1"/>
  </w:num>
  <w:num w:numId="11">
    <w:abstractNumId w:val="10"/>
  </w:num>
  <w:num w:numId="12">
    <w:abstractNumId w:val="15"/>
  </w:num>
  <w:num w:numId="13">
    <w:abstractNumId w:val="14"/>
  </w:num>
  <w:num w:numId="14">
    <w:abstractNumId w:val="5"/>
  </w:num>
  <w:num w:numId="15">
    <w:abstractNumId w:val="18"/>
  </w:num>
  <w:num w:numId="16">
    <w:abstractNumId w:val="3"/>
  </w:num>
  <w:num w:numId="17">
    <w:abstractNumId w:val="6"/>
  </w:num>
  <w:num w:numId="18">
    <w:abstractNumId w:val="17"/>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0D"/>
    <w:rsid w:val="00006D26"/>
    <w:rsid w:val="000201FA"/>
    <w:rsid w:val="00023819"/>
    <w:rsid w:val="00023E83"/>
    <w:rsid w:val="000249BC"/>
    <w:rsid w:val="000325C0"/>
    <w:rsid w:val="00035E97"/>
    <w:rsid w:val="00041F26"/>
    <w:rsid w:val="00042F82"/>
    <w:rsid w:val="00044547"/>
    <w:rsid w:val="0004690C"/>
    <w:rsid w:val="00060FC5"/>
    <w:rsid w:val="00061020"/>
    <w:rsid w:val="00066D54"/>
    <w:rsid w:val="00072148"/>
    <w:rsid w:val="00073232"/>
    <w:rsid w:val="00073A49"/>
    <w:rsid w:val="00074E66"/>
    <w:rsid w:val="00076145"/>
    <w:rsid w:val="00077E28"/>
    <w:rsid w:val="00080D0E"/>
    <w:rsid w:val="00081FAE"/>
    <w:rsid w:val="000826FD"/>
    <w:rsid w:val="00082CF9"/>
    <w:rsid w:val="000843AA"/>
    <w:rsid w:val="00086411"/>
    <w:rsid w:val="00096164"/>
    <w:rsid w:val="000A0340"/>
    <w:rsid w:val="000A1564"/>
    <w:rsid w:val="000A1B01"/>
    <w:rsid w:val="000A5668"/>
    <w:rsid w:val="000A6AA4"/>
    <w:rsid w:val="000B0DF1"/>
    <w:rsid w:val="000B2239"/>
    <w:rsid w:val="000B27E2"/>
    <w:rsid w:val="000B4ECF"/>
    <w:rsid w:val="000C4060"/>
    <w:rsid w:val="000C4C85"/>
    <w:rsid w:val="000D3157"/>
    <w:rsid w:val="000D4C5D"/>
    <w:rsid w:val="000E1A93"/>
    <w:rsid w:val="000E28E3"/>
    <w:rsid w:val="000E456B"/>
    <w:rsid w:val="000F13D9"/>
    <w:rsid w:val="000F24CF"/>
    <w:rsid w:val="000F2ED9"/>
    <w:rsid w:val="000F3E1F"/>
    <w:rsid w:val="000F64B6"/>
    <w:rsid w:val="00103DC4"/>
    <w:rsid w:val="00104297"/>
    <w:rsid w:val="001048F6"/>
    <w:rsid w:val="00106EEB"/>
    <w:rsid w:val="00107915"/>
    <w:rsid w:val="0011220C"/>
    <w:rsid w:val="001177DA"/>
    <w:rsid w:val="00123724"/>
    <w:rsid w:val="001255D4"/>
    <w:rsid w:val="001335DF"/>
    <w:rsid w:val="00133E3F"/>
    <w:rsid w:val="00142578"/>
    <w:rsid w:val="001446D0"/>
    <w:rsid w:val="001447F3"/>
    <w:rsid w:val="001453B8"/>
    <w:rsid w:val="0015160A"/>
    <w:rsid w:val="0016020E"/>
    <w:rsid w:val="00164D37"/>
    <w:rsid w:val="00166C23"/>
    <w:rsid w:val="001725D8"/>
    <w:rsid w:val="00173EEB"/>
    <w:rsid w:val="00177D7F"/>
    <w:rsid w:val="0018012F"/>
    <w:rsid w:val="0018397F"/>
    <w:rsid w:val="00185A20"/>
    <w:rsid w:val="001A1ACC"/>
    <w:rsid w:val="001A5762"/>
    <w:rsid w:val="001A617D"/>
    <w:rsid w:val="001A72D0"/>
    <w:rsid w:val="001B016A"/>
    <w:rsid w:val="001B091D"/>
    <w:rsid w:val="001B0C99"/>
    <w:rsid w:val="001B5A80"/>
    <w:rsid w:val="001C016E"/>
    <w:rsid w:val="001C01DC"/>
    <w:rsid w:val="001C0381"/>
    <w:rsid w:val="001C28C7"/>
    <w:rsid w:val="001C4BAA"/>
    <w:rsid w:val="001D1111"/>
    <w:rsid w:val="001E0CC0"/>
    <w:rsid w:val="001F2C94"/>
    <w:rsid w:val="001F3924"/>
    <w:rsid w:val="001F3D76"/>
    <w:rsid w:val="001F4A03"/>
    <w:rsid w:val="00200D99"/>
    <w:rsid w:val="00201F5C"/>
    <w:rsid w:val="00210B50"/>
    <w:rsid w:val="0021116D"/>
    <w:rsid w:val="00211541"/>
    <w:rsid w:val="00212400"/>
    <w:rsid w:val="00216D6F"/>
    <w:rsid w:val="002173BC"/>
    <w:rsid w:val="0022278B"/>
    <w:rsid w:val="002236CE"/>
    <w:rsid w:val="00223DFD"/>
    <w:rsid w:val="002278C6"/>
    <w:rsid w:val="00233C33"/>
    <w:rsid w:val="002449AD"/>
    <w:rsid w:val="002454FD"/>
    <w:rsid w:val="00245803"/>
    <w:rsid w:val="002469F3"/>
    <w:rsid w:val="002500B0"/>
    <w:rsid w:val="0026081A"/>
    <w:rsid w:val="002609A7"/>
    <w:rsid w:val="00260ECB"/>
    <w:rsid w:val="002646CF"/>
    <w:rsid w:val="002673F8"/>
    <w:rsid w:val="002679A4"/>
    <w:rsid w:val="00272FD5"/>
    <w:rsid w:val="00275622"/>
    <w:rsid w:val="002825F1"/>
    <w:rsid w:val="00285881"/>
    <w:rsid w:val="002916B4"/>
    <w:rsid w:val="00297528"/>
    <w:rsid w:val="002A0069"/>
    <w:rsid w:val="002A3C16"/>
    <w:rsid w:val="002A54C3"/>
    <w:rsid w:val="002A741E"/>
    <w:rsid w:val="002B3A82"/>
    <w:rsid w:val="002C0650"/>
    <w:rsid w:val="002C1650"/>
    <w:rsid w:val="002C1EF9"/>
    <w:rsid w:val="002C734D"/>
    <w:rsid w:val="002C7797"/>
    <w:rsid w:val="002D4CC1"/>
    <w:rsid w:val="002E19F5"/>
    <w:rsid w:val="002E2C4B"/>
    <w:rsid w:val="002E6CC2"/>
    <w:rsid w:val="002E74EC"/>
    <w:rsid w:val="002F7366"/>
    <w:rsid w:val="00300F3E"/>
    <w:rsid w:val="0030201D"/>
    <w:rsid w:val="003035E7"/>
    <w:rsid w:val="00306868"/>
    <w:rsid w:val="00314726"/>
    <w:rsid w:val="00316BF7"/>
    <w:rsid w:val="0032237E"/>
    <w:rsid w:val="00326B31"/>
    <w:rsid w:val="0033023F"/>
    <w:rsid w:val="00334AE7"/>
    <w:rsid w:val="00334DB5"/>
    <w:rsid w:val="00336D35"/>
    <w:rsid w:val="0034030E"/>
    <w:rsid w:val="003509FE"/>
    <w:rsid w:val="00351C15"/>
    <w:rsid w:val="003540E9"/>
    <w:rsid w:val="00365DE8"/>
    <w:rsid w:val="00365E95"/>
    <w:rsid w:val="00366831"/>
    <w:rsid w:val="00366A50"/>
    <w:rsid w:val="003670C0"/>
    <w:rsid w:val="00370607"/>
    <w:rsid w:val="003745EC"/>
    <w:rsid w:val="00377768"/>
    <w:rsid w:val="00377DA9"/>
    <w:rsid w:val="0038159B"/>
    <w:rsid w:val="00383370"/>
    <w:rsid w:val="00384F00"/>
    <w:rsid w:val="00391A40"/>
    <w:rsid w:val="00392BAF"/>
    <w:rsid w:val="003937DE"/>
    <w:rsid w:val="00397473"/>
    <w:rsid w:val="003A45BF"/>
    <w:rsid w:val="003A5856"/>
    <w:rsid w:val="003A7BA8"/>
    <w:rsid w:val="003B13FD"/>
    <w:rsid w:val="003B707A"/>
    <w:rsid w:val="003C3103"/>
    <w:rsid w:val="003C44DD"/>
    <w:rsid w:val="003C68A6"/>
    <w:rsid w:val="003D767A"/>
    <w:rsid w:val="003E33C8"/>
    <w:rsid w:val="003E43B1"/>
    <w:rsid w:val="003E5037"/>
    <w:rsid w:val="003E6A45"/>
    <w:rsid w:val="003F0A2D"/>
    <w:rsid w:val="003F5D3E"/>
    <w:rsid w:val="003F6952"/>
    <w:rsid w:val="003F75B1"/>
    <w:rsid w:val="0040012A"/>
    <w:rsid w:val="00405801"/>
    <w:rsid w:val="0040622C"/>
    <w:rsid w:val="004065C1"/>
    <w:rsid w:val="00412B1F"/>
    <w:rsid w:val="00413A4B"/>
    <w:rsid w:val="00413A9C"/>
    <w:rsid w:val="00420392"/>
    <w:rsid w:val="00422D70"/>
    <w:rsid w:val="00433FC0"/>
    <w:rsid w:val="00435436"/>
    <w:rsid w:val="0044432A"/>
    <w:rsid w:val="00447D4D"/>
    <w:rsid w:val="00453474"/>
    <w:rsid w:val="0045434B"/>
    <w:rsid w:val="00457A7F"/>
    <w:rsid w:val="00460122"/>
    <w:rsid w:val="00464AE6"/>
    <w:rsid w:val="00471989"/>
    <w:rsid w:val="0047258C"/>
    <w:rsid w:val="00487ECB"/>
    <w:rsid w:val="004936E0"/>
    <w:rsid w:val="00493DAE"/>
    <w:rsid w:val="004A11E7"/>
    <w:rsid w:val="004A62E7"/>
    <w:rsid w:val="004A7B52"/>
    <w:rsid w:val="004C01FD"/>
    <w:rsid w:val="004C23B2"/>
    <w:rsid w:val="004C292E"/>
    <w:rsid w:val="004C5FB0"/>
    <w:rsid w:val="004C719D"/>
    <w:rsid w:val="004D1391"/>
    <w:rsid w:val="004D3457"/>
    <w:rsid w:val="004D743A"/>
    <w:rsid w:val="004E1AB3"/>
    <w:rsid w:val="004E3EF1"/>
    <w:rsid w:val="004F01B2"/>
    <w:rsid w:val="004F0881"/>
    <w:rsid w:val="004F2705"/>
    <w:rsid w:val="004F3C4E"/>
    <w:rsid w:val="004F4589"/>
    <w:rsid w:val="004F46B5"/>
    <w:rsid w:val="0050267F"/>
    <w:rsid w:val="00507E41"/>
    <w:rsid w:val="00511A66"/>
    <w:rsid w:val="005242FF"/>
    <w:rsid w:val="005257DC"/>
    <w:rsid w:val="00525FC4"/>
    <w:rsid w:val="005262CD"/>
    <w:rsid w:val="0052740E"/>
    <w:rsid w:val="00530497"/>
    <w:rsid w:val="005313A6"/>
    <w:rsid w:val="00531700"/>
    <w:rsid w:val="00532D5C"/>
    <w:rsid w:val="0053348D"/>
    <w:rsid w:val="00535ADA"/>
    <w:rsid w:val="005429DD"/>
    <w:rsid w:val="00543DEA"/>
    <w:rsid w:val="00545174"/>
    <w:rsid w:val="0055022D"/>
    <w:rsid w:val="00550C83"/>
    <w:rsid w:val="00551D1D"/>
    <w:rsid w:val="00552CC9"/>
    <w:rsid w:val="00555CFC"/>
    <w:rsid w:val="00556638"/>
    <w:rsid w:val="00567FAF"/>
    <w:rsid w:val="00573946"/>
    <w:rsid w:val="00583405"/>
    <w:rsid w:val="00583746"/>
    <w:rsid w:val="0058687B"/>
    <w:rsid w:val="00590ADD"/>
    <w:rsid w:val="0059109B"/>
    <w:rsid w:val="00591AA8"/>
    <w:rsid w:val="00595ECE"/>
    <w:rsid w:val="005A09FE"/>
    <w:rsid w:val="005A386F"/>
    <w:rsid w:val="005A4F7A"/>
    <w:rsid w:val="005B1305"/>
    <w:rsid w:val="005B23F0"/>
    <w:rsid w:val="005B640D"/>
    <w:rsid w:val="005C0F3D"/>
    <w:rsid w:val="005C4795"/>
    <w:rsid w:val="005D000C"/>
    <w:rsid w:val="005E0E25"/>
    <w:rsid w:val="005E15B1"/>
    <w:rsid w:val="005E6A6C"/>
    <w:rsid w:val="005F08D5"/>
    <w:rsid w:val="005F435B"/>
    <w:rsid w:val="00600DB0"/>
    <w:rsid w:val="00602646"/>
    <w:rsid w:val="0060346D"/>
    <w:rsid w:val="0060486B"/>
    <w:rsid w:val="00604FBB"/>
    <w:rsid w:val="00606BE5"/>
    <w:rsid w:val="006144AF"/>
    <w:rsid w:val="00615BB4"/>
    <w:rsid w:val="00616AEF"/>
    <w:rsid w:val="006170FB"/>
    <w:rsid w:val="00621A15"/>
    <w:rsid w:val="00625161"/>
    <w:rsid w:val="00632A21"/>
    <w:rsid w:val="00633047"/>
    <w:rsid w:val="00636434"/>
    <w:rsid w:val="00636961"/>
    <w:rsid w:val="00637D01"/>
    <w:rsid w:val="00641088"/>
    <w:rsid w:val="006420E5"/>
    <w:rsid w:val="0064257F"/>
    <w:rsid w:val="006429DF"/>
    <w:rsid w:val="00643B35"/>
    <w:rsid w:val="00644A29"/>
    <w:rsid w:val="00646BDB"/>
    <w:rsid w:val="00647469"/>
    <w:rsid w:val="0064771D"/>
    <w:rsid w:val="006505CE"/>
    <w:rsid w:val="00652C6A"/>
    <w:rsid w:val="00657882"/>
    <w:rsid w:val="00661568"/>
    <w:rsid w:val="0066188E"/>
    <w:rsid w:val="006636ED"/>
    <w:rsid w:val="006701B7"/>
    <w:rsid w:val="0067026B"/>
    <w:rsid w:val="00674DD0"/>
    <w:rsid w:val="00677D10"/>
    <w:rsid w:val="006853EF"/>
    <w:rsid w:val="00686E94"/>
    <w:rsid w:val="00690146"/>
    <w:rsid w:val="006949E5"/>
    <w:rsid w:val="0069525D"/>
    <w:rsid w:val="006953B1"/>
    <w:rsid w:val="006A19A2"/>
    <w:rsid w:val="006A3802"/>
    <w:rsid w:val="006A5956"/>
    <w:rsid w:val="006B4591"/>
    <w:rsid w:val="006C1A95"/>
    <w:rsid w:val="006D014F"/>
    <w:rsid w:val="006D1529"/>
    <w:rsid w:val="006D3201"/>
    <w:rsid w:val="006E332D"/>
    <w:rsid w:val="006F444F"/>
    <w:rsid w:val="007016C8"/>
    <w:rsid w:val="00702D29"/>
    <w:rsid w:val="00703FFE"/>
    <w:rsid w:val="00704775"/>
    <w:rsid w:val="0070796D"/>
    <w:rsid w:val="0071300D"/>
    <w:rsid w:val="0072720C"/>
    <w:rsid w:val="00727BFA"/>
    <w:rsid w:val="00730BE1"/>
    <w:rsid w:val="007318D6"/>
    <w:rsid w:val="00742333"/>
    <w:rsid w:val="00742DF0"/>
    <w:rsid w:val="00745C6C"/>
    <w:rsid w:val="00750C7E"/>
    <w:rsid w:val="00753D0C"/>
    <w:rsid w:val="0076670D"/>
    <w:rsid w:val="00766F63"/>
    <w:rsid w:val="00772212"/>
    <w:rsid w:val="00772718"/>
    <w:rsid w:val="007732F3"/>
    <w:rsid w:val="00787962"/>
    <w:rsid w:val="007943CF"/>
    <w:rsid w:val="00796DA9"/>
    <w:rsid w:val="007A2382"/>
    <w:rsid w:val="007A5C14"/>
    <w:rsid w:val="007B1B3A"/>
    <w:rsid w:val="007B48EE"/>
    <w:rsid w:val="007C0935"/>
    <w:rsid w:val="007C4629"/>
    <w:rsid w:val="007C46B5"/>
    <w:rsid w:val="007C7997"/>
    <w:rsid w:val="007D07A6"/>
    <w:rsid w:val="007D6896"/>
    <w:rsid w:val="007E1B59"/>
    <w:rsid w:val="007E44B8"/>
    <w:rsid w:val="007E67A0"/>
    <w:rsid w:val="00801E19"/>
    <w:rsid w:val="00801F7D"/>
    <w:rsid w:val="0080493C"/>
    <w:rsid w:val="00810521"/>
    <w:rsid w:val="0081056C"/>
    <w:rsid w:val="00815DD0"/>
    <w:rsid w:val="00816BDA"/>
    <w:rsid w:val="00820DD5"/>
    <w:rsid w:val="008215EB"/>
    <w:rsid w:val="00821EEA"/>
    <w:rsid w:val="008238B1"/>
    <w:rsid w:val="00827E68"/>
    <w:rsid w:val="008316D8"/>
    <w:rsid w:val="00832492"/>
    <w:rsid w:val="0084366D"/>
    <w:rsid w:val="00845979"/>
    <w:rsid w:val="00845E8B"/>
    <w:rsid w:val="0084603E"/>
    <w:rsid w:val="00846A6D"/>
    <w:rsid w:val="00847DAD"/>
    <w:rsid w:val="00852E5C"/>
    <w:rsid w:val="00853419"/>
    <w:rsid w:val="008627D0"/>
    <w:rsid w:val="008720AA"/>
    <w:rsid w:val="00872B2A"/>
    <w:rsid w:val="00876E3D"/>
    <w:rsid w:val="0088211E"/>
    <w:rsid w:val="00882789"/>
    <w:rsid w:val="00885F80"/>
    <w:rsid w:val="00891CBF"/>
    <w:rsid w:val="0089361B"/>
    <w:rsid w:val="008946CD"/>
    <w:rsid w:val="008A03BB"/>
    <w:rsid w:val="008A0CB2"/>
    <w:rsid w:val="008A2741"/>
    <w:rsid w:val="008A312B"/>
    <w:rsid w:val="008A6EBC"/>
    <w:rsid w:val="008A6FE3"/>
    <w:rsid w:val="008B008D"/>
    <w:rsid w:val="008B4562"/>
    <w:rsid w:val="008B5657"/>
    <w:rsid w:val="008C10EA"/>
    <w:rsid w:val="008C5631"/>
    <w:rsid w:val="008C6C53"/>
    <w:rsid w:val="008C7BDD"/>
    <w:rsid w:val="008D07BA"/>
    <w:rsid w:val="008D36D1"/>
    <w:rsid w:val="008D512E"/>
    <w:rsid w:val="008D5324"/>
    <w:rsid w:val="008D5989"/>
    <w:rsid w:val="008D680D"/>
    <w:rsid w:val="008E1A1A"/>
    <w:rsid w:val="008E79D4"/>
    <w:rsid w:val="008F177F"/>
    <w:rsid w:val="008F2665"/>
    <w:rsid w:val="008F7809"/>
    <w:rsid w:val="00901115"/>
    <w:rsid w:val="00915222"/>
    <w:rsid w:val="00915928"/>
    <w:rsid w:val="00915932"/>
    <w:rsid w:val="0092149D"/>
    <w:rsid w:val="00922A58"/>
    <w:rsid w:val="00924BF5"/>
    <w:rsid w:val="00933697"/>
    <w:rsid w:val="00933ABA"/>
    <w:rsid w:val="00936B36"/>
    <w:rsid w:val="00942C32"/>
    <w:rsid w:val="00944C50"/>
    <w:rsid w:val="009507D3"/>
    <w:rsid w:val="0095206A"/>
    <w:rsid w:val="00964382"/>
    <w:rsid w:val="0096557D"/>
    <w:rsid w:val="009658AC"/>
    <w:rsid w:val="009670B8"/>
    <w:rsid w:val="009701BC"/>
    <w:rsid w:val="00973E88"/>
    <w:rsid w:val="00976028"/>
    <w:rsid w:val="009836D1"/>
    <w:rsid w:val="00987DB1"/>
    <w:rsid w:val="009A1200"/>
    <w:rsid w:val="009A56D0"/>
    <w:rsid w:val="009B0F16"/>
    <w:rsid w:val="009B4295"/>
    <w:rsid w:val="009B54AC"/>
    <w:rsid w:val="009B5928"/>
    <w:rsid w:val="009C035F"/>
    <w:rsid w:val="009C1729"/>
    <w:rsid w:val="009C2AAC"/>
    <w:rsid w:val="009D1239"/>
    <w:rsid w:val="009E66E0"/>
    <w:rsid w:val="009F67B9"/>
    <w:rsid w:val="00A11D9E"/>
    <w:rsid w:val="00A145C5"/>
    <w:rsid w:val="00A1691C"/>
    <w:rsid w:val="00A23C55"/>
    <w:rsid w:val="00A24D8C"/>
    <w:rsid w:val="00A260EE"/>
    <w:rsid w:val="00A26A2C"/>
    <w:rsid w:val="00A27966"/>
    <w:rsid w:val="00A31CAB"/>
    <w:rsid w:val="00A3391B"/>
    <w:rsid w:val="00A34805"/>
    <w:rsid w:val="00A4236E"/>
    <w:rsid w:val="00A42E44"/>
    <w:rsid w:val="00A431B8"/>
    <w:rsid w:val="00A43A5F"/>
    <w:rsid w:val="00A44401"/>
    <w:rsid w:val="00A4774E"/>
    <w:rsid w:val="00A47851"/>
    <w:rsid w:val="00A502C3"/>
    <w:rsid w:val="00A519B5"/>
    <w:rsid w:val="00A533CF"/>
    <w:rsid w:val="00A53AF1"/>
    <w:rsid w:val="00A55AB6"/>
    <w:rsid w:val="00A61BE0"/>
    <w:rsid w:val="00A625B3"/>
    <w:rsid w:val="00A62F15"/>
    <w:rsid w:val="00A669A1"/>
    <w:rsid w:val="00A67972"/>
    <w:rsid w:val="00A7176A"/>
    <w:rsid w:val="00A741E3"/>
    <w:rsid w:val="00A746E1"/>
    <w:rsid w:val="00A778F0"/>
    <w:rsid w:val="00A818D5"/>
    <w:rsid w:val="00A819E3"/>
    <w:rsid w:val="00A84D2B"/>
    <w:rsid w:val="00A87BAD"/>
    <w:rsid w:val="00A910F6"/>
    <w:rsid w:val="00A95297"/>
    <w:rsid w:val="00AA7DE7"/>
    <w:rsid w:val="00AA7E8A"/>
    <w:rsid w:val="00AB050E"/>
    <w:rsid w:val="00AB2627"/>
    <w:rsid w:val="00AB2CEB"/>
    <w:rsid w:val="00AB41FB"/>
    <w:rsid w:val="00AD0FD7"/>
    <w:rsid w:val="00AD57FB"/>
    <w:rsid w:val="00AD7D7F"/>
    <w:rsid w:val="00AE7CBC"/>
    <w:rsid w:val="00AF208E"/>
    <w:rsid w:val="00AF2753"/>
    <w:rsid w:val="00AF277C"/>
    <w:rsid w:val="00B05EAB"/>
    <w:rsid w:val="00B1402B"/>
    <w:rsid w:val="00B14099"/>
    <w:rsid w:val="00B15854"/>
    <w:rsid w:val="00B17568"/>
    <w:rsid w:val="00B23598"/>
    <w:rsid w:val="00B26775"/>
    <w:rsid w:val="00B363DA"/>
    <w:rsid w:val="00B367B0"/>
    <w:rsid w:val="00B370BC"/>
    <w:rsid w:val="00B377BF"/>
    <w:rsid w:val="00B4362C"/>
    <w:rsid w:val="00B44350"/>
    <w:rsid w:val="00B45564"/>
    <w:rsid w:val="00B50F7C"/>
    <w:rsid w:val="00B5188E"/>
    <w:rsid w:val="00B52326"/>
    <w:rsid w:val="00B54178"/>
    <w:rsid w:val="00B56D27"/>
    <w:rsid w:val="00B6298C"/>
    <w:rsid w:val="00B67775"/>
    <w:rsid w:val="00B72660"/>
    <w:rsid w:val="00B72C06"/>
    <w:rsid w:val="00B72D16"/>
    <w:rsid w:val="00B82759"/>
    <w:rsid w:val="00B86E50"/>
    <w:rsid w:val="00B8733E"/>
    <w:rsid w:val="00B9051D"/>
    <w:rsid w:val="00B90FD2"/>
    <w:rsid w:val="00B925A9"/>
    <w:rsid w:val="00B93074"/>
    <w:rsid w:val="00B97708"/>
    <w:rsid w:val="00BA10D4"/>
    <w:rsid w:val="00BB70B4"/>
    <w:rsid w:val="00BC5A30"/>
    <w:rsid w:val="00BD1C8E"/>
    <w:rsid w:val="00BD1DA9"/>
    <w:rsid w:val="00BE0C6A"/>
    <w:rsid w:val="00BE56FC"/>
    <w:rsid w:val="00BE6896"/>
    <w:rsid w:val="00C101BF"/>
    <w:rsid w:val="00C101C1"/>
    <w:rsid w:val="00C1323E"/>
    <w:rsid w:val="00C22098"/>
    <w:rsid w:val="00C25391"/>
    <w:rsid w:val="00C256C7"/>
    <w:rsid w:val="00C27A6D"/>
    <w:rsid w:val="00C3211D"/>
    <w:rsid w:val="00C33638"/>
    <w:rsid w:val="00C45097"/>
    <w:rsid w:val="00C45657"/>
    <w:rsid w:val="00C554F6"/>
    <w:rsid w:val="00C5706C"/>
    <w:rsid w:val="00C612D6"/>
    <w:rsid w:val="00C61D2E"/>
    <w:rsid w:val="00C67945"/>
    <w:rsid w:val="00C711F2"/>
    <w:rsid w:val="00C74516"/>
    <w:rsid w:val="00C8110A"/>
    <w:rsid w:val="00C825B4"/>
    <w:rsid w:val="00C83107"/>
    <w:rsid w:val="00C86B3B"/>
    <w:rsid w:val="00C879CE"/>
    <w:rsid w:val="00C87B17"/>
    <w:rsid w:val="00C90C38"/>
    <w:rsid w:val="00C93047"/>
    <w:rsid w:val="00C94E67"/>
    <w:rsid w:val="00C95A0B"/>
    <w:rsid w:val="00C97AC9"/>
    <w:rsid w:val="00CA001B"/>
    <w:rsid w:val="00CA017D"/>
    <w:rsid w:val="00CA5B04"/>
    <w:rsid w:val="00CA5D63"/>
    <w:rsid w:val="00CA7DE1"/>
    <w:rsid w:val="00CB5048"/>
    <w:rsid w:val="00CC63FA"/>
    <w:rsid w:val="00CD0783"/>
    <w:rsid w:val="00CD090C"/>
    <w:rsid w:val="00CD1F8B"/>
    <w:rsid w:val="00CD590C"/>
    <w:rsid w:val="00CD71EC"/>
    <w:rsid w:val="00CE79E8"/>
    <w:rsid w:val="00CF02AF"/>
    <w:rsid w:val="00CF06F9"/>
    <w:rsid w:val="00CF144A"/>
    <w:rsid w:val="00CF1515"/>
    <w:rsid w:val="00CF72B5"/>
    <w:rsid w:val="00D034B9"/>
    <w:rsid w:val="00D0788C"/>
    <w:rsid w:val="00D20AC2"/>
    <w:rsid w:val="00D219B3"/>
    <w:rsid w:val="00D24D05"/>
    <w:rsid w:val="00D3277D"/>
    <w:rsid w:val="00D333D9"/>
    <w:rsid w:val="00D35364"/>
    <w:rsid w:val="00D40F93"/>
    <w:rsid w:val="00D43AA4"/>
    <w:rsid w:val="00D44F84"/>
    <w:rsid w:val="00D60CC9"/>
    <w:rsid w:val="00D62E95"/>
    <w:rsid w:val="00D706CD"/>
    <w:rsid w:val="00D718D8"/>
    <w:rsid w:val="00D74E60"/>
    <w:rsid w:val="00D80A27"/>
    <w:rsid w:val="00D82FFA"/>
    <w:rsid w:val="00D83284"/>
    <w:rsid w:val="00DA0E42"/>
    <w:rsid w:val="00DA4A21"/>
    <w:rsid w:val="00DB095A"/>
    <w:rsid w:val="00DC3914"/>
    <w:rsid w:val="00DC78AB"/>
    <w:rsid w:val="00DD175C"/>
    <w:rsid w:val="00DD1C15"/>
    <w:rsid w:val="00DD2B28"/>
    <w:rsid w:val="00DD43A0"/>
    <w:rsid w:val="00DD4718"/>
    <w:rsid w:val="00DD5041"/>
    <w:rsid w:val="00DD560B"/>
    <w:rsid w:val="00DE2439"/>
    <w:rsid w:val="00DE25B2"/>
    <w:rsid w:val="00DE3996"/>
    <w:rsid w:val="00DE51BF"/>
    <w:rsid w:val="00DE62BC"/>
    <w:rsid w:val="00DE7BDE"/>
    <w:rsid w:val="00DE7E7E"/>
    <w:rsid w:val="00DF5333"/>
    <w:rsid w:val="00DF650F"/>
    <w:rsid w:val="00DF6821"/>
    <w:rsid w:val="00DF73D6"/>
    <w:rsid w:val="00E03B3C"/>
    <w:rsid w:val="00E075BA"/>
    <w:rsid w:val="00E13C83"/>
    <w:rsid w:val="00E17644"/>
    <w:rsid w:val="00E240F8"/>
    <w:rsid w:val="00E438A1"/>
    <w:rsid w:val="00E43992"/>
    <w:rsid w:val="00E4493C"/>
    <w:rsid w:val="00E44BF8"/>
    <w:rsid w:val="00E46F9C"/>
    <w:rsid w:val="00E508F2"/>
    <w:rsid w:val="00E53F4D"/>
    <w:rsid w:val="00E54F01"/>
    <w:rsid w:val="00E56962"/>
    <w:rsid w:val="00E60F04"/>
    <w:rsid w:val="00E7031B"/>
    <w:rsid w:val="00E72A4D"/>
    <w:rsid w:val="00E74800"/>
    <w:rsid w:val="00E804F2"/>
    <w:rsid w:val="00E82E91"/>
    <w:rsid w:val="00E87094"/>
    <w:rsid w:val="00E93B70"/>
    <w:rsid w:val="00EA6C12"/>
    <w:rsid w:val="00EA6C74"/>
    <w:rsid w:val="00EC0FC4"/>
    <w:rsid w:val="00EC261C"/>
    <w:rsid w:val="00EC2C43"/>
    <w:rsid w:val="00ED2CCA"/>
    <w:rsid w:val="00ED3CFA"/>
    <w:rsid w:val="00ED6836"/>
    <w:rsid w:val="00ED689E"/>
    <w:rsid w:val="00ED776C"/>
    <w:rsid w:val="00EE07C5"/>
    <w:rsid w:val="00EE25A2"/>
    <w:rsid w:val="00EE788A"/>
    <w:rsid w:val="00EF5D9C"/>
    <w:rsid w:val="00EF66EB"/>
    <w:rsid w:val="00EF6AEC"/>
    <w:rsid w:val="00F022B8"/>
    <w:rsid w:val="00F05BEC"/>
    <w:rsid w:val="00F13237"/>
    <w:rsid w:val="00F159B2"/>
    <w:rsid w:val="00F22F09"/>
    <w:rsid w:val="00F2571E"/>
    <w:rsid w:val="00F30397"/>
    <w:rsid w:val="00F41896"/>
    <w:rsid w:val="00F55024"/>
    <w:rsid w:val="00F6251D"/>
    <w:rsid w:val="00F6374F"/>
    <w:rsid w:val="00F64480"/>
    <w:rsid w:val="00F729AE"/>
    <w:rsid w:val="00F771B2"/>
    <w:rsid w:val="00F8281A"/>
    <w:rsid w:val="00F85F18"/>
    <w:rsid w:val="00F916C4"/>
    <w:rsid w:val="00F92AF6"/>
    <w:rsid w:val="00F96CEF"/>
    <w:rsid w:val="00F977DF"/>
    <w:rsid w:val="00FA414F"/>
    <w:rsid w:val="00FA52E4"/>
    <w:rsid w:val="00FA6557"/>
    <w:rsid w:val="00FB1FAA"/>
    <w:rsid w:val="00FB3A26"/>
    <w:rsid w:val="00FB4064"/>
    <w:rsid w:val="00FB58B8"/>
    <w:rsid w:val="00FC0202"/>
    <w:rsid w:val="00FE1B24"/>
    <w:rsid w:val="00FE202D"/>
    <w:rsid w:val="00FE3255"/>
    <w:rsid w:val="00FE3590"/>
    <w:rsid w:val="00FE6AD9"/>
    <w:rsid w:val="00FE7293"/>
    <w:rsid w:val="00FF04EA"/>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08FDA1"/>
  <w15:docId w15:val="{64FD4370-96D2-47C4-AC46-338C7296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4C5FB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815D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422D70"/>
    <w:pPr>
      <w:keepNext/>
      <w:keepLines/>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422D70"/>
    <w:pPr>
      <w:keepNext/>
      <w:keepLines/>
      <w:spacing w:before="120" w:after="60"/>
      <w:outlineLvl w:val="3"/>
    </w:pPr>
    <w:rPr>
      <w:rFonts w:asciiTheme="majorHAnsi" w:eastAsiaTheme="majorEastAsia" w:hAnsiTheme="majorHAnsi" w:cstheme="majorBidi"/>
      <w:b/>
      <w:iCs/>
      <w:color w:val="07478C"/>
      <w:sz w:val="24"/>
    </w:rPr>
  </w:style>
  <w:style w:type="paragraph" w:styleId="Heading5">
    <w:name w:val="heading 5"/>
    <w:basedOn w:val="Heading4"/>
    <w:next w:val="Normal"/>
    <w:link w:val="Heading5Char"/>
    <w:uiPriority w:val="9"/>
    <w:unhideWhenUsed/>
    <w:qFormat/>
    <w:rsid w:val="001453B8"/>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FB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815D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422D7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22D7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aliases w:val="List Paragraph1,Recommendation,bullet point list,NFP GP Bulleted List,Bullet List,Bulletr List Paragraph,FooterText,L,List Paragraph2,List Paragraph21,Listeafsnit1,Paragraphe de liste1,Parágrafo da Lista1,Párrafo de lista1,numbered,リスト段落1"/>
    <w:basedOn w:val="Normal"/>
    <w:link w:val="ListParagraphChar"/>
    <w:uiPriority w:val="34"/>
    <w:qFormat/>
    <w:rsid w:val="0064771D"/>
    <w:pPr>
      <w:ind w:left="1134" w:hanging="567"/>
      <w:contextualSpacing/>
    </w:pPr>
  </w:style>
  <w:style w:type="paragraph" w:styleId="TOC1">
    <w:name w:val="toc 1"/>
    <w:basedOn w:val="Normal"/>
    <w:next w:val="Normal"/>
    <w:autoRedefine/>
    <w:uiPriority w:val="39"/>
    <w:unhideWhenUsed/>
    <w:rsid w:val="001335DF"/>
    <w:pPr>
      <w:tabs>
        <w:tab w:val="right" w:leader="dot" w:pos="9323"/>
      </w:tabs>
      <w:spacing w:before="120" w:after="0"/>
    </w:pPr>
    <w:rPr>
      <w:b/>
      <w:color w:val="07478C"/>
      <w:sz w:val="24"/>
    </w:rPr>
  </w:style>
  <w:style w:type="paragraph" w:styleId="TOC2">
    <w:name w:val="toc 2"/>
    <w:basedOn w:val="Normal"/>
    <w:next w:val="Normal"/>
    <w:autoRedefine/>
    <w:uiPriority w:val="39"/>
    <w:unhideWhenUsed/>
    <w:rsid w:val="003035E7"/>
    <w:pPr>
      <w:tabs>
        <w:tab w:val="right" w:leader="dot" w:pos="9323"/>
      </w:tabs>
      <w:spacing w:after="0"/>
      <w:ind w:left="567"/>
    </w:pPr>
  </w:style>
  <w:style w:type="paragraph" w:styleId="TOC3">
    <w:name w:val="toc 3"/>
    <w:basedOn w:val="Normal"/>
    <w:next w:val="Normal"/>
    <w:autoRedefine/>
    <w:uiPriority w:val="39"/>
    <w:unhideWhenUsed/>
    <w:rsid w:val="003035E7"/>
    <w:pPr>
      <w:tabs>
        <w:tab w:val="right" w:leader="dot" w:pos="9323"/>
      </w:tabs>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rsid w:val="001453B8"/>
    <w:rPr>
      <w:rFonts w:asciiTheme="majorHAnsi" w:eastAsiaTheme="majorEastAsia" w:hAnsiTheme="majorHAnsi" w:cstheme="majorBidi"/>
      <w:b/>
      <w:iCs/>
      <w:color w:val="07478C"/>
      <w:sz w:val="24"/>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47258C"/>
    <w:pPr>
      <w:spacing w:before="120" w:after="12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paragraph" w:styleId="BodyText">
    <w:name w:val="Body Text"/>
    <w:basedOn w:val="Normal"/>
    <w:link w:val="BodyTextChar"/>
    <w:rsid w:val="001C28C7"/>
    <w:pPr>
      <w:spacing w:before="240"/>
    </w:pPr>
    <w:rPr>
      <w:rFonts w:ascii="Calibri" w:eastAsia="Calibri" w:hAnsi="Calibri" w:cs="Times New Roman"/>
    </w:rPr>
  </w:style>
  <w:style w:type="character" w:customStyle="1" w:styleId="BodyTextChar">
    <w:name w:val="Body Text Char"/>
    <w:basedOn w:val="DefaultParagraphFont"/>
    <w:link w:val="BodyText"/>
    <w:rsid w:val="001C28C7"/>
    <w:rPr>
      <w:rFonts w:ascii="Calibri" w:eastAsia="Calibri" w:hAnsi="Calibri" w:cs="Times New Roman"/>
    </w:rPr>
  </w:style>
  <w:style w:type="character" w:styleId="CommentReference">
    <w:name w:val="annotation reference"/>
    <w:uiPriority w:val="99"/>
    <w:semiHidden/>
    <w:rsid w:val="001C28C7"/>
    <w:rPr>
      <w:sz w:val="16"/>
      <w:szCs w:val="16"/>
    </w:rPr>
  </w:style>
  <w:style w:type="paragraph" w:styleId="CommentText">
    <w:name w:val="annotation text"/>
    <w:basedOn w:val="Normal"/>
    <w:link w:val="CommentTextChar"/>
    <w:uiPriority w:val="99"/>
    <w:rsid w:val="001C28C7"/>
    <w:pPr>
      <w:spacing w:before="240" w:after="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C28C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C28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8C7"/>
    <w:rPr>
      <w:rFonts w:ascii="Segoe UI" w:hAnsi="Segoe UI" w:cs="Segoe UI"/>
      <w:sz w:val="18"/>
      <w:szCs w:val="18"/>
    </w:rPr>
  </w:style>
  <w:style w:type="character" w:customStyle="1" w:styleId="ListParagraphChar">
    <w:name w:val="List Paragraph Char"/>
    <w:aliases w:val="List Paragraph1 Char,Recommendation Char,bullet point list Char,NFP GP Bulleted List Char,Bullet List Char,Bulletr List Paragraph Char,FooterText Char,L Char,List Paragraph2 Char,List Paragraph21 Char,Listeafsnit1 Char,numbered Char"/>
    <w:link w:val="ListParagraph"/>
    <w:uiPriority w:val="34"/>
    <w:rsid w:val="001C28C7"/>
  </w:style>
  <w:style w:type="paragraph" w:styleId="CommentSubject">
    <w:name w:val="annotation subject"/>
    <w:basedOn w:val="CommentText"/>
    <w:next w:val="CommentText"/>
    <w:link w:val="CommentSubjectChar"/>
    <w:uiPriority w:val="99"/>
    <w:semiHidden/>
    <w:unhideWhenUsed/>
    <w:rsid w:val="00471989"/>
    <w:pPr>
      <w:spacing w:before="0" w:after="24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1989"/>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rsid w:val="009C035F"/>
    <w:pPr>
      <w:spacing w:after="0"/>
    </w:pPr>
    <w:rPr>
      <w:sz w:val="20"/>
      <w:szCs w:val="20"/>
    </w:rPr>
  </w:style>
  <w:style w:type="character" w:customStyle="1" w:styleId="EndnoteTextChar">
    <w:name w:val="Endnote Text Char"/>
    <w:basedOn w:val="DefaultParagraphFont"/>
    <w:link w:val="EndnoteText"/>
    <w:uiPriority w:val="99"/>
    <w:semiHidden/>
    <w:rsid w:val="009C035F"/>
    <w:rPr>
      <w:sz w:val="20"/>
      <w:szCs w:val="20"/>
    </w:rPr>
  </w:style>
  <w:style w:type="character" w:styleId="EndnoteReference">
    <w:name w:val="endnote reference"/>
    <w:basedOn w:val="DefaultParagraphFont"/>
    <w:uiPriority w:val="99"/>
    <w:semiHidden/>
    <w:unhideWhenUsed/>
    <w:rsid w:val="009C035F"/>
    <w:rPr>
      <w:vertAlign w:val="superscript"/>
    </w:rPr>
  </w:style>
  <w:style w:type="character" w:styleId="FollowedHyperlink">
    <w:name w:val="FollowedHyperlink"/>
    <w:basedOn w:val="DefaultParagraphFont"/>
    <w:uiPriority w:val="99"/>
    <w:semiHidden/>
    <w:unhideWhenUsed/>
    <w:rsid w:val="009C035F"/>
    <w:rPr>
      <w:color w:val="954F72" w:themeColor="followedHyperlink"/>
      <w:u w:val="single"/>
    </w:rPr>
  </w:style>
  <w:style w:type="paragraph" w:customStyle="1" w:styleId="DeptBodytext">
    <w:name w:val="Dept Body text"/>
    <w:basedOn w:val="Normal"/>
    <w:autoRedefine/>
    <w:qFormat/>
    <w:rsid w:val="00AB2627"/>
    <w:pPr>
      <w:spacing w:before="240"/>
    </w:pPr>
    <w:rPr>
      <w:rFonts w:ascii="Calibri" w:eastAsia="Cambria" w:hAnsi="Calibri" w:cs="Times New Roman"/>
      <w:color w:val="3B3C3B"/>
    </w:rPr>
  </w:style>
  <w:style w:type="paragraph" w:styleId="NormalWeb">
    <w:name w:val="Normal (Web)"/>
    <w:basedOn w:val="Normal"/>
    <w:uiPriority w:val="99"/>
    <w:semiHidden/>
    <w:rsid w:val="004F2705"/>
    <w:pPr>
      <w:spacing w:before="240" w:after="0"/>
    </w:pPr>
    <w:rPr>
      <w:rFonts w:ascii="Times New Roman" w:eastAsia="Calibri" w:hAnsi="Times New Roman" w:cs="Times New Roman"/>
      <w:sz w:val="24"/>
      <w:szCs w:val="24"/>
    </w:rPr>
  </w:style>
  <w:style w:type="paragraph" w:customStyle="1" w:styleId="Bodybullet-Level1">
    <w:name w:val="Body bullet - Level 1"/>
    <w:basedOn w:val="BodyText"/>
    <w:uiPriority w:val="1"/>
    <w:qFormat/>
    <w:rsid w:val="00872B2A"/>
    <w:pPr>
      <w:numPr>
        <w:numId w:val="8"/>
      </w:numPr>
      <w:spacing w:before="120" w:after="180"/>
    </w:pPr>
  </w:style>
  <w:style w:type="paragraph" w:customStyle="1" w:styleId="Bodybullet-Level2">
    <w:name w:val="Body bullet - Level 2"/>
    <w:basedOn w:val="Bodybullet-Level1"/>
    <w:uiPriority w:val="1"/>
    <w:qFormat/>
    <w:rsid w:val="00872B2A"/>
    <w:pPr>
      <w:numPr>
        <w:ilvl w:val="1"/>
      </w:numPr>
    </w:pPr>
  </w:style>
  <w:style w:type="paragraph" w:customStyle="1" w:styleId="Bodybullet-Level3">
    <w:name w:val="Body bullet - Level 3"/>
    <w:basedOn w:val="Bodybullet-Level1"/>
    <w:uiPriority w:val="1"/>
    <w:qFormat/>
    <w:rsid w:val="00872B2A"/>
    <w:pPr>
      <w:numPr>
        <w:ilvl w:val="2"/>
      </w:numPr>
    </w:pPr>
  </w:style>
  <w:style w:type="paragraph" w:customStyle="1" w:styleId="Boxsub-heading">
    <w:name w:val="Box sub-heading"/>
    <w:basedOn w:val="Normal"/>
    <w:next w:val="Normal"/>
    <w:uiPriority w:val="14"/>
    <w:qFormat/>
    <w:rsid w:val="00872B2A"/>
    <w:pPr>
      <w:pBdr>
        <w:top w:val="single" w:sz="4" w:space="8" w:color="00728F"/>
        <w:left w:val="single" w:sz="4" w:space="8" w:color="00728F"/>
        <w:bottom w:val="single" w:sz="4" w:space="8" w:color="00728F"/>
        <w:right w:val="single" w:sz="4" w:space="0" w:color="00728F"/>
      </w:pBdr>
      <w:shd w:val="clear" w:color="auto" w:fill="DBEEF3"/>
      <w:spacing w:before="240"/>
      <w:ind w:left="198"/>
    </w:pPr>
    <w:rPr>
      <w:rFonts w:ascii="Calibri" w:eastAsia="Calibri" w:hAnsi="Calibri" w:cs="Times New Roman"/>
      <w:b/>
      <w:color w:val="00728F"/>
    </w:rPr>
  </w:style>
  <w:style w:type="paragraph" w:styleId="Revision">
    <w:name w:val="Revision"/>
    <w:hidden/>
    <w:uiPriority w:val="99"/>
    <w:semiHidden/>
    <w:rsid w:val="001C016E"/>
    <w:pPr>
      <w:spacing w:after="0" w:line="240" w:lineRule="auto"/>
    </w:pPr>
  </w:style>
  <w:style w:type="paragraph" w:customStyle="1" w:styleId="definition">
    <w:name w:val="definition"/>
    <w:basedOn w:val="Normal"/>
    <w:rsid w:val="0059109B"/>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graph">
    <w:name w:val="paragraph"/>
    <w:basedOn w:val="Normal"/>
    <w:rsid w:val="0059109B"/>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notetext">
    <w:name w:val="notetext"/>
    <w:basedOn w:val="Normal"/>
    <w:rsid w:val="0059109B"/>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Heading4-notshowing">
    <w:name w:val="Heading 4 - not showing"/>
    <w:basedOn w:val="Heading4"/>
    <w:qFormat/>
    <w:rsid w:val="001335DF"/>
  </w:style>
  <w:style w:type="paragraph" w:styleId="Date">
    <w:name w:val="Date"/>
    <w:basedOn w:val="Normal"/>
    <w:next w:val="Normal"/>
    <w:link w:val="DateChar"/>
    <w:uiPriority w:val="99"/>
    <w:semiHidden/>
    <w:unhideWhenUsed/>
    <w:rsid w:val="00A44401"/>
  </w:style>
  <w:style w:type="character" w:customStyle="1" w:styleId="DateChar">
    <w:name w:val="Date Char"/>
    <w:basedOn w:val="DefaultParagraphFont"/>
    <w:link w:val="Date"/>
    <w:uiPriority w:val="99"/>
    <w:semiHidden/>
    <w:rsid w:val="00A44401"/>
  </w:style>
  <w:style w:type="paragraph" w:styleId="Quote">
    <w:name w:val="Quote"/>
    <w:basedOn w:val="Normal"/>
    <w:next w:val="Normal"/>
    <w:link w:val="QuoteChar"/>
    <w:uiPriority w:val="29"/>
    <w:qFormat/>
    <w:rsid w:val="00366831"/>
    <w:pPr>
      <w:spacing w:before="200" w:after="160"/>
      <w:ind w:left="864" w:right="864"/>
      <w:jc w:val="center"/>
    </w:pPr>
    <w:rPr>
      <w:i/>
      <w:iCs/>
    </w:rPr>
  </w:style>
  <w:style w:type="character" w:customStyle="1" w:styleId="QuoteChar">
    <w:name w:val="Quote Char"/>
    <w:basedOn w:val="DefaultParagraphFont"/>
    <w:link w:val="Quote"/>
    <w:uiPriority w:val="29"/>
    <w:rsid w:val="00366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96563302">
          <w:marLeft w:val="547"/>
          <w:marRight w:val="0"/>
          <w:marTop w:val="154"/>
          <w:marBottom w:val="0"/>
          <w:divBdr>
            <w:top w:val="none" w:sz="0" w:space="0" w:color="auto"/>
            <w:left w:val="none" w:sz="0" w:space="0" w:color="auto"/>
            <w:bottom w:val="none" w:sz="0" w:space="0" w:color="auto"/>
            <w:right w:val="none" w:sz="0" w:space="0" w:color="auto"/>
          </w:divBdr>
        </w:div>
        <w:div w:id="366873104">
          <w:marLeft w:val="547"/>
          <w:marRight w:val="0"/>
          <w:marTop w:val="154"/>
          <w:marBottom w:val="0"/>
          <w:divBdr>
            <w:top w:val="none" w:sz="0" w:space="0" w:color="auto"/>
            <w:left w:val="none" w:sz="0" w:space="0" w:color="auto"/>
            <w:bottom w:val="none" w:sz="0" w:space="0" w:color="auto"/>
            <w:right w:val="none" w:sz="0" w:space="0" w:color="auto"/>
          </w:divBdr>
        </w:div>
      </w:divsChild>
    </w:div>
    <w:div w:id="337317083">
      <w:bodyDiv w:val="1"/>
      <w:marLeft w:val="0"/>
      <w:marRight w:val="0"/>
      <w:marTop w:val="0"/>
      <w:marBottom w:val="0"/>
      <w:divBdr>
        <w:top w:val="none" w:sz="0" w:space="0" w:color="auto"/>
        <w:left w:val="none" w:sz="0" w:space="0" w:color="auto"/>
        <w:bottom w:val="none" w:sz="0" w:space="0" w:color="auto"/>
        <w:right w:val="none" w:sz="0" w:space="0" w:color="auto"/>
      </w:divBdr>
    </w:div>
    <w:div w:id="349065764">
      <w:bodyDiv w:val="1"/>
      <w:marLeft w:val="0"/>
      <w:marRight w:val="0"/>
      <w:marTop w:val="0"/>
      <w:marBottom w:val="0"/>
      <w:divBdr>
        <w:top w:val="none" w:sz="0" w:space="0" w:color="auto"/>
        <w:left w:val="none" w:sz="0" w:space="0" w:color="auto"/>
        <w:bottom w:val="none" w:sz="0" w:space="0" w:color="auto"/>
        <w:right w:val="none" w:sz="0" w:space="0" w:color="auto"/>
      </w:divBdr>
    </w:div>
    <w:div w:id="390353867">
      <w:bodyDiv w:val="1"/>
      <w:marLeft w:val="0"/>
      <w:marRight w:val="0"/>
      <w:marTop w:val="0"/>
      <w:marBottom w:val="0"/>
      <w:divBdr>
        <w:top w:val="none" w:sz="0" w:space="0" w:color="auto"/>
        <w:left w:val="none" w:sz="0" w:space="0" w:color="auto"/>
        <w:bottom w:val="none" w:sz="0" w:space="0" w:color="auto"/>
        <w:right w:val="none" w:sz="0" w:space="0" w:color="auto"/>
      </w:divBdr>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653603715">
      <w:bodyDiv w:val="1"/>
      <w:marLeft w:val="0"/>
      <w:marRight w:val="0"/>
      <w:marTop w:val="0"/>
      <w:marBottom w:val="0"/>
      <w:divBdr>
        <w:top w:val="none" w:sz="0" w:space="0" w:color="auto"/>
        <w:left w:val="none" w:sz="0" w:space="0" w:color="auto"/>
        <w:bottom w:val="none" w:sz="0" w:space="0" w:color="auto"/>
        <w:right w:val="none" w:sz="0" w:space="0" w:color="auto"/>
      </w:divBdr>
    </w:div>
    <w:div w:id="700133366">
      <w:bodyDiv w:val="1"/>
      <w:marLeft w:val="0"/>
      <w:marRight w:val="0"/>
      <w:marTop w:val="0"/>
      <w:marBottom w:val="0"/>
      <w:divBdr>
        <w:top w:val="none" w:sz="0" w:space="0" w:color="auto"/>
        <w:left w:val="none" w:sz="0" w:space="0" w:color="auto"/>
        <w:bottom w:val="none" w:sz="0" w:space="0" w:color="auto"/>
        <w:right w:val="none" w:sz="0" w:space="0" w:color="auto"/>
      </w:divBdr>
      <w:divsChild>
        <w:div w:id="2110851804">
          <w:marLeft w:val="0"/>
          <w:marRight w:val="0"/>
          <w:marTop w:val="0"/>
          <w:marBottom w:val="0"/>
          <w:divBdr>
            <w:top w:val="none" w:sz="0" w:space="0" w:color="auto"/>
            <w:left w:val="none" w:sz="0" w:space="0" w:color="auto"/>
            <w:bottom w:val="none" w:sz="0" w:space="0" w:color="auto"/>
            <w:right w:val="none" w:sz="0" w:space="0" w:color="auto"/>
          </w:divBdr>
          <w:divsChild>
            <w:div w:id="2084138892">
              <w:marLeft w:val="0"/>
              <w:marRight w:val="0"/>
              <w:marTop w:val="0"/>
              <w:marBottom w:val="0"/>
              <w:divBdr>
                <w:top w:val="none" w:sz="0" w:space="0" w:color="auto"/>
                <w:left w:val="none" w:sz="0" w:space="0" w:color="auto"/>
                <w:bottom w:val="none" w:sz="0" w:space="0" w:color="auto"/>
                <w:right w:val="none" w:sz="0" w:space="0" w:color="auto"/>
              </w:divBdr>
              <w:divsChild>
                <w:div w:id="530729098">
                  <w:marLeft w:val="0"/>
                  <w:marRight w:val="0"/>
                  <w:marTop w:val="0"/>
                  <w:marBottom w:val="0"/>
                  <w:divBdr>
                    <w:top w:val="none" w:sz="0" w:space="0" w:color="auto"/>
                    <w:left w:val="none" w:sz="0" w:space="0" w:color="auto"/>
                    <w:bottom w:val="none" w:sz="0" w:space="0" w:color="auto"/>
                    <w:right w:val="none" w:sz="0" w:space="0" w:color="auto"/>
                  </w:divBdr>
                  <w:divsChild>
                    <w:div w:id="1223718427">
                      <w:marLeft w:val="0"/>
                      <w:marRight w:val="0"/>
                      <w:marTop w:val="0"/>
                      <w:marBottom w:val="0"/>
                      <w:divBdr>
                        <w:top w:val="none" w:sz="0" w:space="0" w:color="auto"/>
                        <w:left w:val="none" w:sz="0" w:space="0" w:color="auto"/>
                        <w:bottom w:val="none" w:sz="0" w:space="0" w:color="auto"/>
                        <w:right w:val="none" w:sz="0" w:space="0" w:color="auto"/>
                      </w:divBdr>
                      <w:divsChild>
                        <w:div w:id="792553471">
                          <w:marLeft w:val="0"/>
                          <w:marRight w:val="0"/>
                          <w:marTop w:val="0"/>
                          <w:marBottom w:val="0"/>
                          <w:divBdr>
                            <w:top w:val="none" w:sz="0" w:space="0" w:color="auto"/>
                            <w:left w:val="none" w:sz="0" w:space="0" w:color="auto"/>
                            <w:bottom w:val="none" w:sz="0" w:space="0" w:color="auto"/>
                            <w:right w:val="none" w:sz="0" w:space="0" w:color="auto"/>
                          </w:divBdr>
                          <w:divsChild>
                            <w:div w:id="2097897190">
                              <w:marLeft w:val="0"/>
                              <w:marRight w:val="0"/>
                              <w:marTop w:val="0"/>
                              <w:marBottom w:val="0"/>
                              <w:divBdr>
                                <w:top w:val="none" w:sz="0" w:space="0" w:color="auto"/>
                                <w:left w:val="none" w:sz="0" w:space="0" w:color="auto"/>
                                <w:bottom w:val="none" w:sz="0" w:space="0" w:color="auto"/>
                                <w:right w:val="none" w:sz="0" w:space="0" w:color="auto"/>
                              </w:divBdr>
                              <w:divsChild>
                                <w:div w:id="1039428235">
                                  <w:marLeft w:val="0"/>
                                  <w:marRight w:val="0"/>
                                  <w:marTop w:val="0"/>
                                  <w:marBottom w:val="0"/>
                                  <w:divBdr>
                                    <w:top w:val="none" w:sz="0" w:space="0" w:color="auto"/>
                                    <w:left w:val="none" w:sz="0" w:space="0" w:color="auto"/>
                                    <w:bottom w:val="none" w:sz="0" w:space="0" w:color="auto"/>
                                    <w:right w:val="none" w:sz="0" w:space="0" w:color="auto"/>
                                  </w:divBdr>
                                  <w:divsChild>
                                    <w:div w:id="1365986504">
                                      <w:marLeft w:val="0"/>
                                      <w:marRight w:val="0"/>
                                      <w:marTop w:val="0"/>
                                      <w:marBottom w:val="0"/>
                                      <w:divBdr>
                                        <w:top w:val="none" w:sz="0" w:space="0" w:color="auto"/>
                                        <w:left w:val="none" w:sz="0" w:space="0" w:color="auto"/>
                                        <w:bottom w:val="none" w:sz="0" w:space="0" w:color="auto"/>
                                        <w:right w:val="none" w:sz="0" w:space="0" w:color="auto"/>
                                      </w:divBdr>
                                      <w:divsChild>
                                        <w:div w:id="1244682088">
                                          <w:marLeft w:val="0"/>
                                          <w:marRight w:val="0"/>
                                          <w:marTop w:val="0"/>
                                          <w:marBottom w:val="0"/>
                                          <w:divBdr>
                                            <w:top w:val="none" w:sz="0" w:space="0" w:color="auto"/>
                                            <w:left w:val="none" w:sz="0" w:space="0" w:color="auto"/>
                                            <w:bottom w:val="none" w:sz="0" w:space="0" w:color="auto"/>
                                            <w:right w:val="none" w:sz="0" w:space="0" w:color="auto"/>
                                          </w:divBdr>
                                          <w:divsChild>
                                            <w:div w:id="411507282">
                                              <w:marLeft w:val="0"/>
                                              <w:marRight w:val="0"/>
                                              <w:marTop w:val="0"/>
                                              <w:marBottom w:val="0"/>
                                              <w:divBdr>
                                                <w:top w:val="none" w:sz="0" w:space="0" w:color="auto"/>
                                                <w:left w:val="none" w:sz="0" w:space="0" w:color="auto"/>
                                                <w:bottom w:val="none" w:sz="0" w:space="0" w:color="auto"/>
                                                <w:right w:val="none" w:sz="0" w:space="0" w:color="auto"/>
                                              </w:divBdr>
                                              <w:divsChild>
                                                <w:div w:id="1331526562">
                                                  <w:marLeft w:val="0"/>
                                                  <w:marRight w:val="0"/>
                                                  <w:marTop w:val="0"/>
                                                  <w:marBottom w:val="0"/>
                                                  <w:divBdr>
                                                    <w:top w:val="none" w:sz="0" w:space="0" w:color="auto"/>
                                                    <w:left w:val="none" w:sz="0" w:space="0" w:color="auto"/>
                                                    <w:bottom w:val="none" w:sz="0" w:space="0" w:color="auto"/>
                                                    <w:right w:val="none" w:sz="0" w:space="0" w:color="auto"/>
                                                  </w:divBdr>
                                                  <w:divsChild>
                                                    <w:div w:id="1624113574">
                                                      <w:marLeft w:val="0"/>
                                                      <w:marRight w:val="0"/>
                                                      <w:marTop w:val="0"/>
                                                      <w:marBottom w:val="0"/>
                                                      <w:divBdr>
                                                        <w:top w:val="none" w:sz="0" w:space="0" w:color="auto"/>
                                                        <w:left w:val="none" w:sz="0" w:space="0" w:color="auto"/>
                                                        <w:bottom w:val="none" w:sz="0" w:space="0" w:color="auto"/>
                                                        <w:right w:val="none" w:sz="0" w:space="0" w:color="auto"/>
                                                      </w:divBdr>
                                                      <w:divsChild>
                                                        <w:div w:id="20918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7107242">
      <w:bodyDiv w:val="1"/>
      <w:marLeft w:val="0"/>
      <w:marRight w:val="0"/>
      <w:marTop w:val="0"/>
      <w:marBottom w:val="0"/>
      <w:divBdr>
        <w:top w:val="none" w:sz="0" w:space="0" w:color="auto"/>
        <w:left w:val="none" w:sz="0" w:space="0" w:color="auto"/>
        <w:bottom w:val="none" w:sz="0" w:space="0" w:color="auto"/>
        <w:right w:val="none" w:sz="0" w:space="0" w:color="auto"/>
      </w:divBdr>
    </w:div>
    <w:div w:id="1221525536">
      <w:bodyDiv w:val="1"/>
      <w:marLeft w:val="0"/>
      <w:marRight w:val="0"/>
      <w:marTop w:val="0"/>
      <w:marBottom w:val="0"/>
      <w:divBdr>
        <w:top w:val="none" w:sz="0" w:space="0" w:color="auto"/>
        <w:left w:val="none" w:sz="0" w:space="0" w:color="auto"/>
        <w:bottom w:val="none" w:sz="0" w:space="0" w:color="auto"/>
        <w:right w:val="none" w:sz="0" w:space="0" w:color="auto"/>
      </w:divBdr>
    </w:div>
    <w:div w:id="1319113405">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497959518">
      <w:bodyDiv w:val="1"/>
      <w:marLeft w:val="0"/>
      <w:marRight w:val="0"/>
      <w:marTop w:val="0"/>
      <w:marBottom w:val="0"/>
      <w:divBdr>
        <w:top w:val="none" w:sz="0" w:space="0" w:color="auto"/>
        <w:left w:val="none" w:sz="0" w:space="0" w:color="auto"/>
        <w:bottom w:val="none" w:sz="0" w:space="0" w:color="auto"/>
        <w:right w:val="none" w:sz="0" w:space="0" w:color="auto"/>
      </w:divBdr>
      <w:divsChild>
        <w:div w:id="1924221276">
          <w:marLeft w:val="0"/>
          <w:marRight w:val="0"/>
          <w:marTop w:val="0"/>
          <w:marBottom w:val="0"/>
          <w:divBdr>
            <w:top w:val="none" w:sz="0" w:space="0" w:color="auto"/>
            <w:left w:val="none" w:sz="0" w:space="0" w:color="auto"/>
            <w:bottom w:val="none" w:sz="0" w:space="0" w:color="auto"/>
            <w:right w:val="none" w:sz="0" w:space="0" w:color="auto"/>
          </w:divBdr>
          <w:divsChild>
            <w:div w:id="1298416684">
              <w:marLeft w:val="-225"/>
              <w:marRight w:val="-225"/>
              <w:marTop w:val="0"/>
              <w:marBottom w:val="0"/>
              <w:divBdr>
                <w:top w:val="none" w:sz="0" w:space="0" w:color="auto"/>
                <w:left w:val="none" w:sz="0" w:space="0" w:color="auto"/>
                <w:bottom w:val="none" w:sz="0" w:space="0" w:color="auto"/>
                <w:right w:val="none" w:sz="0" w:space="0" w:color="auto"/>
              </w:divBdr>
              <w:divsChild>
                <w:div w:id="384334328">
                  <w:marLeft w:val="0"/>
                  <w:marRight w:val="0"/>
                  <w:marTop w:val="0"/>
                  <w:marBottom w:val="0"/>
                  <w:divBdr>
                    <w:top w:val="none" w:sz="0" w:space="0" w:color="auto"/>
                    <w:left w:val="none" w:sz="0" w:space="0" w:color="auto"/>
                    <w:bottom w:val="none" w:sz="0" w:space="0" w:color="auto"/>
                    <w:right w:val="none" w:sz="0" w:space="0" w:color="auto"/>
                  </w:divBdr>
                  <w:divsChild>
                    <w:div w:id="366295308">
                      <w:marLeft w:val="0"/>
                      <w:marRight w:val="0"/>
                      <w:marTop w:val="0"/>
                      <w:marBottom w:val="0"/>
                      <w:divBdr>
                        <w:top w:val="none" w:sz="0" w:space="0" w:color="auto"/>
                        <w:left w:val="none" w:sz="0" w:space="0" w:color="auto"/>
                        <w:bottom w:val="none" w:sz="0" w:space="0" w:color="auto"/>
                        <w:right w:val="none" w:sz="0" w:space="0" w:color="auto"/>
                      </w:divBdr>
                      <w:divsChild>
                        <w:div w:id="1792940918">
                          <w:marLeft w:val="0"/>
                          <w:marRight w:val="0"/>
                          <w:marTop w:val="0"/>
                          <w:marBottom w:val="0"/>
                          <w:divBdr>
                            <w:top w:val="none" w:sz="0" w:space="0" w:color="auto"/>
                            <w:left w:val="none" w:sz="0" w:space="0" w:color="auto"/>
                            <w:bottom w:val="none" w:sz="0" w:space="0" w:color="auto"/>
                            <w:right w:val="none" w:sz="0" w:space="0" w:color="auto"/>
                          </w:divBdr>
                          <w:divsChild>
                            <w:div w:id="1183083657">
                              <w:marLeft w:val="0"/>
                              <w:marRight w:val="0"/>
                              <w:marTop w:val="0"/>
                              <w:marBottom w:val="0"/>
                              <w:divBdr>
                                <w:top w:val="none" w:sz="0" w:space="0" w:color="auto"/>
                                <w:left w:val="none" w:sz="0" w:space="0" w:color="auto"/>
                                <w:bottom w:val="none" w:sz="0" w:space="0" w:color="auto"/>
                                <w:right w:val="none" w:sz="0" w:space="0" w:color="auto"/>
                              </w:divBdr>
                              <w:divsChild>
                                <w:div w:id="1621035497">
                                  <w:marLeft w:val="0"/>
                                  <w:marRight w:val="0"/>
                                  <w:marTop w:val="0"/>
                                  <w:marBottom w:val="0"/>
                                  <w:divBdr>
                                    <w:top w:val="none" w:sz="0" w:space="0" w:color="auto"/>
                                    <w:left w:val="none" w:sz="0" w:space="0" w:color="auto"/>
                                    <w:bottom w:val="none" w:sz="0" w:space="0" w:color="auto"/>
                                    <w:right w:val="none" w:sz="0" w:space="0" w:color="auto"/>
                                  </w:divBdr>
                                  <w:divsChild>
                                    <w:div w:id="1328441851">
                                      <w:marLeft w:val="0"/>
                                      <w:marRight w:val="0"/>
                                      <w:marTop w:val="0"/>
                                      <w:marBottom w:val="0"/>
                                      <w:divBdr>
                                        <w:top w:val="none" w:sz="0" w:space="0" w:color="auto"/>
                                        <w:left w:val="none" w:sz="0" w:space="0" w:color="auto"/>
                                        <w:bottom w:val="none" w:sz="0" w:space="0" w:color="auto"/>
                                        <w:right w:val="none" w:sz="0" w:space="0" w:color="auto"/>
                                      </w:divBdr>
                                      <w:divsChild>
                                        <w:div w:id="1361052674">
                                          <w:marLeft w:val="0"/>
                                          <w:marRight w:val="0"/>
                                          <w:marTop w:val="0"/>
                                          <w:marBottom w:val="0"/>
                                          <w:divBdr>
                                            <w:top w:val="none" w:sz="0" w:space="0" w:color="auto"/>
                                            <w:left w:val="none" w:sz="0" w:space="0" w:color="auto"/>
                                            <w:bottom w:val="none" w:sz="0" w:space="0" w:color="auto"/>
                                            <w:right w:val="none" w:sz="0" w:space="0" w:color="auto"/>
                                          </w:divBdr>
                                          <w:divsChild>
                                            <w:div w:id="759134215">
                                              <w:marLeft w:val="0"/>
                                              <w:marRight w:val="0"/>
                                              <w:marTop w:val="0"/>
                                              <w:marBottom w:val="0"/>
                                              <w:divBdr>
                                                <w:top w:val="none" w:sz="0" w:space="0" w:color="auto"/>
                                                <w:left w:val="none" w:sz="0" w:space="0" w:color="auto"/>
                                                <w:bottom w:val="none" w:sz="0" w:space="0" w:color="auto"/>
                                                <w:right w:val="none" w:sz="0" w:space="0" w:color="auto"/>
                                              </w:divBdr>
                                              <w:divsChild>
                                                <w:div w:id="1704747516">
                                                  <w:marLeft w:val="0"/>
                                                  <w:marRight w:val="0"/>
                                                  <w:marTop w:val="0"/>
                                                  <w:marBottom w:val="0"/>
                                                  <w:divBdr>
                                                    <w:top w:val="none" w:sz="0" w:space="0" w:color="auto"/>
                                                    <w:left w:val="none" w:sz="0" w:space="0" w:color="auto"/>
                                                    <w:bottom w:val="none" w:sz="0" w:space="0" w:color="auto"/>
                                                    <w:right w:val="none" w:sz="0" w:space="0" w:color="auto"/>
                                                  </w:divBdr>
                                                  <w:divsChild>
                                                    <w:div w:id="690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167352">
      <w:bodyDiv w:val="1"/>
      <w:marLeft w:val="0"/>
      <w:marRight w:val="0"/>
      <w:marTop w:val="0"/>
      <w:marBottom w:val="0"/>
      <w:divBdr>
        <w:top w:val="none" w:sz="0" w:space="0" w:color="auto"/>
        <w:left w:val="none" w:sz="0" w:space="0" w:color="auto"/>
        <w:bottom w:val="none" w:sz="0" w:space="0" w:color="auto"/>
        <w:right w:val="none" w:sz="0" w:space="0" w:color="auto"/>
      </w:divBdr>
      <w:divsChild>
        <w:div w:id="1117066641">
          <w:marLeft w:val="0"/>
          <w:marRight w:val="0"/>
          <w:marTop w:val="0"/>
          <w:marBottom w:val="0"/>
          <w:divBdr>
            <w:top w:val="none" w:sz="0" w:space="0" w:color="auto"/>
            <w:left w:val="none" w:sz="0" w:space="0" w:color="auto"/>
            <w:bottom w:val="none" w:sz="0" w:space="0" w:color="auto"/>
            <w:right w:val="none" w:sz="0" w:space="0" w:color="auto"/>
          </w:divBdr>
          <w:divsChild>
            <w:div w:id="1477071065">
              <w:marLeft w:val="0"/>
              <w:marRight w:val="0"/>
              <w:marTop w:val="0"/>
              <w:marBottom w:val="0"/>
              <w:divBdr>
                <w:top w:val="none" w:sz="0" w:space="0" w:color="auto"/>
                <w:left w:val="none" w:sz="0" w:space="0" w:color="auto"/>
                <w:bottom w:val="none" w:sz="0" w:space="0" w:color="auto"/>
                <w:right w:val="none" w:sz="0" w:space="0" w:color="auto"/>
              </w:divBdr>
              <w:divsChild>
                <w:div w:id="440032101">
                  <w:marLeft w:val="0"/>
                  <w:marRight w:val="0"/>
                  <w:marTop w:val="0"/>
                  <w:marBottom w:val="0"/>
                  <w:divBdr>
                    <w:top w:val="none" w:sz="0" w:space="0" w:color="auto"/>
                    <w:left w:val="none" w:sz="0" w:space="0" w:color="auto"/>
                    <w:bottom w:val="none" w:sz="0" w:space="0" w:color="auto"/>
                    <w:right w:val="none" w:sz="0" w:space="0" w:color="auto"/>
                  </w:divBdr>
                  <w:divsChild>
                    <w:div w:id="1845974499">
                      <w:marLeft w:val="0"/>
                      <w:marRight w:val="0"/>
                      <w:marTop w:val="0"/>
                      <w:marBottom w:val="0"/>
                      <w:divBdr>
                        <w:top w:val="none" w:sz="0" w:space="0" w:color="auto"/>
                        <w:left w:val="none" w:sz="0" w:space="0" w:color="auto"/>
                        <w:bottom w:val="none" w:sz="0" w:space="0" w:color="auto"/>
                        <w:right w:val="none" w:sz="0" w:space="0" w:color="auto"/>
                      </w:divBdr>
                      <w:divsChild>
                        <w:div w:id="1313170115">
                          <w:marLeft w:val="0"/>
                          <w:marRight w:val="0"/>
                          <w:marTop w:val="0"/>
                          <w:marBottom w:val="0"/>
                          <w:divBdr>
                            <w:top w:val="none" w:sz="0" w:space="0" w:color="auto"/>
                            <w:left w:val="none" w:sz="0" w:space="0" w:color="auto"/>
                            <w:bottom w:val="none" w:sz="0" w:space="0" w:color="auto"/>
                            <w:right w:val="none" w:sz="0" w:space="0" w:color="auto"/>
                          </w:divBdr>
                          <w:divsChild>
                            <w:div w:id="35005228">
                              <w:marLeft w:val="0"/>
                              <w:marRight w:val="0"/>
                              <w:marTop w:val="0"/>
                              <w:marBottom w:val="0"/>
                              <w:divBdr>
                                <w:top w:val="none" w:sz="0" w:space="0" w:color="auto"/>
                                <w:left w:val="none" w:sz="0" w:space="0" w:color="auto"/>
                                <w:bottom w:val="none" w:sz="0" w:space="0" w:color="auto"/>
                                <w:right w:val="none" w:sz="0" w:space="0" w:color="auto"/>
                              </w:divBdr>
                              <w:divsChild>
                                <w:div w:id="117576191">
                                  <w:marLeft w:val="0"/>
                                  <w:marRight w:val="0"/>
                                  <w:marTop w:val="0"/>
                                  <w:marBottom w:val="0"/>
                                  <w:divBdr>
                                    <w:top w:val="none" w:sz="0" w:space="0" w:color="auto"/>
                                    <w:left w:val="none" w:sz="0" w:space="0" w:color="auto"/>
                                    <w:bottom w:val="none" w:sz="0" w:space="0" w:color="auto"/>
                                    <w:right w:val="none" w:sz="0" w:space="0" w:color="auto"/>
                                  </w:divBdr>
                                  <w:divsChild>
                                    <w:div w:id="318585530">
                                      <w:marLeft w:val="0"/>
                                      <w:marRight w:val="0"/>
                                      <w:marTop w:val="0"/>
                                      <w:marBottom w:val="0"/>
                                      <w:divBdr>
                                        <w:top w:val="none" w:sz="0" w:space="0" w:color="auto"/>
                                        <w:left w:val="none" w:sz="0" w:space="0" w:color="auto"/>
                                        <w:bottom w:val="none" w:sz="0" w:space="0" w:color="auto"/>
                                        <w:right w:val="none" w:sz="0" w:space="0" w:color="auto"/>
                                      </w:divBdr>
                                      <w:divsChild>
                                        <w:div w:id="985746995">
                                          <w:marLeft w:val="0"/>
                                          <w:marRight w:val="0"/>
                                          <w:marTop w:val="0"/>
                                          <w:marBottom w:val="0"/>
                                          <w:divBdr>
                                            <w:top w:val="none" w:sz="0" w:space="0" w:color="auto"/>
                                            <w:left w:val="none" w:sz="0" w:space="0" w:color="auto"/>
                                            <w:bottom w:val="none" w:sz="0" w:space="0" w:color="auto"/>
                                            <w:right w:val="none" w:sz="0" w:space="0" w:color="auto"/>
                                          </w:divBdr>
                                          <w:divsChild>
                                            <w:div w:id="163978987">
                                              <w:marLeft w:val="0"/>
                                              <w:marRight w:val="0"/>
                                              <w:marTop w:val="0"/>
                                              <w:marBottom w:val="0"/>
                                              <w:divBdr>
                                                <w:top w:val="none" w:sz="0" w:space="0" w:color="auto"/>
                                                <w:left w:val="none" w:sz="0" w:space="0" w:color="auto"/>
                                                <w:bottom w:val="none" w:sz="0" w:space="0" w:color="auto"/>
                                                <w:right w:val="none" w:sz="0" w:space="0" w:color="auto"/>
                                              </w:divBdr>
                                              <w:divsChild>
                                                <w:div w:id="1176918823">
                                                  <w:marLeft w:val="0"/>
                                                  <w:marRight w:val="0"/>
                                                  <w:marTop w:val="0"/>
                                                  <w:marBottom w:val="0"/>
                                                  <w:divBdr>
                                                    <w:top w:val="none" w:sz="0" w:space="0" w:color="auto"/>
                                                    <w:left w:val="none" w:sz="0" w:space="0" w:color="auto"/>
                                                    <w:bottom w:val="none" w:sz="0" w:space="0" w:color="auto"/>
                                                    <w:right w:val="none" w:sz="0" w:space="0" w:color="auto"/>
                                                  </w:divBdr>
                                                  <w:divsChild>
                                                    <w:div w:id="1529568254">
                                                      <w:marLeft w:val="0"/>
                                                      <w:marRight w:val="0"/>
                                                      <w:marTop w:val="0"/>
                                                      <w:marBottom w:val="0"/>
                                                      <w:divBdr>
                                                        <w:top w:val="none" w:sz="0" w:space="0" w:color="auto"/>
                                                        <w:left w:val="none" w:sz="0" w:space="0" w:color="auto"/>
                                                        <w:bottom w:val="none" w:sz="0" w:space="0" w:color="auto"/>
                                                        <w:right w:val="none" w:sz="0" w:space="0" w:color="auto"/>
                                                      </w:divBdr>
                                                      <w:divsChild>
                                                        <w:div w:id="1782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150291">
      <w:bodyDiv w:val="1"/>
      <w:marLeft w:val="0"/>
      <w:marRight w:val="0"/>
      <w:marTop w:val="0"/>
      <w:marBottom w:val="0"/>
      <w:divBdr>
        <w:top w:val="none" w:sz="0" w:space="0" w:color="auto"/>
        <w:left w:val="none" w:sz="0" w:space="0" w:color="auto"/>
        <w:bottom w:val="none" w:sz="0" w:space="0" w:color="auto"/>
        <w:right w:val="none" w:sz="0" w:space="0" w:color="auto"/>
      </w:divBdr>
      <w:divsChild>
        <w:div w:id="1119762141">
          <w:marLeft w:val="0"/>
          <w:marRight w:val="0"/>
          <w:marTop w:val="0"/>
          <w:marBottom w:val="0"/>
          <w:divBdr>
            <w:top w:val="none" w:sz="0" w:space="0" w:color="auto"/>
            <w:left w:val="none" w:sz="0" w:space="0" w:color="auto"/>
            <w:bottom w:val="none" w:sz="0" w:space="0" w:color="auto"/>
            <w:right w:val="none" w:sz="0" w:space="0" w:color="auto"/>
          </w:divBdr>
          <w:divsChild>
            <w:div w:id="2135515735">
              <w:marLeft w:val="0"/>
              <w:marRight w:val="0"/>
              <w:marTop w:val="0"/>
              <w:marBottom w:val="0"/>
              <w:divBdr>
                <w:top w:val="none" w:sz="0" w:space="0" w:color="auto"/>
                <w:left w:val="none" w:sz="0" w:space="0" w:color="auto"/>
                <w:bottom w:val="none" w:sz="0" w:space="0" w:color="auto"/>
                <w:right w:val="none" w:sz="0" w:space="0" w:color="auto"/>
              </w:divBdr>
              <w:divsChild>
                <w:div w:id="645013326">
                  <w:marLeft w:val="0"/>
                  <w:marRight w:val="0"/>
                  <w:marTop w:val="0"/>
                  <w:marBottom w:val="0"/>
                  <w:divBdr>
                    <w:top w:val="none" w:sz="0" w:space="0" w:color="auto"/>
                    <w:left w:val="none" w:sz="0" w:space="0" w:color="auto"/>
                    <w:bottom w:val="none" w:sz="0" w:space="0" w:color="auto"/>
                    <w:right w:val="none" w:sz="0" w:space="0" w:color="auto"/>
                  </w:divBdr>
                  <w:divsChild>
                    <w:div w:id="927347079">
                      <w:marLeft w:val="0"/>
                      <w:marRight w:val="0"/>
                      <w:marTop w:val="0"/>
                      <w:marBottom w:val="0"/>
                      <w:divBdr>
                        <w:top w:val="none" w:sz="0" w:space="0" w:color="auto"/>
                        <w:left w:val="none" w:sz="0" w:space="0" w:color="auto"/>
                        <w:bottom w:val="none" w:sz="0" w:space="0" w:color="auto"/>
                        <w:right w:val="none" w:sz="0" w:space="0" w:color="auto"/>
                      </w:divBdr>
                      <w:divsChild>
                        <w:div w:id="1377968642">
                          <w:marLeft w:val="0"/>
                          <w:marRight w:val="0"/>
                          <w:marTop w:val="0"/>
                          <w:marBottom w:val="0"/>
                          <w:divBdr>
                            <w:top w:val="none" w:sz="0" w:space="0" w:color="auto"/>
                            <w:left w:val="none" w:sz="0" w:space="0" w:color="auto"/>
                            <w:bottom w:val="none" w:sz="0" w:space="0" w:color="auto"/>
                            <w:right w:val="none" w:sz="0" w:space="0" w:color="auto"/>
                          </w:divBdr>
                          <w:divsChild>
                            <w:div w:id="1394700595">
                              <w:marLeft w:val="0"/>
                              <w:marRight w:val="0"/>
                              <w:marTop w:val="0"/>
                              <w:marBottom w:val="0"/>
                              <w:divBdr>
                                <w:top w:val="none" w:sz="0" w:space="0" w:color="auto"/>
                                <w:left w:val="none" w:sz="0" w:space="0" w:color="auto"/>
                                <w:bottom w:val="none" w:sz="0" w:space="0" w:color="auto"/>
                                <w:right w:val="none" w:sz="0" w:space="0" w:color="auto"/>
                              </w:divBdr>
                              <w:divsChild>
                                <w:div w:id="1758209209">
                                  <w:marLeft w:val="0"/>
                                  <w:marRight w:val="0"/>
                                  <w:marTop w:val="0"/>
                                  <w:marBottom w:val="0"/>
                                  <w:divBdr>
                                    <w:top w:val="none" w:sz="0" w:space="0" w:color="auto"/>
                                    <w:left w:val="none" w:sz="0" w:space="0" w:color="auto"/>
                                    <w:bottom w:val="none" w:sz="0" w:space="0" w:color="auto"/>
                                    <w:right w:val="none" w:sz="0" w:space="0" w:color="auto"/>
                                  </w:divBdr>
                                  <w:divsChild>
                                    <w:div w:id="1623150971">
                                      <w:marLeft w:val="0"/>
                                      <w:marRight w:val="0"/>
                                      <w:marTop w:val="0"/>
                                      <w:marBottom w:val="0"/>
                                      <w:divBdr>
                                        <w:top w:val="none" w:sz="0" w:space="0" w:color="auto"/>
                                        <w:left w:val="none" w:sz="0" w:space="0" w:color="auto"/>
                                        <w:bottom w:val="none" w:sz="0" w:space="0" w:color="auto"/>
                                        <w:right w:val="none" w:sz="0" w:space="0" w:color="auto"/>
                                      </w:divBdr>
                                      <w:divsChild>
                                        <w:div w:id="1568960012">
                                          <w:marLeft w:val="0"/>
                                          <w:marRight w:val="0"/>
                                          <w:marTop w:val="0"/>
                                          <w:marBottom w:val="0"/>
                                          <w:divBdr>
                                            <w:top w:val="none" w:sz="0" w:space="0" w:color="auto"/>
                                            <w:left w:val="none" w:sz="0" w:space="0" w:color="auto"/>
                                            <w:bottom w:val="none" w:sz="0" w:space="0" w:color="auto"/>
                                            <w:right w:val="none" w:sz="0" w:space="0" w:color="auto"/>
                                          </w:divBdr>
                                          <w:divsChild>
                                            <w:div w:id="2071805769">
                                              <w:marLeft w:val="0"/>
                                              <w:marRight w:val="0"/>
                                              <w:marTop w:val="0"/>
                                              <w:marBottom w:val="0"/>
                                              <w:divBdr>
                                                <w:top w:val="none" w:sz="0" w:space="0" w:color="auto"/>
                                                <w:left w:val="none" w:sz="0" w:space="0" w:color="auto"/>
                                                <w:bottom w:val="none" w:sz="0" w:space="0" w:color="auto"/>
                                                <w:right w:val="none" w:sz="0" w:space="0" w:color="auto"/>
                                              </w:divBdr>
                                              <w:divsChild>
                                                <w:div w:id="333606606">
                                                  <w:marLeft w:val="0"/>
                                                  <w:marRight w:val="0"/>
                                                  <w:marTop w:val="0"/>
                                                  <w:marBottom w:val="0"/>
                                                  <w:divBdr>
                                                    <w:top w:val="none" w:sz="0" w:space="0" w:color="auto"/>
                                                    <w:left w:val="none" w:sz="0" w:space="0" w:color="auto"/>
                                                    <w:bottom w:val="none" w:sz="0" w:space="0" w:color="auto"/>
                                                    <w:right w:val="none" w:sz="0" w:space="0" w:color="auto"/>
                                                  </w:divBdr>
                                                  <w:divsChild>
                                                    <w:div w:id="440347104">
                                                      <w:marLeft w:val="0"/>
                                                      <w:marRight w:val="0"/>
                                                      <w:marTop w:val="0"/>
                                                      <w:marBottom w:val="0"/>
                                                      <w:divBdr>
                                                        <w:top w:val="none" w:sz="0" w:space="0" w:color="auto"/>
                                                        <w:left w:val="none" w:sz="0" w:space="0" w:color="auto"/>
                                                        <w:bottom w:val="none" w:sz="0" w:space="0" w:color="auto"/>
                                                        <w:right w:val="none" w:sz="0" w:space="0" w:color="auto"/>
                                                      </w:divBdr>
                                                      <w:divsChild>
                                                        <w:div w:id="1283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 w:id="1927493437">
      <w:bodyDiv w:val="1"/>
      <w:marLeft w:val="0"/>
      <w:marRight w:val="0"/>
      <w:marTop w:val="0"/>
      <w:marBottom w:val="0"/>
      <w:divBdr>
        <w:top w:val="none" w:sz="0" w:space="0" w:color="auto"/>
        <w:left w:val="none" w:sz="0" w:space="0" w:color="auto"/>
        <w:bottom w:val="none" w:sz="0" w:space="0" w:color="auto"/>
        <w:right w:val="none" w:sz="0" w:space="0" w:color="auto"/>
      </w:divBdr>
    </w:div>
    <w:div w:id="198488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minister.communications.gov.au/mitch_fifield/news/new_online_reporting_tool_to_tackle_non-consensual_sharing_of_intimate_imag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ommunications.gov.au/have-your-sa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alcolmturnbull.com.au/media/release-womens-safety-package-to-stoptheviolenc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inister.communications.gov.au/mitch_fifield/news/new_esafety_commissioner_appointed_in_expanded_role_to_combat_non-consensual_sharing_of_intimate_images" TargetMode="External"/><Relationship Id="rId20" Type="http://schemas.openxmlformats.org/officeDocument/2006/relationships/hyperlink" Target="https://www.esafety.gov.au/complaints-and-reporting/cyberbullying-complaints/social-media-services-safety-centr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23" Type="http://schemas.openxmlformats.org/officeDocument/2006/relationships/hyperlink" Target="mailto:onlinesafety@communications.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ph.gov.au/Parliamentary_Business/Committees/Senate/Legal_and_Constitutional_Affairs/Revenge_porn/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hyperlink" Target="mailto:onlinesafety@communications.gov.au"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Legal_and_Constitutional_Affairs/Revenge_porn/Report" TargetMode="External"/><Relationship Id="rId3" Type="http://schemas.openxmlformats.org/officeDocument/2006/relationships/hyperlink" Target="https://www.esafety.gov.au/esafety-information/esafety-issues/image-based-abuse" TargetMode="External"/><Relationship Id="rId7" Type="http://schemas.openxmlformats.org/officeDocument/2006/relationships/hyperlink" Target="http://www.minister.communications.gov.au/mitch_fifield/news/new_online_reporting_tool_to_tackle_non-consensual_sharing_of_intimate_images" TargetMode="External"/><Relationship Id="rId2" Type="http://schemas.openxmlformats.org/officeDocument/2006/relationships/hyperlink" Target="http://www.aph.gov.au/Parliamentary_Business/Bills_Legislation/Bills_Search_Results/Result?bId=r5794%20" TargetMode="External"/><Relationship Id="rId1" Type="http://schemas.openxmlformats.org/officeDocument/2006/relationships/hyperlink" Target="http://www.minister.communications.gov.au/mitch_fifield/news/new_esafety_commissioner_appointed_in_expanded_role_to_combat_non-consensual_sharing_of_intimate_images" TargetMode="External"/><Relationship Id="rId6" Type="http://schemas.openxmlformats.org/officeDocument/2006/relationships/hyperlink" Target="http://www.malcolmturnbull.com.au/media/release-womens-safety-package-to-stoptheviolence" TargetMode="External"/><Relationship Id="rId5" Type="http://schemas.openxmlformats.org/officeDocument/2006/relationships/hyperlink" Target="http://research.techandme.com.au/wp-content/uploads/REPORT_AustraliansExperiencesofDigitalHarassmentandAbuse.pdf" TargetMode="External"/><Relationship Id="rId4" Type="http://schemas.openxmlformats.org/officeDocument/2006/relationships/hyperlink" Target="https://www.parliament.nsw.gov.au/committees/DBAssets/InquirySubmission/Body/49194/0013%20Dr%20Nicola%20Henry,%20Dr%20Anastasia%20Powell%20and%20Dr%20Asher%20Flynn.pdf" TargetMode="External"/><Relationship Id="rId9" Type="http://schemas.openxmlformats.org/officeDocument/2006/relationships/hyperlink" Target="https://www.esafety.gov.au/complaints-and-reporting/cyberbullying-complaints/social-media-services-safety-cent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14AC1684EAF4ABDF0C3D5363C46AE" ma:contentTypeVersion="0" ma:contentTypeDescription="Create a new document." ma:contentTypeScope="" ma:versionID="dcc2a480f5e2c5b404ec63509e073c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CAC7-12B7-4379-8A7B-E9F967A30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3B1B18-5CC7-4B34-A370-60767FA8009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4.xml><?xml version="1.0" encoding="utf-8"?>
<ds:datastoreItem xmlns:ds="http://schemas.openxmlformats.org/officeDocument/2006/customXml" ds:itemID="{978ABE79-82AA-4615-8FD6-E7139AF3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6660</Words>
  <Characters>37967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Civil penalties regime for non-consensual sharing of intimate images</vt:lpstr>
    </vt:vector>
  </TitlesOfParts>
  <Company>Department of Communications</Company>
  <LinksUpToDate>false</LinksUpToDate>
  <CharactersWithSpaces>44538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penalties regime for non-consensual sharing of intimate images</dc:title>
  <dc:creator>Westgate, Aleshia</dc:creator>
  <cp:lastModifiedBy>Department of Communications and the Arts</cp:lastModifiedBy>
  <cp:revision>4</cp:revision>
  <cp:lastPrinted>2017-05-08T01:48:00Z</cp:lastPrinted>
  <dcterms:created xsi:type="dcterms:W3CDTF">2017-05-18T04:03:00Z</dcterms:created>
  <dcterms:modified xsi:type="dcterms:W3CDTF">2017-05-18T07:52:00Z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0x01010078714AC1684EAF4ABDF0C3D5363C46AE</vt:lpwstr>
  </property>
  <property fmtid="{D5CDD505-2E9C-101B-9397-08002B2CF9AE}" pid="3" name="TrimRevisionNumber">
    <vt:i4>2</vt:i4>
  </property>
</Properties>
</file>