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CA9B"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165CCAF3" wp14:editId="165CCAF4">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65CCA9C" w14:textId="77777777" w:rsidR="00A7176A" w:rsidRDefault="0002026C" w:rsidP="00C61D2E">
      <w:pPr>
        <w:pStyle w:val="Heading1"/>
      </w:pPr>
      <w:r>
        <w:t>Communications accessibility: 2016 and beyond: Consultation outcomes</w:t>
      </w:r>
    </w:p>
    <w:p w14:paraId="165CCA9D" w14:textId="77777777" w:rsidR="00A7176A" w:rsidRPr="005621D9" w:rsidRDefault="0002026C" w:rsidP="00A7176A">
      <w:pPr>
        <w:pStyle w:val="subtitleofdocument"/>
      </w:pPr>
      <w:r>
        <w:t>Reform of National Relay Service</w:t>
      </w:r>
      <w:r>
        <w:rPr>
          <w:rFonts w:ascii="Calibri" w:hAnsi="Calibri"/>
        </w:rPr>
        <w:t>―</w:t>
      </w:r>
      <w:bookmarkStart w:id="0" w:name="_GoBack"/>
      <w:r>
        <w:t>implementation plan</w:t>
      </w:r>
      <w:bookmarkEnd w:id="0"/>
    </w:p>
    <w:p w14:paraId="165CCA9E" w14:textId="61A6465C" w:rsidR="00A7176A" w:rsidRDefault="00B84000" w:rsidP="00A7176A">
      <w:pPr>
        <w:pStyle w:val="Normal-monthyearforcoverpage"/>
      </w:pPr>
      <w:r>
        <w:t>June</w:t>
      </w:r>
      <w:r w:rsidR="0002026C">
        <w:t xml:space="preserve"> 2017</w:t>
      </w:r>
    </w:p>
    <w:p w14:paraId="165CCA9F" w14:textId="77777777" w:rsidR="00A7176A" w:rsidRDefault="00A7176A" w:rsidP="00A7176A">
      <w:r>
        <w:br w:type="page"/>
      </w:r>
    </w:p>
    <w:p w14:paraId="165CCAA0" w14:textId="77777777" w:rsidR="0002026C" w:rsidRPr="0009516A" w:rsidRDefault="0002026C" w:rsidP="0002026C">
      <w:pPr>
        <w:pStyle w:val="Heading2-notshowingincontentsindocument"/>
      </w:pPr>
      <w:r>
        <w:lastRenderedPageBreak/>
        <w:t>Disclaimer</w:t>
      </w:r>
    </w:p>
    <w:p w14:paraId="165CCAA1" w14:textId="77777777" w:rsidR="0002026C" w:rsidRPr="006628F3" w:rsidRDefault="0002026C" w:rsidP="0002026C">
      <w:r w:rsidRPr="006628F3">
        <w:t>The material in this</w:t>
      </w:r>
      <w:r>
        <w:t xml:space="preserve"> implementation plan is of a </w:t>
      </w:r>
      <w:r w:rsidRPr="006628F3">
        <w:t>general nature and should not be regarded as legal advice or relied on for assistance in any particular circumstance or situation.</w:t>
      </w:r>
      <w:r w:rsidR="00F27AA6">
        <w:t xml:space="preserve"> </w:t>
      </w:r>
      <w:r>
        <w:t>Y</w:t>
      </w:r>
      <w:r w:rsidRPr="006628F3">
        <w:t>ou should seek appropriate independent professional advice in relation to your own circumstances.</w:t>
      </w:r>
    </w:p>
    <w:p w14:paraId="165CCAA2" w14:textId="77777777" w:rsidR="0002026C" w:rsidRPr="006628F3" w:rsidRDefault="0002026C" w:rsidP="0002026C">
      <w:r w:rsidRPr="006628F3">
        <w:t>The Commonwealth accepts no responsibility or liability for any damage, loss or expense incurred as a result of the reliance on information contained in this</w:t>
      </w:r>
      <w:r>
        <w:t xml:space="preserve"> implementation plan</w:t>
      </w:r>
      <w:r w:rsidRPr="006628F3">
        <w:t>.</w:t>
      </w:r>
    </w:p>
    <w:p w14:paraId="165CCAA3" w14:textId="77777777" w:rsidR="0002026C" w:rsidRPr="0009516A" w:rsidRDefault="0002026C" w:rsidP="0002026C">
      <w:pPr>
        <w:pStyle w:val="Heading2-notshowingincontentsindocument"/>
      </w:pPr>
      <w:r w:rsidRPr="0009516A">
        <w:t>Co</w:t>
      </w:r>
      <w:r>
        <w:t>pyright</w:t>
      </w:r>
    </w:p>
    <w:p w14:paraId="165CCAA4" w14:textId="77777777" w:rsidR="0002026C" w:rsidRPr="006628F3" w:rsidRDefault="0002026C" w:rsidP="0002026C">
      <w:r w:rsidRPr="006628F3">
        <w:t xml:space="preserve">© Commonwealth of Australia </w:t>
      </w:r>
      <w:r w:rsidRPr="001B0199">
        <w:t>201</w:t>
      </w:r>
      <w:r>
        <w:t>7</w:t>
      </w:r>
    </w:p>
    <w:p w14:paraId="165CCAA5" w14:textId="77777777" w:rsidR="0002026C" w:rsidRPr="006628F3" w:rsidRDefault="0002026C" w:rsidP="0002026C">
      <w:r w:rsidRPr="006628F3">
        <w:rPr>
          <w:noProof/>
          <w:lang w:eastAsia="en-AU"/>
        </w:rPr>
        <w:drawing>
          <wp:inline distT="0" distB="0" distL="0" distR="0" wp14:anchorId="165CCAF5" wp14:editId="165CCAF6">
            <wp:extent cx="836930" cy="293370"/>
            <wp:effectExtent l="0" t="0" r="1270" b="0"/>
            <wp:docPr id="14" name="Picture 14"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836930" cy="293370"/>
                    </a:xfrm>
                    <a:prstGeom prst="rect">
                      <a:avLst/>
                    </a:prstGeom>
                    <a:noFill/>
                    <a:ln>
                      <a:noFill/>
                    </a:ln>
                  </pic:spPr>
                </pic:pic>
              </a:graphicData>
            </a:graphic>
          </wp:inline>
        </w:drawing>
      </w:r>
      <w:r>
        <w:t xml:space="preserve"> </w:t>
      </w:r>
      <w:r w:rsidRPr="006628F3">
        <w:t>The material in this discussion paper is licensed under a Creative Commons Attribution—3.0 Australia license, with the exception of:</w:t>
      </w:r>
    </w:p>
    <w:p w14:paraId="165CCAA6" w14:textId="77777777" w:rsidR="0002026C" w:rsidRPr="006628F3" w:rsidRDefault="0002026C" w:rsidP="0002026C">
      <w:pPr>
        <w:pStyle w:val="Bulletlevel1"/>
      </w:pPr>
      <w:r>
        <w:t>the Commonwealth Coat of Arms</w:t>
      </w:r>
    </w:p>
    <w:p w14:paraId="165CCAA7" w14:textId="77777777" w:rsidR="0002026C" w:rsidRPr="006628F3" w:rsidRDefault="0002026C" w:rsidP="0002026C">
      <w:pPr>
        <w:pStyle w:val="Bulletlevel1"/>
      </w:pPr>
      <w:r w:rsidRPr="006628F3">
        <w:t>this Department’s logo</w:t>
      </w:r>
    </w:p>
    <w:p w14:paraId="165CCAA8" w14:textId="77777777" w:rsidR="0002026C" w:rsidRPr="006628F3" w:rsidRDefault="0002026C" w:rsidP="0002026C">
      <w:pPr>
        <w:pStyle w:val="Bulletlevel1"/>
      </w:pPr>
      <w:r w:rsidRPr="006628F3">
        <w:t>any third party material</w:t>
      </w:r>
    </w:p>
    <w:p w14:paraId="165CCAA9" w14:textId="77777777" w:rsidR="0002026C" w:rsidRPr="006628F3" w:rsidRDefault="0002026C" w:rsidP="0002026C">
      <w:pPr>
        <w:pStyle w:val="Bulletlevel1"/>
      </w:pPr>
      <w:r w:rsidRPr="006628F3">
        <w:t>any material protected by a trademark</w:t>
      </w:r>
      <w:r>
        <w:t>,</w:t>
      </w:r>
      <w:r w:rsidRPr="006628F3">
        <w:t xml:space="preserve"> and</w:t>
      </w:r>
    </w:p>
    <w:p w14:paraId="165CCAAA" w14:textId="77777777" w:rsidR="0002026C" w:rsidRPr="006628F3" w:rsidRDefault="0002026C" w:rsidP="0002026C">
      <w:pPr>
        <w:pStyle w:val="Bulletlevel1"/>
      </w:pPr>
      <w:proofErr w:type="gramStart"/>
      <w:r w:rsidRPr="006628F3">
        <w:t>any</w:t>
      </w:r>
      <w:proofErr w:type="gramEnd"/>
      <w:r w:rsidRPr="006628F3">
        <w:t xml:space="preserve"> images and/or photographs.</w:t>
      </w:r>
    </w:p>
    <w:p w14:paraId="165CCAAB" w14:textId="77777777" w:rsidR="0002026C" w:rsidRPr="006628F3" w:rsidRDefault="0002026C" w:rsidP="0002026C">
      <w:r w:rsidRPr="006628F3">
        <w:t xml:space="preserve">More information is set out at the creative commons website: </w:t>
      </w:r>
      <w:hyperlink r:id="rId15" w:history="1">
        <w:r w:rsidRPr="006628F3">
          <w:rPr>
            <w:rStyle w:val="Hyperlink"/>
          </w:rPr>
          <w:t>www.creativecommons.org/licenses/by/3.0/au/</w:t>
        </w:r>
      </w:hyperlink>
      <w:r w:rsidRPr="006628F3">
        <w:t xml:space="preserve">. Enquiries about this license and any use of this </w:t>
      </w:r>
      <w:r>
        <w:t>implementation plan</w:t>
      </w:r>
      <w:r w:rsidRPr="006628F3">
        <w:t xml:space="preserve"> can be sent to: </w:t>
      </w:r>
      <w:r w:rsidRPr="001B0199">
        <w:t xml:space="preserve">Public Interest Communications </w:t>
      </w:r>
      <w:r>
        <w:t xml:space="preserve">and NBN Migration </w:t>
      </w:r>
      <w:r w:rsidRPr="001B0199">
        <w:t>Branch</w:t>
      </w:r>
      <w:r w:rsidRPr="006628F3">
        <w:t>, Department of Communications and the Arts, GPO Box 2154, Canberra, ACT, 2601.</w:t>
      </w:r>
    </w:p>
    <w:p w14:paraId="165CCAAC" w14:textId="77777777" w:rsidR="0002026C" w:rsidRPr="0009516A" w:rsidRDefault="0002026C" w:rsidP="0002026C">
      <w:pPr>
        <w:pStyle w:val="Heading3-notshowingincontentsindocument"/>
      </w:pPr>
      <w:r w:rsidRPr="0009516A">
        <w:t>Attribution</w:t>
      </w:r>
    </w:p>
    <w:p w14:paraId="165CCAAD" w14:textId="77777777" w:rsidR="0002026C" w:rsidRPr="006628F3" w:rsidRDefault="0002026C" w:rsidP="0002026C">
      <w:r>
        <w:t>Use of all or part of this plan</w:t>
      </w:r>
      <w:r w:rsidRPr="006628F3">
        <w:t xml:space="preserve"> must include the following attribution:</w:t>
      </w:r>
    </w:p>
    <w:p w14:paraId="165CCAAE" w14:textId="77777777" w:rsidR="0002026C" w:rsidRDefault="0002026C" w:rsidP="0002026C">
      <w:pPr>
        <w:ind w:left="567"/>
      </w:pPr>
      <w:r w:rsidRPr="006628F3">
        <w:t xml:space="preserve">© Commonwealth of Australia </w:t>
      </w:r>
      <w:r>
        <w:t>2017</w:t>
      </w:r>
    </w:p>
    <w:p w14:paraId="165CCAAF" w14:textId="77777777" w:rsidR="0002026C" w:rsidRPr="0009516A" w:rsidRDefault="0002026C" w:rsidP="0002026C">
      <w:pPr>
        <w:pStyle w:val="Heading3-notshowingincontentsindocument"/>
      </w:pPr>
      <w:bookmarkStart w:id="1" w:name="_Toc356292524"/>
      <w:r w:rsidRPr="0009516A">
        <w:t>Using the Commonwealth Coat of Arms</w:t>
      </w:r>
      <w:bookmarkEnd w:id="1"/>
    </w:p>
    <w:p w14:paraId="165CCAB0" w14:textId="77777777" w:rsidR="00C53C30" w:rsidRPr="006628F3" w:rsidRDefault="0002026C" w:rsidP="0002026C">
      <w:bookmarkStart w:id="2" w:name="_Toc356292525"/>
      <w:r w:rsidRPr="006628F3">
        <w:t xml:space="preserve">The terms of use for the Coat of Arms are available from the It’s an Honour website </w:t>
      </w:r>
      <w:r w:rsidRPr="006628F3">
        <w:br/>
        <w:t xml:space="preserve">(see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165CCAB1" w14:textId="77777777" w:rsidR="00A7176A" w:rsidRDefault="00A7176A" w:rsidP="00A7176A">
      <w:r>
        <w:br w:type="page"/>
      </w:r>
    </w:p>
    <w:p w14:paraId="165CCAB2" w14:textId="77777777" w:rsidR="00A7176A" w:rsidRPr="0009516A" w:rsidRDefault="00A7176A" w:rsidP="00A7176A">
      <w:pPr>
        <w:pStyle w:val="Heading2-notshowingincontentsindocument"/>
      </w:pPr>
      <w:r w:rsidRPr="0009516A">
        <w:lastRenderedPageBreak/>
        <w:t>Contents</w:t>
      </w:r>
    </w:p>
    <w:p w14:paraId="1BF982B3" w14:textId="77777777" w:rsidR="00BC7FA2"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84416670" w:history="1">
        <w:r w:rsidR="00BC7FA2" w:rsidRPr="0035394B">
          <w:rPr>
            <w:rStyle w:val="Hyperlink"/>
            <w:noProof/>
          </w:rPr>
          <w:t>Background</w:t>
        </w:r>
        <w:r w:rsidR="00BC7FA2">
          <w:rPr>
            <w:noProof/>
            <w:webHidden/>
          </w:rPr>
          <w:tab/>
        </w:r>
        <w:r w:rsidR="00BC7FA2">
          <w:rPr>
            <w:noProof/>
            <w:webHidden/>
          </w:rPr>
          <w:fldChar w:fldCharType="begin"/>
        </w:r>
        <w:r w:rsidR="00BC7FA2">
          <w:rPr>
            <w:noProof/>
            <w:webHidden/>
          </w:rPr>
          <w:instrText xml:space="preserve"> PAGEREF _Toc484416670 \h </w:instrText>
        </w:r>
        <w:r w:rsidR="00BC7FA2">
          <w:rPr>
            <w:noProof/>
            <w:webHidden/>
          </w:rPr>
        </w:r>
        <w:r w:rsidR="00BC7FA2">
          <w:rPr>
            <w:noProof/>
            <w:webHidden/>
          </w:rPr>
          <w:fldChar w:fldCharType="separate"/>
        </w:r>
        <w:r w:rsidR="00044511">
          <w:rPr>
            <w:noProof/>
            <w:webHidden/>
          </w:rPr>
          <w:t>3</w:t>
        </w:r>
        <w:r w:rsidR="00BC7FA2">
          <w:rPr>
            <w:noProof/>
            <w:webHidden/>
          </w:rPr>
          <w:fldChar w:fldCharType="end"/>
        </w:r>
      </w:hyperlink>
    </w:p>
    <w:p w14:paraId="4E17DCE6" w14:textId="77777777" w:rsidR="00BC7FA2" w:rsidRDefault="00044511">
      <w:pPr>
        <w:pStyle w:val="TOC1"/>
        <w:tabs>
          <w:tab w:val="right" w:leader="dot" w:pos="9323"/>
        </w:tabs>
        <w:rPr>
          <w:rFonts w:eastAsiaTheme="minorEastAsia"/>
          <w:b w:val="0"/>
          <w:noProof/>
          <w:color w:val="auto"/>
          <w:sz w:val="22"/>
          <w:lang w:eastAsia="en-AU"/>
        </w:rPr>
      </w:pPr>
      <w:hyperlink w:anchor="_Toc484416671" w:history="1">
        <w:r w:rsidR="00BC7FA2" w:rsidRPr="0035394B">
          <w:rPr>
            <w:rStyle w:val="Hyperlink"/>
            <w:noProof/>
          </w:rPr>
          <w:t>Outcomes of consultation process</w:t>
        </w:r>
        <w:r w:rsidR="00BC7FA2">
          <w:rPr>
            <w:noProof/>
            <w:webHidden/>
          </w:rPr>
          <w:tab/>
        </w:r>
        <w:r w:rsidR="00BC7FA2">
          <w:rPr>
            <w:noProof/>
            <w:webHidden/>
          </w:rPr>
          <w:fldChar w:fldCharType="begin"/>
        </w:r>
        <w:r w:rsidR="00BC7FA2">
          <w:rPr>
            <w:noProof/>
            <w:webHidden/>
          </w:rPr>
          <w:instrText xml:space="preserve"> PAGEREF _Toc484416671 \h </w:instrText>
        </w:r>
        <w:r w:rsidR="00BC7FA2">
          <w:rPr>
            <w:noProof/>
            <w:webHidden/>
          </w:rPr>
        </w:r>
        <w:r w:rsidR="00BC7FA2">
          <w:rPr>
            <w:noProof/>
            <w:webHidden/>
          </w:rPr>
          <w:fldChar w:fldCharType="separate"/>
        </w:r>
        <w:r>
          <w:rPr>
            <w:noProof/>
            <w:webHidden/>
          </w:rPr>
          <w:t>3</w:t>
        </w:r>
        <w:r w:rsidR="00BC7FA2">
          <w:rPr>
            <w:noProof/>
            <w:webHidden/>
          </w:rPr>
          <w:fldChar w:fldCharType="end"/>
        </w:r>
      </w:hyperlink>
    </w:p>
    <w:p w14:paraId="04825586" w14:textId="77777777" w:rsidR="00BC7FA2" w:rsidRDefault="00044511">
      <w:pPr>
        <w:pStyle w:val="TOC1"/>
        <w:tabs>
          <w:tab w:val="right" w:leader="dot" w:pos="9323"/>
        </w:tabs>
        <w:rPr>
          <w:rFonts w:eastAsiaTheme="minorEastAsia"/>
          <w:b w:val="0"/>
          <w:noProof/>
          <w:color w:val="auto"/>
          <w:sz w:val="22"/>
          <w:lang w:eastAsia="en-AU"/>
        </w:rPr>
      </w:pPr>
      <w:hyperlink w:anchor="_Toc484416672" w:history="1">
        <w:r w:rsidR="00BC7FA2" w:rsidRPr="0035394B">
          <w:rPr>
            <w:rStyle w:val="Hyperlink"/>
            <w:noProof/>
          </w:rPr>
          <w:t>Implementation Plan</w:t>
        </w:r>
        <w:r w:rsidR="00BC7FA2">
          <w:rPr>
            <w:noProof/>
            <w:webHidden/>
          </w:rPr>
          <w:tab/>
        </w:r>
        <w:r w:rsidR="00BC7FA2">
          <w:rPr>
            <w:noProof/>
            <w:webHidden/>
          </w:rPr>
          <w:fldChar w:fldCharType="begin"/>
        </w:r>
        <w:r w:rsidR="00BC7FA2">
          <w:rPr>
            <w:noProof/>
            <w:webHidden/>
          </w:rPr>
          <w:instrText xml:space="preserve"> PAGEREF _Toc484416672 \h </w:instrText>
        </w:r>
        <w:r w:rsidR="00BC7FA2">
          <w:rPr>
            <w:noProof/>
            <w:webHidden/>
          </w:rPr>
        </w:r>
        <w:r w:rsidR="00BC7FA2">
          <w:rPr>
            <w:noProof/>
            <w:webHidden/>
          </w:rPr>
          <w:fldChar w:fldCharType="separate"/>
        </w:r>
        <w:r>
          <w:rPr>
            <w:noProof/>
            <w:webHidden/>
          </w:rPr>
          <w:t>6</w:t>
        </w:r>
        <w:r w:rsidR="00BC7FA2">
          <w:rPr>
            <w:noProof/>
            <w:webHidden/>
          </w:rPr>
          <w:fldChar w:fldCharType="end"/>
        </w:r>
      </w:hyperlink>
    </w:p>
    <w:p w14:paraId="1717B3B9" w14:textId="77777777" w:rsidR="00BC7FA2" w:rsidRDefault="00044511">
      <w:pPr>
        <w:pStyle w:val="TOC2"/>
        <w:tabs>
          <w:tab w:val="right" w:leader="dot" w:pos="9323"/>
        </w:tabs>
        <w:rPr>
          <w:rFonts w:eastAsiaTheme="minorEastAsia"/>
          <w:noProof/>
          <w:lang w:eastAsia="en-AU"/>
        </w:rPr>
      </w:pPr>
      <w:hyperlink w:anchor="_Toc484416673" w:history="1">
        <w:r w:rsidR="00BC7FA2" w:rsidRPr="0035394B">
          <w:rPr>
            <w:rStyle w:val="Hyperlink"/>
            <w:noProof/>
          </w:rPr>
          <w:t>Introduction of compulsory registration to access the NRS</w:t>
        </w:r>
        <w:r w:rsidR="00BC7FA2">
          <w:rPr>
            <w:noProof/>
            <w:webHidden/>
          </w:rPr>
          <w:tab/>
        </w:r>
        <w:r w:rsidR="00BC7FA2">
          <w:rPr>
            <w:noProof/>
            <w:webHidden/>
          </w:rPr>
          <w:fldChar w:fldCharType="begin"/>
        </w:r>
        <w:r w:rsidR="00BC7FA2">
          <w:rPr>
            <w:noProof/>
            <w:webHidden/>
          </w:rPr>
          <w:instrText xml:space="preserve"> PAGEREF _Toc484416673 \h </w:instrText>
        </w:r>
        <w:r w:rsidR="00BC7FA2">
          <w:rPr>
            <w:noProof/>
            <w:webHidden/>
          </w:rPr>
        </w:r>
        <w:r w:rsidR="00BC7FA2">
          <w:rPr>
            <w:noProof/>
            <w:webHidden/>
          </w:rPr>
          <w:fldChar w:fldCharType="separate"/>
        </w:r>
        <w:r>
          <w:rPr>
            <w:noProof/>
            <w:webHidden/>
          </w:rPr>
          <w:t>6</w:t>
        </w:r>
        <w:r w:rsidR="00BC7FA2">
          <w:rPr>
            <w:noProof/>
            <w:webHidden/>
          </w:rPr>
          <w:fldChar w:fldCharType="end"/>
        </w:r>
      </w:hyperlink>
    </w:p>
    <w:p w14:paraId="035682F9" w14:textId="77777777" w:rsidR="00BC7FA2" w:rsidRDefault="00044511">
      <w:pPr>
        <w:pStyle w:val="TOC2"/>
        <w:tabs>
          <w:tab w:val="right" w:leader="dot" w:pos="9323"/>
        </w:tabs>
        <w:rPr>
          <w:rFonts w:eastAsiaTheme="minorEastAsia"/>
          <w:noProof/>
          <w:lang w:eastAsia="en-AU"/>
        </w:rPr>
      </w:pPr>
      <w:hyperlink w:anchor="_Toc484416674" w:history="1">
        <w:r w:rsidR="00BC7FA2" w:rsidRPr="0035394B">
          <w:rPr>
            <w:rStyle w:val="Hyperlink"/>
            <w:noProof/>
          </w:rPr>
          <w:t>Outreach service</w:t>
        </w:r>
        <w:r w:rsidR="00BC7FA2">
          <w:rPr>
            <w:noProof/>
            <w:webHidden/>
          </w:rPr>
          <w:tab/>
        </w:r>
        <w:r w:rsidR="00BC7FA2">
          <w:rPr>
            <w:noProof/>
            <w:webHidden/>
          </w:rPr>
          <w:fldChar w:fldCharType="begin"/>
        </w:r>
        <w:r w:rsidR="00BC7FA2">
          <w:rPr>
            <w:noProof/>
            <w:webHidden/>
          </w:rPr>
          <w:instrText xml:space="preserve"> PAGEREF _Toc484416674 \h </w:instrText>
        </w:r>
        <w:r w:rsidR="00BC7FA2">
          <w:rPr>
            <w:noProof/>
            <w:webHidden/>
          </w:rPr>
        </w:r>
        <w:r w:rsidR="00BC7FA2">
          <w:rPr>
            <w:noProof/>
            <w:webHidden/>
          </w:rPr>
          <w:fldChar w:fldCharType="separate"/>
        </w:r>
        <w:r>
          <w:rPr>
            <w:noProof/>
            <w:webHidden/>
          </w:rPr>
          <w:t>6</w:t>
        </w:r>
        <w:r w:rsidR="00BC7FA2">
          <w:rPr>
            <w:noProof/>
            <w:webHidden/>
          </w:rPr>
          <w:fldChar w:fldCharType="end"/>
        </w:r>
      </w:hyperlink>
    </w:p>
    <w:p w14:paraId="28EB37DE" w14:textId="77777777" w:rsidR="00BC7FA2" w:rsidRDefault="00044511">
      <w:pPr>
        <w:pStyle w:val="TOC3"/>
        <w:tabs>
          <w:tab w:val="right" w:leader="dot" w:pos="9323"/>
        </w:tabs>
        <w:rPr>
          <w:rFonts w:eastAsiaTheme="minorEastAsia"/>
          <w:noProof/>
          <w:lang w:eastAsia="en-AU"/>
        </w:rPr>
      </w:pPr>
      <w:hyperlink w:anchor="_Toc484416675" w:history="1">
        <w:r w:rsidR="00BC7FA2" w:rsidRPr="0035394B">
          <w:rPr>
            <w:rStyle w:val="Hyperlink"/>
            <w:noProof/>
          </w:rPr>
          <w:t>Rebalancing of NRS outreach services</w:t>
        </w:r>
        <w:r w:rsidR="00BC7FA2">
          <w:rPr>
            <w:noProof/>
            <w:webHidden/>
          </w:rPr>
          <w:tab/>
        </w:r>
        <w:r w:rsidR="00BC7FA2">
          <w:rPr>
            <w:noProof/>
            <w:webHidden/>
          </w:rPr>
          <w:fldChar w:fldCharType="begin"/>
        </w:r>
        <w:r w:rsidR="00BC7FA2">
          <w:rPr>
            <w:noProof/>
            <w:webHidden/>
          </w:rPr>
          <w:instrText xml:space="preserve"> PAGEREF _Toc484416675 \h </w:instrText>
        </w:r>
        <w:r w:rsidR="00BC7FA2">
          <w:rPr>
            <w:noProof/>
            <w:webHidden/>
          </w:rPr>
        </w:r>
        <w:r w:rsidR="00BC7FA2">
          <w:rPr>
            <w:noProof/>
            <w:webHidden/>
          </w:rPr>
          <w:fldChar w:fldCharType="separate"/>
        </w:r>
        <w:r>
          <w:rPr>
            <w:noProof/>
            <w:webHidden/>
          </w:rPr>
          <w:t>6</w:t>
        </w:r>
        <w:r w:rsidR="00BC7FA2">
          <w:rPr>
            <w:noProof/>
            <w:webHidden/>
          </w:rPr>
          <w:fldChar w:fldCharType="end"/>
        </w:r>
      </w:hyperlink>
    </w:p>
    <w:p w14:paraId="62CAF5F8" w14:textId="77777777" w:rsidR="00BC7FA2" w:rsidRDefault="00044511">
      <w:pPr>
        <w:pStyle w:val="TOC3"/>
        <w:tabs>
          <w:tab w:val="right" w:leader="dot" w:pos="9323"/>
        </w:tabs>
        <w:rPr>
          <w:rFonts w:eastAsiaTheme="minorEastAsia"/>
          <w:noProof/>
          <w:lang w:eastAsia="en-AU"/>
        </w:rPr>
      </w:pPr>
      <w:hyperlink w:anchor="_Toc484416676" w:history="1">
        <w:r w:rsidR="00BC7FA2" w:rsidRPr="0035394B">
          <w:rPr>
            <w:rStyle w:val="Hyperlink"/>
            <w:noProof/>
          </w:rPr>
          <w:t>Short-term programs</w:t>
        </w:r>
        <w:r w:rsidR="00BC7FA2">
          <w:rPr>
            <w:noProof/>
            <w:webHidden/>
          </w:rPr>
          <w:tab/>
        </w:r>
        <w:r w:rsidR="00BC7FA2">
          <w:rPr>
            <w:noProof/>
            <w:webHidden/>
          </w:rPr>
          <w:fldChar w:fldCharType="begin"/>
        </w:r>
        <w:r w:rsidR="00BC7FA2">
          <w:rPr>
            <w:noProof/>
            <w:webHidden/>
          </w:rPr>
          <w:instrText xml:space="preserve"> PAGEREF _Toc484416676 \h </w:instrText>
        </w:r>
        <w:r w:rsidR="00BC7FA2">
          <w:rPr>
            <w:noProof/>
            <w:webHidden/>
          </w:rPr>
        </w:r>
        <w:r w:rsidR="00BC7FA2">
          <w:rPr>
            <w:noProof/>
            <w:webHidden/>
          </w:rPr>
          <w:fldChar w:fldCharType="separate"/>
        </w:r>
        <w:r>
          <w:rPr>
            <w:noProof/>
            <w:webHidden/>
          </w:rPr>
          <w:t>7</w:t>
        </w:r>
        <w:r w:rsidR="00BC7FA2">
          <w:rPr>
            <w:noProof/>
            <w:webHidden/>
          </w:rPr>
          <w:fldChar w:fldCharType="end"/>
        </w:r>
      </w:hyperlink>
    </w:p>
    <w:p w14:paraId="1F4B1F63" w14:textId="77777777" w:rsidR="00BC7FA2" w:rsidRDefault="00044511">
      <w:pPr>
        <w:pStyle w:val="TOC3"/>
        <w:tabs>
          <w:tab w:val="right" w:leader="dot" w:pos="9323"/>
        </w:tabs>
        <w:rPr>
          <w:rFonts w:eastAsiaTheme="minorEastAsia"/>
          <w:noProof/>
          <w:lang w:eastAsia="en-AU"/>
        </w:rPr>
      </w:pPr>
      <w:hyperlink w:anchor="_Toc484416677" w:history="1">
        <w:r w:rsidR="00BC7FA2" w:rsidRPr="0035394B">
          <w:rPr>
            <w:rStyle w:val="Hyperlink"/>
            <w:noProof/>
          </w:rPr>
          <w:t>Online presence</w:t>
        </w:r>
        <w:r w:rsidR="00BC7FA2">
          <w:rPr>
            <w:noProof/>
            <w:webHidden/>
          </w:rPr>
          <w:tab/>
        </w:r>
        <w:r w:rsidR="00BC7FA2">
          <w:rPr>
            <w:noProof/>
            <w:webHidden/>
          </w:rPr>
          <w:fldChar w:fldCharType="begin"/>
        </w:r>
        <w:r w:rsidR="00BC7FA2">
          <w:rPr>
            <w:noProof/>
            <w:webHidden/>
          </w:rPr>
          <w:instrText xml:space="preserve"> PAGEREF _Toc484416677 \h </w:instrText>
        </w:r>
        <w:r w:rsidR="00BC7FA2">
          <w:rPr>
            <w:noProof/>
            <w:webHidden/>
          </w:rPr>
        </w:r>
        <w:r w:rsidR="00BC7FA2">
          <w:rPr>
            <w:noProof/>
            <w:webHidden/>
          </w:rPr>
          <w:fldChar w:fldCharType="separate"/>
        </w:r>
        <w:r>
          <w:rPr>
            <w:noProof/>
            <w:webHidden/>
          </w:rPr>
          <w:t>7</w:t>
        </w:r>
        <w:r w:rsidR="00BC7FA2">
          <w:rPr>
            <w:noProof/>
            <w:webHidden/>
          </w:rPr>
          <w:fldChar w:fldCharType="end"/>
        </w:r>
      </w:hyperlink>
    </w:p>
    <w:p w14:paraId="1FFFC8D9" w14:textId="77777777" w:rsidR="00BC7FA2" w:rsidRDefault="00044511">
      <w:pPr>
        <w:pStyle w:val="TOC3"/>
        <w:tabs>
          <w:tab w:val="right" w:leader="dot" w:pos="9323"/>
        </w:tabs>
        <w:rPr>
          <w:rFonts w:eastAsiaTheme="minorEastAsia"/>
          <w:noProof/>
          <w:lang w:eastAsia="en-AU"/>
        </w:rPr>
      </w:pPr>
      <w:hyperlink w:anchor="_Toc484416678" w:history="1">
        <w:r w:rsidR="00BC7FA2" w:rsidRPr="0035394B">
          <w:rPr>
            <w:rStyle w:val="Hyperlink"/>
            <w:noProof/>
          </w:rPr>
          <w:t>Regulations</w:t>
        </w:r>
        <w:r w:rsidR="00BC7FA2">
          <w:rPr>
            <w:noProof/>
            <w:webHidden/>
          </w:rPr>
          <w:tab/>
        </w:r>
        <w:r w:rsidR="00BC7FA2">
          <w:rPr>
            <w:noProof/>
            <w:webHidden/>
          </w:rPr>
          <w:fldChar w:fldCharType="begin"/>
        </w:r>
        <w:r w:rsidR="00BC7FA2">
          <w:rPr>
            <w:noProof/>
            <w:webHidden/>
          </w:rPr>
          <w:instrText xml:space="preserve"> PAGEREF _Toc484416678 \h </w:instrText>
        </w:r>
        <w:r w:rsidR="00BC7FA2">
          <w:rPr>
            <w:noProof/>
            <w:webHidden/>
          </w:rPr>
        </w:r>
        <w:r w:rsidR="00BC7FA2">
          <w:rPr>
            <w:noProof/>
            <w:webHidden/>
          </w:rPr>
          <w:fldChar w:fldCharType="separate"/>
        </w:r>
        <w:r>
          <w:rPr>
            <w:noProof/>
            <w:webHidden/>
          </w:rPr>
          <w:t>7</w:t>
        </w:r>
        <w:r w:rsidR="00BC7FA2">
          <w:rPr>
            <w:noProof/>
            <w:webHidden/>
          </w:rPr>
          <w:fldChar w:fldCharType="end"/>
        </w:r>
      </w:hyperlink>
    </w:p>
    <w:p w14:paraId="32C8E2EE" w14:textId="3A8566FD" w:rsidR="00BC7FA2" w:rsidRDefault="00044511">
      <w:pPr>
        <w:pStyle w:val="TOC3"/>
        <w:tabs>
          <w:tab w:val="right" w:leader="dot" w:pos="9323"/>
        </w:tabs>
        <w:rPr>
          <w:rFonts w:eastAsiaTheme="minorEastAsia"/>
          <w:noProof/>
          <w:lang w:eastAsia="en-AU"/>
        </w:rPr>
      </w:pPr>
      <w:hyperlink w:anchor="_Toc484416679" w:history="1">
        <w:r w:rsidR="007525B9">
          <w:rPr>
            <w:rStyle w:val="Hyperlink"/>
            <w:noProof/>
          </w:rPr>
          <w:t>Procurement</w:t>
        </w:r>
        <w:r w:rsidR="007525B9" w:rsidRPr="0035394B">
          <w:rPr>
            <w:rStyle w:val="Hyperlink"/>
            <w:noProof/>
          </w:rPr>
          <w:t xml:space="preserve"> for continued provision of relay services</w:t>
        </w:r>
        <w:r w:rsidR="007525B9">
          <w:rPr>
            <w:noProof/>
            <w:webHidden/>
          </w:rPr>
          <w:tab/>
        </w:r>
        <w:r w:rsidR="007525B9">
          <w:rPr>
            <w:noProof/>
            <w:webHidden/>
          </w:rPr>
          <w:fldChar w:fldCharType="begin"/>
        </w:r>
        <w:r w:rsidR="007525B9">
          <w:rPr>
            <w:noProof/>
            <w:webHidden/>
          </w:rPr>
          <w:instrText xml:space="preserve"> PAGEREF _Toc484416679 \h </w:instrText>
        </w:r>
        <w:r w:rsidR="007525B9">
          <w:rPr>
            <w:noProof/>
            <w:webHidden/>
          </w:rPr>
        </w:r>
        <w:r w:rsidR="007525B9">
          <w:rPr>
            <w:noProof/>
            <w:webHidden/>
          </w:rPr>
          <w:fldChar w:fldCharType="separate"/>
        </w:r>
        <w:r>
          <w:rPr>
            <w:noProof/>
            <w:webHidden/>
          </w:rPr>
          <w:t>7</w:t>
        </w:r>
        <w:r w:rsidR="007525B9">
          <w:rPr>
            <w:noProof/>
            <w:webHidden/>
          </w:rPr>
          <w:fldChar w:fldCharType="end"/>
        </w:r>
      </w:hyperlink>
    </w:p>
    <w:p w14:paraId="165CCABD" w14:textId="77777777" w:rsidR="00A7176A" w:rsidRDefault="00540B2F" w:rsidP="00A7176A">
      <w:r>
        <w:rPr>
          <w:b/>
          <w:color w:val="07478C"/>
          <w:sz w:val="24"/>
        </w:rPr>
        <w:fldChar w:fldCharType="end"/>
      </w:r>
    </w:p>
    <w:p w14:paraId="165CCABE" w14:textId="77777777" w:rsidR="0002026C" w:rsidRDefault="00A7176A" w:rsidP="0002026C">
      <w:pPr>
        <w:pStyle w:val="Heading2"/>
      </w:pPr>
      <w:r>
        <w:br w:type="page"/>
      </w:r>
      <w:bookmarkStart w:id="3" w:name="_Toc466302837"/>
      <w:bookmarkStart w:id="4" w:name="_Toc484416670"/>
      <w:r w:rsidR="0002026C">
        <w:lastRenderedPageBreak/>
        <w:t>Background</w:t>
      </w:r>
      <w:bookmarkEnd w:id="3"/>
      <w:bookmarkEnd w:id="4"/>
    </w:p>
    <w:p w14:paraId="165CCABF" w14:textId="77777777" w:rsidR="0002026C" w:rsidRDefault="0002026C" w:rsidP="0002026C">
      <w:r>
        <w:t>In 2016, t</w:t>
      </w:r>
      <w:r w:rsidRPr="00727C6B">
        <w:t xml:space="preserve">he Department of Communications and the Arts </w:t>
      </w:r>
      <w:r>
        <w:t xml:space="preserve">(Department) </w:t>
      </w:r>
      <w:r w:rsidRPr="00727C6B">
        <w:t xml:space="preserve">released a </w:t>
      </w:r>
      <w:r>
        <w:t xml:space="preserve">wide ranging </w:t>
      </w:r>
      <w:r w:rsidRPr="00727C6B">
        <w:t>consultation paper on communication</w:t>
      </w:r>
      <w:r>
        <w:t>s</w:t>
      </w:r>
      <w:r w:rsidRPr="00727C6B">
        <w:t xml:space="preserve"> accessibility for people with</w:t>
      </w:r>
      <w:r>
        <w:t xml:space="preserve"> a</w:t>
      </w:r>
      <w:r w:rsidRPr="00727C6B">
        <w:t xml:space="preserve"> disability, </w:t>
      </w:r>
      <w:r w:rsidRPr="00727C6B">
        <w:rPr>
          <w:i/>
        </w:rPr>
        <w:t>Communications accessibility: 2016 and beyond.</w:t>
      </w:r>
      <w:r w:rsidR="00F27AA6">
        <w:t xml:space="preserve"> </w:t>
      </w:r>
      <w:r w:rsidRPr="00727C6B">
        <w:t>The paper included a number of options for managing demand for the National Relay Service (NRS) and improving communication options for people with</w:t>
      </w:r>
      <w:r>
        <w:t xml:space="preserve"> a</w:t>
      </w:r>
      <w:r w:rsidRPr="00727C6B">
        <w:t xml:space="preserve"> disability.</w:t>
      </w:r>
    </w:p>
    <w:p w14:paraId="165CCAC0" w14:textId="77777777" w:rsidR="00783B55" w:rsidRDefault="0002026C" w:rsidP="0002026C">
      <w:r>
        <w:t>Demand for the NRS, and therefore the cost of providing the service, has been progressively increasing.</w:t>
      </w:r>
      <w:r w:rsidR="00F27AA6">
        <w:t xml:space="preserve"> </w:t>
      </w:r>
      <w:r>
        <w:t>There has been particularly rapid growth in the use of the proprietary handset captioned relay service access option.</w:t>
      </w:r>
      <w:r w:rsidR="00F27AA6">
        <w:t xml:space="preserve"> </w:t>
      </w:r>
      <w:r>
        <w:t>Use of this option grew by nearly 350 per cent in 2015</w:t>
      </w:r>
      <w:r w:rsidR="00783B55">
        <w:t>–</w:t>
      </w:r>
      <w:r>
        <w:t>16 alone</w:t>
      </w:r>
      <w:r w:rsidR="00783B55">
        <w:t>.</w:t>
      </w:r>
    </w:p>
    <w:p w14:paraId="165CCAC1" w14:textId="1485D2C9" w:rsidR="0002026C" w:rsidRDefault="0002026C" w:rsidP="0002026C">
      <w:r>
        <w:t>The total cost of delivering the NRS in 2015-16 was $26.3</w:t>
      </w:r>
      <w:r w:rsidR="00D36DC2">
        <w:t> million</w:t>
      </w:r>
      <w:r>
        <w:t xml:space="preserve"> (including GST), with the relay service component costing $22.1</w:t>
      </w:r>
      <w:r w:rsidR="00D36DC2">
        <w:t> million</w:t>
      </w:r>
      <w:r>
        <w:t xml:space="preserve"> (including GST) and the outreach service component costing </w:t>
      </w:r>
      <w:r w:rsidR="00783B55">
        <w:t>$4.2</w:t>
      </w:r>
      <w:r w:rsidR="00D36DC2">
        <w:t> million</w:t>
      </w:r>
      <w:r>
        <w:t xml:space="preserve"> (including GST).</w:t>
      </w:r>
      <w:r w:rsidR="00F27AA6">
        <w:t xml:space="preserve"> </w:t>
      </w:r>
      <w:r>
        <w:t>This represents an increase of nearly 22 per cent when compared to the delivery costs in 2014</w:t>
      </w:r>
      <w:r w:rsidR="00783B55">
        <w:t>–</w:t>
      </w:r>
      <w:r>
        <w:t>15.</w:t>
      </w:r>
      <w:r w:rsidR="00F27AA6">
        <w:t xml:space="preserve"> </w:t>
      </w:r>
      <w:r>
        <w:t>The growth has continued in the 2016</w:t>
      </w:r>
      <w:r w:rsidR="00E904CB">
        <w:t>-17 financial year</w:t>
      </w:r>
      <w:r>
        <w:t xml:space="preserve">, with the </w:t>
      </w:r>
      <w:r w:rsidRPr="00C234C5">
        <w:t xml:space="preserve">total cost for the </w:t>
      </w:r>
      <w:r w:rsidR="00E904CB">
        <w:t>nine</w:t>
      </w:r>
      <w:r w:rsidRPr="00C234C5">
        <w:t xml:space="preserve"> months</w:t>
      </w:r>
      <w:r w:rsidR="00D36DC2">
        <w:t> July</w:t>
      </w:r>
      <w:r w:rsidR="00E904CB">
        <w:t xml:space="preserve"> 2016</w:t>
      </w:r>
      <w:r w:rsidRPr="00C234C5">
        <w:t xml:space="preserve"> to </w:t>
      </w:r>
      <w:r w:rsidR="00E904CB">
        <w:t>March 2017</w:t>
      </w:r>
      <w:r w:rsidRPr="00C234C5">
        <w:t xml:space="preserve"> reaching $</w:t>
      </w:r>
      <w:r w:rsidR="00E904CB">
        <w:t>24</w:t>
      </w:r>
      <w:r w:rsidRPr="00C234C5">
        <w:t>.</w:t>
      </w:r>
      <w:r w:rsidR="00E904CB">
        <w:t>1</w:t>
      </w:r>
      <w:r w:rsidR="00D36DC2">
        <w:t> million</w:t>
      </w:r>
      <w:r w:rsidRPr="00C234C5">
        <w:t xml:space="preserve"> (including GST).</w:t>
      </w:r>
    </w:p>
    <w:p w14:paraId="165CCAC2" w14:textId="77777777" w:rsidR="0002026C" w:rsidRDefault="0002026C" w:rsidP="0002026C">
      <w:r>
        <w:t>The unexpected rapid increase in the use of the NRS has led to the overall cost of delivering the service exceeding expectations previously provided by the Australian Government to telecommunication carriers of the liability they would face in funding the provision of this service through introduction of the Telecommunications Industry Levy (TIL).</w:t>
      </w:r>
      <w:r w:rsidR="00D36DC2">
        <w:t xml:space="preserve"> </w:t>
      </w:r>
      <w:r>
        <w:t>The expectation of ongoing NRS costs provided to telecommunication carriers was consistent with the level of ongoing costs incurred in previous years, with an allowance for the introduction of new service access options.</w:t>
      </w:r>
    </w:p>
    <w:p w14:paraId="165CCAC3" w14:textId="77777777" w:rsidR="0002026C" w:rsidRDefault="0002026C" w:rsidP="0002026C">
      <w:r>
        <w:t>The Commonwealth’s expectation of costs to be incurred within a specific funding envelope in delivering the NRS over a five year period from 1</w:t>
      </w:r>
      <w:r w:rsidR="00D36DC2">
        <w:t> July</w:t>
      </w:r>
      <w:r>
        <w:t xml:space="preserve"> 2013 was tested in a competitive tender process in 2012.</w:t>
      </w:r>
      <w:r w:rsidR="00F27AA6">
        <w:t xml:space="preserve"> </w:t>
      </w:r>
      <w:r>
        <w:t>A funding envelope of $22</w:t>
      </w:r>
      <w:r w:rsidR="00D36DC2">
        <w:t> million</w:t>
      </w:r>
      <w:r>
        <w:t xml:space="preserve"> (including GST) per annum for the provision of relay and outreach service components was confirmed from successful completion of the tender process.</w:t>
      </w:r>
    </w:p>
    <w:p w14:paraId="165CCAC4" w14:textId="7F35BCEF" w:rsidR="0002026C" w:rsidRDefault="0002026C" w:rsidP="0002026C">
      <w:r w:rsidRPr="00727C6B">
        <w:t>In this context, and following careful consideration of</w:t>
      </w:r>
      <w:r>
        <w:t xml:space="preserve"> the</w:t>
      </w:r>
      <w:r w:rsidRPr="00727C6B">
        <w:t xml:space="preserve"> submissions made</w:t>
      </w:r>
      <w:r>
        <w:t xml:space="preserve"> to the </w:t>
      </w:r>
      <w:r w:rsidRPr="00727C6B">
        <w:rPr>
          <w:i/>
        </w:rPr>
        <w:t>Communications accessibility: 2016 and beyond</w:t>
      </w:r>
      <w:r>
        <w:t xml:space="preserve"> consultation paper</w:t>
      </w:r>
      <w:r w:rsidRPr="00727C6B">
        <w:t xml:space="preserve">, </w:t>
      </w:r>
      <w:r w:rsidR="0070117C">
        <w:t>the g</w:t>
      </w:r>
      <w:r>
        <w:t xml:space="preserve">overnment proposes to make </w:t>
      </w:r>
      <w:r w:rsidRPr="00727C6B">
        <w:t xml:space="preserve">changes to the </w:t>
      </w:r>
      <w:r>
        <w:t xml:space="preserve">NRS, </w:t>
      </w:r>
      <w:r w:rsidR="00E904CB">
        <w:t xml:space="preserve">which will begin </w:t>
      </w:r>
      <w:r>
        <w:t>to come into effect during 2017, within a short-term increased funding ceiling for 2017</w:t>
      </w:r>
      <w:r w:rsidR="00B94831">
        <w:t>–</w:t>
      </w:r>
      <w:r>
        <w:t>18.</w:t>
      </w:r>
    </w:p>
    <w:p w14:paraId="165CCAC5" w14:textId="38C368AE" w:rsidR="0002026C" w:rsidRDefault="0002026C" w:rsidP="0002026C">
      <w:r>
        <w:t xml:space="preserve">The changes </w:t>
      </w:r>
      <w:r w:rsidR="00E904CB">
        <w:t xml:space="preserve">to be put into effect involve </w:t>
      </w:r>
      <w:r>
        <w:t>both to the NRS itself and a re</w:t>
      </w:r>
      <w:r w:rsidR="00E904CB">
        <w:t xml:space="preserve">balancing </w:t>
      </w:r>
      <w:r>
        <w:t>of the current NRS outreach services and contains a number of elements, as described below.</w:t>
      </w:r>
      <w:r w:rsidR="00F27AA6">
        <w:t xml:space="preserve"> </w:t>
      </w:r>
      <w:r>
        <w:t>It is considered that these changes will assist in appropriately managing demand for the NRS and improve ef</w:t>
      </w:r>
      <w:r w:rsidR="00B94831">
        <w:t>ficiencies in service delivery.</w:t>
      </w:r>
    </w:p>
    <w:p w14:paraId="165CCAC6" w14:textId="77777777" w:rsidR="0002026C" w:rsidRPr="0002026C" w:rsidRDefault="0002026C" w:rsidP="0002026C">
      <w:pPr>
        <w:pStyle w:val="Heading2"/>
      </w:pPr>
      <w:bookmarkStart w:id="5" w:name="_Toc484416671"/>
      <w:r>
        <w:t>Outcomes of consultation process</w:t>
      </w:r>
      <w:bookmarkEnd w:id="5"/>
    </w:p>
    <w:p w14:paraId="165CCAC7" w14:textId="77777777" w:rsidR="0002026C" w:rsidRDefault="0002026C" w:rsidP="0002026C">
      <w:r>
        <w:t>The consultation paper attracted responses from a broad range of stakeholders with an interest in communications accessibility issues.</w:t>
      </w:r>
      <w:r w:rsidR="00F27AA6">
        <w:t xml:space="preserve"> </w:t>
      </w:r>
      <w:r>
        <w:t>Respondents included users of the NRS and their family members, community stakeholders, telecommunication carriers and commercial organisations with an interest or involvement in the sector.</w:t>
      </w:r>
    </w:p>
    <w:p w14:paraId="165CCAC8" w14:textId="77777777" w:rsidR="0002026C" w:rsidRDefault="0002026C" w:rsidP="0002026C">
      <w:r>
        <w:t xml:space="preserve">Formal submissions to the consultation paper made public can be found at: </w:t>
      </w:r>
      <w:hyperlink r:id="rId16" w:history="1">
        <w:r w:rsidRPr="00CA1B0B">
          <w:rPr>
            <w:rStyle w:val="Hyperlink"/>
          </w:rPr>
          <w:t>https://www.communications.gov.au/have-your-say/communications-accessibility-2016-and-beyond</w:t>
        </w:r>
      </w:hyperlink>
      <w:r>
        <w:t>.</w:t>
      </w:r>
    </w:p>
    <w:p w14:paraId="165CCAC9" w14:textId="77777777" w:rsidR="0002026C" w:rsidRDefault="0002026C" w:rsidP="0002026C">
      <w:r>
        <w:t>Options canvassed in the consultation paper about ensuring the sustainability of the NRS generated particular interest in many of the submissions received and are the focus of the findings addressed here.</w:t>
      </w:r>
      <w:r w:rsidR="00F27AA6">
        <w:t xml:space="preserve"> </w:t>
      </w:r>
      <w:r>
        <w:lastRenderedPageBreak/>
        <w:t>The consultation process revealed a generally polarised response between different groups of respondents.</w:t>
      </w:r>
      <w:r w:rsidR="00F27AA6">
        <w:t xml:space="preserve"> </w:t>
      </w:r>
      <w:r>
        <w:t>Option 1 in the paper canvassed addressing the funding allocation required to sustain delivery of the service over the remaining life of the current agreements.</w:t>
      </w:r>
      <w:r w:rsidR="00D36DC2">
        <w:t xml:space="preserve"> </w:t>
      </w:r>
      <w:r>
        <w:t>Most stakeholders with an involvement or interest in the sector supported largely unchanged delivery of the service, which generally means uncapped user demand at no additional cost to users.</w:t>
      </w:r>
      <w:r w:rsidR="00F27AA6">
        <w:t xml:space="preserve"> </w:t>
      </w:r>
      <w:r>
        <w:t>Telecommunications industry representatives were concerned about the rapidly increasing cost of funding the service beyond original expectations, in an environment where text-based alternatives for voice communications, have proliferated rapidly, in terms of availability and take-up.</w:t>
      </w:r>
    </w:p>
    <w:p w14:paraId="165CCACA" w14:textId="0618CAD9" w:rsidR="0002026C" w:rsidRDefault="00171B61" w:rsidP="0002026C">
      <w:r>
        <w:t>The g</w:t>
      </w:r>
      <w:r w:rsidR="0002026C">
        <w:t>overnment has decided to make changes to both the relay and outreach service components.</w:t>
      </w:r>
      <w:r w:rsidR="00F27AA6">
        <w:t xml:space="preserve"> </w:t>
      </w:r>
    </w:p>
    <w:p w14:paraId="165CCACB" w14:textId="6A66D1A8" w:rsidR="0002026C" w:rsidRDefault="0002026C" w:rsidP="0002026C">
      <w:r>
        <w:t xml:space="preserve">Changes to be made to ways in which the NRS is delivered </w:t>
      </w:r>
      <w:r w:rsidR="00D23902">
        <w:t xml:space="preserve">will </w:t>
      </w:r>
      <w:r>
        <w:t>be:</w:t>
      </w:r>
    </w:p>
    <w:p w14:paraId="165CCACC" w14:textId="77777777" w:rsidR="0002026C" w:rsidRDefault="0002026C" w:rsidP="0002026C">
      <w:pPr>
        <w:pStyle w:val="Bulletlevel1"/>
      </w:pPr>
      <w:r>
        <w:t>the introduction of a compulsory registration requirement to access the service; and</w:t>
      </w:r>
    </w:p>
    <w:p w14:paraId="6007E13A" w14:textId="04F9BDDA" w:rsidR="00D23902" w:rsidRDefault="0002026C" w:rsidP="0002026C">
      <w:pPr>
        <w:pStyle w:val="Bulletlevel1"/>
      </w:pPr>
      <w:proofErr w:type="gramStart"/>
      <w:r>
        <w:t>re</w:t>
      </w:r>
      <w:r w:rsidR="00D23902">
        <w:t>balancing</w:t>
      </w:r>
      <w:proofErr w:type="gramEnd"/>
      <w:r w:rsidR="00D23902">
        <w:t xml:space="preserve"> </w:t>
      </w:r>
      <w:r>
        <w:t>of the NRS outreach service</w:t>
      </w:r>
      <w:r w:rsidR="00D23902">
        <w:t>.</w:t>
      </w:r>
    </w:p>
    <w:p w14:paraId="6AB5CA39" w14:textId="77777777" w:rsidR="00D23902" w:rsidRDefault="00D23902" w:rsidP="00BC7FA2">
      <w:pPr>
        <w:pStyle w:val="Bulletlevel1"/>
        <w:numPr>
          <w:ilvl w:val="0"/>
          <w:numId w:val="0"/>
        </w:numPr>
        <w:ind w:left="567" w:hanging="567"/>
      </w:pPr>
    </w:p>
    <w:p w14:paraId="165CCACD" w14:textId="165CAAD0" w:rsidR="0002026C" w:rsidRDefault="00D23902" w:rsidP="00BC7FA2">
      <w:pPr>
        <w:pStyle w:val="Bulletlevel1"/>
        <w:numPr>
          <w:ilvl w:val="0"/>
          <w:numId w:val="0"/>
        </w:numPr>
        <w:ind w:left="567" w:hanging="567"/>
      </w:pPr>
      <w:r>
        <w:t xml:space="preserve">A </w:t>
      </w:r>
      <w:r w:rsidR="007525B9">
        <w:t xml:space="preserve">procurement </w:t>
      </w:r>
      <w:r>
        <w:t>process will be conducted later in 2017.</w:t>
      </w:r>
      <w:r w:rsidR="0002026C">
        <w:t xml:space="preserve"> </w:t>
      </w:r>
    </w:p>
    <w:p w14:paraId="165CCACE" w14:textId="77777777" w:rsidR="0002026C" w:rsidRDefault="0002026C" w:rsidP="0002026C">
      <w:r>
        <w:t>More specific details of each of these reform options can be found below.</w:t>
      </w:r>
    </w:p>
    <w:p w14:paraId="165CCACF" w14:textId="77777777" w:rsidR="0002026C" w:rsidRDefault="0002026C" w:rsidP="0002026C">
      <w:r>
        <w:t>Options 2 and 3 in the consultation paper raised questions related to the introduction of measures to manage demand for NRS services and more specific requirements to support access to the service.</w:t>
      </w:r>
      <w:r w:rsidR="00F27AA6">
        <w:t xml:space="preserve"> </w:t>
      </w:r>
      <w:r>
        <w:t>While a number of individual submitters were willing to register to use the service, there was considerable user resistance to limiting use of the service. While this is understandable, information recently provided by the relay service provider on patterns of use emerging from connections established with the service for particular service types suggests very high levels of use by a very small number of NRS users occurs, regardless of the type of inbound connection made.</w:t>
      </w:r>
      <w:r w:rsidR="00F27AA6">
        <w:t xml:space="preserve"> </w:t>
      </w:r>
      <w:r>
        <w:t>The information provided also suggests that this concentration of heavy use of the service in a very limited number of hands is followed by a rapid fall off in the level of use by the majority of individuals connecting with the service.</w:t>
      </w:r>
    </w:p>
    <w:p w14:paraId="165CCAD0" w14:textId="77777777" w:rsidR="0002026C" w:rsidRDefault="0002026C" w:rsidP="0002026C">
      <w:pPr>
        <w:pStyle w:val="Tablefigureheading"/>
      </w:pPr>
      <w:r w:rsidRPr="00E65760">
        <w:lastRenderedPageBreak/>
        <w:t xml:space="preserve">Diagram 1: </w:t>
      </w:r>
      <w:r>
        <w:t>An example diagram of reported patterns of use of the NRS</w:t>
      </w:r>
    </w:p>
    <w:p w14:paraId="165CCAD1" w14:textId="77777777" w:rsidR="0002026C" w:rsidRPr="0002026C" w:rsidRDefault="0002026C" w:rsidP="0002026C">
      <w:r>
        <w:rPr>
          <w:noProof/>
          <w:lang w:eastAsia="en-AU"/>
        </w:rPr>
        <w:drawing>
          <wp:inline distT="0" distB="0" distL="0" distR="0" wp14:anchorId="165CCAF7" wp14:editId="6A7BDDDE">
            <wp:extent cx="5926455" cy="3583940"/>
            <wp:effectExtent l="0" t="0" r="0" b="0"/>
            <wp:docPr id="4" name="Picture 4" descr="The diagram is a visual representation of the patterns of use of the NRS.&#10;The amount of quarterly call minutes is listed on the Y axis with individual NRS users listed along the  X axis. &#10;&#10;The graph demonstrates that the service receives a very high level of use by a very small number of users.&#10;&#10;It shows &#10;User 1 utilising 7000 call minutes per quarter&#10;User 83 utilising 1500 call minutes per quarter&#10;User 165 utilising 1000 call minutes per quarter&#10;User 247 utilising approximately 800 call minutes per quarter&#10;User 329 utilising approximately 700 call minutes per quarter&#10;User 411 utilising approximately 600 call minutes per quarter&#10;User 493 utilising approximately 500 call minutes per quarter&#10;User 575 utilising approximately 400 call minutes per quarter&#10;User 657 utilising approximately 300 call minutes per quarter&#10;User 739 utilising approximately 200 call minutes per quarter&#10;User 821 utilising approximately 100 call minutes per quarter&#10;The results continue to taper down with another 15 users listed on the graph.&#10;&#10; " title="Diagram 1: An example diagram of reported patterns of use of the 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6455" cy="3583940"/>
                    </a:xfrm>
                    <a:prstGeom prst="rect">
                      <a:avLst/>
                    </a:prstGeom>
                  </pic:spPr>
                </pic:pic>
              </a:graphicData>
            </a:graphic>
          </wp:inline>
        </w:drawing>
      </w:r>
    </w:p>
    <w:p w14:paraId="165CCAD2" w14:textId="54B5429A" w:rsidR="0002026C" w:rsidRDefault="0002026C" w:rsidP="0002026C">
      <w:r>
        <w:t xml:space="preserve">Given </w:t>
      </w:r>
      <w:r w:rsidR="003A7852">
        <w:t>this, the g</w:t>
      </w:r>
      <w:r>
        <w:t xml:space="preserve">overnment </w:t>
      </w:r>
      <w:r w:rsidR="00A5493E">
        <w:t xml:space="preserve">may </w:t>
      </w:r>
      <w:r>
        <w:t>consider the introduction of acceptable use policies.</w:t>
      </w:r>
    </w:p>
    <w:p w14:paraId="165CCAD3" w14:textId="5655B016" w:rsidR="0002026C" w:rsidRDefault="0002026C" w:rsidP="0002026C">
      <w:r>
        <w:t>The original purpo</w:t>
      </w:r>
      <w:r w:rsidR="00F22424">
        <w:t>se of the NRS outreach program</w:t>
      </w:r>
      <w:r>
        <w:t xml:space="preserve"> was to raise awareness, provide training and other forms of customer support to users and potential users of the service.</w:t>
      </w:r>
      <w:r w:rsidR="00F27AA6">
        <w:t xml:space="preserve"> </w:t>
      </w:r>
      <w:r>
        <w:t>This goes back to a time when other communication options for people who were deaf, hearing and/or speech impaired, were not widely available, if at all.</w:t>
      </w:r>
      <w:r w:rsidR="00F27AA6">
        <w:t xml:space="preserve"> </w:t>
      </w:r>
      <w:r>
        <w:t>Option 4 in the consultation paper proposed change to the existing NRS outreach program to focus on communication options for people with disabilities.</w:t>
      </w:r>
    </w:p>
    <w:p w14:paraId="165CCAD4" w14:textId="4A545FA3" w:rsidR="0002026C" w:rsidRDefault="0002026C" w:rsidP="0002026C">
      <w:r>
        <w:t>There was little support for the current delivery of the NRS outreach service</w:t>
      </w:r>
      <w:r w:rsidRPr="00746176">
        <w:t xml:space="preserve"> </w:t>
      </w:r>
      <w:r>
        <w:t>from any sector in submissions made to the consultation paper.</w:t>
      </w:r>
      <w:r w:rsidR="00F27AA6">
        <w:t xml:space="preserve"> </w:t>
      </w:r>
      <w:r>
        <w:t>The changing communications envir</w:t>
      </w:r>
      <w:r w:rsidR="00F22424">
        <w:t>onment suggests that a program</w:t>
      </w:r>
      <w:r>
        <w:t xml:space="preserve"> focused on only promoting and training use of the NRS is no longer the most appropriate use of the funding pr</w:t>
      </w:r>
      <w:r w:rsidR="00F22424">
        <w:t>ovided for an outreach program</w:t>
      </w:r>
      <w:r>
        <w:t>, with a wider range of communications accessibility options now available for people with disability.</w:t>
      </w:r>
      <w:r w:rsidR="00F27AA6">
        <w:t xml:space="preserve"> </w:t>
      </w:r>
      <w:r>
        <w:t>The small numbers of frequent users of the service illustrated in the reported patterns above may also suggest that the service has limited appeal as a first choice communication option, taking into account significant awareness raising and support activities undertaken through a number of channels reaching out to potential users of the service.</w:t>
      </w:r>
    </w:p>
    <w:p w14:paraId="165CCAD5" w14:textId="58FA02EE" w:rsidR="0002026C" w:rsidRDefault="00D51CC6" w:rsidP="0002026C">
      <w:r>
        <w:t>The g</w:t>
      </w:r>
      <w:r w:rsidR="0002026C">
        <w:t xml:space="preserve">overnment intends that messaging will be repositioned to ensure that </w:t>
      </w:r>
      <w:r w:rsidR="0002026C" w:rsidRPr="00E65760">
        <w:t xml:space="preserve">a broader range of information is provided to users </w:t>
      </w:r>
      <w:r w:rsidR="0002026C">
        <w:t xml:space="preserve">and potential users of the service </w:t>
      </w:r>
      <w:r w:rsidR="0002026C" w:rsidRPr="00E65760">
        <w:t xml:space="preserve">to </w:t>
      </w:r>
      <w:r w:rsidR="0002026C">
        <w:t>place</w:t>
      </w:r>
      <w:r w:rsidR="0002026C" w:rsidRPr="00E65760">
        <w:t xml:space="preserve"> the NRS as one of many options available when a speech or hearing impaired person needs to make contact</w:t>
      </w:r>
      <w:r w:rsidR="0002026C">
        <w:t xml:space="preserve"> with another party</w:t>
      </w:r>
      <w:r w:rsidR="0002026C" w:rsidRPr="00E65760">
        <w:t>.</w:t>
      </w:r>
      <w:r w:rsidR="00F27AA6">
        <w:t xml:space="preserve"> </w:t>
      </w:r>
      <w:r w:rsidR="0002026C" w:rsidRPr="00E65760">
        <w:t xml:space="preserve">This means that </w:t>
      </w:r>
      <w:r w:rsidR="0002026C">
        <w:t>information</w:t>
      </w:r>
      <w:r w:rsidR="0002026C" w:rsidRPr="00E65760">
        <w:t xml:space="preserve"> will be provided to deaf and hearing impaired Australians on other viable options that may be available,</w:t>
      </w:r>
      <w:r w:rsidR="0002026C">
        <w:t xml:space="preserve"> across a range of situations.</w:t>
      </w:r>
    </w:p>
    <w:p w14:paraId="165CCAD6" w14:textId="48C8EA2F" w:rsidR="0002026C" w:rsidRDefault="00D51CC6" w:rsidP="0002026C">
      <w:r>
        <w:t>The g</w:t>
      </w:r>
      <w:r w:rsidR="0002026C">
        <w:t xml:space="preserve">overnment also </w:t>
      </w:r>
      <w:r w:rsidR="00955A49">
        <w:t xml:space="preserve">intends to </w:t>
      </w:r>
      <w:r w:rsidR="0002026C">
        <w:t>make a necessary legislative instrument to establish an appropriate policy objective to support this repositioning of messaging about the NRS.</w:t>
      </w:r>
    </w:p>
    <w:p w14:paraId="165CCAD7" w14:textId="5ECCD78D" w:rsidR="0002026C" w:rsidRPr="00E65760" w:rsidRDefault="0002026C" w:rsidP="0002026C">
      <w:r>
        <w:t xml:space="preserve">Building on reforms to the relay service component, the Department expects to undertake further research </w:t>
      </w:r>
      <w:r w:rsidRPr="00E65760">
        <w:t xml:space="preserve">to </w:t>
      </w:r>
      <w:r>
        <w:t xml:space="preserve">better understand and </w:t>
      </w:r>
      <w:r w:rsidRPr="00E65760">
        <w:t xml:space="preserve">assess </w:t>
      </w:r>
      <w:r>
        <w:t>how the NRS is used in practice and the</w:t>
      </w:r>
      <w:r w:rsidRPr="00E65760">
        <w:t xml:space="preserve"> extent to which users of different NRS services make use of mainstream forms of communications</w:t>
      </w:r>
      <w:r>
        <w:t>.</w:t>
      </w:r>
      <w:r w:rsidR="00F27AA6">
        <w:t xml:space="preserve"> </w:t>
      </w:r>
      <w:r>
        <w:t>T</w:t>
      </w:r>
      <w:r w:rsidRPr="00E65760">
        <w:t xml:space="preserve">his research will inform </w:t>
      </w:r>
      <w:r>
        <w:lastRenderedPageBreak/>
        <w:t>consideration of whether particular t</w:t>
      </w:r>
      <w:r w:rsidRPr="00E65760">
        <w:t>argeted short</w:t>
      </w:r>
      <w:r>
        <w:t>er</w:t>
      </w:r>
      <w:r w:rsidRPr="00E65760">
        <w:t xml:space="preserve">-term </w:t>
      </w:r>
      <w:r>
        <w:t>initiatives</w:t>
      </w:r>
      <w:r w:rsidRPr="00E65760">
        <w:t xml:space="preserve"> </w:t>
      </w:r>
      <w:r>
        <w:t>and messaging approaches will be required in the future</w:t>
      </w:r>
      <w:r w:rsidRPr="00E65760">
        <w:t>.</w:t>
      </w:r>
    </w:p>
    <w:p w14:paraId="165CCAD8" w14:textId="77777777" w:rsidR="0002026C" w:rsidRDefault="0002026C" w:rsidP="0002026C">
      <w:pPr>
        <w:pStyle w:val="Heading2"/>
      </w:pPr>
      <w:bookmarkStart w:id="6" w:name="_Toc484416672"/>
      <w:r w:rsidRPr="0002026C">
        <w:t>Implementation</w:t>
      </w:r>
      <w:r>
        <w:t xml:space="preserve"> Plan</w:t>
      </w:r>
      <w:bookmarkEnd w:id="6"/>
    </w:p>
    <w:p w14:paraId="165CCAD9" w14:textId="77777777" w:rsidR="0002026C" w:rsidRPr="008C7E46" w:rsidRDefault="0002026C" w:rsidP="0002026C">
      <w:pPr>
        <w:pStyle w:val="Heading3"/>
      </w:pPr>
      <w:bookmarkStart w:id="7" w:name="_Toc484416673"/>
      <w:r w:rsidRPr="008C7E46">
        <w:t xml:space="preserve">Introduction of </w:t>
      </w:r>
      <w:r>
        <w:t xml:space="preserve">compulsory </w:t>
      </w:r>
      <w:r w:rsidRPr="008C7E46">
        <w:t xml:space="preserve">registration </w:t>
      </w:r>
      <w:r>
        <w:t>to access the NRS</w:t>
      </w:r>
      <w:bookmarkEnd w:id="7"/>
    </w:p>
    <w:p w14:paraId="165CCADA" w14:textId="6F63A44C" w:rsidR="0002026C" w:rsidRDefault="0002026C" w:rsidP="0002026C">
      <w:r>
        <w:t>C</w:t>
      </w:r>
      <w:r w:rsidRPr="00C234C5">
        <w:t xml:space="preserve">ompulsory online registration </w:t>
      </w:r>
      <w:r>
        <w:t xml:space="preserve">will </w:t>
      </w:r>
      <w:r w:rsidR="00D23902">
        <w:t xml:space="preserve">be introduced as a requirement </w:t>
      </w:r>
      <w:r>
        <w:t>to access the NRS</w:t>
      </w:r>
      <w:r w:rsidRPr="00C234C5">
        <w:t>.</w:t>
      </w:r>
      <w:r w:rsidR="00F27AA6">
        <w:t xml:space="preserve"> </w:t>
      </w:r>
      <w:r>
        <w:t>This will assist in ensuring that the funding allocation available for provision of the service is being used effectively and efficiently in addressing the requirements of those with a genuine need to use the service.</w:t>
      </w:r>
      <w:r w:rsidR="00F27AA6">
        <w:t xml:space="preserve"> </w:t>
      </w:r>
    </w:p>
    <w:p w14:paraId="165CCADB" w14:textId="65D0CFA1" w:rsidR="0002026C" w:rsidRDefault="00D51CC6" w:rsidP="0002026C">
      <w:r>
        <w:t>The g</w:t>
      </w:r>
      <w:r w:rsidR="0002026C">
        <w:t xml:space="preserve">overnment’s intention is for the </w:t>
      </w:r>
      <w:r w:rsidR="00D23902">
        <w:t xml:space="preserve">registration process </w:t>
      </w:r>
      <w:r w:rsidR="0002026C">
        <w:t>to collect a basic level of personal information, including such items as name, address, date of birth and relevant phone numbers from NRS users.</w:t>
      </w:r>
      <w:r w:rsidR="00F27AA6">
        <w:t xml:space="preserve"> </w:t>
      </w:r>
      <w:r w:rsidR="0002026C">
        <w:t>Users will also be required, on registration, to attest to hearing loss or speech impairment, to confirm the need to use the NRS.</w:t>
      </w:r>
      <w:r w:rsidR="00F27AA6">
        <w:t xml:space="preserve"> </w:t>
      </w:r>
      <w:r w:rsidR="0002026C">
        <w:t>Information provided will be held on a strictly confidential basis, with retention and access arrangements for such information adhering to the Australian Privacy Principles</w:t>
      </w:r>
    </w:p>
    <w:p w14:paraId="165CCADC" w14:textId="16BA46A8" w:rsidR="0002026C" w:rsidRDefault="00D23902" w:rsidP="00F27AA6">
      <w:r>
        <w:t>It is intended that a</w:t>
      </w:r>
      <w:r w:rsidR="0002026C" w:rsidRPr="00C234C5">
        <w:t xml:space="preserve">n education and support program </w:t>
      </w:r>
      <w:r w:rsidR="0002026C">
        <w:t xml:space="preserve">will be run </w:t>
      </w:r>
      <w:r w:rsidR="0002026C" w:rsidRPr="00C234C5">
        <w:t xml:space="preserve">to assist users with the </w:t>
      </w:r>
      <w:r w:rsidR="0002026C">
        <w:t xml:space="preserve">introduction of the </w:t>
      </w:r>
      <w:r w:rsidR="0002026C" w:rsidRPr="00C234C5">
        <w:t>registration system.</w:t>
      </w:r>
      <w:r w:rsidR="00F27AA6">
        <w:t xml:space="preserve"> </w:t>
      </w:r>
      <w:r w:rsidR="0002026C">
        <w:t>Voice callers attempting to reach a user of the NRS will not be required to register.</w:t>
      </w:r>
    </w:p>
    <w:p w14:paraId="165CCADD" w14:textId="3E019A37" w:rsidR="0002026C" w:rsidRDefault="0002026C" w:rsidP="00F27AA6">
      <w:r>
        <w:t>The information to be collected through the registration process will allow for more comprehensive analysis of the needs of the users of the NRS in the future.</w:t>
      </w:r>
      <w:r w:rsidR="00F27AA6">
        <w:t xml:space="preserve"> </w:t>
      </w:r>
      <w:r w:rsidR="00D51CC6">
        <w:t>This will assist the g</w:t>
      </w:r>
      <w:r>
        <w:t>overnment to ensure appropriate arrangements remain in place for the NRS to be available for those who need to use it in particular circumstances or situations and that arrangements can be appropriately modified from time to time, taking into account the needs of users shown through their use of the service.</w:t>
      </w:r>
    </w:p>
    <w:p w14:paraId="4997EC67" w14:textId="73762B30" w:rsidR="00D23902" w:rsidRDefault="00D23902" w:rsidP="00F27AA6">
      <w:r>
        <w:t xml:space="preserve">The requirement of compulsory registration to access the NRS will be introduced following the completion of the </w:t>
      </w:r>
      <w:r w:rsidR="007525B9">
        <w:t xml:space="preserve">procurement </w:t>
      </w:r>
      <w:r>
        <w:t>process.</w:t>
      </w:r>
    </w:p>
    <w:p w14:paraId="165CCADF" w14:textId="77777777" w:rsidR="0002026C" w:rsidRPr="00DE7BE7" w:rsidRDefault="0002026C" w:rsidP="00F27AA6">
      <w:pPr>
        <w:pStyle w:val="Heading3"/>
      </w:pPr>
      <w:bookmarkStart w:id="8" w:name="_Toc484416674"/>
      <w:r>
        <w:t>Outreach service</w:t>
      </w:r>
      <w:bookmarkEnd w:id="8"/>
    </w:p>
    <w:p w14:paraId="165CCAE0" w14:textId="13A99920" w:rsidR="0002026C" w:rsidRDefault="0002026C" w:rsidP="00F27AA6">
      <w:pPr>
        <w:pStyle w:val="Heading4"/>
      </w:pPr>
      <w:bookmarkStart w:id="9" w:name="_Toc484416675"/>
      <w:r>
        <w:t>Re</w:t>
      </w:r>
      <w:r w:rsidR="002B36A8">
        <w:t xml:space="preserve">balancing </w:t>
      </w:r>
      <w:r>
        <w:t>of NRS outreach services</w:t>
      </w:r>
      <w:bookmarkEnd w:id="9"/>
    </w:p>
    <w:p w14:paraId="165CCAE1" w14:textId="77777777" w:rsidR="0002026C" w:rsidRDefault="0002026C" w:rsidP="00F27AA6">
      <w:r>
        <w:t>Information recently provided by the relay service provider suggests that there is a limited take up of regular use of the service, when compared to the numbers of potential users and intermediaries exposed to this communication option through NRS outreach program activities.</w:t>
      </w:r>
      <w:r w:rsidR="00F27AA6">
        <w:t xml:space="preserve"> </w:t>
      </w:r>
      <w:r>
        <w:t>This outcome follows funding of an active and engaged outreach service component over a significant period of time and suggests there may be better value for money available in directing parts of the current funding allocation for a specific NRS outreach services to other purposes. Repositioning the NRS as one element in a range of communication options now available to those who could use the service is therefore a desirable</w:t>
      </w:r>
      <w:r w:rsidR="00F27AA6">
        <w:t xml:space="preserve"> outcome.</w:t>
      </w:r>
    </w:p>
    <w:p w14:paraId="165CCAE3" w14:textId="3C23C603" w:rsidR="0002026C" w:rsidRDefault="00346D50" w:rsidP="00F27AA6">
      <w:r>
        <w:t>The g</w:t>
      </w:r>
      <w:r w:rsidR="0002026C">
        <w:t xml:space="preserve">overnment </w:t>
      </w:r>
      <w:r w:rsidR="002B36A8">
        <w:t xml:space="preserve">has introduced </w:t>
      </w:r>
      <w:r w:rsidR="0002026C">
        <w:t xml:space="preserve">changes to the outreach service delivery model to cease promotion, awareness raising, </w:t>
      </w:r>
      <w:proofErr w:type="gramStart"/>
      <w:r w:rsidR="0002026C">
        <w:t>training</w:t>
      </w:r>
      <w:proofErr w:type="gramEnd"/>
      <w:r w:rsidR="0002026C">
        <w:t xml:space="preserve"> and research activities with the current helpdesk availability in specified hours, continuing.</w:t>
      </w:r>
      <w:r w:rsidR="00F27AA6">
        <w:t xml:space="preserve"> </w:t>
      </w:r>
      <w:r w:rsidR="0002026C">
        <w:t>Specific stakeholder engagement activities will also continue</w:t>
      </w:r>
      <w:r w:rsidR="002B36A8">
        <w:t xml:space="preserve"> over the life of the current services agreement</w:t>
      </w:r>
      <w:r w:rsidR="0002026C">
        <w:t>, including the NRS Stakeholder Reference Panel and the NRS National Advisory Committee.</w:t>
      </w:r>
    </w:p>
    <w:p w14:paraId="2653A9E2" w14:textId="69F88317" w:rsidR="004E1ECF" w:rsidRDefault="0002026C" w:rsidP="004E1ECF">
      <w:r>
        <w:t>These changes have</w:t>
      </w:r>
      <w:r w:rsidR="007525B9">
        <w:t xml:space="preserve"> already</w:t>
      </w:r>
      <w:r>
        <w:t xml:space="preserve"> taken effect.</w:t>
      </w:r>
      <w:r w:rsidR="004E1ECF">
        <w:t xml:space="preserve"> Therefore, in 2017–18, the last year of the current outreach contract, the NRS outreach services will have </w:t>
      </w:r>
      <w:r w:rsidR="004E1ECF" w:rsidRPr="00A05233">
        <w:t xml:space="preserve">a specific focus </w:t>
      </w:r>
      <w:r w:rsidR="004E1ECF">
        <w:t>of</w:t>
      </w:r>
      <w:r w:rsidR="004E1ECF" w:rsidRPr="00A05233">
        <w:t xml:space="preserve"> supporting users of the NRS</w:t>
      </w:r>
      <w:r w:rsidR="004E1ECF">
        <w:t xml:space="preserve"> through a number of carefully targeted consumer liaison and stakeholder engagement functions.</w:t>
      </w:r>
    </w:p>
    <w:p w14:paraId="165CCAE4" w14:textId="505142DA" w:rsidR="0002026C" w:rsidRDefault="0002026C" w:rsidP="00F27AA6"/>
    <w:p w14:paraId="165CCAE5" w14:textId="0C00AF4D" w:rsidR="0002026C" w:rsidRDefault="004E1ECF" w:rsidP="00F27AA6">
      <w:r>
        <w:t>At the conclusion of the current outreach services agreement</w:t>
      </w:r>
      <w:r w:rsidR="00346D50">
        <w:t>, the g</w:t>
      </w:r>
      <w:r w:rsidR="0002026C" w:rsidRPr="000C4FF8">
        <w:t xml:space="preserve">overnment will not enter into a specific NRS outreach services contract. The majority of funds saved will be used to provide relay services above the current budgeted level for that option. </w:t>
      </w:r>
      <w:r w:rsidR="00071675">
        <w:t>It is intended that s</w:t>
      </w:r>
      <w:r w:rsidR="0002026C" w:rsidRPr="000C4FF8">
        <w:t xml:space="preserve">ervice desk functions will be </w:t>
      </w:r>
      <w:r w:rsidR="007525B9">
        <w:t>procured</w:t>
      </w:r>
      <w:r w:rsidR="007525B9" w:rsidRPr="000C4FF8">
        <w:t xml:space="preserve"> </w:t>
      </w:r>
      <w:r w:rsidR="0002026C" w:rsidRPr="000C4FF8">
        <w:t>as part of relay service contract</w:t>
      </w:r>
      <w:r w:rsidR="00B25947">
        <w:t>s</w:t>
      </w:r>
      <w:r w:rsidR="0002026C" w:rsidRPr="000C4FF8">
        <w:t>.</w:t>
      </w:r>
    </w:p>
    <w:p w14:paraId="165CCAE6" w14:textId="77777777" w:rsidR="0002026C" w:rsidRDefault="0002026C" w:rsidP="00F27AA6">
      <w:pPr>
        <w:pStyle w:val="Heading4"/>
      </w:pPr>
      <w:bookmarkStart w:id="10" w:name="_Toc484416676"/>
      <w:r>
        <w:t>Short-term program</w:t>
      </w:r>
      <w:r w:rsidRPr="00BD21E5">
        <w:t>s</w:t>
      </w:r>
      <w:bookmarkEnd w:id="10"/>
    </w:p>
    <w:p w14:paraId="165CCAE7" w14:textId="77777777" w:rsidR="0002026C" w:rsidRDefault="0002026C" w:rsidP="00F27AA6">
      <w:r>
        <w:t>It is also intended that specific short-term programs may be utilised in the future to position the NRS as one element in a range of communication options available to people who are deaf, hearing and/or speech impaired.</w:t>
      </w:r>
      <w:r w:rsidR="00F27AA6">
        <w:t xml:space="preserve"> </w:t>
      </w:r>
      <w:r>
        <w:t>Evidence based research will be the focus of initial programs, to establish a better understanding of efficient and effective pathways t</w:t>
      </w:r>
      <w:r w:rsidR="00F27AA6">
        <w:t>o be taken in future programs.</w:t>
      </w:r>
    </w:p>
    <w:p w14:paraId="165CCAE8" w14:textId="77777777" w:rsidR="0002026C" w:rsidRDefault="0002026C" w:rsidP="00F27AA6">
      <w:r>
        <w:t>Such programs would also facilitate increasing the digital literacy of some users, which could increase their use of a variety of communication options.</w:t>
      </w:r>
      <w:r w:rsidR="00F27AA6">
        <w:t xml:space="preserve"> </w:t>
      </w:r>
      <w:r>
        <w:t>Opportunities to increase the availability of text and video-based communication options in communicating with businesses and other organisations around Australia may also be provided in such</w:t>
      </w:r>
      <w:r w:rsidR="00F27AA6">
        <w:t xml:space="preserve"> short-term programs.</w:t>
      </w:r>
    </w:p>
    <w:p w14:paraId="165CCAE9" w14:textId="77777777" w:rsidR="0002026C" w:rsidRPr="008B5B19" w:rsidRDefault="0002026C" w:rsidP="00F27AA6">
      <w:pPr>
        <w:pStyle w:val="Heading4"/>
      </w:pPr>
      <w:bookmarkStart w:id="11" w:name="_Toc484416677"/>
      <w:r>
        <w:t>O</w:t>
      </w:r>
      <w:r w:rsidRPr="008B5B19">
        <w:t>nline presence</w:t>
      </w:r>
      <w:bookmarkEnd w:id="11"/>
    </w:p>
    <w:p w14:paraId="165CCAEA" w14:textId="77777777" w:rsidR="0002026C" w:rsidRDefault="0002026C" w:rsidP="00F27AA6">
      <w:r>
        <w:t>Access to more streamlined and carefully targeted information about the NRS will be available through t</w:t>
      </w:r>
      <w:r w:rsidRPr="001C61F6">
        <w:t xml:space="preserve">he current NRS website URL, </w:t>
      </w:r>
      <w:hyperlink r:id="rId18" w:history="1">
        <w:r w:rsidRPr="001C61F6">
          <w:rPr>
            <w:rStyle w:val="Hyperlink"/>
          </w:rPr>
          <w:t>www.relayservice.gov.au</w:t>
        </w:r>
      </w:hyperlink>
      <w:r w:rsidRPr="001C61F6">
        <w:t>.</w:t>
      </w:r>
      <w:r w:rsidR="00F27AA6">
        <w:t xml:space="preserve"> </w:t>
      </w:r>
      <w:r>
        <w:t>It</w:t>
      </w:r>
      <w:r w:rsidRPr="001C61F6">
        <w:t xml:space="preserve"> will include more detailed information about</w:t>
      </w:r>
      <w:r>
        <w:t xml:space="preserve"> alternatives to the NRS that might be suitable for users of</w:t>
      </w:r>
      <w:r w:rsidRPr="001C61F6">
        <w:t xml:space="preserve"> the NRS</w:t>
      </w:r>
      <w:r>
        <w:t>.</w:t>
      </w:r>
      <w:r w:rsidR="00F27AA6">
        <w:t xml:space="preserve"> </w:t>
      </w:r>
      <w:r>
        <w:t xml:space="preserve">The website will maintain </w:t>
      </w:r>
      <w:r w:rsidRPr="001C61F6">
        <w:t>current online call pages which provide</w:t>
      </w:r>
      <w:r>
        <w:t xml:space="preserve"> access to the internet relay and web-based captioned relay service access options.</w:t>
      </w:r>
      <w:r w:rsidR="00F27AA6">
        <w:t xml:space="preserve"> </w:t>
      </w:r>
      <w:r>
        <w:t>Online training options for the NRS, such as the call tutorials currently found on the website, will also be maintained.</w:t>
      </w:r>
    </w:p>
    <w:p w14:paraId="165CCAEB" w14:textId="77777777" w:rsidR="0002026C" w:rsidRDefault="0002026C" w:rsidP="00F27AA6">
      <w:r>
        <w:t>The creation of this reformed online presence will mean the closure of other online accounts for the NRS, including YouTube, Facebook and Twitter accounts.</w:t>
      </w:r>
      <w:r w:rsidR="00F27AA6">
        <w:t xml:space="preserve"> </w:t>
      </w:r>
      <w:r>
        <w:t>Presentation of the NRS as an ongoing safety net option for communities who may use the service will be a key factor in maintenance of an online presence for the service.</w:t>
      </w:r>
    </w:p>
    <w:p w14:paraId="165CCAEC" w14:textId="3BEC26CB" w:rsidR="0002026C" w:rsidRDefault="0002026C" w:rsidP="00F27AA6">
      <w:r>
        <w:t xml:space="preserve">This transition in the online presence for the NRS </w:t>
      </w:r>
      <w:r w:rsidR="007525B9">
        <w:t xml:space="preserve">has already </w:t>
      </w:r>
      <w:r>
        <w:t>beg</w:t>
      </w:r>
      <w:r w:rsidR="007525B9">
        <w:t>u</w:t>
      </w:r>
      <w:r>
        <w:t>n.</w:t>
      </w:r>
    </w:p>
    <w:p w14:paraId="165CCAED" w14:textId="77777777" w:rsidR="0002026C" w:rsidRPr="008B5B19" w:rsidRDefault="0002026C" w:rsidP="00F27AA6">
      <w:pPr>
        <w:pStyle w:val="Heading4"/>
      </w:pPr>
      <w:bookmarkStart w:id="12" w:name="_Toc484416678"/>
      <w:r w:rsidRPr="008B5B19">
        <w:t>Regulations</w:t>
      </w:r>
      <w:bookmarkEnd w:id="12"/>
    </w:p>
    <w:p w14:paraId="165CCAEE" w14:textId="09A7889E" w:rsidR="0002026C" w:rsidRDefault="0002026C" w:rsidP="00F27AA6">
      <w:r>
        <w:t xml:space="preserve">To assist in facilitating these changes to </w:t>
      </w:r>
      <w:r w:rsidR="00956157">
        <w:t>repositioning messaging and the range of communication options now available to users and potential users of the NRS</w:t>
      </w:r>
      <w:r>
        <w:t xml:space="preserve">, an appropriate </w:t>
      </w:r>
      <w:r w:rsidRPr="00727C6B">
        <w:t>legislative instrument</w:t>
      </w:r>
      <w:r w:rsidRPr="00501D43">
        <w:t xml:space="preserve"> </w:t>
      </w:r>
      <w:r>
        <w:t xml:space="preserve">is intended to </w:t>
      </w:r>
      <w:r w:rsidRPr="00727C6B">
        <w:t xml:space="preserve">be </w:t>
      </w:r>
      <w:r>
        <w:t>put</w:t>
      </w:r>
      <w:r w:rsidRPr="00727C6B">
        <w:t xml:space="preserve"> in place under the </w:t>
      </w:r>
      <w:r w:rsidRPr="00727C6B">
        <w:rPr>
          <w:i/>
        </w:rPr>
        <w:t>Telecommunications (Consumer Protection and Service Standards) Act 1999</w:t>
      </w:r>
      <w:r w:rsidRPr="00727C6B">
        <w:t>.</w:t>
      </w:r>
      <w:r w:rsidR="00F27AA6">
        <w:t xml:space="preserve"> </w:t>
      </w:r>
      <w:r>
        <w:t>It is expected that the new regulation will take effect later in 2017, subject to consultation and approval by the Governor-General.</w:t>
      </w:r>
    </w:p>
    <w:p w14:paraId="165CCAEF" w14:textId="6D99098B" w:rsidR="0002026C" w:rsidRDefault="007525B9" w:rsidP="00F27AA6">
      <w:pPr>
        <w:pStyle w:val="Heading4"/>
      </w:pPr>
      <w:bookmarkStart w:id="13" w:name="_Toc484416679"/>
      <w:r>
        <w:t xml:space="preserve">Procurement </w:t>
      </w:r>
      <w:r w:rsidR="0002026C">
        <w:t>for continued provision of r</w:t>
      </w:r>
      <w:r w:rsidR="0002026C" w:rsidRPr="008C7E46">
        <w:t>elay service</w:t>
      </w:r>
      <w:r w:rsidR="0002026C">
        <w:t>s</w:t>
      </w:r>
      <w:bookmarkEnd w:id="13"/>
    </w:p>
    <w:p w14:paraId="165CCAF0" w14:textId="3EE23969" w:rsidR="0002026C" w:rsidRDefault="0002026C" w:rsidP="00F27AA6">
      <w:r>
        <w:t xml:space="preserve">In light of the increasing cost charged to the Commonwealth for delivery of the relay service in recent years, the </w:t>
      </w:r>
      <w:r w:rsidR="00CF76B7">
        <w:t>g</w:t>
      </w:r>
      <w:r>
        <w:t xml:space="preserve">overnment has decided it is timely to go to market to ensure that the relay service is provided in </w:t>
      </w:r>
      <w:r w:rsidR="00915B0C">
        <w:t xml:space="preserve">an </w:t>
      </w:r>
      <w:r>
        <w:t xml:space="preserve">efficient manner. The Department will conduct a </w:t>
      </w:r>
      <w:r w:rsidR="007525B9">
        <w:t xml:space="preserve">procurement process </w:t>
      </w:r>
      <w:r w:rsidR="00915B0C">
        <w:t>shortly to test the market for value for money in the ongoing operation of the relay service and helpdesk support</w:t>
      </w:r>
      <w:r>
        <w:t xml:space="preserve">. </w:t>
      </w:r>
      <w:r w:rsidR="00915B0C">
        <w:t xml:space="preserve">New agreements are expected to be in place no later than 1 July 2018.  </w:t>
      </w:r>
      <w:r>
        <w:t xml:space="preserve">The tender will be designed to test the most efficient offer for provision of the relay service and </w:t>
      </w:r>
      <w:r w:rsidR="00915B0C">
        <w:t>help</w:t>
      </w:r>
      <w:r>
        <w:t>desk, with a maximum annual ceiling for delivery costs of $22</w:t>
      </w:r>
      <w:r w:rsidR="00D36DC2">
        <w:t> million</w:t>
      </w:r>
      <w:r>
        <w:t xml:space="preserve"> (including GST). </w:t>
      </w:r>
    </w:p>
    <w:p w14:paraId="165CCAF1" w14:textId="77777777" w:rsidR="0002026C" w:rsidRPr="00F27AA6" w:rsidRDefault="0002026C" w:rsidP="00F27AA6">
      <w:r w:rsidRPr="003F61F7">
        <w:t xml:space="preserve">The Commonwealth must establish specific funding </w:t>
      </w:r>
      <w:r w:rsidRPr="00F27AA6">
        <w:t>allocations available when entering into contractual arrangements with external parties to ensure responsible financial management.</w:t>
      </w:r>
      <w:r w:rsidR="00F27AA6" w:rsidRPr="00F27AA6">
        <w:t xml:space="preserve"> </w:t>
      </w:r>
      <w:r w:rsidRPr="00F27AA6">
        <w:t xml:space="preserve">Given the levy funding </w:t>
      </w:r>
      <w:r w:rsidRPr="00F27AA6">
        <w:lastRenderedPageBreak/>
        <w:t>arrangements in place for the NRS, it is also considered reasonable for eligible carriers who will be invoiced for costs to have a level of certainty about the amount they may be called upon to contribute in any financial year.</w:t>
      </w:r>
      <w:r w:rsidR="00F27AA6" w:rsidRPr="00F27AA6">
        <w:t xml:space="preserve"> </w:t>
      </w:r>
      <w:r w:rsidRPr="00F27AA6">
        <w:t>Avoiding significant underestimates or overestimates of costs to be incurred in any financial year is to the benefit of all parties</w:t>
      </w:r>
      <w:r w:rsidR="00F27AA6" w:rsidRPr="00F27AA6">
        <w:t>.</w:t>
      </w:r>
    </w:p>
    <w:p w14:paraId="165CCAF2" w14:textId="07C13D33" w:rsidR="0002026C" w:rsidRDefault="0002026C" w:rsidP="0002026C">
      <w:r>
        <w:t xml:space="preserve">The </w:t>
      </w:r>
      <w:r w:rsidR="007525B9">
        <w:t xml:space="preserve">procurement process </w:t>
      </w:r>
      <w:r>
        <w:t>will test for efficiency in continued delivery of the range service access options currently available for users of the service within the designated annual ceiling figure of $22</w:t>
      </w:r>
      <w:r w:rsidR="00D36DC2">
        <w:t> million</w:t>
      </w:r>
      <w:r>
        <w:t xml:space="preserve"> (including GST).</w:t>
      </w:r>
      <w:r w:rsidR="00F27AA6">
        <w:t xml:space="preserve"> </w:t>
      </w:r>
      <w:r>
        <w:t>The Commonwealth will look for equity of access between different groups of users of the service to be maintained within the funding ceiling.</w:t>
      </w:r>
      <w:r w:rsidR="00F27AA6">
        <w:t xml:space="preserve"> </w:t>
      </w:r>
      <w:r>
        <w:t>This will take into account distinctions such as the user’s ability to speak their side of the conversation which may limit or broaden service access options availa</w:t>
      </w:r>
      <w:r w:rsidR="00F27AA6">
        <w:t>ble to particular individuals.</w:t>
      </w:r>
    </w:p>
    <w:sectPr w:rsidR="0002026C" w:rsidSect="00B94092">
      <w:headerReference w:type="default" r:id="rId19"/>
      <w:footerReference w:type="default" r:id="rId20"/>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CCAFB" w14:textId="77777777" w:rsidR="00783B55" w:rsidRDefault="00783B55" w:rsidP="003F0A2D">
      <w:pPr>
        <w:spacing w:after="0"/>
      </w:pPr>
      <w:r>
        <w:separator/>
      </w:r>
    </w:p>
  </w:endnote>
  <w:endnote w:type="continuationSeparator" w:id="0">
    <w:p w14:paraId="165CCAFC" w14:textId="77777777" w:rsidR="00783B55" w:rsidRDefault="00783B55"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CAFD" w14:textId="77777777" w:rsidR="00783B55" w:rsidRDefault="00783B55" w:rsidP="00297528">
    <w:pPr>
      <w:pStyle w:val="Footer"/>
      <w:ind w:left="-1418"/>
    </w:pPr>
    <w:r>
      <w:rPr>
        <w:noProof/>
        <w:lang w:eastAsia="en-AU"/>
      </w:rPr>
      <w:drawing>
        <wp:inline distT="0" distB="0" distL="0" distR="0" wp14:anchorId="165CCB03" wp14:editId="165CCB04">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CB00" w14:textId="082A5E5B" w:rsidR="00783B55" w:rsidRPr="0037566A" w:rsidRDefault="00783B55" w:rsidP="00D83284">
    <w:pPr>
      <w:pStyle w:val="Footer"/>
      <w:tabs>
        <w:tab w:val="clear" w:pos="9026"/>
        <w:tab w:val="right" w:pos="9333"/>
      </w:tabs>
      <w:rPr>
        <w:sz w:val="18"/>
        <w:szCs w:val="18"/>
      </w:rPr>
    </w:pPr>
    <w:r w:rsidRPr="00F27AA6">
      <w:rPr>
        <w:sz w:val="18"/>
        <w:szCs w:val="18"/>
      </w:rPr>
      <w:t>Communications accessibility: 2016 and:</w:t>
    </w:r>
    <w:r>
      <w:rPr>
        <w:sz w:val="18"/>
        <w:szCs w:val="18"/>
      </w:rPr>
      <w:tab/>
    </w:r>
    <w:hyperlink r:id="rId1" w:history="1">
      <w:r w:rsidRPr="0037566A">
        <w:rPr>
          <w:rStyle w:val="Hyperlink"/>
          <w:sz w:val="18"/>
          <w:szCs w:val="18"/>
        </w:rPr>
        <w:t>www.communications.gov.au</w:t>
      </w:r>
    </w:hyperlink>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44511">
          <w:rPr>
            <w:bCs/>
            <w:noProof/>
            <w:sz w:val="18"/>
            <w:szCs w:val="18"/>
          </w:rPr>
          <w:t>1</w:t>
        </w:r>
        <w:r w:rsidRPr="0037566A">
          <w:rPr>
            <w:bCs/>
            <w:sz w:val="18"/>
            <w:szCs w:val="18"/>
          </w:rPr>
          <w:fldChar w:fldCharType="end"/>
        </w:r>
        <w:r w:rsidRPr="0037566A">
          <w:rPr>
            <w:sz w:val="18"/>
            <w:szCs w:val="18"/>
          </w:rPr>
          <w:t xml:space="preserve"> of </w:t>
        </w:r>
        <w:r w:rsidR="007F5720">
          <w:rPr>
            <w:sz w:val="18"/>
            <w:szCs w:val="18"/>
          </w:rPr>
          <w:t>8</w:t>
        </w:r>
      </w:sdtContent>
    </w:sdt>
  </w:p>
  <w:p w14:paraId="165CCB01" w14:textId="77777777" w:rsidR="00783B55" w:rsidRPr="0037566A" w:rsidRDefault="00783B55" w:rsidP="00D83284">
    <w:pPr>
      <w:pStyle w:val="Footer"/>
      <w:tabs>
        <w:tab w:val="clear" w:pos="9026"/>
        <w:tab w:val="right" w:pos="9333"/>
      </w:tabs>
      <w:rPr>
        <w:rStyle w:val="Hyperlink"/>
        <w:sz w:val="18"/>
        <w:szCs w:val="18"/>
      </w:rPr>
    </w:pPr>
    <w:proofErr w:type="gramStart"/>
    <w:r w:rsidRPr="00F27AA6">
      <w:rPr>
        <w:sz w:val="18"/>
        <w:szCs w:val="18"/>
      </w:rPr>
      <w:t>beyond</w:t>
    </w:r>
    <w:proofErr w:type="gramEnd"/>
    <w:r w:rsidRPr="00F27AA6">
      <w:rPr>
        <w:sz w:val="18"/>
        <w:szCs w:val="18"/>
      </w:rPr>
      <w:t xml:space="preserve"> Consultation outcomes―Reform of</w:t>
    </w:r>
    <w:r w:rsidRPr="0037566A">
      <w:rPr>
        <w:sz w:val="18"/>
        <w:szCs w:val="18"/>
      </w:rPr>
      <w:tab/>
    </w:r>
    <w:hyperlink r:id="rId2" w:history="1">
      <w:r w:rsidRPr="0037566A">
        <w:rPr>
          <w:rStyle w:val="Hyperlink"/>
          <w:sz w:val="18"/>
          <w:szCs w:val="18"/>
        </w:rPr>
        <w:t>www.arts.gov.au</w:t>
      </w:r>
    </w:hyperlink>
  </w:p>
  <w:p w14:paraId="165CCB02" w14:textId="77777777" w:rsidR="00783B55" w:rsidRPr="0037566A" w:rsidRDefault="00783B55" w:rsidP="00EF66EB">
    <w:pPr>
      <w:pStyle w:val="Footer"/>
      <w:tabs>
        <w:tab w:val="clear" w:pos="9026"/>
        <w:tab w:val="right" w:pos="9333"/>
      </w:tabs>
      <w:rPr>
        <w:rStyle w:val="Hyperlink"/>
        <w:sz w:val="18"/>
        <w:szCs w:val="18"/>
      </w:rPr>
    </w:pPr>
    <w:r w:rsidRPr="00F27AA6">
      <w:rPr>
        <w:sz w:val="18"/>
        <w:szCs w:val="18"/>
      </w:rPr>
      <w:t>National Relay Service―implementation plan</w:t>
    </w: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CCAF9" w14:textId="77777777" w:rsidR="00783B55" w:rsidRDefault="00783B55" w:rsidP="003F0A2D">
      <w:pPr>
        <w:spacing w:after="0"/>
      </w:pPr>
      <w:r>
        <w:separator/>
      </w:r>
    </w:p>
  </w:footnote>
  <w:footnote w:type="continuationSeparator" w:id="0">
    <w:p w14:paraId="165CCAFA" w14:textId="77777777" w:rsidR="00783B55" w:rsidRDefault="00783B55"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CAFE" w14:textId="77777777" w:rsidR="00783B55" w:rsidRDefault="00783B55" w:rsidP="003F0A2D">
    <w:pPr>
      <w:pStyle w:val="Header"/>
      <w:ind w:left="-1418"/>
    </w:pPr>
    <w:r>
      <w:rPr>
        <w:noProof/>
        <w:lang w:eastAsia="en-AU"/>
      </w:rPr>
      <w:drawing>
        <wp:inline distT="0" distB="0" distL="0" distR="0" wp14:anchorId="165CCB05" wp14:editId="165CCB0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65CCAFF" w14:textId="07BB650A" w:rsidR="00783B55" w:rsidRPr="009A56D0" w:rsidRDefault="00783B55"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FE075D">
      <w:rPr>
        <w:color w:val="07478C"/>
      </w:rPr>
      <w:t>June</w:t>
    </w:r>
    <w:r>
      <w:rPr>
        <w:color w:val="07478C"/>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C77352"/>
    <w:multiLevelType w:val="hybridMultilevel"/>
    <w:tmpl w:val="B6822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9"/>
  </w:num>
  <w:num w:numId="4">
    <w:abstractNumId w:val="0"/>
  </w:num>
  <w:num w:numId="5">
    <w:abstractNumId w:val="35"/>
  </w:num>
  <w:num w:numId="6">
    <w:abstractNumId w:val="29"/>
  </w:num>
  <w:num w:numId="7">
    <w:abstractNumId w:val="27"/>
  </w:num>
  <w:num w:numId="8">
    <w:abstractNumId w:val="33"/>
  </w:num>
  <w:num w:numId="9">
    <w:abstractNumId w:val="30"/>
  </w:num>
  <w:num w:numId="10">
    <w:abstractNumId w:val="36"/>
  </w:num>
  <w:num w:numId="11">
    <w:abstractNumId w:val="34"/>
  </w:num>
  <w:num w:numId="12">
    <w:abstractNumId w:val="42"/>
  </w:num>
  <w:num w:numId="13">
    <w:abstractNumId w:val="4"/>
  </w:num>
  <w:num w:numId="14">
    <w:abstractNumId w:val="17"/>
  </w:num>
  <w:num w:numId="15">
    <w:abstractNumId w:val="13"/>
  </w:num>
  <w:num w:numId="16">
    <w:abstractNumId w:val="2"/>
  </w:num>
  <w:num w:numId="17">
    <w:abstractNumId w:val="23"/>
  </w:num>
  <w:num w:numId="18">
    <w:abstractNumId w:val="9"/>
  </w:num>
  <w:num w:numId="19">
    <w:abstractNumId w:val="32"/>
  </w:num>
  <w:num w:numId="20">
    <w:abstractNumId w:val="16"/>
  </w:num>
  <w:num w:numId="21">
    <w:abstractNumId w:val="38"/>
  </w:num>
  <w:num w:numId="22">
    <w:abstractNumId w:val="12"/>
  </w:num>
  <w:num w:numId="23">
    <w:abstractNumId w:val="20"/>
  </w:num>
  <w:num w:numId="24">
    <w:abstractNumId w:val="3"/>
  </w:num>
  <w:num w:numId="25">
    <w:abstractNumId w:val="10"/>
  </w:num>
  <w:num w:numId="26">
    <w:abstractNumId w:val="37"/>
  </w:num>
  <w:num w:numId="27">
    <w:abstractNumId w:val="40"/>
  </w:num>
  <w:num w:numId="28">
    <w:abstractNumId w:val="25"/>
  </w:num>
  <w:num w:numId="29">
    <w:abstractNumId w:val="1"/>
  </w:num>
  <w:num w:numId="30">
    <w:abstractNumId w:val="11"/>
  </w:num>
  <w:num w:numId="31">
    <w:abstractNumId w:val="24"/>
  </w:num>
  <w:num w:numId="32">
    <w:abstractNumId w:val="6"/>
  </w:num>
  <w:num w:numId="33">
    <w:abstractNumId w:val="41"/>
  </w:num>
  <w:num w:numId="34">
    <w:abstractNumId w:val="14"/>
  </w:num>
  <w:num w:numId="35">
    <w:abstractNumId w:val="5"/>
  </w:num>
  <w:num w:numId="36">
    <w:abstractNumId w:val="22"/>
  </w:num>
  <w:num w:numId="37">
    <w:abstractNumId w:val="18"/>
  </w:num>
  <w:num w:numId="38">
    <w:abstractNumId w:val="21"/>
  </w:num>
  <w:num w:numId="39">
    <w:abstractNumId w:val="31"/>
  </w:num>
  <w:num w:numId="40">
    <w:abstractNumId w:val="7"/>
  </w:num>
  <w:num w:numId="41">
    <w:abstractNumId w:val="8"/>
  </w:num>
  <w:num w:numId="42">
    <w:abstractNumId w:val="19"/>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6C"/>
    <w:rsid w:val="0002026C"/>
    <w:rsid w:val="000249BC"/>
    <w:rsid w:val="00044511"/>
    <w:rsid w:val="00071675"/>
    <w:rsid w:val="000C460E"/>
    <w:rsid w:val="000E1A93"/>
    <w:rsid w:val="000F2ED9"/>
    <w:rsid w:val="00171B61"/>
    <w:rsid w:val="001F3924"/>
    <w:rsid w:val="00226203"/>
    <w:rsid w:val="0024105A"/>
    <w:rsid w:val="00285881"/>
    <w:rsid w:val="00297528"/>
    <w:rsid w:val="002B0472"/>
    <w:rsid w:val="002B36A8"/>
    <w:rsid w:val="002C6776"/>
    <w:rsid w:val="002D7EAC"/>
    <w:rsid w:val="00346D50"/>
    <w:rsid w:val="003509FE"/>
    <w:rsid w:val="0037566A"/>
    <w:rsid w:val="00391A40"/>
    <w:rsid w:val="003A7852"/>
    <w:rsid w:val="003F0A2D"/>
    <w:rsid w:val="0040012A"/>
    <w:rsid w:val="0040622C"/>
    <w:rsid w:val="00437446"/>
    <w:rsid w:val="0045434B"/>
    <w:rsid w:val="0047258C"/>
    <w:rsid w:val="00494572"/>
    <w:rsid w:val="004C5FB0"/>
    <w:rsid w:val="004C719D"/>
    <w:rsid w:val="004D1391"/>
    <w:rsid w:val="004E1ECF"/>
    <w:rsid w:val="004F3C4E"/>
    <w:rsid w:val="00507E41"/>
    <w:rsid w:val="005263B0"/>
    <w:rsid w:val="00534F43"/>
    <w:rsid w:val="00535ADA"/>
    <w:rsid w:val="00540B2F"/>
    <w:rsid w:val="00556638"/>
    <w:rsid w:val="00566376"/>
    <w:rsid w:val="00567FAF"/>
    <w:rsid w:val="00597042"/>
    <w:rsid w:val="005F08D5"/>
    <w:rsid w:val="0060346D"/>
    <w:rsid w:val="0060413B"/>
    <w:rsid w:val="00606BE5"/>
    <w:rsid w:val="00612A2A"/>
    <w:rsid w:val="00641088"/>
    <w:rsid w:val="0064771D"/>
    <w:rsid w:val="006A19A2"/>
    <w:rsid w:val="006D014F"/>
    <w:rsid w:val="0070117C"/>
    <w:rsid w:val="00704775"/>
    <w:rsid w:val="00715BC8"/>
    <w:rsid w:val="007303C2"/>
    <w:rsid w:val="007525B9"/>
    <w:rsid w:val="00770928"/>
    <w:rsid w:val="00783B55"/>
    <w:rsid w:val="00796C39"/>
    <w:rsid w:val="007C0935"/>
    <w:rsid w:val="007F5720"/>
    <w:rsid w:val="0080530D"/>
    <w:rsid w:val="00815DD0"/>
    <w:rsid w:val="00832492"/>
    <w:rsid w:val="0084603E"/>
    <w:rsid w:val="00852E5C"/>
    <w:rsid w:val="00853419"/>
    <w:rsid w:val="008A0CB2"/>
    <w:rsid w:val="008A312B"/>
    <w:rsid w:val="008A6EBC"/>
    <w:rsid w:val="008C0218"/>
    <w:rsid w:val="008C6204"/>
    <w:rsid w:val="008C6C53"/>
    <w:rsid w:val="008D36D1"/>
    <w:rsid w:val="00915B0C"/>
    <w:rsid w:val="00933ABA"/>
    <w:rsid w:val="00945743"/>
    <w:rsid w:val="00955A49"/>
    <w:rsid w:val="00956157"/>
    <w:rsid w:val="00964E81"/>
    <w:rsid w:val="00987507"/>
    <w:rsid w:val="009A56D0"/>
    <w:rsid w:val="00A50344"/>
    <w:rsid w:val="00A5493E"/>
    <w:rsid w:val="00A625B3"/>
    <w:rsid w:val="00A669A1"/>
    <w:rsid w:val="00A7176A"/>
    <w:rsid w:val="00A72966"/>
    <w:rsid w:val="00A91C38"/>
    <w:rsid w:val="00AF277C"/>
    <w:rsid w:val="00B25947"/>
    <w:rsid w:val="00B370BC"/>
    <w:rsid w:val="00B72C06"/>
    <w:rsid w:val="00B84000"/>
    <w:rsid w:val="00B94092"/>
    <w:rsid w:val="00B94831"/>
    <w:rsid w:val="00BC7FA2"/>
    <w:rsid w:val="00BE6F9D"/>
    <w:rsid w:val="00C53C30"/>
    <w:rsid w:val="00C61D2E"/>
    <w:rsid w:val="00C6576B"/>
    <w:rsid w:val="00C97AC9"/>
    <w:rsid w:val="00CD41C6"/>
    <w:rsid w:val="00CF76B7"/>
    <w:rsid w:val="00D03788"/>
    <w:rsid w:val="00D23902"/>
    <w:rsid w:val="00D24D05"/>
    <w:rsid w:val="00D36DC2"/>
    <w:rsid w:val="00D51CC6"/>
    <w:rsid w:val="00D83284"/>
    <w:rsid w:val="00DB095A"/>
    <w:rsid w:val="00DD4718"/>
    <w:rsid w:val="00E240F8"/>
    <w:rsid w:val="00E24CC5"/>
    <w:rsid w:val="00E56962"/>
    <w:rsid w:val="00E85992"/>
    <w:rsid w:val="00E904CB"/>
    <w:rsid w:val="00EB64F7"/>
    <w:rsid w:val="00ED6E52"/>
    <w:rsid w:val="00EF66EB"/>
    <w:rsid w:val="00F0693D"/>
    <w:rsid w:val="00F222BC"/>
    <w:rsid w:val="00F22424"/>
    <w:rsid w:val="00F22CCE"/>
    <w:rsid w:val="00F27AA6"/>
    <w:rsid w:val="00F36EFE"/>
    <w:rsid w:val="00F41896"/>
    <w:rsid w:val="00F716A5"/>
    <w:rsid w:val="00F729AE"/>
    <w:rsid w:val="00F977DF"/>
    <w:rsid w:val="00FA414F"/>
    <w:rsid w:val="00FA7C28"/>
    <w:rsid w:val="00FB4064"/>
    <w:rsid w:val="00FB6A4B"/>
    <w:rsid w:val="00FE075D"/>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CCA9B"/>
  <w15:chartTrackingRefBased/>
  <w15:docId w15:val="{131A15D2-A359-4117-BF0D-F90C3AE9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6C"/>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relayservice.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communications.gov.au/have-your-say/communications-accessibility-2016-and-beyo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2E9AE32465A15A4286B114297EFCD578" ma:contentTypeVersion="5" ma:contentTypeDescription="This content type is the root content type of all trim record types with behaviour as Document" ma:contentTypeScope="" ma:versionID="bad619d5368788a088adb2080509f99c">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AAE8-D8CF-46D6-A67C-E0D344CD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983B1B18-5CC7-4B34-A370-60767FA8009A}">
  <ds:schemaRefs>
    <ds:schemaRef ds:uri="http://schemas.microsoft.com/office/infopath/2007/PartnerControls"/>
    <ds:schemaRef ds:uri="http://purl.org/dc/elements/1.1/"/>
    <ds:schemaRef ds:uri="4597da67-68a3-4e9d-8803-ba3e1787ab6c"/>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2606C13-6FD1-421D-8EEF-7A9A12DC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3</TotalTime>
  <Pages>9</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Communications and the Arts</dc:creator>
  <cp:keywords/>
  <dc:description/>
  <cp:lastModifiedBy>Owers, Cameron</cp:lastModifiedBy>
  <cp:revision>3</cp:revision>
  <cp:lastPrinted>2017-06-05T23:51:00Z</cp:lastPrinted>
  <dcterms:created xsi:type="dcterms:W3CDTF">2017-06-05T23:05:00Z</dcterms:created>
  <dcterms:modified xsi:type="dcterms:W3CDTF">2017-06-05T23:52:00Z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0x010100407620DDFF47524F86BCF55EDD394643002E9AE32465A15A4286B114297EFCD578</vt:lpwstr>
  </property>
  <property fmtid="{D5CDD505-2E9C-101B-9397-08002B2CF9AE}" pid="3" name="TrimRevisionNumber">
    <vt:i4>8</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