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24E" w:rsidRDefault="0094124E" w:rsidP="0094124E">
      <w:pPr>
        <w:ind w:left="-1418"/>
        <w:sectPr w:rsidR="0094124E" w:rsidSect="0094124E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1440" w:header="0" w:footer="346" w:gutter="0"/>
          <w:cols w:space="708"/>
          <w:titlePg/>
          <w:docGrid w:linePitch="360"/>
        </w:sect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4CD1870B" wp14:editId="4CD1870C">
            <wp:extent cx="7613014" cy="1378324"/>
            <wp:effectExtent l="0" t="0" r="7620" b="0"/>
            <wp:docPr id="2" name="Picture 2" descr="Logo: Australian Government, Department of Communications and the Ar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4" cy="137832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:rsidR="005561EF" w:rsidRPr="00C61C4E" w:rsidRDefault="005561EF" w:rsidP="005561EF">
      <w:pPr>
        <w:pStyle w:val="Heading1"/>
      </w:pPr>
      <w:r w:rsidRPr="00C61C4E">
        <w:t xml:space="preserve">Broadband networks in apartment buildings </w:t>
      </w:r>
      <w:r w:rsidR="00305C11">
        <w:t xml:space="preserve">- </w:t>
      </w:r>
      <w:r w:rsidRPr="00C61C4E">
        <w:t>considerations for property owners and managers</w:t>
      </w:r>
    </w:p>
    <w:p w:rsidR="005561EF" w:rsidRDefault="005561EF" w:rsidP="005561EF">
      <w:bookmarkStart w:id="1" w:name="_Toc471208850"/>
      <w:bookmarkStart w:id="2" w:name="_Toc475458950"/>
      <w:bookmarkStart w:id="3" w:name="_Toc509237843"/>
      <w:r w:rsidRPr="00F9401C">
        <w:t>The Department of Communications and the Arts (the Department) is aware that building owners and managers are being approached by telecommunications</w:t>
      </w:r>
      <w:r>
        <w:t xml:space="preserve"> companies deploying infrastructure (known as </w:t>
      </w:r>
      <w:r w:rsidRPr="00F9401C">
        <w:t>carriers</w:t>
      </w:r>
      <w:r>
        <w:t>)</w:t>
      </w:r>
      <w:r w:rsidRPr="00F9401C">
        <w:t xml:space="preserve"> to install new equipment to provide very fast broadband services in their buildings.</w:t>
      </w:r>
      <w:r>
        <w:t xml:space="preserve"> </w:t>
      </w:r>
      <w:r w:rsidRPr="00F9401C">
        <w:t xml:space="preserve">This information note is designed to assist building owners and managers to make informed decisions. It makes a key distinction between carriers, who provide network equipment and wholesale services, and </w:t>
      </w:r>
      <w:r>
        <w:t>retailers,</w:t>
      </w:r>
      <w:r w:rsidRPr="00F9401C">
        <w:t xml:space="preserve"> who provide retail services using a carrier’s network.</w:t>
      </w:r>
    </w:p>
    <w:p w:rsidR="005561EF" w:rsidRDefault="005561EF" w:rsidP="005561EF">
      <w:pPr>
        <w:pStyle w:val="Heading2"/>
      </w:pPr>
      <w:r w:rsidRPr="00F9401C">
        <w:t>National Broadband Network</w:t>
      </w:r>
    </w:p>
    <w:p w:rsidR="005561EF" w:rsidRPr="000910AB" w:rsidRDefault="005561EF" w:rsidP="005561EF">
      <w:r w:rsidRPr="000910AB">
        <w:t>NBN Co</w:t>
      </w:r>
      <w:r>
        <w:t xml:space="preserve"> Limited (nbn)</w:t>
      </w:r>
      <w:r w:rsidRPr="000910AB">
        <w:t xml:space="preserve"> </w:t>
      </w:r>
      <w:r>
        <w:t xml:space="preserve">is the carrier that is </w:t>
      </w:r>
      <w:r w:rsidRPr="000910AB">
        <w:t>roll</w:t>
      </w:r>
      <w:r>
        <w:t xml:space="preserve">ing </w:t>
      </w:r>
      <w:r w:rsidRPr="000910AB">
        <w:t>out the National Broadband Network (</w:t>
      </w:r>
      <w:r>
        <w:t xml:space="preserve">the </w:t>
      </w:r>
      <w:r w:rsidRPr="000910AB">
        <w:t>NBN)</w:t>
      </w:r>
      <w:r>
        <w:t xml:space="preserve">. </w:t>
      </w:r>
      <w:r w:rsidRPr="004A672F">
        <w:t xml:space="preserve">The Australian Government has indicated </w:t>
      </w:r>
      <w:r>
        <w:t xml:space="preserve">that it should roll out the NBN </w:t>
      </w:r>
      <w:r w:rsidRPr="000910AB">
        <w:t xml:space="preserve">as quickly and cost effectively as possible. </w:t>
      </w:r>
      <w:proofErr w:type="gramStart"/>
      <w:r>
        <w:t>nbn</w:t>
      </w:r>
      <w:proofErr w:type="gramEnd"/>
      <w:r w:rsidRPr="000910AB">
        <w:t xml:space="preserve"> will employ a multi-technology mix to provide </w:t>
      </w:r>
      <w:r>
        <w:t xml:space="preserve">peak wholesale </w:t>
      </w:r>
      <w:r w:rsidRPr="000910AB">
        <w:t xml:space="preserve">download data rates of at least 25 megabits per second to all premises and at least 50 megabits per second to 90 per cent of </w:t>
      </w:r>
      <w:r>
        <w:t xml:space="preserve">fixed line </w:t>
      </w:r>
      <w:r w:rsidRPr="000910AB">
        <w:t>premises.</w:t>
      </w:r>
      <w:r>
        <w:t xml:space="preserve"> This approach means that nbn is undertaking less disruptive civil works than it would otherwise need to, and means that the network is being deployed at a rapid rate. </w:t>
      </w:r>
    </w:p>
    <w:p w:rsidR="005561EF" w:rsidRDefault="005561EF" w:rsidP="005561EF">
      <w:r w:rsidRPr="000910AB">
        <w:t xml:space="preserve">The NBN is a wholesale-only, open access platform. In practice this means that consumers </w:t>
      </w:r>
      <w:r>
        <w:t xml:space="preserve">on that network </w:t>
      </w:r>
      <w:r w:rsidRPr="000910AB">
        <w:t xml:space="preserve">have a choice as to which retail service provider they wish to purchase a service from. </w:t>
      </w:r>
    </w:p>
    <w:p w:rsidR="005561EF" w:rsidRPr="000910AB" w:rsidRDefault="005561EF" w:rsidP="005561EF">
      <w:r w:rsidRPr="000910AB">
        <w:t xml:space="preserve">More information is available </w:t>
      </w:r>
      <w:r w:rsidRPr="008558B3">
        <w:t xml:space="preserve">at </w:t>
      </w:r>
      <w:hyperlink r:id="rId15" w:history="1">
        <w:r w:rsidRPr="001A6E8F">
          <w:rPr>
            <w:rStyle w:val="Hyperlink"/>
          </w:rPr>
          <w:t>www.nbnco.com.au</w:t>
        </w:r>
      </w:hyperlink>
      <w:r w:rsidRPr="00E001BB">
        <w:rPr>
          <w:rStyle w:val="Hyperlink"/>
          <w:rFonts w:ascii="Times New Roman" w:eastAsia="Times New Roman" w:hAnsi="Times New Roman" w:cs="Times New Roman"/>
          <w:color w:val="auto"/>
          <w:szCs w:val="20"/>
          <w:u w:val="none"/>
        </w:rPr>
        <w:t>.</w:t>
      </w:r>
    </w:p>
    <w:p w:rsidR="005561EF" w:rsidRDefault="005561EF" w:rsidP="005561EF">
      <w:pPr>
        <w:pStyle w:val="Heading2"/>
      </w:pPr>
      <w:r w:rsidRPr="00F9401C">
        <w:t xml:space="preserve">Alternative </w:t>
      </w:r>
      <w:r>
        <w:t>c</w:t>
      </w:r>
      <w:r w:rsidRPr="00F9401C">
        <w:t>arriers</w:t>
      </w:r>
    </w:p>
    <w:p w:rsidR="005561EF" w:rsidRPr="003069E4" w:rsidRDefault="005561EF" w:rsidP="005561EF">
      <w:r w:rsidRPr="003069E4">
        <w:t xml:space="preserve">Other carriers providing very fast broadband to residential customers generally need to operate new networks on a wholesale-only basis like </w:t>
      </w:r>
      <w:r>
        <w:t>nbn</w:t>
      </w:r>
      <w:r w:rsidRPr="003069E4">
        <w:t>. However, there are some exceptions to these arrangements. If an exception applies or a carrier is not complying with regulatory requirements, building occupants may not have the benefits of competition and choice otherwise available on a wholesale-only, open access network. Building owners and managers are encouraged to check that a carrier will be operating an open access model and whether it is on a regulated or voluntary basis.</w:t>
      </w:r>
    </w:p>
    <w:p w:rsidR="005561EF" w:rsidRPr="003069E4" w:rsidRDefault="005561EF" w:rsidP="005561EF">
      <w:r w:rsidRPr="003069E4">
        <w:lastRenderedPageBreak/>
        <w:t>Building owners and managers who are approached by competing carriers should carefully consider the terms and conditions of supply being offered.</w:t>
      </w:r>
      <w:r>
        <w:t xml:space="preserve"> </w:t>
      </w:r>
      <w:r w:rsidRPr="003069E4">
        <w:t>It may be that a carrier will ask for exclusive use of your in-building cabling to provide services, possibly for an extended period or even in perpetuity.</w:t>
      </w:r>
      <w:r>
        <w:t xml:space="preserve"> </w:t>
      </w:r>
      <w:r w:rsidRPr="003069E4">
        <w:t xml:space="preserve">Exclusive </w:t>
      </w:r>
      <w:proofErr w:type="gramStart"/>
      <w:r w:rsidRPr="003069E4">
        <w:t>use</w:t>
      </w:r>
      <w:proofErr w:type="gramEnd"/>
      <w:r w:rsidRPr="003069E4">
        <w:t xml:space="preserve"> in a building may be </w:t>
      </w:r>
      <w:r>
        <w:t>sought</w:t>
      </w:r>
      <w:r w:rsidRPr="003069E4">
        <w:t xml:space="preserve"> because of space </w:t>
      </w:r>
      <w:r>
        <w:t>constraints</w:t>
      </w:r>
      <w:r w:rsidRPr="003069E4">
        <w:t xml:space="preserve"> or to optimise the broadband performance of the equipment being installed. However, unless </w:t>
      </w:r>
      <w:r>
        <w:t>a</w:t>
      </w:r>
      <w:r w:rsidRPr="003069E4">
        <w:t xml:space="preserve"> carrier </w:t>
      </w:r>
      <w:r>
        <w:t xml:space="preserve">provides </w:t>
      </w:r>
      <w:r w:rsidRPr="003069E4">
        <w:t xml:space="preserve">access to </w:t>
      </w:r>
      <w:r>
        <w:t xml:space="preserve">other </w:t>
      </w:r>
      <w:r w:rsidRPr="003069E4">
        <w:t>providers</w:t>
      </w:r>
      <w:r>
        <w:t>, such exclusive arrangements can reduce retail choice, to the detriment of residents</w:t>
      </w:r>
      <w:r w:rsidRPr="003069E4">
        <w:t>. Further, it is possible that a request for exclusive use of in</w:t>
      </w:r>
      <w:r w:rsidRPr="003069E4">
        <w:noBreakHyphen/>
        <w:t xml:space="preserve">building cabling could conflict with existing contracts with other carriers. </w:t>
      </w:r>
    </w:p>
    <w:p w:rsidR="005561EF" w:rsidRDefault="005561EF" w:rsidP="005561EF">
      <w:r w:rsidRPr="003069E4">
        <w:t xml:space="preserve">Where non-exclusive use is proposed, carriers may need to manage interference between their systems to ensure that customers’ services are not significantly degraded. </w:t>
      </w:r>
      <w:r w:rsidRPr="00431068">
        <w:t xml:space="preserve">The industry body, the Communications Alliance, has prepared a draft code on this issue, </w:t>
      </w:r>
      <w:r w:rsidRPr="00815EC5">
        <w:rPr>
          <w:i/>
        </w:rPr>
        <w:t>Next Generation Broadband Systems Deployment Rules</w:t>
      </w:r>
      <w:r w:rsidRPr="00431068">
        <w:t>, which is currently out for consultation.</w:t>
      </w:r>
    </w:p>
    <w:p w:rsidR="005561EF" w:rsidRDefault="005561EF" w:rsidP="005561EF">
      <w:pPr>
        <w:pStyle w:val="Heading2"/>
      </w:pPr>
      <w:r w:rsidRPr="00F9401C">
        <w:t>Carrier use of building entry powers</w:t>
      </w:r>
    </w:p>
    <w:p w:rsidR="005561EF" w:rsidRPr="003069E4" w:rsidRDefault="005561EF" w:rsidP="005561EF">
      <w:r w:rsidRPr="003069E4">
        <w:t>Telecommunications carriers have some legislated powers to enter land</w:t>
      </w:r>
      <w:r>
        <w:t xml:space="preserve"> and</w:t>
      </w:r>
      <w:r w:rsidRPr="003069E4">
        <w:t xml:space="preserve"> buildings to </w:t>
      </w:r>
      <w:r>
        <w:t xml:space="preserve">undertake inspections and to </w:t>
      </w:r>
      <w:r w:rsidRPr="003069E4">
        <w:t xml:space="preserve">install and maintain facilities to help them provide services. They can use these powers to install </w:t>
      </w:r>
      <w:r>
        <w:t xml:space="preserve">types of equipment that have been determined to be low-impact </w:t>
      </w:r>
      <w:r w:rsidRPr="003069E4">
        <w:t>telecommunications equipment.</w:t>
      </w:r>
    </w:p>
    <w:p w:rsidR="005561EF" w:rsidRPr="003069E4" w:rsidRDefault="005561EF" w:rsidP="005561EF">
      <w:r w:rsidRPr="003069E4">
        <w:t xml:space="preserve">In using </w:t>
      </w:r>
      <w:r>
        <w:t>these</w:t>
      </w:r>
      <w:r w:rsidRPr="003069E4">
        <w:t xml:space="preserve"> powers and immunities</w:t>
      </w:r>
      <w:r>
        <w:t>,</w:t>
      </w:r>
      <w:r w:rsidRPr="003069E4">
        <w:t xml:space="preserve"> carriers must follow specified procedures</w:t>
      </w:r>
      <w:r>
        <w:t xml:space="preserve"> </w:t>
      </w:r>
      <w:r w:rsidRPr="007A20F4">
        <w:rPr>
          <w:szCs w:val="24"/>
        </w:rPr>
        <w:t xml:space="preserve">in accordance with obligations set out in the </w:t>
      </w:r>
      <w:hyperlink r:id="rId16" w:history="1">
        <w:r w:rsidRPr="0022545C">
          <w:rPr>
            <w:rStyle w:val="Hyperlink"/>
            <w:i/>
            <w:szCs w:val="24"/>
          </w:rPr>
          <w:t>Telecommunications Act 1997</w:t>
        </w:r>
      </w:hyperlink>
      <w:r w:rsidRPr="007A20F4">
        <w:rPr>
          <w:szCs w:val="24"/>
        </w:rPr>
        <w:t xml:space="preserve"> and the </w:t>
      </w:r>
      <w:hyperlink r:id="rId17" w:history="1">
        <w:r w:rsidRPr="0022545C">
          <w:rPr>
            <w:rStyle w:val="Hyperlink"/>
            <w:i/>
            <w:szCs w:val="24"/>
          </w:rPr>
          <w:t>Telecommunications Code of Practice 2018</w:t>
        </w:r>
      </w:hyperlink>
      <w:r>
        <w:rPr>
          <w:szCs w:val="24"/>
        </w:rPr>
        <w:t xml:space="preserve">. These include </w:t>
      </w:r>
      <w:r w:rsidRPr="003069E4">
        <w:t>advising building owners and occupants in advance and advising them that they have the right to object.</w:t>
      </w:r>
    </w:p>
    <w:p w:rsidR="005561EF" w:rsidRPr="003069E4" w:rsidRDefault="005561EF" w:rsidP="005561EF">
      <w:r w:rsidRPr="007A20F4">
        <w:rPr>
          <w:szCs w:val="24"/>
        </w:rPr>
        <w:t>The regime includes specific objection processes</w:t>
      </w:r>
      <w:r>
        <w:t xml:space="preserve"> which should be followed in the </w:t>
      </w:r>
      <w:r>
        <w:rPr>
          <w:szCs w:val="24"/>
        </w:rPr>
        <w:t>first instance</w:t>
      </w:r>
      <w:r w:rsidRPr="007A20F4">
        <w:rPr>
          <w:szCs w:val="24"/>
        </w:rPr>
        <w:t>.</w:t>
      </w:r>
      <w:r>
        <w:rPr>
          <w:szCs w:val="24"/>
        </w:rPr>
        <w:t xml:space="preserve"> </w:t>
      </w:r>
      <w:r w:rsidRPr="003069E4">
        <w:t xml:space="preserve">If </w:t>
      </w:r>
      <w:r>
        <w:t>an</w:t>
      </w:r>
      <w:r w:rsidRPr="003069E4">
        <w:t xml:space="preserve"> objection cannot be resolved with the carrier, the matter can be referred to the Telecommunications Industry Ombudsman (</w:t>
      </w:r>
      <w:hyperlink r:id="rId18" w:history="1">
        <w:r w:rsidRPr="00815EC5">
          <w:rPr>
            <w:rStyle w:val="Hyperlink"/>
          </w:rPr>
          <w:t>www.tio.com.au</w:t>
        </w:r>
      </w:hyperlink>
      <w:r w:rsidRPr="003069E4">
        <w:t xml:space="preserve">) within five business days </w:t>
      </w:r>
      <w:r>
        <w:t>of</w:t>
      </w:r>
      <w:r w:rsidRPr="003069E4">
        <w:t xml:space="preserve"> </w:t>
      </w:r>
      <w:r>
        <w:t>the objector receiving</w:t>
      </w:r>
      <w:r w:rsidRPr="003069E4">
        <w:t xml:space="preserve"> the carrier’s response in writing.</w:t>
      </w:r>
    </w:p>
    <w:p w:rsidR="005561EF" w:rsidRPr="008558B3" w:rsidRDefault="005561EF" w:rsidP="005561EF">
      <w:r>
        <w:t>Importantly</w:t>
      </w:r>
      <w:r w:rsidRPr="003069E4">
        <w:t>,</w:t>
      </w:r>
      <w:r>
        <w:t xml:space="preserve"> the Department takes</w:t>
      </w:r>
      <w:r w:rsidRPr="003069E4">
        <w:t xml:space="preserve"> the view that carriers cannot use their powers to access in-building cabling owned by the body corporate. </w:t>
      </w:r>
      <w:r>
        <w:t>It is the Department’s view that c</w:t>
      </w:r>
      <w:r w:rsidRPr="003069E4">
        <w:t>arriers therefore need to obtain agreement to use such cabling.</w:t>
      </w:r>
      <w:r>
        <w:t xml:space="preserve"> </w:t>
      </w:r>
      <w:r w:rsidRPr="003069E4">
        <w:t xml:space="preserve">If you have doubts about the way a carrier is seeking to exercise its powers, you should raise these promptly with the </w:t>
      </w:r>
      <w:r w:rsidRPr="008558B3">
        <w:t>carrier</w:t>
      </w:r>
      <w:r w:rsidRPr="00815EC5">
        <w:t xml:space="preserve"> or seek independent legal advice.</w:t>
      </w:r>
    </w:p>
    <w:p w:rsidR="005561EF" w:rsidRDefault="005561EF" w:rsidP="005561EF">
      <w:pPr>
        <w:pStyle w:val="Heading2"/>
      </w:pPr>
      <w:r w:rsidRPr="00E001BB">
        <w:t>Summary</w:t>
      </w:r>
      <w:r>
        <w:t>—p</w:t>
      </w:r>
      <w:r w:rsidRPr="00E001BB">
        <w:t>oints to consider</w:t>
      </w:r>
    </w:p>
    <w:p w:rsidR="005561EF" w:rsidRPr="000910AB" w:rsidRDefault="005561EF" w:rsidP="005561EF">
      <w:r w:rsidRPr="000910AB">
        <w:t>Building owners and managers need to make their own decisions about competing proposals to install telecommunications equipment in their buildings and to provide services into the future.</w:t>
      </w:r>
      <w:r>
        <w:t xml:space="preserve"> </w:t>
      </w:r>
      <w:r w:rsidRPr="000910AB">
        <w:t xml:space="preserve">In doing so, the Department </w:t>
      </w:r>
      <w:r>
        <w:t>suggests considering the following questions:</w:t>
      </w:r>
    </w:p>
    <w:p w:rsidR="005561EF" w:rsidRPr="00E001BB" w:rsidRDefault="005561EF" w:rsidP="005561EF">
      <w:pPr>
        <w:pStyle w:val="Bulletlevel1"/>
      </w:pPr>
      <w:r w:rsidRPr="00E001BB">
        <w:lastRenderedPageBreak/>
        <w:t>Does the proposal involve an open access solution which all retail providers will be able to use, and does the carrier provide this on a regulated or voluntary basis?</w:t>
      </w:r>
    </w:p>
    <w:p w:rsidR="005561EF" w:rsidRPr="00E001BB" w:rsidRDefault="005561EF" w:rsidP="005561EF">
      <w:pPr>
        <w:pStyle w:val="Bulletlevel1"/>
      </w:pPr>
      <w:r w:rsidRPr="00E001BB">
        <w:t xml:space="preserve">Does the proposal provide </w:t>
      </w:r>
      <w:r>
        <w:t>residents</w:t>
      </w:r>
      <w:r w:rsidRPr="00E001BB">
        <w:t xml:space="preserve"> with a choice of retail</w:t>
      </w:r>
      <w:r>
        <w:t>ers and will this continue in the future?</w:t>
      </w:r>
    </w:p>
    <w:p w:rsidR="005561EF" w:rsidRPr="00E001BB" w:rsidRDefault="005561EF" w:rsidP="005561EF">
      <w:pPr>
        <w:pStyle w:val="Bulletlevel1"/>
      </w:pPr>
      <w:r w:rsidRPr="00E001BB">
        <w:t>Will building occupants be locked into a decision for an extended period or in perpetuity?</w:t>
      </w:r>
    </w:p>
    <w:p w:rsidR="005561EF" w:rsidRPr="00E001BB" w:rsidRDefault="005561EF" w:rsidP="005561EF">
      <w:pPr>
        <w:pStyle w:val="Bulletlevel1"/>
      </w:pPr>
      <w:r w:rsidRPr="00E001BB">
        <w:t>Will other carriers be able to install, or be interested in installing, competing cabling in the future if they can’t get access to in-building cabling?</w:t>
      </w:r>
    </w:p>
    <w:p w:rsidR="005561EF" w:rsidRPr="00E001BB" w:rsidRDefault="005561EF" w:rsidP="005561EF">
      <w:pPr>
        <w:pStyle w:val="Bulletlevel1"/>
      </w:pPr>
      <w:r w:rsidRPr="00E001BB">
        <w:t xml:space="preserve">Are carriers correctly advising you on their use of rights to access facilities, particularly in </w:t>
      </w:r>
      <w:r>
        <w:t>respect to in-building cabling?</w:t>
      </w:r>
    </w:p>
    <w:p w:rsidR="005561EF" w:rsidRPr="00E001BB" w:rsidRDefault="005561EF" w:rsidP="005561EF">
      <w:pPr>
        <w:pStyle w:val="Bulletlevel1"/>
      </w:pPr>
      <w:r w:rsidRPr="00E001BB">
        <w:t>Is the proposal consistent with any pre-existing contracts with other providers, for example, for the use of in-building cabling?</w:t>
      </w:r>
    </w:p>
    <w:p w:rsidR="005561EF" w:rsidRDefault="005561EF" w:rsidP="005561EF">
      <w:pPr>
        <w:pStyle w:val="Bulletlevel1"/>
      </w:pPr>
      <w:r w:rsidRPr="00E001BB">
        <w:t>Does the new carrier have a clear plan for managing possible interference with any existing services such as ADSL and VDSL2, and potential competing services?</w:t>
      </w:r>
    </w:p>
    <w:p w:rsidR="005561EF" w:rsidRDefault="005561EF" w:rsidP="005561EF">
      <w:pPr>
        <w:pStyle w:val="Heading2"/>
      </w:pPr>
      <w:r w:rsidRPr="00E001BB">
        <w:t>More information</w:t>
      </w:r>
    </w:p>
    <w:p w:rsidR="005561EF" w:rsidRPr="00E001BB" w:rsidRDefault="005561EF" w:rsidP="005561EF">
      <w:r w:rsidRPr="00815EC5">
        <w:t xml:space="preserve">Queries or comments can be directed to </w:t>
      </w:r>
      <w:hyperlink r:id="rId19" w:history="1">
        <w:r w:rsidRPr="00815EC5">
          <w:rPr>
            <w:rStyle w:val="Hyperlink"/>
            <w:rFonts w:eastAsia="Times New Roman" w:cs="Times New Roman"/>
          </w:rPr>
          <w:t>powersandimmunities@communications.gov.au</w:t>
        </w:r>
      </w:hyperlink>
      <w:r w:rsidRPr="00815EC5">
        <w:rPr>
          <w:rStyle w:val="Hyperlink"/>
          <w:rFonts w:eastAsia="Times New Roman" w:cs="Times New Roman"/>
          <w:color w:val="auto"/>
          <w:u w:val="none"/>
        </w:rPr>
        <w:t>.</w:t>
      </w:r>
      <w:bookmarkEnd w:id="1"/>
      <w:bookmarkEnd w:id="2"/>
      <w:bookmarkEnd w:id="3"/>
    </w:p>
    <w:p w:rsidR="005561EF" w:rsidRDefault="005561EF" w:rsidP="005561EF"/>
    <w:sectPr w:rsidR="005561EF" w:rsidSect="00625397">
      <w:type w:val="continuous"/>
      <w:pgSz w:w="11906" w:h="16838"/>
      <w:pgMar w:top="1418" w:right="1133" w:bottom="1440" w:left="1440" w:header="510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1EF" w:rsidRDefault="005561EF" w:rsidP="002117E6">
      <w:pPr>
        <w:spacing w:after="0"/>
      </w:pPr>
      <w:r>
        <w:separator/>
      </w:r>
    </w:p>
  </w:endnote>
  <w:endnote w:type="continuationSeparator" w:id="0">
    <w:p w:rsidR="005561EF" w:rsidRDefault="005561EF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A5A" w:rsidRDefault="00BA0A5A" w:rsidP="001D7905">
    <w:pPr>
      <w:pStyle w:val="Footer"/>
      <w:tabs>
        <w:tab w:val="clear" w:pos="4513"/>
        <w:tab w:val="clear" w:pos="9026"/>
        <w:tab w:val="center" w:pos="4536"/>
        <w:tab w:val="right" w:pos="9498"/>
      </w:tabs>
      <w:ind w:left="-1440" w:right="-613"/>
    </w:pPr>
    <w:r>
      <w:rPr>
        <w:noProof/>
        <w:lang w:eastAsia="en-AU"/>
      </w:rPr>
      <w:drawing>
        <wp:inline distT="0" distB="0" distL="0" distR="0" wp14:anchorId="4CD1871C" wp14:editId="4CD1871D">
          <wp:extent cx="7596000" cy="400588"/>
          <wp:effectExtent l="0" t="0" r="0" b="6350"/>
          <wp:docPr id="68" name="Picture 68" descr="Decorative bann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A Template Elements v3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400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61EF" w:rsidRPr="0037566A" w:rsidRDefault="005561EF" w:rsidP="005561EF">
    <w:pPr>
      <w:pStyle w:val="Footer"/>
      <w:tabs>
        <w:tab w:val="clear" w:pos="4513"/>
        <w:tab w:val="clear" w:pos="9026"/>
        <w:tab w:val="center" w:pos="4536"/>
        <w:tab w:val="right" w:pos="9498"/>
      </w:tabs>
      <w:ind w:right="-613"/>
      <w:rPr>
        <w:sz w:val="18"/>
        <w:szCs w:val="18"/>
      </w:rPr>
    </w:pPr>
    <w:r w:rsidRPr="005561EF">
      <w:rPr>
        <w:sz w:val="18"/>
        <w:szCs w:val="18"/>
      </w:rPr>
      <w:t>Broadband networks in apartment</w:t>
    </w:r>
    <w:r>
      <w:tab/>
    </w:r>
    <w:hyperlink r:id="rId2" w:history="1">
      <w:r w:rsidRPr="002725BE">
        <w:rPr>
          <w:rStyle w:val="Hyperlink"/>
          <w:sz w:val="18"/>
          <w:szCs w:val="18"/>
        </w:rPr>
        <w:t>www.communications.gov.au</w:t>
      </w:r>
    </w:hyperlink>
  </w:p>
  <w:p w:rsidR="005561EF" w:rsidRPr="002117E6" w:rsidRDefault="005561EF" w:rsidP="005561EF">
    <w:pPr>
      <w:pStyle w:val="Footer"/>
      <w:tabs>
        <w:tab w:val="clear" w:pos="4513"/>
        <w:tab w:val="clear" w:pos="9026"/>
        <w:tab w:val="center" w:pos="4536"/>
        <w:tab w:val="right" w:pos="9498"/>
      </w:tabs>
      <w:ind w:right="-46"/>
      <w:rPr>
        <w:rStyle w:val="Hyperlink"/>
        <w:color w:val="auto"/>
        <w:sz w:val="18"/>
        <w:szCs w:val="18"/>
      </w:rPr>
    </w:pPr>
    <w:proofErr w:type="gramStart"/>
    <w:r w:rsidRPr="005561EF">
      <w:rPr>
        <w:sz w:val="18"/>
        <w:szCs w:val="18"/>
      </w:rPr>
      <w:t>buildings</w:t>
    </w:r>
    <w:proofErr w:type="gramEnd"/>
    <w:r w:rsidR="00752A54">
      <w:rPr>
        <w:sz w:val="18"/>
        <w:szCs w:val="18"/>
      </w:rPr>
      <w:t xml:space="preserve"> -</w:t>
    </w:r>
    <w:r w:rsidRPr="005561EF">
      <w:rPr>
        <w:sz w:val="18"/>
        <w:szCs w:val="18"/>
      </w:rPr>
      <w:t xml:space="preserve"> considerations for property</w:t>
    </w:r>
    <w:r>
      <w:rPr>
        <w:sz w:val="18"/>
        <w:szCs w:val="18"/>
      </w:rPr>
      <w:tab/>
    </w:r>
    <w:hyperlink r:id="rId3" w:history="1">
      <w:r w:rsidRPr="0037566A">
        <w:rPr>
          <w:rStyle w:val="Hyperlink"/>
          <w:sz w:val="18"/>
          <w:szCs w:val="18"/>
        </w:rPr>
        <w:t>www.arts.gov.au</w:t>
      </w:r>
    </w:hyperlink>
    <w:r w:rsidRPr="0037566A">
      <w:rPr>
        <w:sz w:val="18"/>
        <w:szCs w:val="18"/>
      </w:rPr>
      <w:tab/>
    </w:r>
    <w:sdt>
      <w:sdtPr>
        <w:rPr>
          <w:sz w:val="18"/>
          <w:szCs w:val="18"/>
        </w:rPr>
        <w:id w:val="184492502"/>
        <w:docPartObj>
          <w:docPartGallery w:val="Page Numbers (Top of Page)"/>
          <w:docPartUnique/>
        </w:docPartObj>
      </w:sdtPr>
      <w:sdtEndPr/>
      <w:sdtContent>
        <w:r w:rsidRPr="0037566A">
          <w:rPr>
            <w:sz w:val="18"/>
            <w:szCs w:val="18"/>
          </w:rPr>
          <w:t xml:space="preserve">Page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PAGE </w:instrText>
        </w:r>
        <w:r w:rsidRPr="0037566A">
          <w:rPr>
            <w:bCs/>
            <w:sz w:val="18"/>
            <w:szCs w:val="18"/>
          </w:rPr>
          <w:fldChar w:fldCharType="separate"/>
        </w:r>
        <w:r w:rsidR="00685C3F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  <w:r w:rsidRPr="0037566A">
          <w:rPr>
            <w:sz w:val="18"/>
            <w:szCs w:val="18"/>
          </w:rPr>
          <w:t xml:space="preserve"> of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NUMPAGES  </w:instrText>
        </w:r>
        <w:r w:rsidRPr="0037566A">
          <w:rPr>
            <w:bCs/>
            <w:sz w:val="18"/>
            <w:szCs w:val="18"/>
          </w:rPr>
          <w:fldChar w:fldCharType="separate"/>
        </w:r>
        <w:r w:rsidR="00685C3F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</w:sdtContent>
    </w:sdt>
  </w:p>
  <w:p w:rsidR="005561EF" w:rsidRPr="002117E6" w:rsidRDefault="005561EF" w:rsidP="005561EF">
    <w:pPr>
      <w:pStyle w:val="Footer"/>
      <w:tabs>
        <w:tab w:val="clear" w:pos="4513"/>
        <w:tab w:val="clear" w:pos="9026"/>
        <w:tab w:val="center" w:pos="4536"/>
        <w:tab w:val="right" w:pos="9498"/>
      </w:tabs>
      <w:ind w:right="-613"/>
      <w:rPr>
        <w:rStyle w:val="Hyperlink"/>
        <w:color w:val="auto"/>
        <w:sz w:val="18"/>
        <w:szCs w:val="18"/>
      </w:rPr>
    </w:pPr>
    <w:proofErr w:type="gramStart"/>
    <w:r w:rsidRPr="005561EF">
      <w:rPr>
        <w:sz w:val="18"/>
        <w:szCs w:val="18"/>
      </w:rPr>
      <w:t>owners</w:t>
    </w:r>
    <w:proofErr w:type="gramEnd"/>
    <w:r w:rsidRPr="005561EF">
      <w:rPr>
        <w:sz w:val="18"/>
        <w:szCs w:val="18"/>
      </w:rPr>
      <w:t xml:space="preserve"> and managers</w:t>
    </w:r>
    <w:r>
      <w:tab/>
    </w:r>
    <w:hyperlink r:id="rId4" w:history="1">
      <w:r w:rsidRPr="0037566A">
        <w:rPr>
          <w:rStyle w:val="Hyperlink"/>
          <w:sz w:val="18"/>
          <w:szCs w:val="18"/>
        </w:rPr>
        <w:t>www.classification.gov.au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A5A" w:rsidRDefault="00BA0A5A" w:rsidP="009B7EF0">
    <w:pPr>
      <w:pStyle w:val="Footer"/>
      <w:tabs>
        <w:tab w:val="clear" w:pos="4513"/>
        <w:tab w:val="clear" w:pos="9026"/>
        <w:tab w:val="center" w:pos="4536"/>
        <w:tab w:val="right" w:pos="9498"/>
      </w:tabs>
      <w:ind w:left="-1440" w:right="-613"/>
    </w:pPr>
    <w:r>
      <w:rPr>
        <w:noProof/>
        <w:lang w:eastAsia="en-AU"/>
      </w:rPr>
      <w:drawing>
        <wp:inline distT="0" distB="0" distL="0" distR="0" wp14:anchorId="4CD1871E" wp14:editId="4CD1871F">
          <wp:extent cx="7596000" cy="400057"/>
          <wp:effectExtent l="0" t="0" r="0" b="6350"/>
          <wp:docPr id="69" name="Picture 69" descr="Decorative bann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A Template Elements v3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400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61EF" w:rsidRPr="0037566A" w:rsidRDefault="005561EF" w:rsidP="005561EF">
    <w:pPr>
      <w:pStyle w:val="Footer"/>
      <w:tabs>
        <w:tab w:val="clear" w:pos="4513"/>
        <w:tab w:val="clear" w:pos="9026"/>
        <w:tab w:val="center" w:pos="4536"/>
        <w:tab w:val="right" w:pos="9498"/>
      </w:tabs>
      <w:ind w:right="-613"/>
      <w:rPr>
        <w:sz w:val="18"/>
        <w:szCs w:val="18"/>
      </w:rPr>
    </w:pPr>
    <w:r w:rsidRPr="005561EF">
      <w:rPr>
        <w:sz w:val="18"/>
        <w:szCs w:val="18"/>
      </w:rPr>
      <w:t>Broadband networks in apartment</w:t>
    </w:r>
    <w:r>
      <w:tab/>
    </w:r>
    <w:hyperlink r:id="rId2" w:history="1">
      <w:r w:rsidRPr="002725BE">
        <w:rPr>
          <w:rStyle w:val="Hyperlink"/>
          <w:sz w:val="18"/>
          <w:szCs w:val="18"/>
        </w:rPr>
        <w:t>www.communications.gov.au</w:t>
      </w:r>
    </w:hyperlink>
  </w:p>
  <w:p w:rsidR="005561EF" w:rsidRPr="002117E6" w:rsidRDefault="005561EF" w:rsidP="005561EF">
    <w:pPr>
      <w:pStyle w:val="Footer"/>
      <w:tabs>
        <w:tab w:val="clear" w:pos="4513"/>
        <w:tab w:val="clear" w:pos="9026"/>
        <w:tab w:val="center" w:pos="4536"/>
        <w:tab w:val="right" w:pos="9498"/>
      </w:tabs>
      <w:ind w:right="-46"/>
      <w:rPr>
        <w:rStyle w:val="Hyperlink"/>
        <w:color w:val="auto"/>
        <w:sz w:val="18"/>
        <w:szCs w:val="18"/>
      </w:rPr>
    </w:pPr>
    <w:proofErr w:type="gramStart"/>
    <w:r w:rsidRPr="005561EF">
      <w:rPr>
        <w:sz w:val="18"/>
        <w:szCs w:val="18"/>
      </w:rPr>
      <w:t>buildings</w:t>
    </w:r>
    <w:proofErr w:type="gramEnd"/>
    <w:r w:rsidRPr="005561EF">
      <w:rPr>
        <w:sz w:val="18"/>
        <w:szCs w:val="18"/>
      </w:rPr>
      <w:t xml:space="preserve"> </w:t>
    </w:r>
    <w:r w:rsidR="00305C11">
      <w:rPr>
        <w:sz w:val="18"/>
        <w:szCs w:val="18"/>
      </w:rPr>
      <w:t xml:space="preserve">- </w:t>
    </w:r>
    <w:r w:rsidRPr="005561EF">
      <w:rPr>
        <w:sz w:val="18"/>
        <w:szCs w:val="18"/>
      </w:rPr>
      <w:t>considerations for property</w:t>
    </w:r>
    <w:r>
      <w:rPr>
        <w:sz w:val="18"/>
        <w:szCs w:val="18"/>
      </w:rPr>
      <w:tab/>
    </w:r>
    <w:hyperlink r:id="rId3" w:history="1">
      <w:r w:rsidRPr="0037566A">
        <w:rPr>
          <w:rStyle w:val="Hyperlink"/>
          <w:sz w:val="18"/>
          <w:szCs w:val="18"/>
        </w:rPr>
        <w:t>www.arts.gov.au</w:t>
      </w:r>
    </w:hyperlink>
    <w:r w:rsidRPr="0037566A">
      <w:rPr>
        <w:sz w:val="18"/>
        <w:szCs w:val="18"/>
      </w:rPr>
      <w:tab/>
    </w:r>
    <w:sdt>
      <w:sdtPr>
        <w:rPr>
          <w:sz w:val="18"/>
          <w:szCs w:val="18"/>
        </w:rPr>
        <w:id w:val="-570427353"/>
        <w:docPartObj>
          <w:docPartGallery w:val="Page Numbers (Top of Page)"/>
          <w:docPartUnique/>
        </w:docPartObj>
      </w:sdtPr>
      <w:sdtEndPr/>
      <w:sdtContent>
        <w:r w:rsidRPr="0037566A">
          <w:rPr>
            <w:sz w:val="18"/>
            <w:szCs w:val="18"/>
          </w:rPr>
          <w:t xml:space="preserve">Page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PAGE </w:instrText>
        </w:r>
        <w:r w:rsidRPr="0037566A">
          <w:rPr>
            <w:bCs/>
            <w:sz w:val="18"/>
            <w:szCs w:val="18"/>
          </w:rPr>
          <w:fldChar w:fldCharType="separate"/>
        </w:r>
        <w:r w:rsidR="00685C3F">
          <w:rPr>
            <w:bCs/>
            <w:noProof/>
            <w:sz w:val="18"/>
            <w:szCs w:val="18"/>
          </w:rPr>
          <w:t>1</w:t>
        </w:r>
        <w:r w:rsidRPr="0037566A">
          <w:rPr>
            <w:bCs/>
            <w:sz w:val="18"/>
            <w:szCs w:val="18"/>
          </w:rPr>
          <w:fldChar w:fldCharType="end"/>
        </w:r>
        <w:r w:rsidRPr="0037566A">
          <w:rPr>
            <w:sz w:val="18"/>
            <w:szCs w:val="18"/>
          </w:rPr>
          <w:t xml:space="preserve"> of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NUMPAGES  </w:instrText>
        </w:r>
        <w:r w:rsidRPr="0037566A">
          <w:rPr>
            <w:bCs/>
            <w:sz w:val="18"/>
            <w:szCs w:val="18"/>
          </w:rPr>
          <w:fldChar w:fldCharType="separate"/>
        </w:r>
        <w:r w:rsidR="00685C3F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</w:sdtContent>
    </w:sdt>
  </w:p>
  <w:p w:rsidR="005561EF" w:rsidRPr="002117E6" w:rsidRDefault="005561EF" w:rsidP="005561EF">
    <w:pPr>
      <w:pStyle w:val="Footer"/>
      <w:tabs>
        <w:tab w:val="clear" w:pos="4513"/>
        <w:tab w:val="clear" w:pos="9026"/>
        <w:tab w:val="center" w:pos="4536"/>
        <w:tab w:val="right" w:pos="9498"/>
      </w:tabs>
      <w:ind w:right="-613"/>
      <w:rPr>
        <w:rStyle w:val="Hyperlink"/>
        <w:color w:val="auto"/>
        <w:sz w:val="18"/>
        <w:szCs w:val="18"/>
      </w:rPr>
    </w:pPr>
    <w:proofErr w:type="gramStart"/>
    <w:r w:rsidRPr="005561EF">
      <w:rPr>
        <w:sz w:val="18"/>
        <w:szCs w:val="18"/>
      </w:rPr>
      <w:t>owners</w:t>
    </w:r>
    <w:proofErr w:type="gramEnd"/>
    <w:r w:rsidRPr="005561EF">
      <w:rPr>
        <w:sz w:val="18"/>
        <w:szCs w:val="18"/>
      </w:rPr>
      <w:t xml:space="preserve"> and managers</w:t>
    </w:r>
    <w:r>
      <w:tab/>
    </w:r>
    <w:hyperlink r:id="rId4" w:history="1">
      <w:r w:rsidRPr="0037566A">
        <w:rPr>
          <w:rStyle w:val="Hyperlink"/>
          <w:sz w:val="18"/>
          <w:szCs w:val="18"/>
        </w:rPr>
        <w:t>www.classification.gov.au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1EF" w:rsidRDefault="005561EF" w:rsidP="002117E6">
      <w:pPr>
        <w:spacing w:after="0"/>
      </w:pPr>
      <w:r>
        <w:separator/>
      </w:r>
    </w:p>
  </w:footnote>
  <w:footnote w:type="continuationSeparator" w:id="0">
    <w:p w:rsidR="005561EF" w:rsidRDefault="005561EF" w:rsidP="00211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A5A" w:rsidRPr="00D7412D" w:rsidRDefault="00BA0A5A" w:rsidP="001D7905">
    <w:pPr>
      <w:pStyle w:val="Header"/>
      <w:tabs>
        <w:tab w:val="clear" w:pos="9026"/>
        <w:tab w:val="right" w:pos="9333"/>
      </w:tabs>
      <w:ind w:right="-46"/>
      <w:rPr>
        <w:color w:val="155589"/>
      </w:rPr>
    </w:pPr>
    <w:r w:rsidRPr="00D7412D">
      <w:rPr>
        <w:color w:val="155589"/>
      </w:rPr>
      <w:t>Department of Communications and the Arts</w:t>
    </w:r>
    <w:r w:rsidRPr="00D7412D">
      <w:rPr>
        <w:color w:val="155589"/>
      </w:rPr>
      <w:tab/>
    </w:r>
    <w:r w:rsidRPr="00D7412D">
      <w:rPr>
        <w:color w:val="155589"/>
      </w:rPr>
      <w:tab/>
    </w:r>
    <w:r w:rsidR="005561EF">
      <w:rPr>
        <w:color w:val="155589"/>
      </w:rPr>
      <w:t>June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EF"/>
    <w:rsid w:val="00104081"/>
    <w:rsid w:val="00111A64"/>
    <w:rsid w:val="001471EA"/>
    <w:rsid w:val="001472FC"/>
    <w:rsid w:val="001736CC"/>
    <w:rsid w:val="00185E9F"/>
    <w:rsid w:val="0019701B"/>
    <w:rsid w:val="001D7905"/>
    <w:rsid w:val="002117E6"/>
    <w:rsid w:val="00232D2D"/>
    <w:rsid w:val="00293DD6"/>
    <w:rsid w:val="002F3895"/>
    <w:rsid w:val="00305C11"/>
    <w:rsid w:val="00327F06"/>
    <w:rsid w:val="00335334"/>
    <w:rsid w:val="00336DDD"/>
    <w:rsid w:val="00381364"/>
    <w:rsid w:val="003B5B1D"/>
    <w:rsid w:val="003F495D"/>
    <w:rsid w:val="00400E77"/>
    <w:rsid w:val="00450D6E"/>
    <w:rsid w:val="004A1501"/>
    <w:rsid w:val="00544465"/>
    <w:rsid w:val="005561EF"/>
    <w:rsid w:val="00561190"/>
    <w:rsid w:val="00565B47"/>
    <w:rsid w:val="00575A5A"/>
    <w:rsid w:val="005932D0"/>
    <w:rsid w:val="00597F9B"/>
    <w:rsid w:val="0061446D"/>
    <w:rsid w:val="00625397"/>
    <w:rsid w:val="0064138E"/>
    <w:rsid w:val="00685C3F"/>
    <w:rsid w:val="006A2F0E"/>
    <w:rsid w:val="006B3AB1"/>
    <w:rsid w:val="006F06FD"/>
    <w:rsid w:val="00705B86"/>
    <w:rsid w:val="00752A54"/>
    <w:rsid w:val="00753BB6"/>
    <w:rsid w:val="008169A6"/>
    <w:rsid w:val="00834DE8"/>
    <w:rsid w:val="008646E6"/>
    <w:rsid w:val="00866475"/>
    <w:rsid w:val="008A4B1F"/>
    <w:rsid w:val="008D4E53"/>
    <w:rsid w:val="009313D2"/>
    <w:rsid w:val="0094124E"/>
    <w:rsid w:val="009B7EF0"/>
    <w:rsid w:val="009E12E4"/>
    <w:rsid w:val="009E4965"/>
    <w:rsid w:val="00A22246"/>
    <w:rsid w:val="00A241FE"/>
    <w:rsid w:val="00A35CD0"/>
    <w:rsid w:val="00A606B1"/>
    <w:rsid w:val="00AE4F02"/>
    <w:rsid w:val="00B049A4"/>
    <w:rsid w:val="00B1045C"/>
    <w:rsid w:val="00B43C56"/>
    <w:rsid w:val="00B55747"/>
    <w:rsid w:val="00B63E45"/>
    <w:rsid w:val="00BA0A5A"/>
    <w:rsid w:val="00BC329E"/>
    <w:rsid w:val="00BC7A00"/>
    <w:rsid w:val="00BC7D72"/>
    <w:rsid w:val="00BE7E66"/>
    <w:rsid w:val="00C16794"/>
    <w:rsid w:val="00C240E2"/>
    <w:rsid w:val="00CA31DF"/>
    <w:rsid w:val="00CC75CC"/>
    <w:rsid w:val="00D03AE2"/>
    <w:rsid w:val="00D646B6"/>
    <w:rsid w:val="00D7412D"/>
    <w:rsid w:val="00D92957"/>
    <w:rsid w:val="00DC2DFA"/>
    <w:rsid w:val="00DD5D52"/>
    <w:rsid w:val="00E97404"/>
    <w:rsid w:val="00EA2F26"/>
    <w:rsid w:val="00EA5BA4"/>
    <w:rsid w:val="00EA6D34"/>
    <w:rsid w:val="00EB40A5"/>
    <w:rsid w:val="00F25718"/>
    <w:rsid w:val="00F3567E"/>
    <w:rsid w:val="00F408EE"/>
    <w:rsid w:val="00F7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1ECB846-CC8C-4457-AD46-2289D4B0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F26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561EF"/>
    <w:pPr>
      <w:keepNext/>
      <w:spacing w:before="240" w:after="240"/>
      <w:outlineLvl w:val="0"/>
    </w:pPr>
    <w:rPr>
      <w:rFonts w:asciiTheme="majorHAnsi" w:eastAsiaTheme="majorEastAsia" w:hAnsiTheme="majorHAnsi" w:cstheme="majorBidi"/>
      <w:b/>
      <w:color w:val="001C40"/>
      <w:sz w:val="44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12D"/>
    <w:pPr>
      <w:keepNext/>
      <w:outlineLvl w:val="1"/>
    </w:pPr>
    <w:rPr>
      <w:rFonts w:asciiTheme="majorHAnsi" w:eastAsiaTheme="majorEastAsia" w:hAnsiTheme="majorHAnsi" w:cstheme="majorBidi"/>
      <w:b/>
      <w:color w:val="155589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412D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155589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12D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155589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412D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15558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412D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41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41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41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1EF"/>
    <w:rPr>
      <w:rFonts w:asciiTheme="majorHAnsi" w:eastAsiaTheme="majorEastAsia" w:hAnsiTheme="majorHAnsi" w:cstheme="majorBidi"/>
      <w:b/>
      <w:color w:val="001C40"/>
      <w:sz w:val="4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412D"/>
    <w:rPr>
      <w:rFonts w:asciiTheme="majorHAnsi" w:eastAsiaTheme="majorEastAsia" w:hAnsiTheme="majorHAnsi" w:cstheme="majorBidi"/>
      <w:b/>
      <w:color w:val="155589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412D"/>
    <w:rPr>
      <w:rFonts w:asciiTheme="majorHAnsi" w:eastAsiaTheme="majorEastAsia" w:hAnsiTheme="majorHAnsi" w:cstheme="majorBidi"/>
      <w:b/>
      <w:color w:val="155589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7412D"/>
    <w:rPr>
      <w:color w:val="155589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7412D"/>
    <w:pPr>
      <w:ind w:left="567"/>
    </w:pPr>
    <w:rPr>
      <w:rFonts w:eastAsiaTheme="minorHAnsi"/>
      <w:i/>
      <w:iCs/>
      <w:color w:val="155589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7412D"/>
    <w:rPr>
      <w:rFonts w:eastAsiaTheme="minorHAnsi"/>
      <w:i/>
      <w:iCs/>
      <w:color w:val="155589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D7412D"/>
    <w:rPr>
      <w:rFonts w:asciiTheme="majorHAnsi" w:eastAsiaTheme="majorEastAsia" w:hAnsiTheme="majorHAnsi" w:cstheme="majorBidi"/>
      <w:b/>
      <w:bCs/>
      <w:color w:val="155589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7412D"/>
    <w:rPr>
      <w:rFonts w:asciiTheme="majorHAnsi" w:eastAsiaTheme="majorEastAsia" w:hAnsiTheme="majorHAnsi" w:cstheme="majorBidi"/>
      <w:b/>
      <w:color w:val="155589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D7412D"/>
    <w:pPr>
      <w:keepNext/>
      <w:spacing w:after="0"/>
    </w:pPr>
    <w:rPr>
      <w:rFonts w:asciiTheme="majorHAnsi" w:eastAsiaTheme="minorHAnsi" w:hAnsiTheme="majorHAnsi"/>
      <w:b/>
      <w:color w:val="155589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7Char">
    <w:name w:val="Heading 7 Char"/>
    <w:basedOn w:val="DefaultParagraphFont"/>
    <w:link w:val="Heading7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8Char">
    <w:name w:val="Heading 8 Char"/>
    <w:basedOn w:val="DefaultParagraphFont"/>
    <w:link w:val="Heading8"/>
    <w:uiPriority w:val="9"/>
    <w:rsid w:val="00D7412D"/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7412D"/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7412D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7412D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before="120" w:after="0"/>
    </w:pPr>
    <w:rPr>
      <w:b/>
      <w:color w:val="0F293A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www.tio.com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legislation.gov.au/Series/F2018L0017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au/Series/C2004A0514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nbnco.com.au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powersandimmunities@communications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" TargetMode="External"/><Relationship Id="rId2" Type="http://schemas.openxmlformats.org/officeDocument/2006/relationships/hyperlink" Target="http://www.communications.gov.au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lassification.gov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" TargetMode="External"/><Relationship Id="rId2" Type="http://schemas.openxmlformats.org/officeDocument/2006/relationships/hyperlink" Target="http://www.communications.gov.au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lassification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DEPT\Department%20-%20document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DFF0E8D596C459BF6924D447E3E9E" ma:contentTypeVersion="0" ma:contentTypeDescription="Create a new document." ma:contentTypeScope="" ma:versionID="bb3dd3da83ee067048d483c7eaa6ef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A7B9E-5BD0-4F63-8F8D-1187124C6A1D}">
  <ds:schemaRefs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41CC56-E6C3-4D29-BCD7-A348BAABA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2A4504-C9CB-453C-8761-1105EED3AE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B79B43-75CC-4EDA-8BA4-35A5C0C6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- document - template.dotx</Template>
  <TotalTime>3</TotalTime>
  <Pages>2</Pages>
  <Words>924</Words>
  <Characters>5267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Broadband networks in apartment buildings considerations for property owners and managers</vt:lpstr>
    </vt:vector>
  </TitlesOfParts>
  <Company>Department of Communications and the Arts</Company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Broadband networks in apartment buildings - considerations for property owners and managers</dc:title>
  <dc:subject/>
  <dc:creator>Department of Communications and the Arts</dc:creator>
  <cp:keywords/>
  <dc:description>May 2018</dc:description>
  <cp:lastModifiedBy>Owers, Cameron</cp:lastModifiedBy>
  <cp:revision>2</cp:revision>
  <dcterms:created xsi:type="dcterms:W3CDTF">2018-06-14T04:20:00Z</dcterms:created>
  <dcterms:modified xsi:type="dcterms:W3CDTF">2018-06-14T04:20:00Z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0x010100878DFF0E8D596C459BF6924D447E3E9E</vt:lpwstr>
  </property>
  <property fmtid="{D5CDD505-2E9C-101B-9397-08002B2CF9AE}" pid="3" name="TrimRevisionNumber">
    <vt:i4>9</vt:i4>
  </property>
</Properties>
</file>