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4441BD" w14:textId="575D2600" w:rsidR="008E4809" w:rsidRDefault="00554095" w:rsidP="00554095">
      <w:pPr>
        <w:ind w:left="-851"/>
      </w:pPr>
      <w:bookmarkStart w:id="0" w:name="_Toc375150649"/>
      <w:bookmarkStart w:id="1" w:name="_Toc375216632"/>
      <w:bookmarkStart w:id="2" w:name="_Toc375150650"/>
      <w:r>
        <w:rPr>
          <w:noProof/>
          <w:lang w:val="en-AU" w:eastAsia="en-AU"/>
        </w:rPr>
        <w:drawing>
          <wp:inline distT="0" distB="0" distL="0" distR="0" wp14:anchorId="606D90EE" wp14:editId="0D74F12C">
            <wp:extent cx="7204710" cy="1641475"/>
            <wp:effectExtent l="0" t="0" r="0" b="0"/>
            <wp:docPr id="10" name="Picture 10" descr="Logo: Australian Government, Departmetnt of Communications.&#10;Twitter: @CommsAu.&#10;Web: www.communications.gov.au"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4710" cy="1641475"/>
                    </a:xfrm>
                    <a:prstGeom prst="rect">
                      <a:avLst/>
                    </a:prstGeom>
                    <a:noFill/>
                  </pic:spPr>
                </pic:pic>
              </a:graphicData>
            </a:graphic>
          </wp:inline>
        </w:drawing>
      </w:r>
    </w:p>
    <w:p w14:paraId="6C62A0CE" w14:textId="77777777" w:rsidR="00554095" w:rsidRDefault="00554095" w:rsidP="008E4809">
      <w:pPr>
        <w:sectPr w:rsidR="00554095" w:rsidSect="00C40209">
          <w:headerReference w:type="default" r:id="rId12"/>
          <w:footerReference w:type="default" r:id="rId13"/>
          <w:footerReference w:type="first" r:id="rId14"/>
          <w:pgSz w:w="11906" w:h="16838"/>
          <w:pgMar w:top="284" w:right="1440" w:bottom="1440" w:left="1440" w:header="708" w:footer="355" w:gutter="0"/>
          <w:cols w:space="708"/>
          <w:titlePg/>
          <w:docGrid w:linePitch="360"/>
        </w:sectPr>
      </w:pPr>
    </w:p>
    <w:p w14:paraId="45D74D20" w14:textId="77777777" w:rsidR="008E4809" w:rsidRPr="00A319ED" w:rsidRDefault="008E4809" w:rsidP="00C40209">
      <w:pPr>
        <w:pStyle w:val="Title"/>
        <w:pBdr>
          <w:bottom w:val="none" w:sz="0" w:space="0" w:color="auto"/>
        </w:pBdr>
        <w:spacing w:before="2000"/>
      </w:pPr>
      <w:bookmarkStart w:id="3" w:name="_GoBack"/>
      <w:r w:rsidRPr="00A319ED">
        <w:t>Broadband Availability and Quality:</w:t>
      </w:r>
      <w:r w:rsidRPr="00A319ED" w:rsidDel="008164E9">
        <w:t xml:space="preserve"> </w:t>
      </w:r>
      <w:r w:rsidRPr="00A319ED">
        <w:rPr>
          <w:i/>
        </w:rPr>
        <w:t>Summary Report</w:t>
      </w:r>
      <w:bookmarkEnd w:id="3"/>
    </w:p>
    <w:p w14:paraId="6FB68E21" w14:textId="77777777" w:rsidR="008E4809" w:rsidRPr="002535F7" w:rsidRDefault="008E4809" w:rsidP="008E4809">
      <w:pPr>
        <w:rPr>
          <w:color w:val="404040"/>
          <w:sz w:val="56"/>
          <w:szCs w:val="56"/>
        </w:rPr>
      </w:pPr>
    </w:p>
    <w:p w14:paraId="49776918" w14:textId="77777777" w:rsidR="008E4809" w:rsidRPr="005B1ECC" w:rsidRDefault="008E4809" w:rsidP="008E4809">
      <w:pPr>
        <w:pStyle w:val="Date"/>
      </w:pPr>
      <w:r>
        <w:t xml:space="preserve">23 </w:t>
      </w:r>
      <w:r w:rsidRPr="005B1ECC">
        <w:t>December 2013</w:t>
      </w:r>
    </w:p>
    <w:p w14:paraId="0507A726" w14:textId="77777777" w:rsidR="008E4809" w:rsidRDefault="008E4809" w:rsidP="008E4809">
      <w:pPr>
        <w:pStyle w:val="Heading1"/>
        <w:spacing w:before="0"/>
      </w:pPr>
      <w:r>
        <w:br w:type="page"/>
        <w:t>Summary Report</w:t>
      </w:r>
    </w:p>
    <w:p w14:paraId="30F4A42E" w14:textId="77777777" w:rsidR="00ED50A1" w:rsidRDefault="008E4809" w:rsidP="008E4809">
      <w:pPr>
        <w:pStyle w:val="BodyText"/>
        <w:rPr>
          <w:lang w:val="en-US"/>
        </w:rPr>
      </w:pPr>
      <w:r>
        <w:rPr>
          <w:noProof/>
          <w:lang w:val="en-AU" w:eastAsia="en-AU"/>
        </w:rPr>
        <w:drawing>
          <wp:inline distT="0" distB="0" distL="0" distR="0" wp14:anchorId="3B75E4DC" wp14:editId="2F5FE443">
            <wp:extent cx="2277110" cy="1952625"/>
            <wp:effectExtent l="0" t="0" r="8890" b="9525"/>
            <wp:docPr id="5" name="Picture 5" descr="Map of Australia with major cities stated: Canberra, Gold Coast, Tweed, Wollongong, Wagga Wagga, Toowoomba, Bundaberg, Launceston, Hervey Bay, Albury-Wodonga, Mandurah, Sunshine Coast, Geelong, Newcastle, LaTrobe Valley, Bunbury, Coffs Harbour, Perth, Cairns, Geelong, Bendigo, Townsville, Mackay, Burnie-Devonport, Perth, Adelaide, Brisbane, Sydney, Darwin, Melbourne, Rockhamp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birchall\AppData\Local\Microsoft\Windows\Temporary Internet Files\Content.Outlook\SHNVTGHR\Australia with green localities_ed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7110" cy="1952625"/>
                    </a:xfrm>
                    <a:prstGeom prst="rect">
                      <a:avLst/>
                    </a:prstGeom>
                    <a:noFill/>
                    <a:ln>
                      <a:noFill/>
                    </a:ln>
                  </pic:spPr>
                </pic:pic>
              </a:graphicData>
            </a:graphic>
          </wp:inline>
        </w:drawing>
      </w:r>
    </w:p>
    <w:p w14:paraId="11A3FFB9" w14:textId="344B5134" w:rsidR="008E4809" w:rsidRPr="003D795C" w:rsidRDefault="008E4809" w:rsidP="008E4809">
      <w:pPr>
        <w:pStyle w:val="BodyText"/>
        <w:rPr>
          <w:lang w:val="en-US"/>
        </w:rPr>
      </w:pPr>
      <w:r w:rsidRPr="003D795C">
        <w:rPr>
          <w:lang w:val="en-US"/>
        </w:rPr>
        <w:t xml:space="preserve">The Australian Government has </w:t>
      </w:r>
      <w:r>
        <w:rPr>
          <w:lang w:val="en-US"/>
        </w:rPr>
        <w:t xml:space="preserve">asked NBN Co, the company building the National Broadband Network (NBN), to </w:t>
      </w:r>
      <w:proofErr w:type="spellStart"/>
      <w:r>
        <w:rPr>
          <w:lang w:val="en-US"/>
        </w:rPr>
        <w:t>prioritise</w:t>
      </w:r>
      <w:proofErr w:type="spellEnd"/>
      <w:r>
        <w:rPr>
          <w:lang w:val="en-US"/>
        </w:rPr>
        <w:t xml:space="preserve"> </w:t>
      </w:r>
      <w:r w:rsidRPr="003D795C">
        <w:rPr>
          <w:lang w:val="en-US"/>
        </w:rPr>
        <w:t>the many Australians without adequate fixed line broadband in the rollout</w:t>
      </w:r>
      <w:r>
        <w:rPr>
          <w:lang w:val="en-US"/>
        </w:rPr>
        <w:t xml:space="preserve">. </w:t>
      </w:r>
      <w:r w:rsidRPr="003D795C">
        <w:rPr>
          <w:lang w:val="en-US"/>
        </w:rPr>
        <w:t xml:space="preserve">To assist with the </w:t>
      </w:r>
      <w:proofErr w:type="spellStart"/>
      <w:r w:rsidRPr="003D795C">
        <w:rPr>
          <w:lang w:val="en-US"/>
        </w:rPr>
        <w:t>prioritisation</w:t>
      </w:r>
      <w:proofErr w:type="spellEnd"/>
      <w:r w:rsidRPr="003D795C">
        <w:rPr>
          <w:lang w:val="en-US"/>
        </w:rPr>
        <w:t xml:space="preserve"> of </w:t>
      </w:r>
      <w:r>
        <w:rPr>
          <w:lang w:val="en-US"/>
        </w:rPr>
        <w:t>under-served areas</w:t>
      </w:r>
      <w:r w:rsidRPr="003D795C">
        <w:rPr>
          <w:lang w:val="en-US"/>
        </w:rPr>
        <w:t xml:space="preserve">, the Government asked the Department of Communications </w:t>
      </w:r>
      <w:r>
        <w:rPr>
          <w:lang w:val="en-US"/>
        </w:rPr>
        <w:t xml:space="preserve">to </w:t>
      </w:r>
      <w:r w:rsidRPr="003D795C">
        <w:rPr>
          <w:lang w:val="en-US"/>
        </w:rPr>
        <w:t>undertake an analysis of broadband quality and availability in all areas of Australia. This</w:t>
      </w:r>
      <w:r>
        <w:rPr>
          <w:lang w:val="en-US"/>
        </w:rPr>
        <w:t xml:space="preserve"> Summary Report is the first </w:t>
      </w:r>
      <w:r w:rsidRPr="003D795C">
        <w:rPr>
          <w:lang w:val="en-US"/>
        </w:rPr>
        <w:t>release o</w:t>
      </w:r>
      <w:r w:rsidR="00C40209">
        <w:rPr>
          <w:lang w:val="en-US"/>
        </w:rPr>
        <w:t>f material from that analysis.</w:t>
      </w:r>
    </w:p>
    <w:p w14:paraId="5B962868" w14:textId="2E74EF4A" w:rsidR="008E4809" w:rsidRPr="003D795C" w:rsidRDefault="008E4809" w:rsidP="008E4809">
      <w:pPr>
        <w:pStyle w:val="BodyText"/>
        <w:rPr>
          <w:lang w:val="en-US"/>
        </w:rPr>
      </w:pPr>
      <w:r w:rsidRPr="003D795C">
        <w:rPr>
          <w:lang w:val="en-US"/>
        </w:rPr>
        <w:t>Broadband services are delivered using a range of technologies to homes and businesses across the country</w:t>
      </w:r>
      <w:r>
        <w:rPr>
          <w:lang w:val="en-US"/>
        </w:rPr>
        <w:t>. The infrastructure most often used to provide broadband includes</w:t>
      </w:r>
      <w:r w:rsidRPr="003D795C">
        <w:rPr>
          <w:lang w:val="en-US"/>
        </w:rPr>
        <w:t xml:space="preserve"> digital subscriber line (</w:t>
      </w:r>
      <w:proofErr w:type="spellStart"/>
      <w:r w:rsidRPr="003D795C">
        <w:rPr>
          <w:lang w:val="en-US"/>
        </w:rPr>
        <w:t>xDSL</w:t>
      </w:r>
      <w:proofErr w:type="spellEnd"/>
      <w:r w:rsidRPr="003D795C">
        <w:rPr>
          <w:lang w:val="en-US"/>
        </w:rPr>
        <w:t xml:space="preserve">) technology over the copper access network, </w:t>
      </w:r>
      <w:r>
        <w:rPr>
          <w:lang w:val="en-US"/>
        </w:rPr>
        <w:t xml:space="preserve">the </w:t>
      </w:r>
      <w:r w:rsidRPr="003D795C">
        <w:rPr>
          <w:lang w:val="en-US"/>
        </w:rPr>
        <w:t xml:space="preserve">3G and 4G mobile networks, hybrid </w:t>
      </w:r>
      <w:proofErr w:type="spellStart"/>
      <w:r w:rsidRPr="003D795C">
        <w:rPr>
          <w:lang w:val="en-US"/>
        </w:rPr>
        <w:t>fibre</w:t>
      </w:r>
      <w:proofErr w:type="spellEnd"/>
      <w:r w:rsidRPr="003D795C">
        <w:rPr>
          <w:lang w:val="en-US"/>
        </w:rPr>
        <w:t xml:space="preserve"> coaxial (HFC) networks</w:t>
      </w:r>
      <w:r>
        <w:rPr>
          <w:lang w:val="en-US"/>
        </w:rPr>
        <w:t xml:space="preserve"> originally rolled out for subscription television</w:t>
      </w:r>
      <w:r w:rsidRPr="003D795C">
        <w:rPr>
          <w:lang w:val="en-US"/>
        </w:rPr>
        <w:t xml:space="preserve">, </w:t>
      </w:r>
      <w:proofErr w:type="spellStart"/>
      <w:r w:rsidRPr="003D795C">
        <w:rPr>
          <w:lang w:val="en-US"/>
        </w:rPr>
        <w:t>fibre</w:t>
      </w:r>
      <w:proofErr w:type="spellEnd"/>
      <w:r w:rsidRPr="003D795C">
        <w:rPr>
          <w:lang w:val="en-US"/>
        </w:rPr>
        <w:t>-t</w:t>
      </w:r>
      <w:r w:rsidR="00C40209">
        <w:rPr>
          <w:lang w:val="en-US"/>
        </w:rPr>
        <w:t xml:space="preserve">o-the-node (FTTN) networks and </w:t>
      </w:r>
      <w:proofErr w:type="spellStart"/>
      <w:r w:rsidRPr="003D795C">
        <w:rPr>
          <w:lang w:val="en-US"/>
        </w:rPr>
        <w:t>fibre</w:t>
      </w:r>
      <w:proofErr w:type="spellEnd"/>
      <w:r w:rsidRPr="003D795C">
        <w:rPr>
          <w:lang w:val="en-US"/>
        </w:rPr>
        <w:t>-to-the-premis</w:t>
      </w:r>
      <w:r>
        <w:rPr>
          <w:lang w:val="en-US"/>
        </w:rPr>
        <w:t>es (FTTP) networks.</w:t>
      </w:r>
      <w:r w:rsidRPr="003D795C">
        <w:rPr>
          <w:lang w:val="en-US"/>
        </w:rPr>
        <w:t xml:space="preserve"> In addition to </w:t>
      </w:r>
      <w:r>
        <w:rPr>
          <w:lang w:val="en-US"/>
        </w:rPr>
        <w:t xml:space="preserve">these </w:t>
      </w:r>
      <w:r w:rsidRPr="003D795C">
        <w:rPr>
          <w:lang w:val="en-US"/>
        </w:rPr>
        <w:t>terrestrial networks</w:t>
      </w:r>
      <w:r>
        <w:rPr>
          <w:lang w:val="en-US"/>
        </w:rPr>
        <w:t>,</w:t>
      </w:r>
      <w:r w:rsidRPr="003D795C">
        <w:rPr>
          <w:lang w:val="en-US"/>
        </w:rPr>
        <w:t xml:space="preserve"> all Australian premises are covered by satellite broadband networks.</w:t>
      </w:r>
    </w:p>
    <w:p w14:paraId="2A991392" w14:textId="77777777" w:rsidR="008E4809" w:rsidRPr="003D795C" w:rsidRDefault="008E4809" w:rsidP="008E4809">
      <w:pPr>
        <w:pStyle w:val="BodyText"/>
        <w:rPr>
          <w:lang w:val="en-US"/>
        </w:rPr>
      </w:pPr>
      <w:r w:rsidRPr="003D795C">
        <w:rPr>
          <w:lang w:val="en-US"/>
        </w:rPr>
        <w:t xml:space="preserve">The findings </w:t>
      </w:r>
      <w:r>
        <w:rPr>
          <w:lang w:val="en-US"/>
        </w:rPr>
        <w:t xml:space="preserve">presented in this document </w:t>
      </w:r>
      <w:r w:rsidRPr="003D795C">
        <w:rPr>
          <w:lang w:val="en-US"/>
        </w:rPr>
        <w:t xml:space="preserve">are based on a </w:t>
      </w:r>
      <w:r>
        <w:rPr>
          <w:lang w:val="en-US"/>
        </w:rPr>
        <w:t xml:space="preserve">detailed </w:t>
      </w:r>
      <w:r w:rsidRPr="003D795C">
        <w:rPr>
          <w:lang w:val="en-US"/>
        </w:rPr>
        <w:t>spatial analysis of the coverage of broadband customer access networks, along with estimate</w:t>
      </w:r>
      <w:r>
        <w:rPr>
          <w:lang w:val="en-US"/>
        </w:rPr>
        <w:t>s</w:t>
      </w:r>
      <w:r w:rsidRPr="003D795C">
        <w:rPr>
          <w:lang w:val="en-US"/>
        </w:rPr>
        <w:t xml:space="preserve"> of their likely performance </w:t>
      </w:r>
      <w:r>
        <w:rPr>
          <w:lang w:val="en-US"/>
        </w:rPr>
        <w:t>given</w:t>
      </w:r>
      <w:r w:rsidRPr="003D795C">
        <w:rPr>
          <w:lang w:val="en-US"/>
        </w:rPr>
        <w:t xml:space="preserve"> known constraints. This analysis </w:t>
      </w:r>
      <w:r>
        <w:rPr>
          <w:lang w:val="en-US"/>
        </w:rPr>
        <w:t>uses the</w:t>
      </w:r>
      <w:r w:rsidRPr="003D795C">
        <w:rPr>
          <w:lang w:val="en-US"/>
        </w:rPr>
        <w:t xml:space="preserve"> available information </w:t>
      </w:r>
      <w:r>
        <w:rPr>
          <w:lang w:val="en-US"/>
        </w:rPr>
        <w:t xml:space="preserve">to </w:t>
      </w:r>
      <w:r w:rsidRPr="003D795C">
        <w:rPr>
          <w:lang w:val="en-US"/>
        </w:rPr>
        <w:t xml:space="preserve">measure broadband availability </w:t>
      </w:r>
      <w:r>
        <w:rPr>
          <w:lang w:val="en-US"/>
        </w:rPr>
        <w:t>in terms of</w:t>
      </w:r>
      <w:r w:rsidRPr="003D795C">
        <w:rPr>
          <w:lang w:val="en-US"/>
        </w:rPr>
        <w:t xml:space="preserve"> the infrastructure currently in place</w:t>
      </w:r>
      <w:r>
        <w:rPr>
          <w:lang w:val="en-US"/>
        </w:rPr>
        <w:t xml:space="preserve">. It uses </w:t>
      </w:r>
      <w:r w:rsidRPr="003D795C">
        <w:rPr>
          <w:lang w:val="en-US"/>
        </w:rPr>
        <w:t xml:space="preserve">the possible speeds achievable over that infrastructure </w:t>
      </w:r>
      <w:r>
        <w:rPr>
          <w:lang w:val="en-US"/>
        </w:rPr>
        <w:t>to</w:t>
      </w:r>
      <w:r w:rsidRPr="003D795C">
        <w:rPr>
          <w:lang w:val="en-US"/>
        </w:rPr>
        <w:t xml:space="preserve"> measure </w:t>
      </w:r>
      <w:r>
        <w:rPr>
          <w:lang w:val="en-US"/>
        </w:rPr>
        <w:t xml:space="preserve">quality. </w:t>
      </w:r>
      <w:r w:rsidRPr="003D795C">
        <w:rPr>
          <w:lang w:val="en-US"/>
        </w:rPr>
        <w:t>Th</w:t>
      </w:r>
      <w:r>
        <w:rPr>
          <w:lang w:val="en-US"/>
        </w:rPr>
        <w:t>is</w:t>
      </w:r>
      <w:r w:rsidRPr="003D795C">
        <w:rPr>
          <w:lang w:val="en-US"/>
        </w:rPr>
        <w:t xml:space="preserve"> methodology was determined after reference to international examples.</w:t>
      </w:r>
    </w:p>
    <w:p w14:paraId="4D909032" w14:textId="77777777" w:rsidR="008E4809" w:rsidRPr="003D795C" w:rsidRDefault="008E4809" w:rsidP="008E4809">
      <w:pPr>
        <w:pStyle w:val="BodyText"/>
        <w:rPr>
          <w:lang w:val="en-US"/>
        </w:rPr>
      </w:pPr>
      <w:r w:rsidRPr="003D795C">
        <w:rPr>
          <w:lang w:val="en-US"/>
        </w:rPr>
        <w:t>Overall the analysis found that there are areas of inadequate access to infrastructure across the country</w:t>
      </w:r>
      <w:r>
        <w:rPr>
          <w:lang w:val="en-US"/>
        </w:rPr>
        <w:t xml:space="preserve"> – a</w:t>
      </w:r>
      <w:r w:rsidRPr="003D795C">
        <w:rPr>
          <w:lang w:val="en-US"/>
        </w:rPr>
        <w:t xml:space="preserve">pproximately 1.4 million premises (13 per cent) are in areas where </w:t>
      </w:r>
      <w:r>
        <w:rPr>
          <w:lang w:val="en-US"/>
        </w:rPr>
        <w:t>fewer</w:t>
      </w:r>
      <w:r w:rsidRPr="003D795C">
        <w:rPr>
          <w:lang w:val="en-US"/>
        </w:rPr>
        <w:t xml:space="preserve"> than 40 per cent of premises can access a fixed broadband service. </w:t>
      </w:r>
      <w:r>
        <w:rPr>
          <w:lang w:val="en-US"/>
        </w:rPr>
        <w:t>T</w:t>
      </w:r>
      <w:r w:rsidRPr="00793C7E">
        <w:t>he</w:t>
      </w:r>
      <w:r>
        <w:t xml:space="preserve"> premises in this category</w:t>
      </w:r>
      <w:r w:rsidRPr="00793C7E">
        <w:t xml:space="preserve"> are </w:t>
      </w:r>
      <w:r>
        <w:t xml:space="preserve">typically </w:t>
      </w:r>
      <w:r w:rsidRPr="00793C7E">
        <w:t>located in regional or remote areas of Australia</w:t>
      </w:r>
      <w:r>
        <w:t>,</w:t>
      </w:r>
      <w:r>
        <w:rPr>
          <w:lang w:val="en-US"/>
        </w:rPr>
        <w:t xml:space="preserve"> or</w:t>
      </w:r>
      <w:r w:rsidRPr="003D795C">
        <w:rPr>
          <w:lang w:val="en-US"/>
        </w:rPr>
        <w:t xml:space="preserve"> </w:t>
      </w:r>
      <w:r>
        <w:rPr>
          <w:lang w:val="en-US"/>
        </w:rPr>
        <w:t xml:space="preserve">in </w:t>
      </w:r>
      <w:r w:rsidRPr="003D795C">
        <w:rPr>
          <w:lang w:val="en-US"/>
        </w:rPr>
        <w:t xml:space="preserve">small pockets of poor service in metropolitan and outer metropolitan areas. </w:t>
      </w:r>
    </w:p>
    <w:p w14:paraId="3DF8A4EE" w14:textId="77777777" w:rsidR="008E4809" w:rsidRDefault="008E4809" w:rsidP="008E4809">
      <w:pPr>
        <w:pStyle w:val="BodyText"/>
        <w:rPr>
          <w:lang w:val="en-US"/>
        </w:rPr>
      </w:pPr>
      <w:r>
        <w:rPr>
          <w:lang w:val="en-US"/>
        </w:rPr>
        <w:t xml:space="preserve">NBN </w:t>
      </w:r>
      <w:proofErr w:type="spellStart"/>
      <w:r>
        <w:rPr>
          <w:lang w:val="en-US"/>
        </w:rPr>
        <w:t>Co’s</w:t>
      </w:r>
      <w:proofErr w:type="spellEnd"/>
      <w:r>
        <w:rPr>
          <w:lang w:val="en-US"/>
        </w:rPr>
        <w:t xml:space="preserve"> </w:t>
      </w:r>
      <w:r>
        <w:t xml:space="preserve">recommended deployment scenario for the NBN is set out in the Strategic Review undertaken by the company between October and December 2013. The Strategic Review ‘multi-technology mix’ scenario (scenario 6) </w:t>
      </w:r>
      <w:r>
        <w:rPr>
          <w:rFonts w:eastAsia="Times New Roman"/>
        </w:rPr>
        <w:t xml:space="preserve">included estimated costs to allow for areas with poor current broadband service to be prioritised. </w:t>
      </w:r>
      <w:r>
        <w:rPr>
          <w:lang w:val="en-US"/>
        </w:rPr>
        <w:t>NBN Co will</w:t>
      </w:r>
      <w:r w:rsidRPr="003D795C">
        <w:rPr>
          <w:lang w:val="en-US"/>
        </w:rPr>
        <w:t xml:space="preserve"> </w:t>
      </w:r>
      <w:proofErr w:type="spellStart"/>
      <w:r w:rsidRPr="003D795C">
        <w:rPr>
          <w:lang w:val="en-US"/>
        </w:rPr>
        <w:t>prioritise</w:t>
      </w:r>
      <w:proofErr w:type="spellEnd"/>
      <w:r w:rsidRPr="003D795C">
        <w:rPr>
          <w:lang w:val="en-US"/>
        </w:rPr>
        <w:t xml:space="preserve"> the areas of greatest need where</w:t>
      </w:r>
      <w:r>
        <w:rPr>
          <w:lang w:val="en-US"/>
        </w:rPr>
        <w:t>ver</w:t>
      </w:r>
      <w:r w:rsidRPr="003D795C">
        <w:rPr>
          <w:lang w:val="en-US"/>
        </w:rPr>
        <w:t xml:space="preserve"> this is logistically and commercially feasible</w:t>
      </w:r>
      <w:r w:rsidRPr="005B1ECC">
        <w:rPr>
          <w:lang w:val="en-US"/>
        </w:rPr>
        <w:t>.</w:t>
      </w:r>
    </w:p>
    <w:p w14:paraId="06DC2557" w14:textId="77777777" w:rsidR="008E4809" w:rsidRDefault="008E4809" w:rsidP="005B120C">
      <w:pPr>
        <w:pStyle w:val="BodyText"/>
        <w:keepNext/>
      </w:pPr>
      <w:r>
        <w:t>The key preliminary findings of this analysis of Australian broadband availability and quality are:</w:t>
      </w:r>
    </w:p>
    <w:p w14:paraId="46913D24" w14:textId="77777777" w:rsidR="008E4809" w:rsidRPr="00BD7A97" w:rsidRDefault="008E4809" w:rsidP="005B120C">
      <w:pPr>
        <w:pStyle w:val="BodyText"/>
        <w:outlineLvl w:val="1"/>
        <w:rPr>
          <w:b/>
        </w:rPr>
      </w:pPr>
      <w:r w:rsidRPr="00A319ED">
        <w:rPr>
          <w:rStyle w:val="Heading2Char"/>
          <w:rFonts w:eastAsiaTheme="minorEastAsia"/>
        </w:rPr>
        <w:t>Availability</w:t>
      </w:r>
      <w:r>
        <w:rPr>
          <w:rStyle w:val="FootnoteReference"/>
          <w:b/>
        </w:rPr>
        <w:footnoteReference w:id="2"/>
      </w:r>
    </w:p>
    <w:p w14:paraId="4CE3734E" w14:textId="77777777" w:rsidR="008E4809" w:rsidRDefault="008E4809" w:rsidP="008E4809">
      <w:pPr>
        <w:pStyle w:val="BodyText"/>
        <w:numPr>
          <w:ilvl w:val="0"/>
          <w:numId w:val="3"/>
        </w:numPr>
        <w:tabs>
          <w:tab w:val="clear" w:pos="0"/>
        </w:tabs>
        <w:ind w:left="426"/>
      </w:pPr>
      <w:r>
        <w:t xml:space="preserve">Approximately 9.9 million premises (91 per cent) have access to fixed line broadband services delivered via </w:t>
      </w:r>
      <w:proofErr w:type="spellStart"/>
      <w:r>
        <w:t>xDSL</w:t>
      </w:r>
      <w:proofErr w:type="spellEnd"/>
      <w:r>
        <w:t xml:space="preserve"> technology. </w:t>
      </w:r>
    </w:p>
    <w:p w14:paraId="4CCB6063" w14:textId="77777777" w:rsidR="008E4809" w:rsidRDefault="008E4809" w:rsidP="008E4809">
      <w:pPr>
        <w:pStyle w:val="BodyText"/>
        <w:numPr>
          <w:ilvl w:val="0"/>
          <w:numId w:val="3"/>
        </w:numPr>
        <w:tabs>
          <w:tab w:val="clear" w:pos="0"/>
        </w:tabs>
        <w:ind w:left="426"/>
      </w:pPr>
      <w:r>
        <w:t xml:space="preserve">Approximately 3.1 million premises (28 per cent) have </w:t>
      </w:r>
      <w:r w:rsidRPr="00344E5B">
        <w:t xml:space="preserve">access to a high speed broadband platform </w:t>
      </w:r>
      <w:r>
        <w:t>(defined as including</w:t>
      </w:r>
      <w:r w:rsidRPr="00344E5B">
        <w:t xml:space="preserve"> fibre-to-the-pr</w:t>
      </w:r>
      <w:r>
        <w:t xml:space="preserve">emises, fibre-to-the-node, </w:t>
      </w:r>
      <w:r w:rsidRPr="00344E5B">
        <w:t xml:space="preserve">hybrid fibre </w:t>
      </w:r>
      <w:r>
        <w:t>coaxial</w:t>
      </w:r>
      <w:r w:rsidRPr="00344E5B">
        <w:t xml:space="preserve"> networks</w:t>
      </w:r>
      <w:r>
        <w:t xml:space="preserve"> and fixed wireless networks)</w:t>
      </w:r>
      <w:r w:rsidRPr="00344E5B">
        <w:t>.</w:t>
      </w:r>
    </w:p>
    <w:p w14:paraId="313D82C4" w14:textId="77777777" w:rsidR="008E4809" w:rsidRDefault="008E4809" w:rsidP="008E4809">
      <w:pPr>
        <w:pStyle w:val="BodyText"/>
        <w:numPr>
          <w:ilvl w:val="0"/>
          <w:numId w:val="3"/>
        </w:numPr>
        <w:tabs>
          <w:tab w:val="clear" w:pos="0"/>
        </w:tabs>
        <w:ind w:left="426"/>
      </w:pPr>
      <w:r>
        <w:t>Approximately 8.8 million premises</w:t>
      </w:r>
      <w:r w:rsidRPr="00344E5B">
        <w:t xml:space="preserve"> </w:t>
      </w:r>
      <w:r>
        <w:t>(</w:t>
      </w:r>
      <w:r w:rsidRPr="00344E5B">
        <w:t>81 per cent</w:t>
      </w:r>
      <w:r>
        <w:t xml:space="preserve">) have access to 3G mobile broadband services and about 6.4 million premises (59 per cent) have access to 4G services. </w:t>
      </w:r>
    </w:p>
    <w:p w14:paraId="1FCE7A03" w14:textId="77777777" w:rsidR="008E4809" w:rsidRDefault="008E4809" w:rsidP="008E4809">
      <w:pPr>
        <w:pStyle w:val="BodyText"/>
        <w:numPr>
          <w:ilvl w:val="0"/>
          <w:numId w:val="3"/>
        </w:numPr>
      </w:pPr>
      <w:r>
        <w:t>All Australian premises are covered by satellite broadband, although there is a ceiling to the capacity of these services and therefore not all premises can access a service.</w:t>
      </w:r>
    </w:p>
    <w:p w14:paraId="4F2B92A4" w14:textId="77777777" w:rsidR="008E4809" w:rsidRPr="00BD7A97" w:rsidRDefault="008E4809" w:rsidP="008E4809">
      <w:pPr>
        <w:pStyle w:val="Heading2"/>
      </w:pPr>
      <w:r w:rsidRPr="00BD7A97">
        <w:t>Quality</w:t>
      </w:r>
    </w:p>
    <w:p w14:paraId="55A57757" w14:textId="77777777" w:rsidR="008E4809" w:rsidRDefault="008E4809" w:rsidP="008E4809">
      <w:pPr>
        <w:pStyle w:val="BodyText"/>
        <w:numPr>
          <w:ilvl w:val="0"/>
          <w:numId w:val="3"/>
        </w:numPr>
        <w:ind w:left="426"/>
        <w:rPr>
          <w:lang w:val="en-US"/>
        </w:rPr>
      </w:pPr>
      <w:r>
        <w:rPr>
          <w:lang w:val="en-US"/>
        </w:rPr>
        <w:t xml:space="preserve">Approximately 3.1 million premises (28 per cent) have access to peak download speeds of between 25 megabits per second (Mbps) and 110 Mbps. </w:t>
      </w:r>
    </w:p>
    <w:p w14:paraId="47E035AC" w14:textId="77777777" w:rsidR="008E4809" w:rsidRPr="00F50643" w:rsidRDefault="008E4809" w:rsidP="008E4809">
      <w:pPr>
        <w:pStyle w:val="BodyText"/>
        <w:numPr>
          <w:ilvl w:val="0"/>
          <w:numId w:val="30"/>
        </w:numPr>
        <w:ind w:left="426"/>
        <w:rPr>
          <w:lang w:val="en-US"/>
        </w:rPr>
      </w:pPr>
      <w:r>
        <w:rPr>
          <w:lang w:val="en-US"/>
        </w:rPr>
        <w:t>Approximately 7.1 million premises</w:t>
      </w:r>
      <w:r>
        <w:t xml:space="preserve"> (65 per </w:t>
      </w:r>
      <w:r w:rsidRPr="00F50643">
        <w:rPr>
          <w:lang w:val="en-US"/>
        </w:rPr>
        <w:t>cent)</w:t>
      </w:r>
      <w:r>
        <w:rPr>
          <w:lang w:val="en-US"/>
        </w:rPr>
        <w:t xml:space="preserve"> </w:t>
      </w:r>
      <w:r w:rsidRPr="00F50643">
        <w:rPr>
          <w:lang w:val="en-US"/>
        </w:rPr>
        <w:t xml:space="preserve">are in areas that have access to </w:t>
      </w:r>
      <w:r>
        <w:rPr>
          <w:lang w:val="en-US"/>
        </w:rPr>
        <w:t>peak median download speed</w:t>
      </w:r>
      <w:r w:rsidRPr="00F50643">
        <w:rPr>
          <w:lang w:val="en-US"/>
        </w:rPr>
        <w:t>s</w:t>
      </w:r>
      <w:r>
        <w:rPr>
          <w:lang w:val="en-US"/>
        </w:rPr>
        <w:t xml:space="preserve"> of less than 2</w:t>
      </w:r>
      <w:r w:rsidRPr="00F50643">
        <w:rPr>
          <w:lang w:val="en-US"/>
        </w:rPr>
        <w:t>4</w:t>
      </w:r>
      <w:r>
        <w:rPr>
          <w:lang w:val="en-US"/>
        </w:rPr>
        <w:t xml:space="preserve"> megabits per second o</w:t>
      </w:r>
      <w:r w:rsidRPr="00F50643">
        <w:rPr>
          <w:lang w:val="en-US"/>
        </w:rPr>
        <w:t xml:space="preserve">ver the copper network. </w:t>
      </w:r>
    </w:p>
    <w:p w14:paraId="7F77E4FE" w14:textId="77777777" w:rsidR="008E4809" w:rsidRDefault="008E4809" w:rsidP="008E4809">
      <w:pPr>
        <w:pStyle w:val="BodyText"/>
        <w:numPr>
          <w:ilvl w:val="0"/>
          <w:numId w:val="30"/>
        </w:numPr>
        <w:ind w:left="426"/>
        <w:rPr>
          <w:lang w:val="en-US"/>
        </w:rPr>
      </w:pPr>
      <w:r>
        <w:rPr>
          <w:lang w:val="en-US"/>
        </w:rPr>
        <w:t>About 0.</w:t>
      </w:r>
      <w:r w:rsidRPr="00F50643">
        <w:rPr>
          <w:lang w:val="en-US"/>
        </w:rPr>
        <w:t>7</w:t>
      </w:r>
      <w:r>
        <w:rPr>
          <w:lang w:val="en-US"/>
        </w:rPr>
        <w:t xml:space="preserve"> million</w:t>
      </w:r>
      <w:r w:rsidRPr="00F50643">
        <w:rPr>
          <w:lang w:val="en-US"/>
        </w:rPr>
        <w:t xml:space="preserve"> (6 per cent) </w:t>
      </w:r>
      <w:r>
        <w:rPr>
          <w:lang w:val="en-US"/>
        </w:rPr>
        <w:t>premises are unable to get access to a fixed broadband service.</w:t>
      </w:r>
    </w:p>
    <w:p w14:paraId="3598D87D" w14:textId="77777777" w:rsidR="008E4809" w:rsidRDefault="008E4809" w:rsidP="008E4809">
      <w:pPr>
        <w:pStyle w:val="BodyText"/>
        <w:numPr>
          <w:ilvl w:val="0"/>
          <w:numId w:val="30"/>
        </w:numPr>
        <w:ind w:left="426"/>
        <w:rPr>
          <w:lang w:val="en-US"/>
        </w:rPr>
      </w:pPr>
      <w:r w:rsidRPr="00480E1E">
        <w:rPr>
          <w:lang w:val="en-US"/>
        </w:rPr>
        <w:t>Of p</w:t>
      </w:r>
      <w:r>
        <w:rPr>
          <w:lang w:val="en-US"/>
        </w:rPr>
        <w:t xml:space="preserve">remises with access to </w:t>
      </w:r>
      <w:proofErr w:type="spellStart"/>
      <w:r>
        <w:rPr>
          <w:lang w:val="en-US"/>
        </w:rPr>
        <w:t>xDSL</w:t>
      </w:r>
      <w:proofErr w:type="spellEnd"/>
      <w:r>
        <w:rPr>
          <w:lang w:val="en-US"/>
        </w:rPr>
        <w:t xml:space="preserve"> broadband services over copper</w:t>
      </w:r>
      <w:r w:rsidRPr="00480E1E">
        <w:rPr>
          <w:lang w:val="en-US"/>
        </w:rPr>
        <w:t xml:space="preserve">, </w:t>
      </w:r>
      <w:r>
        <w:rPr>
          <w:lang w:val="en-US"/>
        </w:rPr>
        <w:t>about 3.7 million are located in areas with a</w:t>
      </w:r>
      <w:r w:rsidRPr="00480E1E">
        <w:rPr>
          <w:lang w:val="en-US"/>
        </w:rPr>
        <w:t>n estimated</w:t>
      </w:r>
      <w:r>
        <w:rPr>
          <w:lang w:val="en-US"/>
        </w:rPr>
        <w:t xml:space="preserve"> peak median download speed of less than 9</w:t>
      </w:r>
      <w:r w:rsidRPr="00480E1E">
        <w:rPr>
          <w:lang w:val="en-US"/>
        </w:rPr>
        <w:t xml:space="preserve"> Mbps, and </w:t>
      </w:r>
      <w:r>
        <w:rPr>
          <w:lang w:val="en-US"/>
        </w:rPr>
        <w:t>920,000 in areas with an estimated peak median download speed of less than 4.8 </w:t>
      </w:r>
      <w:r w:rsidRPr="00480E1E">
        <w:rPr>
          <w:lang w:val="en-US"/>
        </w:rPr>
        <w:t>Mbps.</w:t>
      </w:r>
      <w:r>
        <w:rPr>
          <w:lang w:val="en-US"/>
        </w:rPr>
        <w:t xml:space="preserve"> </w:t>
      </w:r>
    </w:p>
    <w:p w14:paraId="43B602C2" w14:textId="77777777" w:rsidR="008E4809" w:rsidRDefault="008E4809" w:rsidP="008E4809">
      <w:pPr>
        <w:pStyle w:val="BodyText"/>
        <w:rPr>
          <w:lang w:val="en-US"/>
        </w:rPr>
      </w:pPr>
      <w:r w:rsidRPr="00A168EA">
        <w:rPr>
          <w:lang w:val="en-US"/>
        </w:rPr>
        <w:t xml:space="preserve">In summary (Figure 1), whilst there is a section of the Australian community who have </w:t>
      </w:r>
      <w:r>
        <w:rPr>
          <w:lang w:val="en-US"/>
        </w:rPr>
        <w:t xml:space="preserve">severely </w:t>
      </w:r>
      <w:r w:rsidRPr="00A168EA">
        <w:rPr>
          <w:lang w:val="en-US"/>
        </w:rPr>
        <w:t>limited access to broadband service</w:t>
      </w:r>
      <w:r>
        <w:rPr>
          <w:lang w:val="en-US"/>
        </w:rPr>
        <w:t>s</w:t>
      </w:r>
      <w:r w:rsidRPr="00A168EA">
        <w:rPr>
          <w:lang w:val="en-US"/>
        </w:rPr>
        <w:t>, the more significant national issue is the quality of broadband services.</w:t>
      </w:r>
    </w:p>
    <w:p w14:paraId="6AFC5D84" w14:textId="37718A7F" w:rsidR="005B120C" w:rsidRDefault="005B120C" w:rsidP="008E4809">
      <w:pPr>
        <w:pStyle w:val="BodyText"/>
        <w:ind w:left="66"/>
      </w:pPr>
      <w:r>
        <w:rPr>
          <w:noProof/>
          <w:lang w:val="en-AU" w:eastAsia="en-AU"/>
        </w:rPr>
        <w:drawing>
          <wp:inline distT="0" distB="0" distL="0" distR="0" wp14:anchorId="19DAFD76" wp14:editId="3C0DC8EF">
            <wp:extent cx="5727728" cy="2655418"/>
            <wp:effectExtent l="0" t="0" r="6350" b="0"/>
            <wp:docPr id="43" name="Picture 43" descr="Graph:&#10;Overall fixed broadband availability and quality.&#10;Y axis: percentage of premises.&#10;X axis: availability and quality - A, B, C, D and E.&#10;&#10;A (highest) over 80 percent availability and just over zero in quality.&#10;&#10;B over zero percent availability and over 30 percent in qualiaty.&#10;&#10;C over zero percent availability and a little higher with just over zero percent in qualiaty.&#10;&#10;D over around ten percent availability and around 15 percent in qualiaty.&#10;&#10;E (lowest) just over zero percent availability and over 45 percent in qualiaty.&#10;"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2018" cy="2671315"/>
                    </a:xfrm>
                    <a:prstGeom prst="rect">
                      <a:avLst/>
                    </a:prstGeom>
                  </pic:spPr>
                </pic:pic>
              </a:graphicData>
            </a:graphic>
          </wp:inline>
        </w:drawing>
      </w:r>
    </w:p>
    <w:p w14:paraId="3BCB4B6E" w14:textId="3E25D0FA" w:rsidR="008E4809" w:rsidRPr="00A84804" w:rsidRDefault="008E4809" w:rsidP="008E4809">
      <w:pPr>
        <w:pStyle w:val="Subtitle"/>
        <w:rPr>
          <w:sz w:val="20"/>
        </w:rPr>
      </w:pPr>
      <w:r>
        <w:rPr>
          <w:sz w:val="20"/>
          <w:szCs w:val="20"/>
        </w:rPr>
        <w:t>Figure 1</w:t>
      </w:r>
      <w:r w:rsidRPr="005B1ECC">
        <w:rPr>
          <w:sz w:val="20"/>
          <w:szCs w:val="20"/>
        </w:rPr>
        <w:t xml:space="preserve">. </w:t>
      </w:r>
      <w:r>
        <w:rPr>
          <w:sz w:val="20"/>
          <w:szCs w:val="20"/>
        </w:rPr>
        <w:t>Percentage of Australian premises in each fixed broadband availability a</w:t>
      </w:r>
      <w:r w:rsidR="005B120C">
        <w:rPr>
          <w:sz w:val="20"/>
          <w:szCs w:val="20"/>
        </w:rPr>
        <w:t>nd fixed broadband quality band</w:t>
      </w:r>
    </w:p>
    <w:p w14:paraId="0119A178" w14:textId="77777777" w:rsidR="008E4809" w:rsidRDefault="008E4809" w:rsidP="005B120C"/>
    <w:p w14:paraId="4F54184A" w14:textId="77777777" w:rsidR="008E4809" w:rsidRDefault="008E4809" w:rsidP="008E4809">
      <w:pPr>
        <w:pStyle w:val="Heading3"/>
        <w:spacing w:before="0"/>
      </w:pPr>
      <w:proofErr w:type="spellStart"/>
      <w:proofErr w:type="gramStart"/>
      <w:r>
        <w:t>xDSL</w:t>
      </w:r>
      <w:proofErr w:type="spellEnd"/>
      <w:proofErr w:type="gramEnd"/>
      <w:r>
        <w:t xml:space="preserve"> Quality</w:t>
      </w:r>
    </w:p>
    <w:p w14:paraId="6834A25A" w14:textId="140F69C9" w:rsidR="008E4809" w:rsidRDefault="008E4809" w:rsidP="008E4809">
      <w:pPr>
        <w:pStyle w:val="BodyText"/>
      </w:pPr>
      <w:r w:rsidRPr="005B1ECC">
        <w:t xml:space="preserve">The findings of this, and many other studies, note that the most common form of fixed broadband </w:t>
      </w:r>
      <w:r>
        <w:t>subscription</w:t>
      </w:r>
      <w:r w:rsidRPr="005B1ECC">
        <w:t xml:space="preserve"> is provided by </w:t>
      </w:r>
      <w:proofErr w:type="spellStart"/>
      <w:r>
        <w:t>x</w:t>
      </w:r>
      <w:r w:rsidRPr="005B1ECC">
        <w:t>DSL</w:t>
      </w:r>
      <w:proofErr w:type="spellEnd"/>
      <w:r>
        <w:t xml:space="preserve"> technologies</w:t>
      </w:r>
      <w:r w:rsidRPr="005B1ECC">
        <w:t xml:space="preserve">, </w:t>
      </w:r>
      <w:r>
        <w:t>which</w:t>
      </w:r>
      <w:r w:rsidRPr="005B1ECC">
        <w:t xml:space="preserve"> reflects the widespread availability of this access technology.</w:t>
      </w:r>
      <w:r>
        <w:t xml:space="preserve"> </w:t>
      </w:r>
      <w:r w:rsidRPr="005B1ECC">
        <w:t xml:space="preserve">Figure </w:t>
      </w:r>
      <w:r>
        <w:t>2</w:t>
      </w:r>
      <w:r w:rsidRPr="005B1ECC">
        <w:t xml:space="preserve"> </w:t>
      </w:r>
      <w:r>
        <w:t xml:space="preserve">provides information on </w:t>
      </w:r>
      <w:r w:rsidRPr="005B1ECC">
        <w:t xml:space="preserve">the </w:t>
      </w:r>
      <w:r>
        <w:t xml:space="preserve">approximate </w:t>
      </w:r>
      <w:r w:rsidRPr="005B1ECC">
        <w:t xml:space="preserve">percentage of </w:t>
      </w:r>
      <w:r>
        <w:t xml:space="preserve">premises with access to </w:t>
      </w:r>
      <w:proofErr w:type="spellStart"/>
      <w:r>
        <w:t>xDSL</w:t>
      </w:r>
      <w:proofErr w:type="spellEnd"/>
      <w:r>
        <w:t xml:space="preserve"> that are likely to receive particular</w:t>
      </w:r>
      <w:r w:rsidRPr="005B1ECC">
        <w:t xml:space="preserve"> </w:t>
      </w:r>
      <w:proofErr w:type="spellStart"/>
      <w:r>
        <w:t>x</w:t>
      </w:r>
      <w:r w:rsidRPr="005B1ECC">
        <w:t>DSL</w:t>
      </w:r>
      <w:proofErr w:type="spellEnd"/>
      <w:r w:rsidRPr="005B1ECC">
        <w:t xml:space="preserve"> median peak download speeds.</w:t>
      </w:r>
    </w:p>
    <w:p w14:paraId="4CC63151" w14:textId="7D75E09D" w:rsidR="005B120C" w:rsidRPr="005B1ECC" w:rsidRDefault="005B120C" w:rsidP="008E4809">
      <w:pPr>
        <w:pStyle w:val="BodyText"/>
      </w:pPr>
      <w:r>
        <w:rPr>
          <w:noProof/>
          <w:lang w:val="en-AU" w:eastAsia="en-AU"/>
        </w:rPr>
        <w:drawing>
          <wp:inline distT="0" distB="0" distL="0" distR="0" wp14:anchorId="2E36E5AA" wp14:editId="48AF73BB">
            <wp:extent cx="5974672" cy="2743200"/>
            <wp:effectExtent l="0" t="0" r="7620" b="0"/>
            <wp:docPr id="44" name="Picture 44" descr="Graph:&#10;&#10;Distribution of median modelled xDSL download speed.&#10;&#10;Y axis: percentage of premiums.&#10;X axis: median modelled xDSL peak download speed.&#10;&#10;3mbps: around 2.5 percent.&#10;6mbps: around 8 percent.&#10;9mbps: around 23 percent.&#10;12mbps: around 10.5 percent.&#10;15mbps: around 12 percent.&#10;18mbps: 10 percent.&#10;21mbps: around 16.5 percent.&#10;over 21mbps: around 16.5 percent.&#10;"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03719" cy="2756537"/>
                    </a:xfrm>
                    <a:prstGeom prst="rect">
                      <a:avLst/>
                    </a:prstGeom>
                  </pic:spPr>
                </pic:pic>
              </a:graphicData>
            </a:graphic>
          </wp:inline>
        </w:drawing>
      </w:r>
    </w:p>
    <w:p w14:paraId="6B1B3EA2" w14:textId="77777777" w:rsidR="008E4809" w:rsidRDefault="008E4809" w:rsidP="008E4809">
      <w:pPr>
        <w:pStyle w:val="Subtitle"/>
        <w:rPr>
          <w:sz w:val="20"/>
          <w:szCs w:val="20"/>
        </w:rPr>
      </w:pPr>
      <w:r w:rsidRPr="00D91579">
        <w:rPr>
          <w:sz w:val="20"/>
          <w:szCs w:val="20"/>
        </w:rPr>
        <w:t xml:space="preserve">Figure </w:t>
      </w:r>
      <w:r>
        <w:rPr>
          <w:sz w:val="20"/>
          <w:szCs w:val="20"/>
        </w:rPr>
        <w:t>2</w:t>
      </w:r>
      <w:r w:rsidRPr="00D91579">
        <w:rPr>
          <w:sz w:val="20"/>
          <w:szCs w:val="20"/>
        </w:rPr>
        <w:t>.</w:t>
      </w:r>
      <w:r w:rsidRPr="005B1ECC">
        <w:rPr>
          <w:sz w:val="20"/>
          <w:szCs w:val="20"/>
        </w:rPr>
        <w:t xml:space="preserve"> Percentage of </w:t>
      </w:r>
      <w:r>
        <w:rPr>
          <w:sz w:val="20"/>
          <w:szCs w:val="20"/>
        </w:rPr>
        <w:t>premises</w:t>
      </w:r>
      <w:r w:rsidRPr="005B1ECC">
        <w:rPr>
          <w:sz w:val="20"/>
          <w:szCs w:val="20"/>
        </w:rPr>
        <w:t xml:space="preserve"> in each band of modelled median peak download speeds</w:t>
      </w:r>
    </w:p>
    <w:p w14:paraId="0F3EB741" w14:textId="77777777" w:rsidR="008E4809" w:rsidRPr="00280FB3" w:rsidRDefault="008E4809" w:rsidP="008E4809"/>
    <w:p w14:paraId="7408E964" w14:textId="77777777" w:rsidR="008E4809" w:rsidRDefault="008E4809" w:rsidP="008E4809">
      <w:pPr>
        <w:pStyle w:val="BodyText"/>
      </w:pPr>
      <w:r>
        <w:t>Broadband</w:t>
      </w:r>
      <w:r w:rsidRPr="005B1ECC">
        <w:t xml:space="preserve"> services are generally more available</w:t>
      </w:r>
      <w:r>
        <w:t>,</w:t>
      </w:r>
      <w:r w:rsidRPr="005B1ECC">
        <w:t xml:space="preserve"> and of higher quality</w:t>
      </w:r>
      <w:r>
        <w:t>,</w:t>
      </w:r>
      <w:r w:rsidRPr="005B1ECC">
        <w:t xml:space="preserve"> in metropolitan areas </w:t>
      </w:r>
      <w:r>
        <w:t xml:space="preserve">than in </w:t>
      </w:r>
      <w:r w:rsidRPr="005B1ECC">
        <w:t xml:space="preserve">regional and remote areas. Although premises within regional and remote </w:t>
      </w:r>
      <w:r>
        <w:t>areas</w:t>
      </w:r>
      <w:r w:rsidRPr="005B1ECC">
        <w:t xml:space="preserve"> that are located close to </w:t>
      </w:r>
      <w:r>
        <w:t>local telephone</w:t>
      </w:r>
      <w:r w:rsidRPr="005B1ECC">
        <w:t xml:space="preserve"> exchange</w:t>
      </w:r>
      <w:r>
        <w:t>s</w:t>
      </w:r>
      <w:r w:rsidRPr="005B1ECC">
        <w:t xml:space="preserve"> do have access to higher quality </w:t>
      </w:r>
      <w:proofErr w:type="spellStart"/>
      <w:r>
        <w:t>x</w:t>
      </w:r>
      <w:r w:rsidRPr="005B1ECC">
        <w:t>DSL</w:t>
      </w:r>
      <w:proofErr w:type="spellEnd"/>
      <w:r w:rsidRPr="005B1ECC">
        <w:t xml:space="preserve"> services, premises further away from the exchange </w:t>
      </w:r>
      <w:r>
        <w:t>or</w:t>
      </w:r>
      <w:r w:rsidRPr="005B1ECC">
        <w:t xml:space="preserve"> on the outskirts of towns </w:t>
      </w:r>
      <w:r>
        <w:t xml:space="preserve">generally </w:t>
      </w:r>
      <w:r w:rsidRPr="005B1ECC">
        <w:t xml:space="preserve">do not. The analysis has also identified many small urban areas </w:t>
      </w:r>
      <w:r>
        <w:t xml:space="preserve">where there is </w:t>
      </w:r>
      <w:r w:rsidRPr="005B1ECC">
        <w:t xml:space="preserve">limited availability </w:t>
      </w:r>
      <w:r>
        <w:t>of</w:t>
      </w:r>
      <w:r w:rsidRPr="005B1ECC">
        <w:t xml:space="preserve"> </w:t>
      </w:r>
      <w:r>
        <w:t xml:space="preserve">fixed </w:t>
      </w:r>
      <w:r w:rsidRPr="005B1ECC">
        <w:t xml:space="preserve">broadband services and a </w:t>
      </w:r>
      <w:r>
        <w:t xml:space="preserve">large </w:t>
      </w:r>
      <w:r w:rsidRPr="005B1ECC">
        <w:t xml:space="preserve">number of premises that can access a basic service </w:t>
      </w:r>
      <w:r>
        <w:t xml:space="preserve">only </w:t>
      </w:r>
      <w:r w:rsidRPr="005B1ECC">
        <w:t xml:space="preserve">at </w:t>
      </w:r>
      <w:r>
        <w:t xml:space="preserve">download </w:t>
      </w:r>
      <w:r w:rsidRPr="005B1ECC">
        <w:t xml:space="preserve">speeds </w:t>
      </w:r>
      <w:r>
        <w:t xml:space="preserve">that are less than </w:t>
      </w:r>
      <w:r w:rsidRPr="005B1ECC">
        <w:t>9 Mbps.</w:t>
      </w:r>
      <w:r w:rsidRPr="00FE05F5">
        <w:rPr>
          <w:noProof/>
          <w:lang w:val="en-AU" w:eastAsia="en-AU"/>
        </w:rPr>
        <w:t xml:space="preserve"> </w:t>
      </w:r>
    </w:p>
    <w:p w14:paraId="14EE84B0" w14:textId="77777777" w:rsidR="008E4809" w:rsidRDefault="008E4809" w:rsidP="008E4809">
      <w:pPr>
        <w:pStyle w:val="BodyText"/>
        <w:spacing w:after="0"/>
        <w:rPr>
          <w:lang w:val="en-US"/>
        </w:rPr>
      </w:pPr>
      <w:r w:rsidRPr="005B1ECC">
        <w:t>It is important to note that broadband availability and quality is affected by multiple factors.  Key elements are considered in this analysis</w:t>
      </w:r>
      <w:r>
        <w:t>,</w:t>
      </w:r>
      <w:r w:rsidRPr="005B1ECC">
        <w:t xml:space="preserve"> but </w:t>
      </w:r>
      <w:r>
        <w:t xml:space="preserve">a range of other </w:t>
      </w:r>
      <w:r w:rsidRPr="005B1ECC">
        <w:t xml:space="preserve">factors </w:t>
      </w:r>
      <w:r>
        <w:t>may</w:t>
      </w:r>
      <w:r w:rsidRPr="005B1ECC">
        <w:t xml:space="preserve"> impact individual circumstances. </w:t>
      </w:r>
      <w:r>
        <w:t xml:space="preserve"> In many locations t</w:t>
      </w:r>
      <w:r w:rsidRPr="005B1ECC">
        <w:rPr>
          <w:lang w:val="en-US"/>
        </w:rPr>
        <w:t xml:space="preserve">here will be premises whose individual circumstances </w:t>
      </w:r>
      <w:r>
        <w:rPr>
          <w:lang w:val="en-US"/>
        </w:rPr>
        <w:t xml:space="preserve">vary from </w:t>
      </w:r>
      <w:r w:rsidRPr="005B1ECC">
        <w:rPr>
          <w:lang w:val="en-US"/>
        </w:rPr>
        <w:t>the high or low ra</w:t>
      </w:r>
      <w:r>
        <w:rPr>
          <w:lang w:val="en-US"/>
        </w:rPr>
        <w:t>t</w:t>
      </w:r>
      <w:r w:rsidRPr="005B1ECC">
        <w:rPr>
          <w:lang w:val="en-US"/>
        </w:rPr>
        <w:t>ing for broadband availability and quality that their local area receive</w:t>
      </w:r>
      <w:r>
        <w:rPr>
          <w:lang w:val="en-US"/>
        </w:rPr>
        <w:t>s</w:t>
      </w:r>
      <w:r w:rsidRPr="005B1ECC">
        <w:rPr>
          <w:lang w:val="en-US"/>
        </w:rPr>
        <w:t xml:space="preserve"> in this </w:t>
      </w:r>
      <w:r>
        <w:rPr>
          <w:lang w:val="en-US"/>
        </w:rPr>
        <w:t xml:space="preserve">analysis. </w:t>
      </w:r>
    </w:p>
    <w:p w14:paraId="1D6501DF" w14:textId="77777777" w:rsidR="008E4809" w:rsidRDefault="008E4809" w:rsidP="008E4809">
      <w:pPr>
        <w:pStyle w:val="Heading3"/>
        <w:rPr>
          <w:lang w:val="en-US"/>
        </w:rPr>
      </w:pPr>
      <w:r>
        <w:rPr>
          <w:lang w:val="en-US"/>
        </w:rPr>
        <w:t>Data Inputs</w:t>
      </w:r>
    </w:p>
    <w:p w14:paraId="470588C0" w14:textId="77777777" w:rsidR="008E4809" w:rsidRDefault="008E4809" w:rsidP="008E4809">
      <w:pPr>
        <w:pStyle w:val="BodyText"/>
      </w:pPr>
      <w:r>
        <w:t xml:space="preserve">This analysis makes use of the following data inputs: </w:t>
      </w:r>
    </w:p>
    <w:p w14:paraId="3A5C0531" w14:textId="77777777" w:rsidR="008E4809" w:rsidRPr="00C03B8D" w:rsidRDefault="008E4809" w:rsidP="008E4809">
      <w:pPr>
        <w:pStyle w:val="BodyText"/>
        <w:numPr>
          <w:ilvl w:val="0"/>
          <w:numId w:val="3"/>
        </w:numPr>
        <w:rPr>
          <w:rFonts w:eastAsia="Times New Roman"/>
        </w:rPr>
      </w:pPr>
      <w:r>
        <w:rPr>
          <w:rFonts w:eastAsia="Times New Roman"/>
        </w:rPr>
        <w:t>C</w:t>
      </w:r>
      <w:r w:rsidRPr="00C03B8D">
        <w:rPr>
          <w:rFonts w:eastAsia="Times New Roman"/>
        </w:rPr>
        <w:t>urrent network coverage data from all major telecommunications carriers, and a number of smaller players with customer access networks,</w:t>
      </w:r>
    </w:p>
    <w:p w14:paraId="774001AA" w14:textId="77777777" w:rsidR="008E4809" w:rsidRPr="005B1ECC" w:rsidRDefault="008E4809" w:rsidP="008E4809">
      <w:pPr>
        <w:pStyle w:val="BodyText"/>
        <w:numPr>
          <w:ilvl w:val="0"/>
          <w:numId w:val="3"/>
        </w:numPr>
      </w:pPr>
      <w:r>
        <w:rPr>
          <w:rFonts w:eastAsia="Times New Roman"/>
        </w:rPr>
        <w:t>Data</w:t>
      </w:r>
      <w:r w:rsidRPr="005B1ECC">
        <w:t xml:space="preserve"> from the Telstra Wholesale website, </w:t>
      </w:r>
    </w:p>
    <w:p w14:paraId="6D8CC0EE" w14:textId="77777777" w:rsidR="008E4809" w:rsidRDefault="008E4809" w:rsidP="008E4809">
      <w:pPr>
        <w:pStyle w:val="BodyText"/>
        <w:numPr>
          <w:ilvl w:val="0"/>
          <w:numId w:val="3"/>
        </w:numPr>
        <w:rPr>
          <w:rFonts w:eastAsia="Times New Roman"/>
        </w:rPr>
      </w:pPr>
      <w:r>
        <w:rPr>
          <w:rFonts w:eastAsia="Times New Roman"/>
        </w:rPr>
        <w:t xml:space="preserve">Empirical </w:t>
      </w:r>
      <w:proofErr w:type="spellStart"/>
      <w:r>
        <w:rPr>
          <w:rFonts w:eastAsia="Times New Roman"/>
        </w:rPr>
        <w:t>xDSL</w:t>
      </w:r>
      <w:proofErr w:type="spellEnd"/>
      <w:r>
        <w:rPr>
          <w:rFonts w:eastAsia="Times New Roman"/>
        </w:rPr>
        <w:t xml:space="preserve"> usage observations comprising </w:t>
      </w:r>
      <w:r w:rsidRPr="00D45844">
        <w:rPr>
          <w:rFonts w:eastAsia="Times New Roman"/>
        </w:rPr>
        <w:t xml:space="preserve">20,000 real world </w:t>
      </w:r>
      <w:r>
        <w:rPr>
          <w:rFonts w:eastAsia="Times New Roman"/>
        </w:rPr>
        <w:t xml:space="preserve">measures of </w:t>
      </w:r>
      <w:proofErr w:type="spellStart"/>
      <w:r>
        <w:rPr>
          <w:rFonts w:eastAsia="Times New Roman"/>
        </w:rPr>
        <w:t>x</w:t>
      </w:r>
      <w:r w:rsidRPr="00D45844">
        <w:rPr>
          <w:rFonts w:eastAsia="Times New Roman"/>
        </w:rPr>
        <w:t>DSL</w:t>
      </w:r>
      <w:proofErr w:type="spellEnd"/>
      <w:r w:rsidRPr="00D45844">
        <w:rPr>
          <w:rFonts w:eastAsia="Times New Roman"/>
        </w:rPr>
        <w:t xml:space="preserve"> download sync speeds</w:t>
      </w:r>
      <w:r>
        <w:rPr>
          <w:rFonts w:eastAsia="Times New Roman"/>
        </w:rPr>
        <w:t xml:space="preserve">, </w:t>
      </w:r>
      <w:r w:rsidRPr="00D45844">
        <w:rPr>
          <w:rFonts w:eastAsia="Times New Roman"/>
        </w:rPr>
        <w:t xml:space="preserve"> associated cable loss</w:t>
      </w:r>
      <w:r>
        <w:rPr>
          <w:rFonts w:eastAsia="Times New Roman"/>
        </w:rPr>
        <w:t>, and the location and number of small, medium and large pair gains, and</w:t>
      </w:r>
    </w:p>
    <w:p w14:paraId="4BD25323" w14:textId="77777777" w:rsidR="008E4809" w:rsidRDefault="008E4809" w:rsidP="008E4809">
      <w:pPr>
        <w:pStyle w:val="BodyText"/>
        <w:numPr>
          <w:ilvl w:val="0"/>
          <w:numId w:val="3"/>
        </w:numPr>
      </w:pPr>
      <w:r>
        <w:t xml:space="preserve">Locations and numbers of premises based on </w:t>
      </w:r>
      <w:r w:rsidRPr="005B1ECC">
        <w:t>the Geo</w:t>
      </w:r>
      <w:r>
        <w:t>coded National Address File (G</w:t>
      </w:r>
      <w:r>
        <w:noBreakHyphen/>
      </w:r>
      <w:r w:rsidRPr="005B1ECC">
        <w:t>NAF)</w:t>
      </w:r>
      <w:r>
        <w:t xml:space="preserve">. </w:t>
      </w:r>
    </w:p>
    <w:p w14:paraId="5ECC361D" w14:textId="7E6BA0A6" w:rsidR="008E4809" w:rsidRPr="005B1ECC" w:rsidRDefault="008E4809" w:rsidP="008E4809">
      <w:pPr>
        <w:pStyle w:val="BodyText"/>
        <w:spacing w:after="0"/>
      </w:pPr>
      <w:r>
        <w:t xml:space="preserve">All data sources are the most current available, dating from July 2013 to October 2013, with the exception of Telstra’s spatial representation of its mobile coverage (current as at January 2013). </w:t>
      </w:r>
      <w:r w:rsidRPr="005B1ECC">
        <w:t xml:space="preserve">It is </w:t>
      </w:r>
      <w:r>
        <w:t xml:space="preserve">important to note that </w:t>
      </w:r>
      <w:r w:rsidRPr="005B1ECC">
        <w:t>telecommunications carriers contin</w:t>
      </w:r>
      <w:r>
        <w:t xml:space="preserve">ually </w:t>
      </w:r>
      <w:r w:rsidRPr="005B1ECC">
        <w:t xml:space="preserve">invest in infrastructure </w:t>
      </w:r>
      <w:r>
        <w:t xml:space="preserve">and </w:t>
      </w:r>
      <w:r w:rsidRPr="005B1ECC">
        <w:t>broadband availability</w:t>
      </w:r>
      <w:r>
        <w:t>,</w:t>
      </w:r>
      <w:r w:rsidRPr="005B1ECC">
        <w:t xml:space="preserve"> and quality is </w:t>
      </w:r>
      <w:r>
        <w:t xml:space="preserve">therefore </w:t>
      </w:r>
      <w:r w:rsidRPr="005B1ECC">
        <w:t>dynamic</w:t>
      </w:r>
      <w:r>
        <w:rPr>
          <w:rStyle w:val="FootnoteReference"/>
        </w:rPr>
        <w:footnoteReference w:id="3"/>
      </w:r>
      <w:r w:rsidRPr="005B1ECC">
        <w:t>.</w:t>
      </w:r>
      <w:r>
        <w:t xml:space="preserve"> </w:t>
      </w:r>
      <w:r w:rsidRPr="005B1ECC">
        <w:t>This analysis rep</w:t>
      </w:r>
      <w:r>
        <w:t xml:space="preserve">resents a snapshot of broadband </w:t>
      </w:r>
      <w:r w:rsidRPr="005B1ECC">
        <w:t>as at December 2013.</w:t>
      </w:r>
    </w:p>
    <w:p w14:paraId="5B44CC8D" w14:textId="77777777" w:rsidR="008E4809" w:rsidRPr="00F7462B" w:rsidRDefault="008E4809" w:rsidP="005B120C">
      <w:pPr>
        <w:rPr>
          <w:lang w:val="en-US"/>
        </w:rPr>
      </w:pPr>
    </w:p>
    <w:p w14:paraId="79682B24" w14:textId="77777777" w:rsidR="008E4809" w:rsidRPr="00F7462B" w:rsidRDefault="008E4809" w:rsidP="005B120C">
      <w:pPr>
        <w:pStyle w:val="Heading2"/>
        <w:rPr>
          <w:lang w:val="en-US"/>
        </w:rPr>
      </w:pPr>
      <w:r w:rsidRPr="00F7462B">
        <w:rPr>
          <w:lang w:val="en-US"/>
        </w:rPr>
        <w:t>Next Steps</w:t>
      </w:r>
    </w:p>
    <w:p w14:paraId="2C4BEFD4" w14:textId="77777777" w:rsidR="008E4809" w:rsidRPr="002D4F2F" w:rsidRDefault="008E4809" w:rsidP="008E4809">
      <w:pPr>
        <w:pStyle w:val="BodyText"/>
      </w:pPr>
      <w:r w:rsidRPr="007C7BCB">
        <w:t xml:space="preserve">This </w:t>
      </w:r>
      <w:r>
        <w:t xml:space="preserve">Summary Report </w:t>
      </w:r>
      <w:r w:rsidRPr="007C7BCB">
        <w:t xml:space="preserve">is the first release of </w:t>
      </w:r>
      <w:r>
        <w:t xml:space="preserve">material from </w:t>
      </w:r>
      <w:r w:rsidRPr="007C7BCB">
        <w:t xml:space="preserve">the broadband availability and quality analysis and provides a national snapshot. </w:t>
      </w:r>
      <w:r>
        <w:t xml:space="preserve">The Department is refining the granular detail of the analysis, and compiling maps which will be published </w:t>
      </w:r>
      <w:r>
        <w:rPr>
          <w:lang w:val="en-US"/>
        </w:rPr>
        <w:t>along with the methodology used. There will be an opportunity to provide feedback on the methodology and the preliminary results.</w:t>
      </w:r>
    </w:p>
    <w:p w14:paraId="783C5322" w14:textId="77777777" w:rsidR="008E4809" w:rsidRDefault="008E4809" w:rsidP="008E4809">
      <w:pPr>
        <w:pStyle w:val="BodyText"/>
      </w:pPr>
      <w:r w:rsidRPr="007C7BCB">
        <w:t>Further information on this analysis will</w:t>
      </w:r>
      <w:r>
        <w:t xml:space="preserve"> become</w:t>
      </w:r>
      <w:r w:rsidRPr="007C7BCB">
        <w:t xml:space="preserve"> available </w:t>
      </w:r>
      <w:r>
        <w:t xml:space="preserve">in early 2014 </w:t>
      </w:r>
      <w:r w:rsidRPr="007C7BCB">
        <w:t xml:space="preserve">via a website that </w:t>
      </w:r>
      <w:r>
        <w:t xml:space="preserve">will </w:t>
      </w:r>
      <w:r w:rsidRPr="007C7BCB">
        <w:t xml:space="preserve">allow end users to </w:t>
      </w:r>
      <w:r>
        <w:t>obtain</w:t>
      </w:r>
      <w:r w:rsidRPr="007C7BCB">
        <w:t xml:space="preserve"> the results for their local community and provide feedback on their individual experience.</w:t>
      </w:r>
      <w:r>
        <w:t xml:space="preserve"> </w:t>
      </w:r>
    </w:p>
    <w:p w14:paraId="3D4E2541" w14:textId="77777777" w:rsidR="008E4809" w:rsidRDefault="008E4809" w:rsidP="008E4809">
      <w:pPr>
        <w:pStyle w:val="BodyText"/>
      </w:pPr>
      <w:r>
        <w:t xml:space="preserve">If you have any questions about this material please email </w:t>
      </w:r>
      <w:hyperlink r:id="rId18" w:history="1">
        <w:r w:rsidRPr="002120E7">
          <w:rPr>
            <w:rStyle w:val="Hyperlink"/>
          </w:rPr>
          <w:t>mybroadband@communications.gov.au</w:t>
        </w:r>
      </w:hyperlink>
      <w:r>
        <w:t>.</w:t>
      </w:r>
      <w:bookmarkEnd w:id="0"/>
      <w:bookmarkEnd w:id="1"/>
    </w:p>
    <w:bookmarkEnd w:id="2"/>
    <w:p w14:paraId="79F809A6" w14:textId="77777777" w:rsidR="008E4809" w:rsidRPr="00692460" w:rsidRDefault="008E4809" w:rsidP="008E4809"/>
    <w:sectPr w:rsidR="008E4809" w:rsidRPr="00692460" w:rsidSect="005B120C">
      <w:type w:val="continuous"/>
      <w:pgSz w:w="11906" w:h="16838"/>
      <w:pgMar w:top="1843" w:right="1440" w:bottom="1440" w:left="1440" w:header="142" w:footer="66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66390D" w14:textId="77777777" w:rsidR="0064230F" w:rsidRDefault="0064230F" w:rsidP="00BC0C65">
      <w:r>
        <w:separator/>
      </w:r>
    </w:p>
  </w:endnote>
  <w:endnote w:type="continuationSeparator" w:id="0">
    <w:p w14:paraId="3042E6A0" w14:textId="77777777" w:rsidR="0064230F" w:rsidRDefault="0064230F" w:rsidP="00BC0C65">
      <w:r>
        <w:continuationSeparator/>
      </w:r>
    </w:p>
  </w:endnote>
  <w:endnote w:type="continuationNotice" w:id="1">
    <w:p w14:paraId="4C76493C" w14:textId="77777777" w:rsidR="0064230F" w:rsidRDefault="006423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466BA" w14:textId="54600C88" w:rsidR="0064230F" w:rsidRPr="005B120C" w:rsidRDefault="008F5471" w:rsidP="005B120C">
    <w:pPr>
      <w:pStyle w:val="Footer"/>
      <w:tabs>
        <w:tab w:val="clear" w:pos="4320"/>
        <w:tab w:val="clear" w:pos="8640"/>
        <w:tab w:val="left" w:pos="2592"/>
      </w:tabs>
      <w:rPr>
        <w:color w:val="auto"/>
      </w:rPr>
    </w:pPr>
    <w:sdt>
      <w:sdtPr>
        <w:rPr>
          <w:color w:val="auto"/>
        </w:rPr>
        <w:id w:val="719171451"/>
        <w:docPartObj>
          <w:docPartGallery w:val="Page Numbers (Bottom of Page)"/>
          <w:docPartUnique/>
        </w:docPartObj>
      </w:sdtPr>
      <w:sdtEndPr>
        <w:rPr>
          <w:noProof/>
        </w:rPr>
      </w:sdtEndPr>
      <w:sdtContent>
        <w:r w:rsidR="0064230F" w:rsidRPr="005B120C">
          <w:rPr>
            <w:color w:val="auto"/>
          </w:rPr>
          <w:fldChar w:fldCharType="begin"/>
        </w:r>
        <w:r w:rsidR="0064230F" w:rsidRPr="005B120C">
          <w:rPr>
            <w:color w:val="auto"/>
          </w:rPr>
          <w:instrText xml:space="preserve"> PAGE   \* MERGEFORMAT </w:instrText>
        </w:r>
        <w:r w:rsidR="0064230F" w:rsidRPr="005B120C">
          <w:rPr>
            <w:color w:val="auto"/>
          </w:rPr>
          <w:fldChar w:fldCharType="separate"/>
        </w:r>
        <w:r w:rsidR="005B120C">
          <w:rPr>
            <w:noProof/>
            <w:color w:val="auto"/>
          </w:rPr>
          <w:t>2</w:t>
        </w:r>
        <w:r w:rsidR="0064230F" w:rsidRPr="005B120C">
          <w:rPr>
            <w:noProof/>
            <w:color w:val="auto"/>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5219A" w14:textId="6041FD23" w:rsidR="0064230F" w:rsidRDefault="0064230F" w:rsidP="005B120C">
    <w:pPr>
      <w:pStyle w:val="Footer"/>
      <w:ind w:left="-1418"/>
    </w:pPr>
    <w:r>
      <w:rPr>
        <w:noProof/>
        <w:lang w:val="en-AU" w:eastAsia="en-AU"/>
      </w:rPr>
      <w:drawing>
        <wp:inline distT="0" distB="0" distL="0" distR="0" wp14:anchorId="0C824C16" wp14:editId="7DADAD13">
          <wp:extent cx="7566145" cy="759358"/>
          <wp:effectExtent l="0" t="0" r="0" b="0"/>
          <wp:docPr id="42" name="Picture 42" descr="Logo: Australian Government, Departmetnt of Communications.&#10;Twitter: @CommsAu.&#10;Web: www.communications.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omms_footer.png"/>
                  <pic:cNvPicPr/>
                </pic:nvPicPr>
                <pic:blipFill>
                  <a:blip r:embed="rId1">
                    <a:extLst>
                      <a:ext uri="{28A0092B-C50C-407E-A947-70E740481C1C}">
                        <a14:useLocalDpi xmlns:a14="http://schemas.microsoft.com/office/drawing/2010/main" val="0"/>
                      </a:ext>
                    </a:extLst>
                  </a:blip>
                  <a:stretch>
                    <a:fillRect/>
                  </a:stretch>
                </pic:blipFill>
                <pic:spPr>
                  <a:xfrm>
                    <a:off x="0" y="0"/>
                    <a:ext cx="7566145" cy="759358"/>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84B543" w14:textId="77777777" w:rsidR="0064230F" w:rsidRDefault="0064230F" w:rsidP="00BC0C65">
      <w:r>
        <w:separator/>
      </w:r>
    </w:p>
  </w:footnote>
  <w:footnote w:type="continuationSeparator" w:id="0">
    <w:p w14:paraId="72F724A0" w14:textId="77777777" w:rsidR="0064230F" w:rsidRDefault="0064230F" w:rsidP="00BC0C65">
      <w:r>
        <w:continuationSeparator/>
      </w:r>
    </w:p>
  </w:footnote>
  <w:footnote w:type="continuationNotice" w:id="1">
    <w:p w14:paraId="070A834F" w14:textId="77777777" w:rsidR="0064230F" w:rsidRDefault="0064230F"/>
  </w:footnote>
  <w:footnote w:id="2">
    <w:p w14:paraId="1B01091D" w14:textId="77777777" w:rsidR="008E4809" w:rsidRDefault="008E4809" w:rsidP="008E4809">
      <w:pPr>
        <w:pStyle w:val="FootnoteText"/>
      </w:pPr>
      <w:r>
        <w:rPr>
          <w:rStyle w:val="FootnoteReference"/>
        </w:rPr>
        <w:footnoteRef/>
      </w:r>
      <w:r>
        <w:t xml:space="preserve"> </w:t>
      </w:r>
      <w:r w:rsidRPr="002535F7">
        <w:rPr>
          <w:rFonts w:ascii="Calibri" w:eastAsia="MS Mincho" w:hAnsi="Calibri"/>
          <w:color w:val="3B3C3B"/>
          <w:lang w:val="en-GB"/>
        </w:rPr>
        <w:t>The total of this section exceeds 100 per cent because the majority of premises have access to multiple broadband technologies.</w:t>
      </w:r>
      <w:r>
        <w:t xml:space="preserve"> </w:t>
      </w:r>
    </w:p>
  </w:footnote>
  <w:footnote w:id="3">
    <w:p w14:paraId="11C7574F" w14:textId="77777777" w:rsidR="008E4809" w:rsidRDefault="008E4809" w:rsidP="008E4809">
      <w:pPr>
        <w:pStyle w:val="FootnoteText"/>
      </w:pPr>
      <w:r>
        <w:rPr>
          <w:rStyle w:val="FootnoteReference"/>
        </w:rPr>
        <w:footnoteRef/>
      </w:r>
      <w:r>
        <w:t xml:space="preserve"> </w:t>
      </w:r>
      <w:r w:rsidRPr="002535F7">
        <w:rPr>
          <w:rFonts w:ascii="Calibri" w:eastAsia="MS Mincho" w:hAnsi="Calibri"/>
          <w:color w:val="3B3C3B"/>
          <w:lang w:val="en-GB"/>
        </w:rPr>
        <w:t>Investment in the mobile market is resulting in expanding coverage, particularly in 4G coverage. Telstra announced on 18 December 2013 its 4G network coverage had expanded to reach 85 per cent of the Australian population.</w:t>
      </w:r>
      <w:r>
        <w:t xml:space="preserve"> </w:t>
      </w:r>
      <w:r w:rsidRPr="002535F7">
        <w:rPr>
          <w:rFonts w:ascii="Calibri" w:eastAsia="MS Mincho" w:hAnsi="Calibri"/>
          <w:color w:val="3B3C3B"/>
          <w:lang w:val="en-GB"/>
        </w:rPr>
        <w:t>Optus has dual 4G networks and aims to expand its 4G coverage to over 70 per cent of the population in metropolitan areas by April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A4A89" w14:textId="551E926E" w:rsidR="0064230F" w:rsidRDefault="0064230F" w:rsidP="00C40209">
    <w:pPr>
      <w:pStyle w:val="Header"/>
      <w:tabs>
        <w:tab w:val="clear" w:pos="4320"/>
        <w:tab w:val="clear" w:pos="8640"/>
        <w:tab w:val="center" w:pos="4150"/>
      </w:tabs>
      <w:ind w:left="-1134"/>
    </w:pPr>
    <w:r>
      <w:rPr>
        <w:noProof/>
        <w:lang w:val="en-AU" w:eastAsia="en-AU"/>
      </w:rPr>
      <w:drawing>
        <wp:inline distT="0" distB="0" distL="0" distR="0" wp14:anchorId="34095599" wp14:editId="57A12A41">
          <wp:extent cx="7204710" cy="725805"/>
          <wp:effectExtent l="0" t="0" r="0" b="0"/>
          <wp:docPr id="41" name="Picture 41"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4710" cy="72580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02220DA2"/>
    <w:lvl w:ilvl="0">
      <w:start w:val="1"/>
      <w:numFmt w:val="decimal"/>
      <w:lvlText w:val="%1."/>
      <w:lvlJc w:val="left"/>
      <w:pPr>
        <w:tabs>
          <w:tab w:val="num" w:pos="0"/>
        </w:tabs>
        <w:ind w:left="360" w:hanging="360"/>
      </w:pPr>
      <w:rPr>
        <w:rFonts w:hint="default"/>
      </w:rPr>
    </w:lvl>
  </w:abstractNum>
  <w:abstractNum w:abstractNumId="1" w15:restartNumberingAfterBreak="0">
    <w:nsid w:val="02EE2368"/>
    <w:multiLevelType w:val="hybridMultilevel"/>
    <w:tmpl w:val="245C488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08F02317"/>
    <w:multiLevelType w:val="hybridMultilevel"/>
    <w:tmpl w:val="3B160746"/>
    <w:lvl w:ilvl="0" w:tplc="6612179C">
      <w:start w:val="1"/>
      <w:numFmt w:val="bullet"/>
      <w:lvlText w:val=""/>
      <w:lvlJc w:val="left"/>
      <w:pPr>
        <w:ind w:left="117" w:hanging="37"/>
      </w:pPr>
      <w:rPr>
        <w:rFonts w:ascii="Symbol" w:hAnsi="Symbol" w:hint="default"/>
      </w:rPr>
    </w:lvl>
    <w:lvl w:ilvl="1" w:tplc="D6484A86">
      <w:start w:val="1"/>
      <w:numFmt w:val="bullet"/>
      <w:lvlText w:val="-"/>
      <w:lvlJc w:val="left"/>
      <w:pPr>
        <w:ind w:left="1520" w:hanging="360"/>
      </w:pPr>
      <w:rPr>
        <w:rFonts w:ascii="Courier New" w:hAnsi="Courier New" w:hint="default"/>
      </w:rPr>
    </w:lvl>
    <w:lvl w:ilvl="2" w:tplc="0C090005" w:tentative="1">
      <w:start w:val="1"/>
      <w:numFmt w:val="bullet"/>
      <w:lvlText w:val=""/>
      <w:lvlJc w:val="left"/>
      <w:pPr>
        <w:ind w:left="2240" w:hanging="360"/>
      </w:pPr>
      <w:rPr>
        <w:rFonts w:ascii="Wingdings" w:hAnsi="Wingdings" w:hint="default"/>
      </w:rPr>
    </w:lvl>
    <w:lvl w:ilvl="3" w:tplc="0C090001" w:tentative="1">
      <w:start w:val="1"/>
      <w:numFmt w:val="bullet"/>
      <w:lvlText w:val=""/>
      <w:lvlJc w:val="left"/>
      <w:pPr>
        <w:ind w:left="2960" w:hanging="360"/>
      </w:pPr>
      <w:rPr>
        <w:rFonts w:ascii="Symbol" w:hAnsi="Symbol" w:hint="default"/>
      </w:rPr>
    </w:lvl>
    <w:lvl w:ilvl="4" w:tplc="0C090003" w:tentative="1">
      <w:start w:val="1"/>
      <w:numFmt w:val="bullet"/>
      <w:lvlText w:val="o"/>
      <w:lvlJc w:val="left"/>
      <w:pPr>
        <w:ind w:left="3680" w:hanging="360"/>
      </w:pPr>
      <w:rPr>
        <w:rFonts w:ascii="Courier New" w:hAnsi="Courier New" w:cs="Courier New" w:hint="default"/>
      </w:rPr>
    </w:lvl>
    <w:lvl w:ilvl="5" w:tplc="0C090005" w:tentative="1">
      <w:start w:val="1"/>
      <w:numFmt w:val="bullet"/>
      <w:lvlText w:val=""/>
      <w:lvlJc w:val="left"/>
      <w:pPr>
        <w:ind w:left="4400" w:hanging="360"/>
      </w:pPr>
      <w:rPr>
        <w:rFonts w:ascii="Wingdings" w:hAnsi="Wingdings" w:hint="default"/>
      </w:rPr>
    </w:lvl>
    <w:lvl w:ilvl="6" w:tplc="0C090001" w:tentative="1">
      <w:start w:val="1"/>
      <w:numFmt w:val="bullet"/>
      <w:lvlText w:val=""/>
      <w:lvlJc w:val="left"/>
      <w:pPr>
        <w:ind w:left="5120" w:hanging="360"/>
      </w:pPr>
      <w:rPr>
        <w:rFonts w:ascii="Symbol" w:hAnsi="Symbol" w:hint="default"/>
      </w:rPr>
    </w:lvl>
    <w:lvl w:ilvl="7" w:tplc="0C090003" w:tentative="1">
      <w:start w:val="1"/>
      <w:numFmt w:val="bullet"/>
      <w:lvlText w:val="o"/>
      <w:lvlJc w:val="left"/>
      <w:pPr>
        <w:ind w:left="5840" w:hanging="360"/>
      </w:pPr>
      <w:rPr>
        <w:rFonts w:ascii="Courier New" w:hAnsi="Courier New" w:cs="Courier New" w:hint="default"/>
      </w:rPr>
    </w:lvl>
    <w:lvl w:ilvl="8" w:tplc="0C090005" w:tentative="1">
      <w:start w:val="1"/>
      <w:numFmt w:val="bullet"/>
      <w:lvlText w:val=""/>
      <w:lvlJc w:val="left"/>
      <w:pPr>
        <w:ind w:left="6560" w:hanging="360"/>
      </w:pPr>
      <w:rPr>
        <w:rFonts w:ascii="Wingdings" w:hAnsi="Wingdings" w:hint="default"/>
      </w:rPr>
    </w:lvl>
  </w:abstractNum>
  <w:abstractNum w:abstractNumId="3" w15:restartNumberingAfterBreak="0">
    <w:nsid w:val="0C5D7450"/>
    <w:multiLevelType w:val="hybridMultilevel"/>
    <w:tmpl w:val="D6E81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311371"/>
    <w:multiLevelType w:val="hybridMultilevel"/>
    <w:tmpl w:val="1B3C1B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43E4AC4"/>
    <w:multiLevelType w:val="hybridMultilevel"/>
    <w:tmpl w:val="FEC6AE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1879E2"/>
    <w:multiLevelType w:val="hybridMultilevel"/>
    <w:tmpl w:val="44EEF2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05819CE"/>
    <w:multiLevelType w:val="hybridMultilevel"/>
    <w:tmpl w:val="3DB0E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132D89"/>
    <w:multiLevelType w:val="hybridMultilevel"/>
    <w:tmpl w:val="3BACB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317FAF"/>
    <w:multiLevelType w:val="multilevel"/>
    <w:tmpl w:val="AE580FCE"/>
    <w:numStyleLink w:val="Bulletlist"/>
  </w:abstractNum>
  <w:abstractNum w:abstractNumId="10" w15:restartNumberingAfterBreak="0">
    <w:nsid w:val="367C7D7E"/>
    <w:multiLevelType w:val="hybridMultilevel"/>
    <w:tmpl w:val="33F24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C73645"/>
    <w:multiLevelType w:val="hybridMultilevel"/>
    <w:tmpl w:val="476C9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3A365D"/>
    <w:multiLevelType w:val="hybridMultilevel"/>
    <w:tmpl w:val="82BE4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0B642B9"/>
    <w:multiLevelType w:val="hybridMultilevel"/>
    <w:tmpl w:val="CB2AA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7E85B54"/>
    <w:multiLevelType w:val="hybridMultilevel"/>
    <w:tmpl w:val="F8662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D83D78"/>
    <w:multiLevelType w:val="hybridMultilevel"/>
    <w:tmpl w:val="CF9C41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06B5828"/>
    <w:multiLevelType w:val="hybridMultilevel"/>
    <w:tmpl w:val="8BA0E36A"/>
    <w:lvl w:ilvl="0" w:tplc="0C09000B">
      <w:start w:val="1"/>
      <w:numFmt w:val="bullet"/>
      <w:lvlText w:val=""/>
      <w:lvlJc w:val="left"/>
      <w:pPr>
        <w:ind w:left="644" w:hanging="360"/>
      </w:pPr>
      <w:rPr>
        <w:rFonts w:ascii="Wingdings" w:hAnsi="Wingdings"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7" w15:restartNumberingAfterBreak="0">
    <w:nsid w:val="53202ADE"/>
    <w:multiLevelType w:val="multilevel"/>
    <w:tmpl w:val="510CCCA6"/>
    <w:lvl w:ilvl="0">
      <w:start w:val="1"/>
      <w:numFmt w:val="decimal"/>
      <w:lvlText w:val="%1."/>
      <w:lvlJc w:val="left"/>
      <w:pPr>
        <w:ind w:left="360" w:hanging="360"/>
      </w:pPr>
      <w:rPr>
        <w:rFonts w:hint="default"/>
      </w:rPr>
    </w:lvl>
    <w:lvl w:ilvl="1">
      <w:start w:val="2"/>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55A309B7"/>
    <w:multiLevelType w:val="hybridMultilevel"/>
    <w:tmpl w:val="E6284B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714650E"/>
    <w:multiLevelType w:val="multilevel"/>
    <w:tmpl w:val="AE580FCE"/>
    <w:styleLink w:val="Bulletlist"/>
    <w:lvl w:ilvl="0">
      <w:start w:val="1"/>
      <w:numFmt w:val="bullet"/>
      <w:lvlText w:val="&gt;"/>
      <w:lvlJc w:val="left"/>
      <w:pPr>
        <w:tabs>
          <w:tab w:val="num" w:pos="0"/>
        </w:tabs>
        <w:ind w:left="360" w:hanging="360"/>
      </w:pPr>
      <w:rPr>
        <w:rFonts w:ascii="Calibri" w:hAnsi="Calibri" w:hint="default"/>
        <w:color w:val="00647E"/>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1080" w:hanging="360"/>
      </w:pPr>
      <w:rPr>
        <w:rFonts w:hint="default"/>
      </w:rPr>
    </w:lvl>
    <w:lvl w:ilvl="3">
      <w:start w:val="1"/>
      <w:numFmt w:val="decimal"/>
      <w:lvlText w:val="(%4)"/>
      <w:lvlJc w:val="left"/>
      <w:pPr>
        <w:tabs>
          <w:tab w:val="num" w:pos="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20" w15:restartNumberingAfterBreak="0">
    <w:nsid w:val="5D414F0B"/>
    <w:multiLevelType w:val="hybridMultilevel"/>
    <w:tmpl w:val="1F08BE5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DC47205"/>
    <w:multiLevelType w:val="hybridMultilevel"/>
    <w:tmpl w:val="D9F2C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A923D0"/>
    <w:multiLevelType w:val="hybridMultilevel"/>
    <w:tmpl w:val="52168B0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73CB0F7F"/>
    <w:multiLevelType w:val="hybridMultilevel"/>
    <w:tmpl w:val="5A365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D6E3053"/>
    <w:multiLevelType w:val="hybridMultilevel"/>
    <w:tmpl w:val="1E529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F3E4BDD"/>
    <w:multiLevelType w:val="hybridMultilevel"/>
    <w:tmpl w:val="3266ED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9"/>
  </w:num>
  <w:num w:numId="2">
    <w:abstractNumId w:val="0"/>
  </w:num>
  <w:num w:numId="3">
    <w:abstractNumId w:val="9"/>
  </w:num>
  <w:num w:numId="4">
    <w:abstractNumId w:val="5"/>
  </w:num>
  <w:num w:numId="5">
    <w:abstractNumId w:val="15"/>
  </w:num>
  <w:num w:numId="6">
    <w:abstractNumId w:val="21"/>
  </w:num>
  <w:num w:numId="7">
    <w:abstractNumId w:val="11"/>
  </w:num>
  <w:num w:numId="8">
    <w:abstractNumId w:val="3"/>
  </w:num>
  <w:num w:numId="9">
    <w:abstractNumId w:val="2"/>
  </w:num>
  <w:num w:numId="10">
    <w:abstractNumId w:val="24"/>
  </w:num>
  <w:num w:numId="11">
    <w:abstractNumId w:val="7"/>
  </w:num>
  <w:num w:numId="12">
    <w:abstractNumId w:val="10"/>
  </w:num>
  <w:num w:numId="13">
    <w:abstractNumId w:val="13"/>
  </w:num>
  <w:num w:numId="14">
    <w:abstractNumId w:val="14"/>
  </w:num>
  <w:num w:numId="15">
    <w:abstractNumId w:val="18"/>
  </w:num>
  <w:num w:numId="16">
    <w:abstractNumId w:val="25"/>
  </w:num>
  <w:num w:numId="17">
    <w:abstractNumId w:val="4"/>
  </w:num>
  <w:num w:numId="18">
    <w:abstractNumId w:val="12"/>
  </w:num>
  <w:num w:numId="19">
    <w:abstractNumId w:val="23"/>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20"/>
  </w:num>
  <w:num w:numId="23">
    <w:abstractNumId w:val="16"/>
  </w:num>
  <w:num w:numId="24">
    <w:abstractNumId w:val="4"/>
  </w:num>
  <w:num w:numId="25">
    <w:abstractNumId w:val="8"/>
  </w:num>
  <w:num w:numId="26">
    <w:abstractNumId w:val="17"/>
  </w:num>
  <w:num w:numId="27">
    <w:abstractNumId w:val="22"/>
  </w:num>
  <w:num w:numId="28">
    <w:abstractNumId w:val="4"/>
  </w:num>
  <w:num w:numId="29">
    <w:abstractNumId w:val="6"/>
  </w:num>
  <w:num w:numId="3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proofState w:spelling="clean" w:grammar="clean"/>
  <w:stylePaneFormatFilter w:val="1428" w:allStyles="0" w:customStyles="0" w:latentStyles="0" w:stylesInUse="1" w:headingStyles="1" w:numberingStyles="0" w:tableStyles="0" w:directFormattingOnRuns="0" w:directFormattingOnParagraphs="0"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C65"/>
    <w:rsid w:val="000004BC"/>
    <w:rsid w:val="00000B91"/>
    <w:rsid w:val="000038E0"/>
    <w:rsid w:val="000045CD"/>
    <w:rsid w:val="000055DF"/>
    <w:rsid w:val="000105A8"/>
    <w:rsid w:val="00011203"/>
    <w:rsid w:val="00013345"/>
    <w:rsid w:val="00014894"/>
    <w:rsid w:val="0001509A"/>
    <w:rsid w:val="00024E75"/>
    <w:rsid w:val="0002794C"/>
    <w:rsid w:val="00030BFD"/>
    <w:rsid w:val="0003100F"/>
    <w:rsid w:val="0003639C"/>
    <w:rsid w:val="000378DF"/>
    <w:rsid w:val="00037A72"/>
    <w:rsid w:val="00045F6E"/>
    <w:rsid w:val="00050B40"/>
    <w:rsid w:val="00051595"/>
    <w:rsid w:val="000516FD"/>
    <w:rsid w:val="00054C62"/>
    <w:rsid w:val="00055E4B"/>
    <w:rsid w:val="000568FD"/>
    <w:rsid w:val="00063C16"/>
    <w:rsid w:val="000679B8"/>
    <w:rsid w:val="000718D0"/>
    <w:rsid w:val="0007282F"/>
    <w:rsid w:val="00072A39"/>
    <w:rsid w:val="0007712F"/>
    <w:rsid w:val="00082BB1"/>
    <w:rsid w:val="000863EA"/>
    <w:rsid w:val="000866EF"/>
    <w:rsid w:val="00086C1D"/>
    <w:rsid w:val="00091BA1"/>
    <w:rsid w:val="000929D6"/>
    <w:rsid w:val="00094108"/>
    <w:rsid w:val="0009698E"/>
    <w:rsid w:val="000A5055"/>
    <w:rsid w:val="000A5577"/>
    <w:rsid w:val="000A7D05"/>
    <w:rsid w:val="000A7DAE"/>
    <w:rsid w:val="000B2621"/>
    <w:rsid w:val="000B41B0"/>
    <w:rsid w:val="000B4AE9"/>
    <w:rsid w:val="000B4BC3"/>
    <w:rsid w:val="000B70A8"/>
    <w:rsid w:val="000C0CF7"/>
    <w:rsid w:val="000C1055"/>
    <w:rsid w:val="000C1EBA"/>
    <w:rsid w:val="000C3355"/>
    <w:rsid w:val="000C33C8"/>
    <w:rsid w:val="000C3E94"/>
    <w:rsid w:val="000C4B5C"/>
    <w:rsid w:val="000C55B3"/>
    <w:rsid w:val="000C592F"/>
    <w:rsid w:val="000C6285"/>
    <w:rsid w:val="000C7492"/>
    <w:rsid w:val="000C7EFA"/>
    <w:rsid w:val="000D18B9"/>
    <w:rsid w:val="000D2A00"/>
    <w:rsid w:val="000D36F1"/>
    <w:rsid w:val="000D3D61"/>
    <w:rsid w:val="000D56B1"/>
    <w:rsid w:val="000E12BC"/>
    <w:rsid w:val="000E559A"/>
    <w:rsid w:val="000E7502"/>
    <w:rsid w:val="000F2857"/>
    <w:rsid w:val="000F7471"/>
    <w:rsid w:val="00105A01"/>
    <w:rsid w:val="00106A8F"/>
    <w:rsid w:val="00110C14"/>
    <w:rsid w:val="00111F06"/>
    <w:rsid w:val="00111F4E"/>
    <w:rsid w:val="00113ECA"/>
    <w:rsid w:val="001142D3"/>
    <w:rsid w:val="00114602"/>
    <w:rsid w:val="0011538B"/>
    <w:rsid w:val="0011681A"/>
    <w:rsid w:val="00116D2C"/>
    <w:rsid w:val="00125A98"/>
    <w:rsid w:val="00132009"/>
    <w:rsid w:val="0013440B"/>
    <w:rsid w:val="0013486C"/>
    <w:rsid w:val="00137406"/>
    <w:rsid w:val="00143FFC"/>
    <w:rsid w:val="001466F2"/>
    <w:rsid w:val="001474D0"/>
    <w:rsid w:val="00147DEE"/>
    <w:rsid w:val="00154499"/>
    <w:rsid w:val="00154D82"/>
    <w:rsid w:val="001555CC"/>
    <w:rsid w:val="001620C3"/>
    <w:rsid w:val="001656E4"/>
    <w:rsid w:val="00167F90"/>
    <w:rsid w:val="00171522"/>
    <w:rsid w:val="00172B77"/>
    <w:rsid w:val="0017329B"/>
    <w:rsid w:val="001758B8"/>
    <w:rsid w:val="0017632E"/>
    <w:rsid w:val="00177880"/>
    <w:rsid w:val="001814DC"/>
    <w:rsid w:val="00182591"/>
    <w:rsid w:val="001834C7"/>
    <w:rsid w:val="00183699"/>
    <w:rsid w:val="0018548A"/>
    <w:rsid w:val="00185C6B"/>
    <w:rsid w:val="0018783E"/>
    <w:rsid w:val="001943F1"/>
    <w:rsid w:val="001955AA"/>
    <w:rsid w:val="001955C6"/>
    <w:rsid w:val="001960D7"/>
    <w:rsid w:val="00196325"/>
    <w:rsid w:val="0019632E"/>
    <w:rsid w:val="0019736A"/>
    <w:rsid w:val="001A1A5F"/>
    <w:rsid w:val="001A23B6"/>
    <w:rsid w:val="001A2EC7"/>
    <w:rsid w:val="001A3ACC"/>
    <w:rsid w:val="001A4460"/>
    <w:rsid w:val="001B5E37"/>
    <w:rsid w:val="001B76D6"/>
    <w:rsid w:val="001C08D3"/>
    <w:rsid w:val="001C2BB9"/>
    <w:rsid w:val="001C67E4"/>
    <w:rsid w:val="001C6F91"/>
    <w:rsid w:val="001C7124"/>
    <w:rsid w:val="001D1926"/>
    <w:rsid w:val="001D20A8"/>
    <w:rsid w:val="001D63CD"/>
    <w:rsid w:val="001E304D"/>
    <w:rsid w:val="001E67C9"/>
    <w:rsid w:val="001E7208"/>
    <w:rsid w:val="001E72EF"/>
    <w:rsid w:val="001F1AF2"/>
    <w:rsid w:val="001F3C31"/>
    <w:rsid w:val="001F58A7"/>
    <w:rsid w:val="001F6A25"/>
    <w:rsid w:val="001F717A"/>
    <w:rsid w:val="001F73C8"/>
    <w:rsid w:val="00200E01"/>
    <w:rsid w:val="002025FC"/>
    <w:rsid w:val="00203B9C"/>
    <w:rsid w:val="00203C26"/>
    <w:rsid w:val="00212F44"/>
    <w:rsid w:val="0021626D"/>
    <w:rsid w:val="0022087D"/>
    <w:rsid w:val="002209FC"/>
    <w:rsid w:val="00223256"/>
    <w:rsid w:val="002253AA"/>
    <w:rsid w:val="00226FE3"/>
    <w:rsid w:val="00232380"/>
    <w:rsid w:val="002331B7"/>
    <w:rsid w:val="002331D6"/>
    <w:rsid w:val="002333AB"/>
    <w:rsid w:val="00235103"/>
    <w:rsid w:val="00235DE8"/>
    <w:rsid w:val="00241D1C"/>
    <w:rsid w:val="002439F0"/>
    <w:rsid w:val="00246A7D"/>
    <w:rsid w:val="00247B8D"/>
    <w:rsid w:val="00250967"/>
    <w:rsid w:val="00250FE6"/>
    <w:rsid w:val="00252A0A"/>
    <w:rsid w:val="002544CD"/>
    <w:rsid w:val="00254A89"/>
    <w:rsid w:val="00255ABD"/>
    <w:rsid w:val="00255E58"/>
    <w:rsid w:val="00261D5F"/>
    <w:rsid w:val="0026368E"/>
    <w:rsid w:val="002646CB"/>
    <w:rsid w:val="0027260A"/>
    <w:rsid w:val="00274A3B"/>
    <w:rsid w:val="002753F1"/>
    <w:rsid w:val="00275E83"/>
    <w:rsid w:val="00280FB3"/>
    <w:rsid w:val="00280FD6"/>
    <w:rsid w:val="00284196"/>
    <w:rsid w:val="00284D9B"/>
    <w:rsid w:val="00286D10"/>
    <w:rsid w:val="00290C09"/>
    <w:rsid w:val="00291C44"/>
    <w:rsid w:val="00292F8A"/>
    <w:rsid w:val="002933B8"/>
    <w:rsid w:val="00293E83"/>
    <w:rsid w:val="0029626C"/>
    <w:rsid w:val="002A0585"/>
    <w:rsid w:val="002A1A92"/>
    <w:rsid w:val="002A21A5"/>
    <w:rsid w:val="002A4785"/>
    <w:rsid w:val="002A51FB"/>
    <w:rsid w:val="002A7EB3"/>
    <w:rsid w:val="002B1CD4"/>
    <w:rsid w:val="002B7197"/>
    <w:rsid w:val="002C022C"/>
    <w:rsid w:val="002C050E"/>
    <w:rsid w:val="002C1295"/>
    <w:rsid w:val="002C2579"/>
    <w:rsid w:val="002C392F"/>
    <w:rsid w:val="002C4C1E"/>
    <w:rsid w:val="002C6AC1"/>
    <w:rsid w:val="002D094D"/>
    <w:rsid w:val="002D16F4"/>
    <w:rsid w:val="002D2F62"/>
    <w:rsid w:val="002D4F2F"/>
    <w:rsid w:val="002E0467"/>
    <w:rsid w:val="002E052C"/>
    <w:rsid w:val="002E089E"/>
    <w:rsid w:val="002E0FF4"/>
    <w:rsid w:val="002E4728"/>
    <w:rsid w:val="002E52F4"/>
    <w:rsid w:val="002E5765"/>
    <w:rsid w:val="002F33D8"/>
    <w:rsid w:val="002F46D1"/>
    <w:rsid w:val="002F7B37"/>
    <w:rsid w:val="003060C2"/>
    <w:rsid w:val="00313CBA"/>
    <w:rsid w:val="00314F17"/>
    <w:rsid w:val="0031698D"/>
    <w:rsid w:val="0032242A"/>
    <w:rsid w:val="0032304A"/>
    <w:rsid w:val="003251A2"/>
    <w:rsid w:val="00325AE7"/>
    <w:rsid w:val="00327E6F"/>
    <w:rsid w:val="00334E47"/>
    <w:rsid w:val="00336000"/>
    <w:rsid w:val="003369A8"/>
    <w:rsid w:val="003444BF"/>
    <w:rsid w:val="00344E5B"/>
    <w:rsid w:val="00351486"/>
    <w:rsid w:val="00351BC4"/>
    <w:rsid w:val="00353CD3"/>
    <w:rsid w:val="00353DA4"/>
    <w:rsid w:val="00360DBD"/>
    <w:rsid w:val="00362DC0"/>
    <w:rsid w:val="00367890"/>
    <w:rsid w:val="00367ADA"/>
    <w:rsid w:val="00370FC2"/>
    <w:rsid w:val="00371249"/>
    <w:rsid w:val="003729AF"/>
    <w:rsid w:val="00374276"/>
    <w:rsid w:val="00374347"/>
    <w:rsid w:val="00374D3F"/>
    <w:rsid w:val="00375B6B"/>
    <w:rsid w:val="00375F41"/>
    <w:rsid w:val="003766F8"/>
    <w:rsid w:val="003779EB"/>
    <w:rsid w:val="003805FB"/>
    <w:rsid w:val="00390056"/>
    <w:rsid w:val="0039068E"/>
    <w:rsid w:val="00394011"/>
    <w:rsid w:val="00394A95"/>
    <w:rsid w:val="00396214"/>
    <w:rsid w:val="00396F11"/>
    <w:rsid w:val="003A0E41"/>
    <w:rsid w:val="003A2A8A"/>
    <w:rsid w:val="003A4ABB"/>
    <w:rsid w:val="003B1753"/>
    <w:rsid w:val="003B47EC"/>
    <w:rsid w:val="003B5707"/>
    <w:rsid w:val="003B5D12"/>
    <w:rsid w:val="003C0421"/>
    <w:rsid w:val="003C1D19"/>
    <w:rsid w:val="003C2481"/>
    <w:rsid w:val="003C42A7"/>
    <w:rsid w:val="003C641C"/>
    <w:rsid w:val="003D0127"/>
    <w:rsid w:val="003D3D7E"/>
    <w:rsid w:val="003D6C66"/>
    <w:rsid w:val="003E1DBB"/>
    <w:rsid w:val="003E4D32"/>
    <w:rsid w:val="003E66FD"/>
    <w:rsid w:val="003E7874"/>
    <w:rsid w:val="003F0738"/>
    <w:rsid w:val="003F0E5B"/>
    <w:rsid w:val="003F5143"/>
    <w:rsid w:val="003F7DCD"/>
    <w:rsid w:val="00401338"/>
    <w:rsid w:val="00402750"/>
    <w:rsid w:val="00402D1F"/>
    <w:rsid w:val="00406D92"/>
    <w:rsid w:val="00410A29"/>
    <w:rsid w:val="0041424B"/>
    <w:rsid w:val="004155B3"/>
    <w:rsid w:val="00424EA9"/>
    <w:rsid w:val="0042518B"/>
    <w:rsid w:val="00425912"/>
    <w:rsid w:val="00427793"/>
    <w:rsid w:val="004312F4"/>
    <w:rsid w:val="00431CDD"/>
    <w:rsid w:val="004326A0"/>
    <w:rsid w:val="004406C2"/>
    <w:rsid w:val="00440D3C"/>
    <w:rsid w:val="00442FFE"/>
    <w:rsid w:val="004456E8"/>
    <w:rsid w:val="00446305"/>
    <w:rsid w:val="00446C0A"/>
    <w:rsid w:val="00446F77"/>
    <w:rsid w:val="004515C5"/>
    <w:rsid w:val="00455B7D"/>
    <w:rsid w:val="00456326"/>
    <w:rsid w:val="00456615"/>
    <w:rsid w:val="004566AB"/>
    <w:rsid w:val="00456A93"/>
    <w:rsid w:val="00456F33"/>
    <w:rsid w:val="004668D2"/>
    <w:rsid w:val="00467815"/>
    <w:rsid w:val="004703EC"/>
    <w:rsid w:val="00475C3F"/>
    <w:rsid w:val="0047770E"/>
    <w:rsid w:val="004802F0"/>
    <w:rsid w:val="00480CF1"/>
    <w:rsid w:val="00480E1E"/>
    <w:rsid w:val="004839EC"/>
    <w:rsid w:val="0048450F"/>
    <w:rsid w:val="0048714B"/>
    <w:rsid w:val="00490B90"/>
    <w:rsid w:val="004924C4"/>
    <w:rsid w:val="0049275A"/>
    <w:rsid w:val="004976D3"/>
    <w:rsid w:val="00497798"/>
    <w:rsid w:val="004A253F"/>
    <w:rsid w:val="004A32C7"/>
    <w:rsid w:val="004A578A"/>
    <w:rsid w:val="004A7210"/>
    <w:rsid w:val="004A77F9"/>
    <w:rsid w:val="004B05C6"/>
    <w:rsid w:val="004B0EDB"/>
    <w:rsid w:val="004B6511"/>
    <w:rsid w:val="004B6A0B"/>
    <w:rsid w:val="004C137C"/>
    <w:rsid w:val="004C407E"/>
    <w:rsid w:val="004C47D6"/>
    <w:rsid w:val="004C50B6"/>
    <w:rsid w:val="004C64CF"/>
    <w:rsid w:val="004D110F"/>
    <w:rsid w:val="004D4885"/>
    <w:rsid w:val="004D71D3"/>
    <w:rsid w:val="004E13FB"/>
    <w:rsid w:val="004E62EA"/>
    <w:rsid w:val="004E7EE5"/>
    <w:rsid w:val="004F0935"/>
    <w:rsid w:val="004F0E7D"/>
    <w:rsid w:val="004F490C"/>
    <w:rsid w:val="004F66F8"/>
    <w:rsid w:val="004F76D6"/>
    <w:rsid w:val="004F77D4"/>
    <w:rsid w:val="00503239"/>
    <w:rsid w:val="00513AC3"/>
    <w:rsid w:val="00513F78"/>
    <w:rsid w:val="0052378C"/>
    <w:rsid w:val="00523E1D"/>
    <w:rsid w:val="00524160"/>
    <w:rsid w:val="00526768"/>
    <w:rsid w:val="00527926"/>
    <w:rsid w:val="00527D3F"/>
    <w:rsid w:val="005362B3"/>
    <w:rsid w:val="00540E5D"/>
    <w:rsid w:val="00541C03"/>
    <w:rsid w:val="00542831"/>
    <w:rsid w:val="005429DC"/>
    <w:rsid w:val="00544421"/>
    <w:rsid w:val="00545030"/>
    <w:rsid w:val="00552746"/>
    <w:rsid w:val="00554095"/>
    <w:rsid w:val="00556768"/>
    <w:rsid w:val="00557318"/>
    <w:rsid w:val="0056659B"/>
    <w:rsid w:val="0056727D"/>
    <w:rsid w:val="00575A4A"/>
    <w:rsid w:val="00577756"/>
    <w:rsid w:val="00580DA6"/>
    <w:rsid w:val="0058182A"/>
    <w:rsid w:val="00581F4A"/>
    <w:rsid w:val="00581FE2"/>
    <w:rsid w:val="00584F5C"/>
    <w:rsid w:val="00591B9F"/>
    <w:rsid w:val="00593A77"/>
    <w:rsid w:val="00593BC5"/>
    <w:rsid w:val="00595872"/>
    <w:rsid w:val="005962E2"/>
    <w:rsid w:val="00597A08"/>
    <w:rsid w:val="00597CDC"/>
    <w:rsid w:val="005A06DF"/>
    <w:rsid w:val="005A13D1"/>
    <w:rsid w:val="005A1C1D"/>
    <w:rsid w:val="005A2DBA"/>
    <w:rsid w:val="005A6920"/>
    <w:rsid w:val="005B120C"/>
    <w:rsid w:val="005B1ECC"/>
    <w:rsid w:val="005C292E"/>
    <w:rsid w:val="005C4AFC"/>
    <w:rsid w:val="005D296E"/>
    <w:rsid w:val="005D3A52"/>
    <w:rsid w:val="005D5DAB"/>
    <w:rsid w:val="005D65CB"/>
    <w:rsid w:val="005D7E87"/>
    <w:rsid w:val="005D7EB4"/>
    <w:rsid w:val="005E0755"/>
    <w:rsid w:val="005E1525"/>
    <w:rsid w:val="005E33B3"/>
    <w:rsid w:val="005E42D7"/>
    <w:rsid w:val="005E595B"/>
    <w:rsid w:val="005F2E79"/>
    <w:rsid w:val="005F7692"/>
    <w:rsid w:val="00602A18"/>
    <w:rsid w:val="006034C6"/>
    <w:rsid w:val="006037B1"/>
    <w:rsid w:val="00605FD7"/>
    <w:rsid w:val="006104CB"/>
    <w:rsid w:val="00610FAF"/>
    <w:rsid w:val="00610FFA"/>
    <w:rsid w:val="006155F1"/>
    <w:rsid w:val="00616F04"/>
    <w:rsid w:val="00617593"/>
    <w:rsid w:val="0062019E"/>
    <w:rsid w:val="00621B4F"/>
    <w:rsid w:val="006229FB"/>
    <w:rsid w:val="006230C0"/>
    <w:rsid w:val="00623550"/>
    <w:rsid w:val="006238A6"/>
    <w:rsid w:val="00625270"/>
    <w:rsid w:val="00626F65"/>
    <w:rsid w:val="0062750E"/>
    <w:rsid w:val="00630B5C"/>
    <w:rsid w:val="006329E8"/>
    <w:rsid w:val="00633BBB"/>
    <w:rsid w:val="00635BFE"/>
    <w:rsid w:val="00636B69"/>
    <w:rsid w:val="00637F8D"/>
    <w:rsid w:val="0064056C"/>
    <w:rsid w:val="0064230F"/>
    <w:rsid w:val="0064340B"/>
    <w:rsid w:val="00646465"/>
    <w:rsid w:val="00650F00"/>
    <w:rsid w:val="00652037"/>
    <w:rsid w:val="0065241C"/>
    <w:rsid w:val="00654466"/>
    <w:rsid w:val="00655D7A"/>
    <w:rsid w:val="0066054F"/>
    <w:rsid w:val="006619FC"/>
    <w:rsid w:val="006630B8"/>
    <w:rsid w:val="006708AA"/>
    <w:rsid w:val="0067116D"/>
    <w:rsid w:val="00671EC1"/>
    <w:rsid w:val="00673625"/>
    <w:rsid w:val="0067412C"/>
    <w:rsid w:val="0067625E"/>
    <w:rsid w:val="0067795E"/>
    <w:rsid w:val="00680241"/>
    <w:rsid w:val="00680496"/>
    <w:rsid w:val="006810F3"/>
    <w:rsid w:val="00683A79"/>
    <w:rsid w:val="00685BE9"/>
    <w:rsid w:val="00687A78"/>
    <w:rsid w:val="00692460"/>
    <w:rsid w:val="00693F13"/>
    <w:rsid w:val="0069491E"/>
    <w:rsid w:val="006A3AF0"/>
    <w:rsid w:val="006A3F56"/>
    <w:rsid w:val="006B0B80"/>
    <w:rsid w:val="006B32B3"/>
    <w:rsid w:val="006B3ED1"/>
    <w:rsid w:val="006B4F08"/>
    <w:rsid w:val="006B52F8"/>
    <w:rsid w:val="006C1A14"/>
    <w:rsid w:val="006C390C"/>
    <w:rsid w:val="006C4489"/>
    <w:rsid w:val="006C47B2"/>
    <w:rsid w:val="006C52D9"/>
    <w:rsid w:val="006C52F0"/>
    <w:rsid w:val="006C5383"/>
    <w:rsid w:val="006C613A"/>
    <w:rsid w:val="006C71C2"/>
    <w:rsid w:val="006C7EAF"/>
    <w:rsid w:val="006D037C"/>
    <w:rsid w:val="006D1989"/>
    <w:rsid w:val="006D4E68"/>
    <w:rsid w:val="006D6591"/>
    <w:rsid w:val="006D7650"/>
    <w:rsid w:val="006E0E18"/>
    <w:rsid w:val="006E314E"/>
    <w:rsid w:val="006E3169"/>
    <w:rsid w:val="006E3554"/>
    <w:rsid w:val="006E44CE"/>
    <w:rsid w:val="006F0991"/>
    <w:rsid w:val="006F428F"/>
    <w:rsid w:val="006F5219"/>
    <w:rsid w:val="006F5DD9"/>
    <w:rsid w:val="006F7B8C"/>
    <w:rsid w:val="007038E1"/>
    <w:rsid w:val="0070404B"/>
    <w:rsid w:val="0070427D"/>
    <w:rsid w:val="007045CB"/>
    <w:rsid w:val="00705062"/>
    <w:rsid w:val="00706202"/>
    <w:rsid w:val="00710C76"/>
    <w:rsid w:val="00711F64"/>
    <w:rsid w:val="00711FC8"/>
    <w:rsid w:val="007140FD"/>
    <w:rsid w:val="00714493"/>
    <w:rsid w:val="00714FCD"/>
    <w:rsid w:val="00716124"/>
    <w:rsid w:val="0071725E"/>
    <w:rsid w:val="00720302"/>
    <w:rsid w:val="00720E36"/>
    <w:rsid w:val="00723071"/>
    <w:rsid w:val="007265AE"/>
    <w:rsid w:val="00727A33"/>
    <w:rsid w:val="007300F6"/>
    <w:rsid w:val="00733B25"/>
    <w:rsid w:val="007340A4"/>
    <w:rsid w:val="007357C6"/>
    <w:rsid w:val="00735874"/>
    <w:rsid w:val="00740BF7"/>
    <w:rsid w:val="00743911"/>
    <w:rsid w:val="00746773"/>
    <w:rsid w:val="00747FF1"/>
    <w:rsid w:val="00751B21"/>
    <w:rsid w:val="0075214E"/>
    <w:rsid w:val="00752498"/>
    <w:rsid w:val="00752D02"/>
    <w:rsid w:val="0075525D"/>
    <w:rsid w:val="007579CD"/>
    <w:rsid w:val="0076002E"/>
    <w:rsid w:val="00762B44"/>
    <w:rsid w:val="00763833"/>
    <w:rsid w:val="007649B9"/>
    <w:rsid w:val="0076676F"/>
    <w:rsid w:val="00767A21"/>
    <w:rsid w:val="00770E9E"/>
    <w:rsid w:val="0077141F"/>
    <w:rsid w:val="00773039"/>
    <w:rsid w:val="00774A5F"/>
    <w:rsid w:val="00775CCC"/>
    <w:rsid w:val="00777B02"/>
    <w:rsid w:val="0078095D"/>
    <w:rsid w:val="007811CF"/>
    <w:rsid w:val="00785495"/>
    <w:rsid w:val="00785F7E"/>
    <w:rsid w:val="0078733C"/>
    <w:rsid w:val="00790C51"/>
    <w:rsid w:val="0079161E"/>
    <w:rsid w:val="00791F72"/>
    <w:rsid w:val="00793C7E"/>
    <w:rsid w:val="00795A01"/>
    <w:rsid w:val="007A0718"/>
    <w:rsid w:val="007A0FA3"/>
    <w:rsid w:val="007A3BD6"/>
    <w:rsid w:val="007A4B1A"/>
    <w:rsid w:val="007A5BE9"/>
    <w:rsid w:val="007C0FA7"/>
    <w:rsid w:val="007C14BA"/>
    <w:rsid w:val="007C7BCB"/>
    <w:rsid w:val="007D1085"/>
    <w:rsid w:val="007D3F92"/>
    <w:rsid w:val="007D4450"/>
    <w:rsid w:val="007D55BB"/>
    <w:rsid w:val="007D620C"/>
    <w:rsid w:val="007E24D2"/>
    <w:rsid w:val="007E2EBD"/>
    <w:rsid w:val="007E692A"/>
    <w:rsid w:val="007E7DF2"/>
    <w:rsid w:val="007F083E"/>
    <w:rsid w:val="007F25C9"/>
    <w:rsid w:val="007F4768"/>
    <w:rsid w:val="007F6AA5"/>
    <w:rsid w:val="007F7179"/>
    <w:rsid w:val="0080011C"/>
    <w:rsid w:val="00801F40"/>
    <w:rsid w:val="008066BF"/>
    <w:rsid w:val="008071C3"/>
    <w:rsid w:val="008079B1"/>
    <w:rsid w:val="008160D0"/>
    <w:rsid w:val="008164E9"/>
    <w:rsid w:val="008179E6"/>
    <w:rsid w:val="00817A6F"/>
    <w:rsid w:val="00821D0A"/>
    <w:rsid w:val="00834C82"/>
    <w:rsid w:val="00835D3E"/>
    <w:rsid w:val="0084084D"/>
    <w:rsid w:val="00840D11"/>
    <w:rsid w:val="00843306"/>
    <w:rsid w:val="00846654"/>
    <w:rsid w:val="00846C93"/>
    <w:rsid w:val="00847E7A"/>
    <w:rsid w:val="008507BC"/>
    <w:rsid w:val="008534BB"/>
    <w:rsid w:val="00855BC9"/>
    <w:rsid w:val="0086108C"/>
    <w:rsid w:val="00862896"/>
    <w:rsid w:val="0086378D"/>
    <w:rsid w:val="00864845"/>
    <w:rsid w:val="008727CA"/>
    <w:rsid w:val="0087782A"/>
    <w:rsid w:val="00877BCE"/>
    <w:rsid w:val="00883489"/>
    <w:rsid w:val="00885739"/>
    <w:rsid w:val="00893E2F"/>
    <w:rsid w:val="008941C7"/>
    <w:rsid w:val="0089533A"/>
    <w:rsid w:val="008973F9"/>
    <w:rsid w:val="008A1F8D"/>
    <w:rsid w:val="008A2997"/>
    <w:rsid w:val="008A3B7E"/>
    <w:rsid w:val="008A79FA"/>
    <w:rsid w:val="008B0E51"/>
    <w:rsid w:val="008B107D"/>
    <w:rsid w:val="008B16CB"/>
    <w:rsid w:val="008B1A10"/>
    <w:rsid w:val="008B2DED"/>
    <w:rsid w:val="008B7D1E"/>
    <w:rsid w:val="008C0B59"/>
    <w:rsid w:val="008C7E24"/>
    <w:rsid w:val="008D1607"/>
    <w:rsid w:val="008D1A35"/>
    <w:rsid w:val="008D1A41"/>
    <w:rsid w:val="008D33DE"/>
    <w:rsid w:val="008D399D"/>
    <w:rsid w:val="008D4F2E"/>
    <w:rsid w:val="008D6364"/>
    <w:rsid w:val="008E0032"/>
    <w:rsid w:val="008E04E7"/>
    <w:rsid w:val="008E3CE1"/>
    <w:rsid w:val="008E4809"/>
    <w:rsid w:val="008E7025"/>
    <w:rsid w:val="008E7099"/>
    <w:rsid w:val="008E73D7"/>
    <w:rsid w:val="008F114A"/>
    <w:rsid w:val="008F2603"/>
    <w:rsid w:val="008F2CFC"/>
    <w:rsid w:val="008F2FA2"/>
    <w:rsid w:val="008F458E"/>
    <w:rsid w:val="008F76AC"/>
    <w:rsid w:val="00901684"/>
    <w:rsid w:val="00901BBC"/>
    <w:rsid w:val="009027C3"/>
    <w:rsid w:val="00904112"/>
    <w:rsid w:val="00907190"/>
    <w:rsid w:val="00907616"/>
    <w:rsid w:val="009131D2"/>
    <w:rsid w:val="00915CBA"/>
    <w:rsid w:val="0091783D"/>
    <w:rsid w:val="009200B0"/>
    <w:rsid w:val="0092159D"/>
    <w:rsid w:val="00921D55"/>
    <w:rsid w:val="00922516"/>
    <w:rsid w:val="00925A17"/>
    <w:rsid w:val="00930BCB"/>
    <w:rsid w:val="0093205F"/>
    <w:rsid w:val="009341FF"/>
    <w:rsid w:val="00934DC6"/>
    <w:rsid w:val="00937879"/>
    <w:rsid w:val="00941F65"/>
    <w:rsid w:val="00942367"/>
    <w:rsid w:val="009445DE"/>
    <w:rsid w:val="00945A37"/>
    <w:rsid w:val="00945A5B"/>
    <w:rsid w:val="00945B61"/>
    <w:rsid w:val="00946FD6"/>
    <w:rsid w:val="009470A8"/>
    <w:rsid w:val="00947BDA"/>
    <w:rsid w:val="0095008F"/>
    <w:rsid w:val="00953BCB"/>
    <w:rsid w:val="00953FD9"/>
    <w:rsid w:val="00960DFD"/>
    <w:rsid w:val="00962E33"/>
    <w:rsid w:val="00963953"/>
    <w:rsid w:val="00963F37"/>
    <w:rsid w:val="00963F47"/>
    <w:rsid w:val="00965831"/>
    <w:rsid w:val="00967659"/>
    <w:rsid w:val="00967759"/>
    <w:rsid w:val="00970738"/>
    <w:rsid w:val="009723CC"/>
    <w:rsid w:val="00972C3D"/>
    <w:rsid w:val="00975040"/>
    <w:rsid w:val="00976081"/>
    <w:rsid w:val="009778F3"/>
    <w:rsid w:val="00981423"/>
    <w:rsid w:val="00981C5D"/>
    <w:rsid w:val="0098763E"/>
    <w:rsid w:val="00987CE0"/>
    <w:rsid w:val="00990EBB"/>
    <w:rsid w:val="00993551"/>
    <w:rsid w:val="00993744"/>
    <w:rsid w:val="00993E12"/>
    <w:rsid w:val="00996051"/>
    <w:rsid w:val="009962DB"/>
    <w:rsid w:val="009A10DB"/>
    <w:rsid w:val="009A1EF0"/>
    <w:rsid w:val="009A3412"/>
    <w:rsid w:val="009A346D"/>
    <w:rsid w:val="009A6BBF"/>
    <w:rsid w:val="009A71F1"/>
    <w:rsid w:val="009A733C"/>
    <w:rsid w:val="009A73CC"/>
    <w:rsid w:val="009B094B"/>
    <w:rsid w:val="009B0B17"/>
    <w:rsid w:val="009B3CDB"/>
    <w:rsid w:val="009B4420"/>
    <w:rsid w:val="009B50EE"/>
    <w:rsid w:val="009B6000"/>
    <w:rsid w:val="009B6F16"/>
    <w:rsid w:val="009C31C5"/>
    <w:rsid w:val="009C58F7"/>
    <w:rsid w:val="009D1B8E"/>
    <w:rsid w:val="009D52BE"/>
    <w:rsid w:val="009D61D4"/>
    <w:rsid w:val="009E15ED"/>
    <w:rsid w:val="009E4736"/>
    <w:rsid w:val="009E4936"/>
    <w:rsid w:val="009E6C51"/>
    <w:rsid w:val="009F19B1"/>
    <w:rsid w:val="009F415C"/>
    <w:rsid w:val="009F6979"/>
    <w:rsid w:val="009F7DBA"/>
    <w:rsid w:val="00A005CE"/>
    <w:rsid w:val="00A03312"/>
    <w:rsid w:val="00A03D18"/>
    <w:rsid w:val="00A05278"/>
    <w:rsid w:val="00A10597"/>
    <w:rsid w:val="00A109AC"/>
    <w:rsid w:val="00A11495"/>
    <w:rsid w:val="00A12583"/>
    <w:rsid w:val="00A15E67"/>
    <w:rsid w:val="00A168EA"/>
    <w:rsid w:val="00A1711D"/>
    <w:rsid w:val="00A2146B"/>
    <w:rsid w:val="00A21506"/>
    <w:rsid w:val="00A231B0"/>
    <w:rsid w:val="00A23F58"/>
    <w:rsid w:val="00A24EAB"/>
    <w:rsid w:val="00A26C88"/>
    <w:rsid w:val="00A27718"/>
    <w:rsid w:val="00A27753"/>
    <w:rsid w:val="00A3107C"/>
    <w:rsid w:val="00A3248B"/>
    <w:rsid w:val="00A41225"/>
    <w:rsid w:val="00A450D2"/>
    <w:rsid w:val="00A46FD6"/>
    <w:rsid w:val="00A47096"/>
    <w:rsid w:val="00A478A1"/>
    <w:rsid w:val="00A510D1"/>
    <w:rsid w:val="00A51E41"/>
    <w:rsid w:val="00A531F9"/>
    <w:rsid w:val="00A53DB2"/>
    <w:rsid w:val="00A55982"/>
    <w:rsid w:val="00A616F4"/>
    <w:rsid w:val="00A62119"/>
    <w:rsid w:val="00A633DF"/>
    <w:rsid w:val="00A64513"/>
    <w:rsid w:val="00A658BD"/>
    <w:rsid w:val="00A66F54"/>
    <w:rsid w:val="00A67760"/>
    <w:rsid w:val="00A70CBD"/>
    <w:rsid w:val="00A71A8B"/>
    <w:rsid w:val="00A7434A"/>
    <w:rsid w:val="00A76379"/>
    <w:rsid w:val="00A7649C"/>
    <w:rsid w:val="00A809BC"/>
    <w:rsid w:val="00A83300"/>
    <w:rsid w:val="00A84804"/>
    <w:rsid w:val="00A931E5"/>
    <w:rsid w:val="00A946BD"/>
    <w:rsid w:val="00A960F9"/>
    <w:rsid w:val="00A96668"/>
    <w:rsid w:val="00A97318"/>
    <w:rsid w:val="00A9790A"/>
    <w:rsid w:val="00AA1598"/>
    <w:rsid w:val="00AA1F42"/>
    <w:rsid w:val="00AA32CE"/>
    <w:rsid w:val="00AA4B9B"/>
    <w:rsid w:val="00AA7F4B"/>
    <w:rsid w:val="00AB1855"/>
    <w:rsid w:val="00AB406D"/>
    <w:rsid w:val="00AB706A"/>
    <w:rsid w:val="00AB70F3"/>
    <w:rsid w:val="00AC0C6D"/>
    <w:rsid w:val="00AC41D8"/>
    <w:rsid w:val="00AC55F6"/>
    <w:rsid w:val="00AD1E8F"/>
    <w:rsid w:val="00AD3C97"/>
    <w:rsid w:val="00AD6089"/>
    <w:rsid w:val="00AE2A17"/>
    <w:rsid w:val="00AE2BE1"/>
    <w:rsid w:val="00AE4D05"/>
    <w:rsid w:val="00AE692E"/>
    <w:rsid w:val="00AF093C"/>
    <w:rsid w:val="00AF2085"/>
    <w:rsid w:val="00AF5837"/>
    <w:rsid w:val="00B006EB"/>
    <w:rsid w:val="00B007F5"/>
    <w:rsid w:val="00B00B68"/>
    <w:rsid w:val="00B01600"/>
    <w:rsid w:val="00B01C96"/>
    <w:rsid w:val="00B06A26"/>
    <w:rsid w:val="00B06B19"/>
    <w:rsid w:val="00B117A9"/>
    <w:rsid w:val="00B1754E"/>
    <w:rsid w:val="00B2059A"/>
    <w:rsid w:val="00B215CB"/>
    <w:rsid w:val="00B21958"/>
    <w:rsid w:val="00B236A3"/>
    <w:rsid w:val="00B239C3"/>
    <w:rsid w:val="00B2445F"/>
    <w:rsid w:val="00B25537"/>
    <w:rsid w:val="00B258C2"/>
    <w:rsid w:val="00B270F3"/>
    <w:rsid w:val="00B3158D"/>
    <w:rsid w:val="00B34266"/>
    <w:rsid w:val="00B35502"/>
    <w:rsid w:val="00B3701D"/>
    <w:rsid w:val="00B461AC"/>
    <w:rsid w:val="00B47381"/>
    <w:rsid w:val="00B54C3F"/>
    <w:rsid w:val="00B617A1"/>
    <w:rsid w:val="00B62CF2"/>
    <w:rsid w:val="00B64551"/>
    <w:rsid w:val="00B650F7"/>
    <w:rsid w:val="00B652B1"/>
    <w:rsid w:val="00B7345F"/>
    <w:rsid w:val="00B76D0D"/>
    <w:rsid w:val="00B82818"/>
    <w:rsid w:val="00B82C47"/>
    <w:rsid w:val="00B841BC"/>
    <w:rsid w:val="00B905C1"/>
    <w:rsid w:val="00B90816"/>
    <w:rsid w:val="00B96D11"/>
    <w:rsid w:val="00B97E52"/>
    <w:rsid w:val="00BA06F4"/>
    <w:rsid w:val="00BA200B"/>
    <w:rsid w:val="00BB59C0"/>
    <w:rsid w:val="00BC0C65"/>
    <w:rsid w:val="00BC1DFA"/>
    <w:rsid w:val="00BC37ED"/>
    <w:rsid w:val="00BD1056"/>
    <w:rsid w:val="00BD2483"/>
    <w:rsid w:val="00BD6E83"/>
    <w:rsid w:val="00BD7A97"/>
    <w:rsid w:val="00BE4FFE"/>
    <w:rsid w:val="00BE539E"/>
    <w:rsid w:val="00BE5463"/>
    <w:rsid w:val="00BF06A2"/>
    <w:rsid w:val="00BF335B"/>
    <w:rsid w:val="00BF41DD"/>
    <w:rsid w:val="00BF6F77"/>
    <w:rsid w:val="00BF7ADD"/>
    <w:rsid w:val="00C03B8D"/>
    <w:rsid w:val="00C07081"/>
    <w:rsid w:val="00C10037"/>
    <w:rsid w:val="00C13069"/>
    <w:rsid w:val="00C13238"/>
    <w:rsid w:val="00C1386D"/>
    <w:rsid w:val="00C15297"/>
    <w:rsid w:val="00C16CD0"/>
    <w:rsid w:val="00C16D90"/>
    <w:rsid w:val="00C171AD"/>
    <w:rsid w:val="00C226EF"/>
    <w:rsid w:val="00C266C9"/>
    <w:rsid w:val="00C273D3"/>
    <w:rsid w:val="00C303E3"/>
    <w:rsid w:val="00C343E9"/>
    <w:rsid w:val="00C3714D"/>
    <w:rsid w:val="00C40209"/>
    <w:rsid w:val="00C45B98"/>
    <w:rsid w:val="00C464ED"/>
    <w:rsid w:val="00C47A95"/>
    <w:rsid w:val="00C47CAA"/>
    <w:rsid w:val="00C5023E"/>
    <w:rsid w:val="00C5086C"/>
    <w:rsid w:val="00C514D6"/>
    <w:rsid w:val="00C5166F"/>
    <w:rsid w:val="00C52BC0"/>
    <w:rsid w:val="00C52F6A"/>
    <w:rsid w:val="00C535C1"/>
    <w:rsid w:val="00C55802"/>
    <w:rsid w:val="00C56B14"/>
    <w:rsid w:val="00C56EAB"/>
    <w:rsid w:val="00C615F8"/>
    <w:rsid w:val="00C62781"/>
    <w:rsid w:val="00C6466D"/>
    <w:rsid w:val="00C73FBB"/>
    <w:rsid w:val="00C74FF0"/>
    <w:rsid w:val="00C75022"/>
    <w:rsid w:val="00C76763"/>
    <w:rsid w:val="00C76D8F"/>
    <w:rsid w:val="00C82B54"/>
    <w:rsid w:val="00C84132"/>
    <w:rsid w:val="00C8447B"/>
    <w:rsid w:val="00C85296"/>
    <w:rsid w:val="00C8559A"/>
    <w:rsid w:val="00C8565D"/>
    <w:rsid w:val="00C86A1F"/>
    <w:rsid w:val="00C935AB"/>
    <w:rsid w:val="00C9557B"/>
    <w:rsid w:val="00C96597"/>
    <w:rsid w:val="00C971CC"/>
    <w:rsid w:val="00CA2BC0"/>
    <w:rsid w:val="00CA374E"/>
    <w:rsid w:val="00CA4A89"/>
    <w:rsid w:val="00CA7D36"/>
    <w:rsid w:val="00CB03E5"/>
    <w:rsid w:val="00CB15B9"/>
    <w:rsid w:val="00CB23E1"/>
    <w:rsid w:val="00CB24E8"/>
    <w:rsid w:val="00CB3DE9"/>
    <w:rsid w:val="00CB58BB"/>
    <w:rsid w:val="00CC1626"/>
    <w:rsid w:val="00CC1D89"/>
    <w:rsid w:val="00CC5471"/>
    <w:rsid w:val="00CC5F2D"/>
    <w:rsid w:val="00CC7F84"/>
    <w:rsid w:val="00CD263D"/>
    <w:rsid w:val="00CD2C59"/>
    <w:rsid w:val="00CD5903"/>
    <w:rsid w:val="00CD622E"/>
    <w:rsid w:val="00CD6402"/>
    <w:rsid w:val="00CD6D1B"/>
    <w:rsid w:val="00CE1537"/>
    <w:rsid w:val="00CE2D19"/>
    <w:rsid w:val="00CE6C5E"/>
    <w:rsid w:val="00CF4DC4"/>
    <w:rsid w:val="00CF5278"/>
    <w:rsid w:val="00CF7972"/>
    <w:rsid w:val="00D00077"/>
    <w:rsid w:val="00D005ED"/>
    <w:rsid w:val="00D01D18"/>
    <w:rsid w:val="00D049B6"/>
    <w:rsid w:val="00D06252"/>
    <w:rsid w:val="00D067CE"/>
    <w:rsid w:val="00D073DF"/>
    <w:rsid w:val="00D07842"/>
    <w:rsid w:val="00D11280"/>
    <w:rsid w:val="00D11E92"/>
    <w:rsid w:val="00D175B5"/>
    <w:rsid w:val="00D17B74"/>
    <w:rsid w:val="00D2029D"/>
    <w:rsid w:val="00D30654"/>
    <w:rsid w:val="00D3195E"/>
    <w:rsid w:val="00D343C8"/>
    <w:rsid w:val="00D36B22"/>
    <w:rsid w:val="00D37694"/>
    <w:rsid w:val="00D40CCE"/>
    <w:rsid w:val="00D41EC1"/>
    <w:rsid w:val="00D41F66"/>
    <w:rsid w:val="00D45844"/>
    <w:rsid w:val="00D518AD"/>
    <w:rsid w:val="00D56CBA"/>
    <w:rsid w:val="00D60D0D"/>
    <w:rsid w:val="00D6127D"/>
    <w:rsid w:val="00D653D5"/>
    <w:rsid w:val="00D670AC"/>
    <w:rsid w:val="00D7048B"/>
    <w:rsid w:val="00D72ABB"/>
    <w:rsid w:val="00D747EA"/>
    <w:rsid w:val="00D7725F"/>
    <w:rsid w:val="00D77726"/>
    <w:rsid w:val="00D80659"/>
    <w:rsid w:val="00D81E81"/>
    <w:rsid w:val="00D841C4"/>
    <w:rsid w:val="00D84EA4"/>
    <w:rsid w:val="00D85422"/>
    <w:rsid w:val="00D867CB"/>
    <w:rsid w:val="00D870AD"/>
    <w:rsid w:val="00D91386"/>
    <w:rsid w:val="00D91579"/>
    <w:rsid w:val="00DA0884"/>
    <w:rsid w:val="00DA0888"/>
    <w:rsid w:val="00DA2741"/>
    <w:rsid w:val="00DA3C15"/>
    <w:rsid w:val="00DB0191"/>
    <w:rsid w:val="00DB2393"/>
    <w:rsid w:val="00DB2B3E"/>
    <w:rsid w:val="00DB2CD1"/>
    <w:rsid w:val="00DB7873"/>
    <w:rsid w:val="00DB7A5B"/>
    <w:rsid w:val="00DC1E69"/>
    <w:rsid w:val="00DC342C"/>
    <w:rsid w:val="00DC3E74"/>
    <w:rsid w:val="00DC5723"/>
    <w:rsid w:val="00DC7A9C"/>
    <w:rsid w:val="00DD4C7E"/>
    <w:rsid w:val="00DD67CF"/>
    <w:rsid w:val="00DE1D65"/>
    <w:rsid w:val="00DE1F4D"/>
    <w:rsid w:val="00DE69C5"/>
    <w:rsid w:val="00DE6A82"/>
    <w:rsid w:val="00DE6CAE"/>
    <w:rsid w:val="00DE7179"/>
    <w:rsid w:val="00DE7A2D"/>
    <w:rsid w:val="00DF3467"/>
    <w:rsid w:val="00DF4430"/>
    <w:rsid w:val="00DF6778"/>
    <w:rsid w:val="00DF7531"/>
    <w:rsid w:val="00E00051"/>
    <w:rsid w:val="00E024D5"/>
    <w:rsid w:val="00E037BF"/>
    <w:rsid w:val="00E06112"/>
    <w:rsid w:val="00E15DED"/>
    <w:rsid w:val="00E16DCD"/>
    <w:rsid w:val="00E2066E"/>
    <w:rsid w:val="00E207A1"/>
    <w:rsid w:val="00E215D2"/>
    <w:rsid w:val="00E21BAE"/>
    <w:rsid w:val="00E21E16"/>
    <w:rsid w:val="00E22C49"/>
    <w:rsid w:val="00E235A0"/>
    <w:rsid w:val="00E23FC8"/>
    <w:rsid w:val="00E2715E"/>
    <w:rsid w:val="00E27D1F"/>
    <w:rsid w:val="00E33222"/>
    <w:rsid w:val="00E332B3"/>
    <w:rsid w:val="00E33719"/>
    <w:rsid w:val="00E34085"/>
    <w:rsid w:val="00E351CC"/>
    <w:rsid w:val="00E35F6B"/>
    <w:rsid w:val="00E3765B"/>
    <w:rsid w:val="00E42A23"/>
    <w:rsid w:val="00E43815"/>
    <w:rsid w:val="00E45D06"/>
    <w:rsid w:val="00E461F5"/>
    <w:rsid w:val="00E47370"/>
    <w:rsid w:val="00E525DE"/>
    <w:rsid w:val="00E529B3"/>
    <w:rsid w:val="00E532D6"/>
    <w:rsid w:val="00E56DF5"/>
    <w:rsid w:val="00E576C0"/>
    <w:rsid w:val="00E63B16"/>
    <w:rsid w:val="00E65D6C"/>
    <w:rsid w:val="00E67985"/>
    <w:rsid w:val="00E67FA9"/>
    <w:rsid w:val="00E70EBA"/>
    <w:rsid w:val="00E7397A"/>
    <w:rsid w:val="00E743AA"/>
    <w:rsid w:val="00E767EA"/>
    <w:rsid w:val="00E76D12"/>
    <w:rsid w:val="00E774D3"/>
    <w:rsid w:val="00E8229E"/>
    <w:rsid w:val="00E83562"/>
    <w:rsid w:val="00E83F65"/>
    <w:rsid w:val="00E8458B"/>
    <w:rsid w:val="00E84849"/>
    <w:rsid w:val="00E871CD"/>
    <w:rsid w:val="00E8725E"/>
    <w:rsid w:val="00E87740"/>
    <w:rsid w:val="00E90227"/>
    <w:rsid w:val="00E914B0"/>
    <w:rsid w:val="00E94771"/>
    <w:rsid w:val="00E96D94"/>
    <w:rsid w:val="00E97BF1"/>
    <w:rsid w:val="00EA0128"/>
    <w:rsid w:val="00EA1A21"/>
    <w:rsid w:val="00EA1C7C"/>
    <w:rsid w:val="00EA286A"/>
    <w:rsid w:val="00EA3437"/>
    <w:rsid w:val="00EB27BD"/>
    <w:rsid w:val="00EB4BD8"/>
    <w:rsid w:val="00EC0C1D"/>
    <w:rsid w:val="00EC1808"/>
    <w:rsid w:val="00EC1EB5"/>
    <w:rsid w:val="00EC4B1F"/>
    <w:rsid w:val="00EC5001"/>
    <w:rsid w:val="00EC63E9"/>
    <w:rsid w:val="00ED11B4"/>
    <w:rsid w:val="00ED13D8"/>
    <w:rsid w:val="00ED187C"/>
    <w:rsid w:val="00ED50A1"/>
    <w:rsid w:val="00ED7AD6"/>
    <w:rsid w:val="00EE03FC"/>
    <w:rsid w:val="00EE07DE"/>
    <w:rsid w:val="00EE2C0F"/>
    <w:rsid w:val="00EE376B"/>
    <w:rsid w:val="00EE64EF"/>
    <w:rsid w:val="00EE74A6"/>
    <w:rsid w:val="00EF2B79"/>
    <w:rsid w:val="00EF6054"/>
    <w:rsid w:val="00EF7976"/>
    <w:rsid w:val="00F01F83"/>
    <w:rsid w:val="00F02E77"/>
    <w:rsid w:val="00F036AD"/>
    <w:rsid w:val="00F03875"/>
    <w:rsid w:val="00F057A4"/>
    <w:rsid w:val="00F0631F"/>
    <w:rsid w:val="00F075CB"/>
    <w:rsid w:val="00F13494"/>
    <w:rsid w:val="00F139AA"/>
    <w:rsid w:val="00F14161"/>
    <w:rsid w:val="00F170FA"/>
    <w:rsid w:val="00F23925"/>
    <w:rsid w:val="00F26640"/>
    <w:rsid w:val="00F26D47"/>
    <w:rsid w:val="00F3251A"/>
    <w:rsid w:val="00F32986"/>
    <w:rsid w:val="00F34A64"/>
    <w:rsid w:val="00F34C42"/>
    <w:rsid w:val="00F34D22"/>
    <w:rsid w:val="00F35107"/>
    <w:rsid w:val="00F35427"/>
    <w:rsid w:val="00F376D3"/>
    <w:rsid w:val="00F377B1"/>
    <w:rsid w:val="00F40037"/>
    <w:rsid w:val="00F41641"/>
    <w:rsid w:val="00F417CB"/>
    <w:rsid w:val="00F41C05"/>
    <w:rsid w:val="00F42298"/>
    <w:rsid w:val="00F43133"/>
    <w:rsid w:val="00F437DB"/>
    <w:rsid w:val="00F45D17"/>
    <w:rsid w:val="00F45DB3"/>
    <w:rsid w:val="00F47861"/>
    <w:rsid w:val="00F53376"/>
    <w:rsid w:val="00F558A8"/>
    <w:rsid w:val="00F558DA"/>
    <w:rsid w:val="00F55E5B"/>
    <w:rsid w:val="00F60861"/>
    <w:rsid w:val="00F619B1"/>
    <w:rsid w:val="00F62B21"/>
    <w:rsid w:val="00F6334D"/>
    <w:rsid w:val="00F6425F"/>
    <w:rsid w:val="00F65542"/>
    <w:rsid w:val="00F6797F"/>
    <w:rsid w:val="00F70360"/>
    <w:rsid w:val="00F714DA"/>
    <w:rsid w:val="00F71F5B"/>
    <w:rsid w:val="00F73A81"/>
    <w:rsid w:val="00F74D44"/>
    <w:rsid w:val="00F828A1"/>
    <w:rsid w:val="00F901F7"/>
    <w:rsid w:val="00F92318"/>
    <w:rsid w:val="00F95B7A"/>
    <w:rsid w:val="00FA2AAA"/>
    <w:rsid w:val="00FA734E"/>
    <w:rsid w:val="00FA78CE"/>
    <w:rsid w:val="00FB4B5C"/>
    <w:rsid w:val="00FB75E5"/>
    <w:rsid w:val="00FC05A9"/>
    <w:rsid w:val="00FC5F3A"/>
    <w:rsid w:val="00FD15B6"/>
    <w:rsid w:val="00FD25F3"/>
    <w:rsid w:val="00FD5004"/>
    <w:rsid w:val="00FD51C6"/>
    <w:rsid w:val="00FD7637"/>
    <w:rsid w:val="00FE05F5"/>
    <w:rsid w:val="00FE0D70"/>
    <w:rsid w:val="00FE129C"/>
    <w:rsid w:val="00FE4C86"/>
    <w:rsid w:val="00FE67CF"/>
    <w:rsid w:val="00FF03C8"/>
    <w:rsid w:val="00FF1B5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29D910"/>
  <w14:defaultImageDpi w14:val="300"/>
  <w15:docId w15:val="{12E8B193-78DA-4E34-A583-AAB4FEBDA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50A1"/>
    <w:rPr>
      <w:rFonts w:ascii="Calibri" w:eastAsia="Cambria" w:hAnsi="Calibri" w:cs="Times New Roman"/>
      <w:color w:val="3B3C3B"/>
      <w:lang w:val="en-GB"/>
    </w:rPr>
  </w:style>
  <w:style w:type="paragraph" w:styleId="Heading1">
    <w:name w:val="heading 1"/>
    <w:basedOn w:val="Normal"/>
    <w:next w:val="Normal"/>
    <w:link w:val="Heading1Char"/>
    <w:uiPriority w:val="1"/>
    <w:qFormat/>
    <w:rsid w:val="00BC0C65"/>
    <w:pPr>
      <w:keepNext/>
      <w:keepLines/>
      <w:spacing w:before="480"/>
      <w:outlineLvl w:val="0"/>
    </w:pPr>
    <w:rPr>
      <w:rFonts w:eastAsia="Times New Roman"/>
      <w:b/>
      <w:bCs/>
      <w:color w:val="1A7399"/>
      <w:sz w:val="44"/>
      <w:szCs w:val="32"/>
    </w:rPr>
  </w:style>
  <w:style w:type="paragraph" w:styleId="Heading2">
    <w:name w:val="heading 2"/>
    <w:basedOn w:val="Normal"/>
    <w:next w:val="Normal"/>
    <w:link w:val="Heading2Char"/>
    <w:uiPriority w:val="1"/>
    <w:qFormat/>
    <w:rsid w:val="00BC0C65"/>
    <w:pPr>
      <w:keepNext/>
      <w:keepLines/>
      <w:spacing w:before="200"/>
      <w:outlineLvl w:val="1"/>
    </w:pPr>
    <w:rPr>
      <w:rFonts w:eastAsia="Times New Roman"/>
      <w:bCs/>
      <w:color w:val="1A7399"/>
      <w:sz w:val="36"/>
      <w:szCs w:val="26"/>
    </w:rPr>
  </w:style>
  <w:style w:type="paragraph" w:styleId="Heading3">
    <w:name w:val="heading 3"/>
    <w:basedOn w:val="Normal"/>
    <w:next w:val="BodyText"/>
    <w:link w:val="Heading3Char"/>
    <w:uiPriority w:val="1"/>
    <w:qFormat/>
    <w:rsid w:val="00BC0C65"/>
    <w:pPr>
      <w:keepNext/>
      <w:keepLines/>
      <w:spacing w:before="200"/>
      <w:outlineLvl w:val="2"/>
    </w:pPr>
    <w:rPr>
      <w:rFonts w:eastAsia="Times New Roman"/>
      <w:bCs/>
      <w:color w:val="1A7399"/>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0C65"/>
    <w:pPr>
      <w:tabs>
        <w:tab w:val="center" w:pos="4320"/>
        <w:tab w:val="right" w:pos="8640"/>
      </w:tabs>
    </w:pPr>
  </w:style>
  <w:style w:type="character" w:customStyle="1" w:styleId="HeaderChar">
    <w:name w:val="Header Char"/>
    <w:basedOn w:val="DefaultParagraphFont"/>
    <w:link w:val="Header"/>
    <w:uiPriority w:val="99"/>
    <w:rsid w:val="00BC0C65"/>
  </w:style>
  <w:style w:type="paragraph" w:styleId="Footer">
    <w:name w:val="footer"/>
    <w:basedOn w:val="Normal"/>
    <w:link w:val="FooterChar"/>
    <w:uiPriority w:val="99"/>
    <w:unhideWhenUsed/>
    <w:rsid w:val="00BC0C65"/>
    <w:pPr>
      <w:tabs>
        <w:tab w:val="center" w:pos="4320"/>
        <w:tab w:val="right" w:pos="8640"/>
      </w:tabs>
    </w:pPr>
  </w:style>
  <w:style w:type="character" w:customStyle="1" w:styleId="FooterChar">
    <w:name w:val="Footer Char"/>
    <w:basedOn w:val="DefaultParagraphFont"/>
    <w:link w:val="Footer"/>
    <w:uiPriority w:val="99"/>
    <w:rsid w:val="00BC0C65"/>
  </w:style>
  <w:style w:type="paragraph" w:styleId="BalloonText">
    <w:name w:val="Balloon Text"/>
    <w:basedOn w:val="Normal"/>
    <w:link w:val="BalloonTextChar"/>
    <w:uiPriority w:val="99"/>
    <w:unhideWhenUsed/>
    <w:rsid w:val="00BC0C65"/>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BC0C65"/>
    <w:rPr>
      <w:rFonts w:ascii="Lucida Grande" w:hAnsi="Lucida Grande" w:cs="Lucida Grande"/>
      <w:sz w:val="18"/>
      <w:szCs w:val="18"/>
    </w:rPr>
  </w:style>
  <w:style w:type="character" w:customStyle="1" w:styleId="Heading1Char">
    <w:name w:val="Heading 1 Char"/>
    <w:basedOn w:val="DefaultParagraphFont"/>
    <w:link w:val="Heading1"/>
    <w:uiPriority w:val="9"/>
    <w:rsid w:val="00BC0C65"/>
    <w:rPr>
      <w:rFonts w:ascii="Calibri" w:eastAsia="Times New Roman" w:hAnsi="Calibri" w:cs="Times New Roman"/>
      <w:b/>
      <w:bCs/>
      <w:color w:val="1A7399"/>
      <w:sz w:val="44"/>
      <w:szCs w:val="32"/>
      <w:lang w:val="en-US"/>
    </w:rPr>
  </w:style>
  <w:style w:type="character" w:customStyle="1" w:styleId="Heading2Char">
    <w:name w:val="Heading 2 Char"/>
    <w:basedOn w:val="DefaultParagraphFont"/>
    <w:link w:val="Heading2"/>
    <w:uiPriority w:val="1"/>
    <w:rsid w:val="00BC0C65"/>
    <w:rPr>
      <w:rFonts w:ascii="Calibri" w:eastAsia="Times New Roman" w:hAnsi="Calibri" w:cs="Times New Roman"/>
      <w:bCs/>
      <w:color w:val="1A7399"/>
      <w:sz w:val="36"/>
      <w:szCs w:val="26"/>
      <w:lang w:val="en-US"/>
    </w:rPr>
  </w:style>
  <w:style w:type="character" w:customStyle="1" w:styleId="Heading3Char">
    <w:name w:val="Heading 3 Char"/>
    <w:basedOn w:val="DefaultParagraphFont"/>
    <w:link w:val="Heading3"/>
    <w:uiPriority w:val="9"/>
    <w:rsid w:val="00BC0C65"/>
    <w:rPr>
      <w:rFonts w:ascii="Calibri" w:eastAsia="Times New Roman" w:hAnsi="Calibri" w:cs="Times New Roman"/>
      <w:bCs/>
      <w:color w:val="1A7399"/>
      <w:sz w:val="28"/>
      <w:lang w:val="en-US"/>
    </w:rPr>
  </w:style>
  <w:style w:type="numbering" w:customStyle="1" w:styleId="Bulletlist">
    <w:name w:val="Bullet list"/>
    <w:rsid w:val="00BC0C65"/>
    <w:pPr>
      <w:numPr>
        <w:numId w:val="1"/>
      </w:numPr>
    </w:pPr>
  </w:style>
  <w:style w:type="character" w:customStyle="1" w:styleId="BodyTextChar">
    <w:name w:val="Body Text Char"/>
    <w:basedOn w:val="DefaultParagraphFont"/>
    <w:link w:val="BodyText"/>
    <w:rsid w:val="00BC0C65"/>
    <w:rPr>
      <w:rFonts w:ascii="Calibri" w:hAnsi="Calibri"/>
      <w:color w:val="3B3C3B"/>
      <w:lang w:val="en-US"/>
    </w:rPr>
  </w:style>
  <w:style w:type="paragraph" w:styleId="BodyText">
    <w:name w:val="Body Text"/>
    <w:basedOn w:val="Normal"/>
    <w:link w:val="BodyTextChar"/>
    <w:uiPriority w:val="1"/>
    <w:qFormat/>
    <w:rsid w:val="00BC0C65"/>
    <w:pPr>
      <w:spacing w:after="120"/>
    </w:pPr>
    <w:rPr>
      <w:rFonts w:eastAsiaTheme="minorEastAsia" w:cstheme="minorBidi"/>
    </w:rPr>
  </w:style>
  <w:style w:type="character" w:customStyle="1" w:styleId="BodyTextChar1">
    <w:name w:val="Body Text Char1"/>
    <w:basedOn w:val="DefaultParagraphFont"/>
    <w:uiPriority w:val="99"/>
    <w:semiHidden/>
    <w:rsid w:val="00BC0C65"/>
    <w:rPr>
      <w:rFonts w:ascii="Calibri" w:eastAsia="Cambria" w:hAnsi="Calibri" w:cs="Times New Roman"/>
      <w:color w:val="3B3C3B"/>
      <w:lang w:val="en-US"/>
    </w:rPr>
  </w:style>
  <w:style w:type="paragraph" w:customStyle="1" w:styleId="Numberlist">
    <w:name w:val="Number list"/>
    <w:basedOn w:val="Normal"/>
    <w:next w:val="Normal"/>
    <w:qFormat/>
    <w:rsid w:val="00BC0C65"/>
    <w:pPr>
      <w:tabs>
        <w:tab w:val="num" w:pos="360"/>
      </w:tabs>
      <w:spacing w:after="120"/>
      <w:ind w:left="357" w:hanging="357"/>
    </w:pPr>
    <w:rPr>
      <w:color w:val="3C3C3B"/>
    </w:rPr>
  </w:style>
  <w:style w:type="character" w:styleId="FollowedHyperlink">
    <w:name w:val="FollowedHyperlink"/>
    <w:basedOn w:val="DefaultParagraphFont"/>
    <w:uiPriority w:val="99"/>
    <w:semiHidden/>
    <w:unhideWhenUsed/>
    <w:rsid w:val="00FD5004"/>
    <w:rPr>
      <w:color w:val="800080"/>
      <w:u w:val="single"/>
    </w:rPr>
  </w:style>
  <w:style w:type="character" w:styleId="Hyperlink">
    <w:name w:val="Hyperlink"/>
    <w:basedOn w:val="DefaultParagraphFont"/>
    <w:uiPriority w:val="99"/>
    <w:rsid w:val="00FD5004"/>
    <w:rPr>
      <w:color w:val="0000FF"/>
      <w:u w:val="single"/>
    </w:rPr>
  </w:style>
  <w:style w:type="paragraph" w:styleId="NoSpacing">
    <w:name w:val="No Spacing"/>
    <w:uiPriority w:val="1"/>
    <w:qFormat/>
    <w:rsid w:val="00FD5004"/>
    <w:rPr>
      <w:rFonts w:ascii="Calibri" w:eastAsia="Cambria" w:hAnsi="Calibri" w:cs="Times New Roman"/>
      <w:color w:val="3B3C3B"/>
      <w:lang w:val="en-US"/>
    </w:rPr>
  </w:style>
  <w:style w:type="paragraph" w:customStyle="1" w:styleId="3DCITA-HEADING01">
    <w:name w:val="3. DCITA - HEADING 01"/>
    <w:basedOn w:val="Normal"/>
    <w:rsid w:val="00FD5004"/>
    <w:pPr>
      <w:widowControl w:val="0"/>
      <w:autoSpaceDE w:val="0"/>
      <w:autoSpaceDN w:val="0"/>
      <w:adjustRightInd w:val="0"/>
      <w:spacing w:after="100" w:line="288" w:lineRule="auto"/>
      <w:textAlignment w:val="center"/>
    </w:pPr>
    <w:rPr>
      <w:rFonts w:ascii="Arial Narrow" w:eastAsia="Times New Roman" w:hAnsi="Arial Narrow"/>
      <w:b/>
      <w:color w:val="000000"/>
      <w:sz w:val="32"/>
      <w:szCs w:val="20"/>
    </w:rPr>
  </w:style>
  <w:style w:type="paragraph" w:styleId="TOCHeading">
    <w:name w:val="TOC Heading"/>
    <w:basedOn w:val="Heading1"/>
    <w:next w:val="Normal"/>
    <w:uiPriority w:val="39"/>
    <w:unhideWhenUsed/>
    <w:qFormat/>
    <w:rsid w:val="00FD5004"/>
    <w:pPr>
      <w:spacing w:line="276" w:lineRule="auto"/>
      <w:outlineLvl w:val="9"/>
    </w:pPr>
    <w:rPr>
      <w:rFonts w:asciiTheme="majorHAnsi" w:eastAsiaTheme="majorEastAsia" w:hAnsiTheme="majorHAnsi" w:cstheme="majorBidi"/>
      <w:color w:val="365F91" w:themeColor="accent1" w:themeShade="BF"/>
      <w:sz w:val="28"/>
      <w:szCs w:val="28"/>
      <w:lang w:eastAsia="ja-JP"/>
    </w:rPr>
  </w:style>
  <w:style w:type="paragraph" w:styleId="TOC1">
    <w:name w:val="toc 1"/>
    <w:basedOn w:val="Normal"/>
    <w:next w:val="Normal"/>
    <w:autoRedefine/>
    <w:uiPriority w:val="39"/>
    <w:qFormat/>
    <w:rsid w:val="00AC55F6"/>
    <w:pPr>
      <w:tabs>
        <w:tab w:val="left" w:pos="284"/>
        <w:tab w:val="right" w:leader="dot" w:pos="8364"/>
      </w:tabs>
      <w:spacing w:after="100"/>
    </w:pPr>
  </w:style>
  <w:style w:type="paragraph" w:styleId="TOC2">
    <w:name w:val="toc 2"/>
    <w:basedOn w:val="Normal"/>
    <w:next w:val="Normal"/>
    <w:autoRedefine/>
    <w:uiPriority w:val="39"/>
    <w:qFormat/>
    <w:rsid w:val="000378DF"/>
    <w:pPr>
      <w:tabs>
        <w:tab w:val="right" w:leader="dot" w:pos="8364"/>
      </w:tabs>
      <w:spacing w:after="100"/>
      <w:ind w:left="240"/>
    </w:pPr>
  </w:style>
  <w:style w:type="paragraph" w:styleId="TOC3">
    <w:name w:val="toc 3"/>
    <w:basedOn w:val="Normal"/>
    <w:next w:val="Normal"/>
    <w:autoRedefine/>
    <w:uiPriority w:val="39"/>
    <w:rsid w:val="000378DF"/>
    <w:pPr>
      <w:tabs>
        <w:tab w:val="right" w:leader="dot" w:pos="8364"/>
      </w:tabs>
      <w:spacing w:after="100"/>
      <w:ind w:left="240"/>
    </w:pPr>
  </w:style>
  <w:style w:type="paragraph" w:styleId="ListParagraph">
    <w:name w:val="List Paragraph"/>
    <w:basedOn w:val="Normal"/>
    <w:uiPriority w:val="34"/>
    <w:qFormat/>
    <w:rsid w:val="00FD5004"/>
    <w:pPr>
      <w:spacing w:after="200" w:line="276" w:lineRule="auto"/>
      <w:ind w:left="720"/>
      <w:contextualSpacing/>
    </w:pPr>
    <w:rPr>
      <w:rFonts w:asciiTheme="minorHAnsi" w:eastAsiaTheme="minorHAnsi" w:hAnsiTheme="minorHAnsi" w:cstheme="minorBidi"/>
      <w:color w:val="auto"/>
      <w:sz w:val="22"/>
      <w:szCs w:val="22"/>
      <w:lang w:val="en-AU"/>
    </w:rPr>
  </w:style>
  <w:style w:type="character" w:customStyle="1" w:styleId="nowrap1">
    <w:name w:val="nowrap1"/>
    <w:basedOn w:val="DefaultParagraphFont"/>
    <w:rsid w:val="00FD5004"/>
  </w:style>
  <w:style w:type="paragraph" w:styleId="NormalWeb">
    <w:name w:val="Normal (Web)"/>
    <w:basedOn w:val="Normal"/>
    <w:uiPriority w:val="99"/>
    <w:unhideWhenUsed/>
    <w:rsid w:val="00FD5004"/>
    <w:pPr>
      <w:spacing w:before="100" w:beforeAutospacing="1" w:after="100" w:afterAutospacing="1"/>
    </w:pPr>
    <w:rPr>
      <w:rFonts w:ascii="Times New Roman" w:eastAsiaTheme="minorHAnsi" w:hAnsi="Times New Roman"/>
      <w:color w:val="auto"/>
      <w:lang w:val="en-AU" w:eastAsia="en-AU"/>
    </w:rPr>
  </w:style>
  <w:style w:type="character" w:styleId="CommentReference">
    <w:name w:val="annotation reference"/>
    <w:basedOn w:val="DefaultParagraphFont"/>
    <w:uiPriority w:val="99"/>
    <w:unhideWhenUsed/>
    <w:rsid w:val="00FD5004"/>
    <w:rPr>
      <w:sz w:val="16"/>
      <w:szCs w:val="16"/>
    </w:rPr>
  </w:style>
  <w:style w:type="paragraph" w:styleId="CommentText">
    <w:name w:val="annotation text"/>
    <w:basedOn w:val="Normal"/>
    <w:link w:val="CommentTextChar"/>
    <w:uiPriority w:val="99"/>
    <w:unhideWhenUsed/>
    <w:rsid w:val="00FD5004"/>
    <w:pPr>
      <w:spacing w:after="200"/>
    </w:pPr>
    <w:rPr>
      <w:rFonts w:asciiTheme="minorHAnsi" w:eastAsiaTheme="minorHAnsi" w:hAnsiTheme="minorHAnsi" w:cstheme="minorBidi"/>
      <w:color w:val="auto"/>
      <w:sz w:val="20"/>
      <w:szCs w:val="20"/>
      <w:lang w:val="en-AU"/>
    </w:rPr>
  </w:style>
  <w:style w:type="character" w:customStyle="1" w:styleId="CommentTextChar">
    <w:name w:val="Comment Text Char"/>
    <w:basedOn w:val="DefaultParagraphFont"/>
    <w:link w:val="CommentText"/>
    <w:uiPriority w:val="99"/>
    <w:rsid w:val="00FD5004"/>
    <w:rPr>
      <w:rFonts w:eastAsiaTheme="minorHAnsi"/>
      <w:sz w:val="20"/>
      <w:szCs w:val="20"/>
    </w:rPr>
  </w:style>
  <w:style w:type="paragraph" w:styleId="FootnoteText">
    <w:name w:val="footnote text"/>
    <w:basedOn w:val="Normal"/>
    <w:link w:val="FootnoteTextChar"/>
    <w:uiPriority w:val="99"/>
    <w:unhideWhenUsed/>
    <w:rsid w:val="00FD5004"/>
    <w:rPr>
      <w:rFonts w:asciiTheme="minorHAnsi" w:eastAsiaTheme="minorHAnsi" w:hAnsiTheme="minorHAnsi" w:cstheme="minorBidi"/>
      <w:color w:val="auto"/>
      <w:sz w:val="20"/>
      <w:szCs w:val="20"/>
      <w:lang w:val="en-AU"/>
    </w:rPr>
  </w:style>
  <w:style w:type="character" w:customStyle="1" w:styleId="FootnoteTextChar">
    <w:name w:val="Footnote Text Char"/>
    <w:basedOn w:val="DefaultParagraphFont"/>
    <w:link w:val="FootnoteText"/>
    <w:uiPriority w:val="99"/>
    <w:rsid w:val="00FD5004"/>
    <w:rPr>
      <w:rFonts w:eastAsiaTheme="minorHAnsi"/>
      <w:sz w:val="20"/>
      <w:szCs w:val="20"/>
    </w:rPr>
  </w:style>
  <w:style w:type="character" w:styleId="FootnoteReference">
    <w:name w:val="footnote reference"/>
    <w:basedOn w:val="DefaultParagraphFont"/>
    <w:uiPriority w:val="99"/>
    <w:unhideWhenUsed/>
    <w:rsid w:val="00FD5004"/>
    <w:rPr>
      <w:vertAlign w:val="superscript"/>
    </w:rPr>
  </w:style>
  <w:style w:type="paragraph" w:customStyle="1" w:styleId="Default">
    <w:name w:val="Default"/>
    <w:rsid w:val="00FD5004"/>
    <w:pPr>
      <w:autoSpaceDE w:val="0"/>
      <w:autoSpaceDN w:val="0"/>
      <w:adjustRightInd w:val="0"/>
    </w:pPr>
    <w:rPr>
      <w:rFonts w:ascii="Arial" w:eastAsia="Cambria" w:hAnsi="Arial" w:cs="Arial"/>
      <w:color w:val="000000"/>
      <w:lang w:eastAsia="en-AU"/>
    </w:rPr>
  </w:style>
  <w:style w:type="paragraph" w:customStyle="1" w:styleId="TableParagraph">
    <w:name w:val="Table Paragraph"/>
    <w:basedOn w:val="Normal"/>
    <w:uiPriority w:val="1"/>
    <w:qFormat/>
    <w:rsid w:val="00FD5004"/>
    <w:pPr>
      <w:widowControl w:val="0"/>
    </w:pPr>
    <w:rPr>
      <w:rFonts w:asciiTheme="minorHAnsi" w:eastAsiaTheme="minorHAnsi" w:hAnsiTheme="minorHAnsi" w:cstheme="minorBidi"/>
      <w:color w:val="auto"/>
      <w:sz w:val="22"/>
      <w:szCs w:val="22"/>
    </w:rPr>
  </w:style>
  <w:style w:type="character" w:customStyle="1" w:styleId="contentChar">
    <w:name w:val="content Char"/>
    <w:basedOn w:val="DefaultParagraphFont"/>
    <w:link w:val="content"/>
    <w:locked/>
    <w:rsid w:val="00FD5004"/>
    <w:rPr>
      <w:rFonts w:ascii="MS Mincho" w:eastAsia="MS Mincho" w:hAnsi="MS Mincho"/>
    </w:rPr>
  </w:style>
  <w:style w:type="paragraph" w:customStyle="1" w:styleId="content">
    <w:name w:val="content"/>
    <w:basedOn w:val="Normal"/>
    <w:link w:val="contentChar"/>
    <w:rsid w:val="00FD5004"/>
    <w:pPr>
      <w:spacing w:after="240"/>
    </w:pPr>
    <w:rPr>
      <w:rFonts w:ascii="MS Mincho" w:eastAsia="MS Mincho" w:hAnsi="MS Mincho" w:cstheme="minorBidi"/>
      <w:color w:val="auto"/>
      <w:lang w:val="en-AU"/>
    </w:rPr>
  </w:style>
  <w:style w:type="paragraph" w:styleId="Subtitle">
    <w:name w:val="Subtitle"/>
    <w:basedOn w:val="Normal"/>
    <w:next w:val="Normal"/>
    <w:link w:val="SubtitleChar"/>
    <w:qFormat/>
    <w:rsid w:val="00FD500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FD5004"/>
    <w:rPr>
      <w:rFonts w:asciiTheme="majorHAnsi" w:eastAsiaTheme="majorEastAsia" w:hAnsiTheme="majorHAnsi" w:cstheme="majorBidi"/>
      <w:i/>
      <w:iCs/>
      <w:color w:val="4F81BD" w:themeColor="accent1"/>
      <w:spacing w:val="15"/>
      <w:lang w:val="en-US"/>
    </w:rPr>
  </w:style>
  <w:style w:type="paragraph" w:customStyle="1" w:styleId="Content0">
    <w:name w:val="Content"/>
    <w:link w:val="ContentChar0"/>
    <w:rsid w:val="00274A3B"/>
    <w:pPr>
      <w:spacing w:before="240" w:after="240"/>
      <w:jc w:val="both"/>
    </w:pPr>
    <w:rPr>
      <w:rFonts w:ascii="Times New Roman" w:eastAsia="Times New Roman" w:hAnsi="Times New Roman" w:cs="Times New Roman"/>
      <w:lang w:eastAsia="en-AU"/>
    </w:rPr>
  </w:style>
  <w:style w:type="character" w:customStyle="1" w:styleId="ContentChar0">
    <w:name w:val="Content Char"/>
    <w:basedOn w:val="DefaultParagraphFont"/>
    <w:link w:val="Content0"/>
    <w:rsid w:val="00274A3B"/>
    <w:rPr>
      <w:rFonts w:ascii="Times New Roman" w:eastAsia="Times New Roman" w:hAnsi="Times New Roman" w:cs="Times New Roman"/>
      <w:lang w:eastAsia="en-AU"/>
    </w:rPr>
  </w:style>
  <w:style w:type="character" w:styleId="Emphasis">
    <w:name w:val="Emphasis"/>
    <w:basedOn w:val="DefaultParagraphFont"/>
    <w:uiPriority w:val="20"/>
    <w:qFormat/>
    <w:rsid w:val="00F62B21"/>
    <w:rPr>
      <w:i/>
      <w:iCs/>
    </w:rPr>
  </w:style>
  <w:style w:type="character" w:styleId="Strong">
    <w:name w:val="Strong"/>
    <w:basedOn w:val="DefaultParagraphFont"/>
    <w:uiPriority w:val="22"/>
    <w:qFormat/>
    <w:rsid w:val="00F62B21"/>
    <w:rPr>
      <w:b/>
      <w:bCs/>
    </w:rPr>
  </w:style>
  <w:style w:type="character" w:styleId="BookTitle">
    <w:name w:val="Book Title"/>
    <w:basedOn w:val="DefaultParagraphFont"/>
    <w:uiPriority w:val="33"/>
    <w:qFormat/>
    <w:rsid w:val="00F62B21"/>
    <w:rPr>
      <w:b/>
      <w:bCs/>
      <w:smallCaps/>
      <w:spacing w:val="5"/>
    </w:rPr>
  </w:style>
  <w:style w:type="character" w:customStyle="1" w:styleId="Text-Normal">
    <w:name w:val="Text - Normal"/>
    <w:uiPriority w:val="1"/>
    <w:unhideWhenUsed/>
    <w:qFormat/>
    <w:rsid w:val="00F376D3"/>
    <w:rPr>
      <w:color w:val="000000"/>
      <w:sz w:val="24"/>
      <w:szCs w:val="24"/>
    </w:rPr>
  </w:style>
  <w:style w:type="paragraph" w:customStyle="1" w:styleId="MinSubbodytext">
    <w:name w:val="Min Sub body text"/>
    <w:uiPriority w:val="3"/>
    <w:rsid w:val="00F376D3"/>
    <w:pPr>
      <w:tabs>
        <w:tab w:val="right" w:pos="9923"/>
      </w:tabs>
      <w:ind w:left="-142"/>
    </w:pPr>
    <w:rPr>
      <w:rFonts w:ascii="Times New Roman" w:eastAsia="Calibri" w:hAnsi="Times New Roman" w:cs="Times New Roman"/>
      <w:lang w:eastAsia="en-AU"/>
    </w:rPr>
  </w:style>
  <w:style w:type="table" w:styleId="TableGrid">
    <w:name w:val="Table Grid"/>
    <w:basedOn w:val="TableNormal"/>
    <w:uiPriority w:val="59"/>
    <w:rsid w:val="00BC37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C37E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BC37E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BC37E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3-Accent1">
    <w:name w:val="Medium Grid 3 Accent 1"/>
    <w:basedOn w:val="TableNormal"/>
    <w:uiPriority w:val="69"/>
    <w:rsid w:val="00BC37E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xl63">
    <w:name w:val="xl63"/>
    <w:basedOn w:val="Normal"/>
    <w:rsid w:val="00706202"/>
    <w:pPr>
      <w:pBdr>
        <w:top w:val="single" w:sz="4" w:space="0" w:color="7292CC"/>
        <w:left w:val="single" w:sz="4" w:space="0" w:color="7292CC"/>
        <w:bottom w:val="single" w:sz="4" w:space="0" w:color="7292CC"/>
        <w:right w:val="single" w:sz="4" w:space="0" w:color="7292CC"/>
      </w:pBdr>
      <w:shd w:val="clear" w:color="000000" w:fill="4C68A2"/>
      <w:spacing w:before="100" w:beforeAutospacing="1" w:after="100" w:afterAutospacing="1"/>
      <w:jc w:val="center"/>
      <w:textAlignment w:val="center"/>
    </w:pPr>
    <w:rPr>
      <w:rFonts w:ascii="Tahoma" w:eastAsia="Times New Roman" w:hAnsi="Tahoma" w:cs="Tahoma"/>
      <w:b/>
      <w:bCs/>
      <w:color w:val="FFFFFF"/>
      <w:sz w:val="22"/>
      <w:szCs w:val="22"/>
      <w:lang w:val="en-AU" w:eastAsia="en-AU"/>
    </w:rPr>
  </w:style>
  <w:style w:type="paragraph" w:customStyle="1" w:styleId="xl64">
    <w:name w:val="xl64"/>
    <w:basedOn w:val="Normal"/>
    <w:rsid w:val="00706202"/>
    <w:pPr>
      <w:pBdr>
        <w:top w:val="single" w:sz="4" w:space="0" w:color="E5E5E5"/>
        <w:left w:val="single" w:sz="4" w:space="0" w:color="E5E5E5"/>
        <w:bottom w:val="single" w:sz="4" w:space="0" w:color="E5E5E5"/>
        <w:right w:val="single" w:sz="4" w:space="0" w:color="E5E5E5"/>
      </w:pBdr>
      <w:spacing w:before="100" w:beforeAutospacing="1" w:after="100" w:afterAutospacing="1"/>
      <w:jc w:val="center"/>
      <w:textAlignment w:val="center"/>
    </w:pPr>
    <w:rPr>
      <w:rFonts w:ascii="Tahoma" w:eastAsia="Times New Roman" w:hAnsi="Tahoma" w:cs="Tahoma"/>
      <w:color w:val="4D4D4D"/>
      <w:lang w:val="en-AU" w:eastAsia="en-AU"/>
    </w:rPr>
  </w:style>
  <w:style w:type="paragraph" w:customStyle="1" w:styleId="xl65">
    <w:name w:val="xl65"/>
    <w:basedOn w:val="Normal"/>
    <w:rsid w:val="00706202"/>
    <w:pPr>
      <w:spacing w:before="100" w:beforeAutospacing="1" w:after="100" w:afterAutospacing="1"/>
      <w:jc w:val="center"/>
      <w:textAlignment w:val="center"/>
    </w:pPr>
    <w:rPr>
      <w:rFonts w:ascii="Times New Roman" w:eastAsia="Times New Roman" w:hAnsi="Times New Roman"/>
      <w:color w:val="auto"/>
      <w:lang w:val="en-AU" w:eastAsia="en-AU"/>
    </w:rPr>
  </w:style>
  <w:style w:type="paragraph" w:customStyle="1" w:styleId="xl66">
    <w:name w:val="xl66"/>
    <w:basedOn w:val="Normal"/>
    <w:rsid w:val="00706202"/>
    <w:pPr>
      <w:pBdr>
        <w:top w:val="single" w:sz="4" w:space="0" w:color="7292CC"/>
        <w:left w:val="single" w:sz="4" w:space="0" w:color="7292CC"/>
        <w:bottom w:val="single" w:sz="4" w:space="0" w:color="7292CC"/>
        <w:right w:val="single" w:sz="4" w:space="0" w:color="7292CC"/>
      </w:pBdr>
      <w:shd w:val="clear" w:color="000000" w:fill="4C68A2"/>
      <w:spacing w:before="100" w:beforeAutospacing="1" w:after="100" w:afterAutospacing="1"/>
      <w:jc w:val="center"/>
      <w:textAlignment w:val="top"/>
    </w:pPr>
    <w:rPr>
      <w:rFonts w:ascii="Tahoma" w:eastAsia="Times New Roman" w:hAnsi="Tahoma" w:cs="Tahoma"/>
      <w:b/>
      <w:bCs/>
      <w:color w:val="FFFFFF"/>
      <w:sz w:val="22"/>
      <w:szCs w:val="22"/>
      <w:lang w:val="en-AU" w:eastAsia="en-AU"/>
    </w:rPr>
  </w:style>
  <w:style w:type="paragraph" w:customStyle="1" w:styleId="xl67">
    <w:name w:val="xl67"/>
    <w:basedOn w:val="Normal"/>
    <w:rsid w:val="00706202"/>
    <w:pPr>
      <w:pBdr>
        <w:top w:val="single" w:sz="4" w:space="0" w:color="E5E5E5"/>
        <w:left w:val="single" w:sz="4" w:space="0" w:color="E5E5E5"/>
        <w:bottom w:val="single" w:sz="4" w:space="0" w:color="E5E5E5"/>
        <w:right w:val="single" w:sz="4" w:space="0" w:color="E5E5E5"/>
      </w:pBdr>
      <w:spacing w:before="100" w:beforeAutospacing="1" w:after="100" w:afterAutospacing="1"/>
      <w:jc w:val="center"/>
      <w:textAlignment w:val="top"/>
    </w:pPr>
    <w:rPr>
      <w:rFonts w:ascii="Tahoma" w:eastAsia="Times New Roman" w:hAnsi="Tahoma" w:cs="Tahoma"/>
      <w:color w:val="4D4D4D"/>
      <w:lang w:val="en-AU" w:eastAsia="en-AU"/>
    </w:rPr>
  </w:style>
  <w:style w:type="paragraph" w:customStyle="1" w:styleId="xl68">
    <w:name w:val="xl68"/>
    <w:basedOn w:val="Normal"/>
    <w:rsid w:val="00706202"/>
    <w:pPr>
      <w:spacing w:before="100" w:beforeAutospacing="1" w:after="100" w:afterAutospacing="1"/>
      <w:jc w:val="center"/>
    </w:pPr>
    <w:rPr>
      <w:rFonts w:ascii="Times New Roman" w:eastAsia="Times New Roman" w:hAnsi="Times New Roman"/>
      <w:color w:val="auto"/>
      <w:lang w:val="en-AU" w:eastAsia="en-AU"/>
    </w:rPr>
  </w:style>
  <w:style w:type="paragraph" w:customStyle="1" w:styleId="xl69">
    <w:name w:val="xl69"/>
    <w:basedOn w:val="Normal"/>
    <w:rsid w:val="00706202"/>
    <w:pPr>
      <w:pBdr>
        <w:top w:val="single" w:sz="4" w:space="0" w:color="7292CC"/>
        <w:left w:val="single" w:sz="4" w:space="0" w:color="7292CC"/>
        <w:bottom w:val="single" w:sz="4" w:space="0" w:color="7292CC"/>
        <w:right w:val="single" w:sz="4" w:space="0" w:color="7292CC"/>
      </w:pBdr>
      <w:shd w:val="clear" w:color="000000" w:fill="4C68A2"/>
      <w:spacing w:before="100" w:beforeAutospacing="1" w:after="100" w:afterAutospacing="1"/>
      <w:jc w:val="center"/>
      <w:textAlignment w:val="center"/>
    </w:pPr>
    <w:rPr>
      <w:rFonts w:ascii="Tahoma" w:eastAsia="Times New Roman" w:hAnsi="Tahoma" w:cs="Tahoma"/>
      <w:b/>
      <w:bCs/>
      <w:color w:val="FFFFFF"/>
      <w:sz w:val="22"/>
      <w:szCs w:val="22"/>
      <w:lang w:val="en-AU" w:eastAsia="en-AU"/>
    </w:rPr>
  </w:style>
  <w:style w:type="paragraph" w:customStyle="1" w:styleId="xl70">
    <w:name w:val="xl70"/>
    <w:basedOn w:val="Normal"/>
    <w:rsid w:val="00706202"/>
    <w:pPr>
      <w:pBdr>
        <w:top w:val="single" w:sz="4" w:space="0" w:color="E5E5E5"/>
        <w:left w:val="single" w:sz="4" w:space="0" w:color="E5E5E5"/>
        <w:bottom w:val="single" w:sz="4" w:space="0" w:color="E5E5E5"/>
        <w:right w:val="single" w:sz="4" w:space="0" w:color="E5E5E5"/>
      </w:pBdr>
      <w:spacing w:before="100" w:beforeAutospacing="1" w:after="100" w:afterAutospacing="1"/>
      <w:jc w:val="center"/>
      <w:textAlignment w:val="center"/>
    </w:pPr>
    <w:rPr>
      <w:rFonts w:ascii="Tahoma" w:eastAsia="Times New Roman" w:hAnsi="Tahoma" w:cs="Tahoma"/>
      <w:color w:val="4D4D4D"/>
      <w:lang w:val="en-AU" w:eastAsia="en-AU"/>
    </w:rPr>
  </w:style>
  <w:style w:type="paragraph" w:customStyle="1" w:styleId="xl71">
    <w:name w:val="xl71"/>
    <w:basedOn w:val="Normal"/>
    <w:rsid w:val="00706202"/>
    <w:pPr>
      <w:spacing w:before="100" w:beforeAutospacing="1" w:after="100" w:afterAutospacing="1"/>
      <w:jc w:val="center"/>
      <w:textAlignment w:val="center"/>
    </w:pPr>
    <w:rPr>
      <w:rFonts w:ascii="Times New Roman" w:eastAsia="Times New Roman" w:hAnsi="Times New Roman"/>
      <w:color w:val="auto"/>
      <w:lang w:val="en-AU" w:eastAsia="en-AU"/>
    </w:rPr>
  </w:style>
  <w:style w:type="paragraph" w:customStyle="1" w:styleId="xl72">
    <w:name w:val="xl72"/>
    <w:basedOn w:val="Normal"/>
    <w:rsid w:val="00706202"/>
    <w:pPr>
      <w:pBdr>
        <w:top w:val="single" w:sz="4" w:space="0" w:color="E5E5E5"/>
        <w:left w:val="single" w:sz="4" w:space="0" w:color="E5E5E5"/>
        <w:right w:val="single" w:sz="4" w:space="0" w:color="E5E5E5"/>
      </w:pBdr>
      <w:spacing w:before="100" w:beforeAutospacing="1" w:after="100" w:afterAutospacing="1"/>
      <w:jc w:val="center"/>
      <w:textAlignment w:val="top"/>
    </w:pPr>
    <w:rPr>
      <w:rFonts w:ascii="Tahoma" w:eastAsia="Times New Roman" w:hAnsi="Tahoma" w:cs="Tahoma"/>
      <w:color w:val="4D4D4D"/>
      <w:lang w:val="en-AU" w:eastAsia="en-AU"/>
    </w:rPr>
  </w:style>
  <w:style w:type="paragraph" w:customStyle="1" w:styleId="xl73">
    <w:name w:val="xl73"/>
    <w:basedOn w:val="Normal"/>
    <w:rsid w:val="00706202"/>
    <w:pPr>
      <w:pBdr>
        <w:bottom w:val="single" w:sz="4" w:space="0" w:color="7292CC"/>
      </w:pBdr>
      <w:spacing w:before="100" w:beforeAutospacing="1" w:after="100" w:afterAutospacing="1"/>
      <w:textAlignment w:val="top"/>
    </w:pPr>
    <w:rPr>
      <w:rFonts w:ascii="Verdana" w:eastAsia="Times New Roman" w:hAnsi="Verdana"/>
      <w:color w:val="000000"/>
      <w:sz w:val="40"/>
      <w:szCs w:val="40"/>
      <w:lang w:val="en-AU" w:eastAsia="en-AU"/>
    </w:rPr>
  </w:style>
  <w:style w:type="table" w:styleId="ColorfulGrid-Accent1">
    <w:name w:val="Colorful Grid Accent 1"/>
    <w:basedOn w:val="TableNormal"/>
    <w:uiPriority w:val="73"/>
    <w:rsid w:val="00DF7531"/>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3-Accent5">
    <w:name w:val="Medium Grid 3 Accent 5"/>
    <w:basedOn w:val="TableNormal"/>
    <w:uiPriority w:val="69"/>
    <w:rsid w:val="00C266C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2-Accent1">
    <w:name w:val="Medium Grid 2 Accent 1"/>
    <w:basedOn w:val="TableNormal"/>
    <w:uiPriority w:val="68"/>
    <w:rsid w:val="00C266C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olorfulGrid-Accent5">
    <w:name w:val="Colorful Grid Accent 5"/>
    <w:basedOn w:val="TableNormal"/>
    <w:uiPriority w:val="73"/>
    <w:rsid w:val="00C266C9"/>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
    <w:name w:val="Colorful Grid"/>
    <w:basedOn w:val="TableNormal"/>
    <w:uiPriority w:val="73"/>
    <w:rsid w:val="00C266C9"/>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Title">
    <w:name w:val="Title"/>
    <w:basedOn w:val="Normal"/>
    <w:next w:val="Normal"/>
    <w:link w:val="TitleChar"/>
    <w:uiPriority w:val="10"/>
    <w:qFormat/>
    <w:rsid w:val="005B120C"/>
    <w:pPr>
      <w:pBdr>
        <w:bottom w:val="single" w:sz="8" w:space="4" w:color="4F81BD" w:themeColor="accent1"/>
      </w:pBdr>
      <w:spacing w:after="300"/>
      <w:contextualSpacing/>
      <w:outlineLvl w:val="0"/>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B120C"/>
    <w:rPr>
      <w:rFonts w:asciiTheme="majorHAnsi" w:eastAsiaTheme="majorEastAsia" w:hAnsiTheme="majorHAnsi" w:cstheme="majorBidi"/>
      <w:color w:val="17365D" w:themeColor="text2" w:themeShade="BF"/>
      <w:spacing w:val="5"/>
      <w:kern w:val="28"/>
      <w:sz w:val="52"/>
      <w:szCs w:val="52"/>
      <w:lang w:val="en-GB"/>
    </w:rPr>
  </w:style>
  <w:style w:type="paragraph" w:styleId="Revision">
    <w:name w:val="Revision"/>
    <w:hidden/>
    <w:uiPriority w:val="99"/>
    <w:semiHidden/>
    <w:rsid w:val="009E6C51"/>
    <w:rPr>
      <w:rFonts w:ascii="Calibri" w:eastAsia="Cambria" w:hAnsi="Calibri" w:cs="Times New Roman"/>
      <w:color w:val="3B3C3B"/>
      <w:lang w:val="en-GB"/>
    </w:rPr>
  </w:style>
  <w:style w:type="paragraph" w:styleId="CommentSubject">
    <w:name w:val="annotation subject"/>
    <w:basedOn w:val="CommentText"/>
    <w:next w:val="CommentText"/>
    <w:link w:val="CommentSubjectChar"/>
    <w:uiPriority w:val="99"/>
    <w:semiHidden/>
    <w:unhideWhenUsed/>
    <w:rsid w:val="008D1A35"/>
    <w:pPr>
      <w:spacing w:after="0"/>
    </w:pPr>
    <w:rPr>
      <w:rFonts w:ascii="Calibri" w:eastAsia="Cambria" w:hAnsi="Calibri" w:cs="Times New Roman"/>
      <w:b/>
      <w:bCs/>
      <w:color w:val="3B3C3B"/>
      <w:lang w:val="en-GB"/>
    </w:rPr>
  </w:style>
  <w:style w:type="character" w:customStyle="1" w:styleId="CommentSubjectChar">
    <w:name w:val="Comment Subject Char"/>
    <w:basedOn w:val="CommentTextChar"/>
    <w:link w:val="CommentSubject"/>
    <w:uiPriority w:val="99"/>
    <w:semiHidden/>
    <w:rsid w:val="008D1A35"/>
    <w:rPr>
      <w:rFonts w:ascii="Calibri" w:eastAsia="Cambria" w:hAnsi="Calibri" w:cs="Times New Roman"/>
      <w:b/>
      <w:bCs/>
      <w:color w:val="3B3C3B"/>
      <w:sz w:val="20"/>
      <w:szCs w:val="20"/>
      <w:lang w:val="en-GB"/>
    </w:rPr>
  </w:style>
  <w:style w:type="paragraph" w:styleId="Date">
    <w:name w:val="Date"/>
    <w:basedOn w:val="Normal"/>
    <w:next w:val="Normal"/>
    <w:link w:val="DateChar"/>
    <w:uiPriority w:val="99"/>
    <w:unhideWhenUsed/>
    <w:rsid w:val="008E4809"/>
    <w:rPr>
      <w:sz w:val="56"/>
    </w:rPr>
  </w:style>
  <w:style w:type="character" w:customStyle="1" w:styleId="DateChar">
    <w:name w:val="Date Char"/>
    <w:basedOn w:val="DefaultParagraphFont"/>
    <w:link w:val="Date"/>
    <w:uiPriority w:val="99"/>
    <w:rsid w:val="008E4809"/>
    <w:rPr>
      <w:rFonts w:ascii="Calibri" w:eastAsia="Cambria" w:hAnsi="Calibri" w:cs="Times New Roman"/>
      <w:color w:val="3B3C3B"/>
      <w:sz w:val="5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041141">
      <w:bodyDiv w:val="1"/>
      <w:marLeft w:val="0"/>
      <w:marRight w:val="0"/>
      <w:marTop w:val="0"/>
      <w:marBottom w:val="0"/>
      <w:divBdr>
        <w:top w:val="none" w:sz="0" w:space="0" w:color="auto"/>
        <w:left w:val="none" w:sz="0" w:space="0" w:color="auto"/>
        <w:bottom w:val="none" w:sz="0" w:space="0" w:color="auto"/>
        <w:right w:val="none" w:sz="0" w:space="0" w:color="auto"/>
      </w:divBdr>
    </w:div>
    <w:div w:id="152916663">
      <w:bodyDiv w:val="1"/>
      <w:marLeft w:val="0"/>
      <w:marRight w:val="0"/>
      <w:marTop w:val="0"/>
      <w:marBottom w:val="0"/>
      <w:divBdr>
        <w:top w:val="none" w:sz="0" w:space="0" w:color="auto"/>
        <w:left w:val="none" w:sz="0" w:space="0" w:color="auto"/>
        <w:bottom w:val="none" w:sz="0" w:space="0" w:color="auto"/>
        <w:right w:val="none" w:sz="0" w:space="0" w:color="auto"/>
      </w:divBdr>
    </w:div>
    <w:div w:id="163667198">
      <w:bodyDiv w:val="1"/>
      <w:marLeft w:val="0"/>
      <w:marRight w:val="0"/>
      <w:marTop w:val="0"/>
      <w:marBottom w:val="0"/>
      <w:divBdr>
        <w:top w:val="none" w:sz="0" w:space="0" w:color="auto"/>
        <w:left w:val="none" w:sz="0" w:space="0" w:color="auto"/>
        <w:bottom w:val="none" w:sz="0" w:space="0" w:color="auto"/>
        <w:right w:val="none" w:sz="0" w:space="0" w:color="auto"/>
      </w:divBdr>
    </w:div>
    <w:div w:id="195046472">
      <w:bodyDiv w:val="1"/>
      <w:marLeft w:val="0"/>
      <w:marRight w:val="0"/>
      <w:marTop w:val="0"/>
      <w:marBottom w:val="0"/>
      <w:divBdr>
        <w:top w:val="none" w:sz="0" w:space="0" w:color="auto"/>
        <w:left w:val="none" w:sz="0" w:space="0" w:color="auto"/>
        <w:bottom w:val="none" w:sz="0" w:space="0" w:color="auto"/>
        <w:right w:val="none" w:sz="0" w:space="0" w:color="auto"/>
      </w:divBdr>
    </w:div>
    <w:div w:id="353193148">
      <w:bodyDiv w:val="1"/>
      <w:marLeft w:val="0"/>
      <w:marRight w:val="0"/>
      <w:marTop w:val="0"/>
      <w:marBottom w:val="0"/>
      <w:divBdr>
        <w:top w:val="none" w:sz="0" w:space="0" w:color="auto"/>
        <w:left w:val="none" w:sz="0" w:space="0" w:color="auto"/>
        <w:bottom w:val="none" w:sz="0" w:space="0" w:color="auto"/>
        <w:right w:val="none" w:sz="0" w:space="0" w:color="auto"/>
      </w:divBdr>
    </w:div>
    <w:div w:id="355235066">
      <w:bodyDiv w:val="1"/>
      <w:marLeft w:val="0"/>
      <w:marRight w:val="0"/>
      <w:marTop w:val="0"/>
      <w:marBottom w:val="0"/>
      <w:divBdr>
        <w:top w:val="none" w:sz="0" w:space="0" w:color="auto"/>
        <w:left w:val="none" w:sz="0" w:space="0" w:color="auto"/>
        <w:bottom w:val="none" w:sz="0" w:space="0" w:color="auto"/>
        <w:right w:val="none" w:sz="0" w:space="0" w:color="auto"/>
      </w:divBdr>
    </w:div>
    <w:div w:id="356005495">
      <w:bodyDiv w:val="1"/>
      <w:marLeft w:val="0"/>
      <w:marRight w:val="0"/>
      <w:marTop w:val="0"/>
      <w:marBottom w:val="0"/>
      <w:divBdr>
        <w:top w:val="none" w:sz="0" w:space="0" w:color="auto"/>
        <w:left w:val="none" w:sz="0" w:space="0" w:color="auto"/>
        <w:bottom w:val="none" w:sz="0" w:space="0" w:color="auto"/>
        <w:right w:val="none" w:sz="0" w:space="0" w:color="auto"/>
      </w:divBdr>
    </w:div>
    <w:div w:id="420956131">
      <w:bodyDiv w:val="1"/>
      <w:marLeft w:val="0"/>
      <w:marRight w:val="0"/>
      <w:marTop w:val="0"/>
      <w:marBottom w:val="0"/>
      <w:divBdr>
        <w:top w:val="none" w:sz="0" w:space="0" w:color="auto"/>
        <w:left w:val="none" w:sz="0" w:space="0" w:color="auto"/>
        <w:bottom w:val="none" w:sz="0" w:space="0" w:color="auto"/>
        <w:right w:val="none" w:sz="0" w:space="0" w:color="auto"/>
      </w:divBdr>
    </w:div>
    <w:div w:id="422918979">
      <w:bodyDiv w:val="1"/>
      <w:marLeft w:val="0"/>
      <w:marRight w:val="0"/>
      <w:marTop w:val="0"/>
      <w:marBottom w:val="0"/>
      <w:divBdr>
        <w:top w:val="none" w:sz="0" w:space="0" w:color="auto"/>
        <w:left w:val="none" w:sz="0" w:space="0" w:color="auto"/>
        <w:bottom w:val="none" w:sz="0" w:space="0" w:color="auto"/>
        <w:right w:val="none" w:sz="0" w:space="0" w:color="auto"/>
      </w:divBdr>
    </w:div>
    <w:div w:id="461384748">
      <w:bodyDiv w:val="1"/>
      <w:marLeft w:val="0"/>
      <w:marRight w:val="0"/>
      <w:marTop w:val="0"/>
      <w:marBottom w:val="0"/>
      <w:divBdr>
        <w:top w:val="none" w:sz="0" w:space="0" w:color="auto"/>
        <w:left w:val="none" w:sz="0" w:space="0" w:color="auto"/>
        <w:bottom w:val="none" w:sz="0" w:space="0" w:color="auto"/>
        <w:right w:val="none" w:sz="0" w:space="0" w:color="auto"/>
      </w:divBdr>
    </w:div>
    <w:div w:id="641889123">
      <w:bodyDiv w:val="1"/>
      <w:marLeft w:val="0"/>
      <w:marRight w:val="0"/>
      <w:marTop w:val="0"/>
      <w:marBottom w:val="0"/>
      <w:divBdr>
        <w:top w:val="none" w:sz="0" w:space="0" w:color="auto"/>
        <w:left w:val="none" w:sz="0" w:space="0" w:color="auto"/>
        <w:bottom w:val="none" w:sz="0" w:space="0" w:color="auto"/>
        <w:right w:val="none" w:sz="0" w:space="0" w:color="auto"/>
      </w:divBdr>
    </w:div>
    <w:div w:id="710765989">
      <w:bodyDiv w:val="1"/>
      <w:marLeft w:val="0"/>
      <w:marRight w:val="0"/>
      <w:marTop w:val="0"/>
      <w:marBottom w:val="0"/>
      <w:divBdr>
        <w:top w:val="none" w:sz="0" w:space="0" w:color="auto"/>
        <w:left w:val="none" w:sz="0" w:space="0" w:color="auto"/>
        <w:bottom w:val="none" w:sz="0" w:space="0" w:color="auto"/>
        <w:right w:val="none" w:sz="0" w:space="0" w:color="auto"/>
      </w:divBdr>
    </w:div>
    <w:div w:id="855577602">
      <w:bodyDiv w:val="1"/>
      <w:marLeft w:val="0"/>
      <w:marRight w:val="0"/>
      <w:marTop w:val="0"/>
      <w:marBottom w:val="0"/>
      <w:divBdr>
        <w:top w:val="none" w:sz="0" w:space="0" w:color="auto"/>
        <w:left w:val="none" w:sz="0" w:space="0" w:color="auto"/>
        <w:bottom w:val="none" w:sz="0" w:space="0" w:color="auto"/>
        <w:right w:val="none" w:sz="0" w:space="0" w:color="auto"/>
      </w:divBdr>
    </w:div>
    <w:div w:id="1018317667">
      <w:bodyDiv w:val="1"/>
      <w:marLeft w:val="0"/>
      <w:marRight w:val="0"/>
      <w:marTop w:val="0"/>
      <w:marBottom w:val="0"/>
      <w:divBdr>
        <w:top w:val="none" w:sz="0" w:space="0" w:color="auto"/>
        <w:left w:val="none" w:sz="0" w:space="0" w:color="auto"/>
        <w:bottom w:val="none" w:sz="0" w:space="0" w:color="auto"/>
        <w:right w:val="none" w:sz="0" w:space="0" w:color="auto"/>
      </w:divBdr>
    </w:div>
    <w:div w:id="1060791041">
      <w:bodyDiv w:val="1"/>
      <w:marLeft w:val="0"/>
      <w:marRight w:val="0"/>
      <w:marTop w:val="0"/>
      <w:marBottom w:val="0"/>
      <w:divBdr>
        <w:top w:val="none" w:sz="0" w:space="0" w:color="auto"/>
        <w:left w:val="none" w:sz="0" w:space="0" w:color="auto"/>
        <w:bottom w:val="none" w:sz="0" w:space="0" w:color="auto"/>
        <w:right w:val="none" w:sz="0" w:space="0" w:color="auto"/>
      </w:divBdr>
    </w:div>
    <w:div w:id="1137914233">
      <w:bodyDiv w:val="1"/>
      <w:marLeft w:val="0"/>
      <w:marRight w:val="0"/>
      <w:marTop w:val="0"/>
      <w:marBottom w:val="0"/>
      <w:divBdr>
        <w:top w:val="none" w:sz="0" w:space="0" w:color="auto"/>
        <w:left w:val="none" w:sz="0" w:space="0" w:color="auto"/>
        <w:bottom w:val="none" w:sz="0" w:space="0" w:color="auto"/>
        <w:right w:val="none" w:sz="0" w:space="0" w:color="auto"/>
      </w:divBdr>
    </w:div>
    <w:div w:id="1226185170">
      <w:bodyDiv w:val="1"/>
      <w:marLeft w:val="0"/>
      <w:marRight w:val="0"/>
      <w:marTop w:val="0"/>
      <w:marBottom w:val="0"/>
      <w:divBdr>
        <w:top w:val="none" w:sz="0" w:space="0" w:color="auto"/>
        <w:left w:val="none" w:sz="0" w:space="0" w:color="auto"/>
        <w:bottom w:val="none" w:sz="0" w:space="0" w:color="auto"/>
        <w:right w:val="none" w:sz="0" w:space="0" w:color="auto"/>
      </w:divBdr>
    </w:div>
    <w:div w:id="1255744724">
      <w:bodyDiv w:val="1"/>
      <w:marLeft w:val="0"/>
      <w:marRight w:val="0"/>
      <w:marTop w:val="0"/>
      <w:marBottom w:val="0"/>
      <w:divBdr>
        <w:top w:val="none" w:sz="0" w:space="0" w:color="auto"/>
        <w:left w:val="none" w:sz="0" w:space="0" w:color="auto"/>
        <w:bottom w:val="none" w:sz="0" w:space="0" w:color="auto"/>
        <w:right w:val="none" w:sz="0" w:space="0" w:color="auto"/>
      </w:divBdr>
    </w:div>
    <w:div w:id="1266769200">
      <w:bodyDiv w:val="1"/>
      <w:marLeft w:val="0"/>
      <w:marRight w:val="0"/>
      <w:marTop w:val="0"/>
      <w:marBottom w:val="0"/>
      <w:divBdr>
        <w:top w:val="none" w:sz="0" w:space="0" w:color="auto"/>
        <w:left w:val="none" w:sz="0" w:space="0" w:color="auto"/>
        <w:bottom w:val="none" w:sz="0" w:space="0" w:color="auto"/>
        <w:right w:val="none" w:sz="0" w:space="0" w:color="auto"/>
      </w:divBdr>
    </w:div>
    <w:div w:id="1360861665">
      <w:bodyDiv w:val="1"/>
      <w:marLeft w:val="0"/>
      <w:marRight w:val="0"/>
      <w:marTop w:val="0"/>
      <w:marBottom w:val="0"/>
      <w:divBdr>
        <w:top w:val="none" w:sz="0" w:space="0" w:color="auto"/>
        <w:left w:val="none" w:sz="0" w:space="0" w:color="auto"/>
        <w:bottom w:val="none" w:sz="0" w:space="0" w:color="auto"/>
        <w:right w:val="none" w:sz="0" w:space="0" w:color="auto"/>
      </w:divBdr>
    </w:div>
    <w:div w:id="1379236640">
      <w:bodyDiv w:val="1"/>
      <w:marLeft w:val="0"/>
      <w:marRight w:val="0"/>
      <w:marTop w:val="0"/>
      <w:marBottom w:val="0"/>
      <w:divBdr>
        <w:top w:val="none" w:sz="0" w:space="0" w:color="auto"/>
        <w:left w:val="none" w:sz="0" w:space="0" w:color="auto"/>
        <w:bottom w:val="none" w:sz="0" w:space="0" w:color="auto"/>
        <w:right w:val="none" w:sz="0" w:space="0" w:color="auto"/>
      </w:divBdr>
    </w:div>
    <w:div w:id="1398089893">
      <w:bodyDiv w:val="1"/>
      <w:marLeft w:val="0"/>
      <w:marRight w:val="0"/>
      <w:marTop w:val="0"/>
      <w:marBottom w:val="0"/>
      <w:divBdr>
        <w:top w:val="none" w:sz="0" w:space="0" w:color="auto"/>
        <w:left w:val="none" w:sz="0" w:space="0" w:color="auto"/>
        <w:bottom w:val="none" w:sz="0" w:space="0" w:color="auto"/>
        <w:right w:val="none" w:sz="0" w:space="0" w:color="auto"/>
      </w:divBdr>
    </w:div>
    <w:div w:id="1400519924">
      <w:bodyDiv w:val="1"/>
      <w:marLeft w:val="0"/>
      <w:marRight w:val="0"/>
      <w:marTop w:val="0"/>
      <w:marBottom w:val="0"/>
      <w:divBdr>
        <w:top w:val="none" w:sz="0" w:space="0" w:color="auto"/>
        <w:left w:val="none" w:sz="0" w:space="0" w:color="auto"/>
        <w:bottom w:val="none" w:sz="0" w:space="0" w:color="auto"/>
        <w:right w:val="none" w:sz="0" w:space="0" w:color="auto"/>
      </w:divBdr>
    </w:div>
    <w:div w:id="1415738716">
      <w:bodyDiv w:val="1"/>
      <w:marLeft w:val="0"/>
      <w:marRight w:val="0"/>
      <w:marTop w:val="0"/>
      <w:marBottom w:val="0"/>
      <w:divBdr>
        <w:top w:val="none" w:sz="0" w:space="0" w:color="auto"/>
        <w:left w:val="none" w:sz="0" w:space="0" w:color="auto"/>
        <w:bottom w:val="none" w:sz="0" w:space="0" w:color="auto"/>
        <w:right w:val="none" w:sz="0" w:space="0" w:color="auto"/>
      </w:divBdr>
    </w:div>
    <w:div w:id="1428889830">
      <w:bodyDiv w:val="1"/>
      <w:marLeft w:val="0"/>
      <w:marRight w:val="0"/>
      <w:marTop w:val="0"/>
      <w:marBottom w:val="0"/>
      <w:divBdr>
        <w:top w:val="none" w:sz="0" w:space="0" w:color="auto"/>
        <w:left w:val="none" w:sz="0" w:space="0" w:color="auto"/>
        <w:bottom w:val="none" w:sz="0" w:space="0" w:color="auto"/>
        <w:right w:val="none" w:sz="0" w:space="0" w:color="auto"/>
      </w:divBdr>
    </w:div>
    <w:div w:id="1518808361">
      <w:bodyDiv w:val="1"/>
      <w:marLeft w:val="0"/>
      <w:marRight w:val="0"/>
      <w:marTop w:val="0"/>
      <w:marBottom w:val="0"/>
      <w:divBdr>
        <w:top w:val="none" w:sz="0" w:space="0" w:color="auto"/>
        <w:left w:val="none" w:sz="0" w:space="0" w:color="auto"/>
        <w:bottom w:val="none" w:sz="0" w:space="0" w:color="auto"/>
        <w:right w:val="none" w:sz="0" w:space="0" w:color="auto"/>
      </w:divBdr>
    </w:div>
    <w:div w:id="1527793049">
      <w:bodyDiv w:val="1"/>
      <w:marLeft w:val="0"/>
      <w:marRight w:val="0"/>
      <w:marTop w:val="0"/>
      <w:marBottom w:val="0"/>
      <w:divBdr>
        <w:top w:val="none" w:sz="0" w:space="0" w:color="auto"/>
        <w:left w:val="none" w:sz="0" w:space="0" w:color="auto"/>
        <w:bottom w:val="none" w:sz="0" w:space="0" w:color="auto"/>
        <w:right w:val="none" w:sz="0" w:space="0" w:color="auto"/>
      </w:divBdr>
    </w:div>
    <w:div w:id="1548639193">
      <w:bodyDiv w:val="1"/>
      <w:marLeft w:val="0"/>
      <w:marRight w:val="0"/>
      <w:marTop w:val="0"/>
      <w:marBottom w:val="0"/>
      <w:divBdr>
        <w:top w:val="none" w:sz="0" w:space="0" w:color="auto"/>
        <w:left w:val="none" w:sz="0" w:space="0" w:color="auto"/>
        <w:bottom w:val="none" w:sz="0" w:space="0" w:color="auto"/>
        <w:right w:val="none" w:sz="0" w:space="0" w:color="auto"/>
      </w:divBdr>
    </w:div>
    <w:div w:id="1591506513">
      <w:bodyDiv w:val="1"/>
      <w:marLeft w:val="0"/>
      <w:marRight w:val="0"/>
      <w:marTop w:val="0"/>
      <w:marBottom w:val="0"/>
      <w:divBdr>
        <w:top w:val="none" w:sz="0" w:space="0" w:color="auto"/>
        <w:left w:val="none" w:sz="0" w:space="0" w:color="auto"/>
        <w:bottom w:val="none" w:sz="0" w:space="0" w:color="auto"/>
        <w:right w:val="none" w:sz="0" w:space="0" w:color="auto"/>
      </w:divBdr>
    </w:div>
    <w:div w:id="1704941556">
      <w:bodyDiv w:val="1"/>
      <w:marLeft w:val="0"/>
      <w:marRight w:val="0"/>
      <w:marTop w:val="0"/>
      <w:marBottom w:val="0"/>
      <w:divBdr>
        <w:top w:val="none" w:sz="0" w:space="0" w:color="auto"/>
        <w:left w:val="none" w:sz="0" w:space="0" w:color="auto"/>
        <w:bottom w:val="none" w:sz="0" w:space="0" w:color="auto"/>
        <w:right w:val="none" w:sz="0" w:space="0" w:color="auto"/>
      </w:divBdr>
    </w:div>
    <w:div w:id="1813133257">
      <w:bodyDiv w:val="1"/>
      <w:marLeft w:val="0"/>
      <w:marRight w:val="0"/>
      <w:marTop w:val="0"/>
      <w:marBottom w:val="0"/>
      <w:divBdr>
        <w:top w:val="none" w:sz="0" w:space="0" w:color="auto"/>
        <w:left w:val="none" w:sz="0" w:space="0" w:color="auto"/>
        <w:bottom w:val="none" w:sz="0" w:space="0" w:color="auto"/>
        <w:right w:val="none" w:sz="0" w:space="0" w:color="auto"/>
      </w:divBdr>
    </w:div>
    <w:div w:id="1898323197">
      <w:bodyDiv w:val="1"/>
      <w:marLeft w:val="0"/>
      <w:marRight w:val="0"/>
      <w:marTop w:val="0"/>
      <w:marBottom w:val="0"/>
      <w:divBdr>
        <w:top w:val="none" w:sz="0" w:space="0" w:color="auto"/>
        <w:left w:val="none" w:sz="0" w:space="0" w:color="auto"/>
        <w:bottom w:val="none" w:sz="0" w:space="0" w:color="auto"/>
        <w:right w:val="none" w:sz="0" w:space="0" w:color="auto"/>
      </w:divBdr>
    </w:div>
    <w:div w:id="1967613694">
      <w:bodyDiv w:val="1"/>
      <w:marLeft w:val="0"/>
      <w:marRight w:val="0"/>
      <w:marTop w:val="0"/>
      <w:marBottom w:val="0"/>
      <w:divBdr>
        <w:top w:val="none" w:sz="0" w:space="0" w:color="auto"/>
        <w:left w:val="none" w:sz="0" w:space="0" w:color="auto"/>
        <w:bottom w:val="none" w:sz="0" w:space="0" w:color="auto"/>
        <w:right w:val="none" w:sz="0" w:space="0" w:color="auto"/>
      </w:divBdr>
    </w:div>
    <w:div w:id="2009407643">
      <w:bodyDiv w:val="1"/>
      <w:marLeft w:val="0"/>
      <w:marRight w:val="0"/>
      <w:marTop w:val="0"/>
      <w:marBottom w:val="0"/>
      <w:divBdr>
        <w:top w:val="none" w:sz="0" w:space="0" w:color="auto"/>
        <w:left w:val="none" w:sz="0" w:space="0" w:color="auto"/>
        <w:bottom w:val="none" w:sz="0" w:space="0" w:color="auto"/>
        <w:right w:val="none" w:sz="0" w:space="0" w:color="auto"/>
      </w:divBdr>
    </w:div>
    <w:div w:id="2039428279">
      <w:bodyDiv w:val="1"/>
      <w:marLeft w:val="0"/>
      <w:marRight w:val="0"/>
      <w:marTop w:val="0"/>
      <w:marBottom w:val="0"/>
      <w:divBdr>
        <w:top w:val="none" w:sz="0" w:space="0" w:color="auto"/>
        <w:left w:val="none" w:sz="0" w:space="0" w:color="auto"/>
        <w:bottom w:val="none" w:sz="0" w:space="0" w:color="auto"/>
        <w:right w:val="none" w:sz="0" w:space="0" w:color="auto"/>
      </w:divBdr>
    </w:div>
    <w:div w:id="20634800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mybroadband@communications.gov.au"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rimRootDocACLCanViewDocument xmlns="4597da67-68a3-4e9d-8803-ba3e1787ab6c" xsi:nil="true"/>
    <trimRootDocNotes xmlns="4597da67-68a3-4e9d-8803-ba3e1787ab6c" xsi:nil="true"/>
    <TrimUDF_String_40 xmlns="4597da67-68a3-4e9d-8803-ba3e1787ab6c" xsi:nil="true"/>
    <TrimUDF_Text_698 xmlns="4597da67-68a3-4e9d-8803-ba3e1787ab6c" xsi:nil="true"/>
    <trimRootDocACLCanUpdateMetadata xmlns="4597da67-68a3-4e9d-8803-ba3e1787ab6c" xsi:nil="true"/>
    <trimRootDocACLCanModifyAccess xmlns="4597da67-68a3-4e9d-8803-ba3e1787ab6c" xsi:nil="true"/>
    <TrimUDF_String_39 xmlns="4597da67-68a3-4e9d-8803-ba3e1787ab6c" xsi:nil="true"/>
    <trimRootDocSecurityCaveats xmlns="4597da67-68a3-4e9d-8803-ba3e1787ab6c"/>
    <trimRootDocSecurityLevel xmlns="4597da67-68a3-4e9d-8803-ba3e1787ab6c" xsi:nil="true"/>
    <trimRootDocACLCanContributeDocuments xmlns="4597da67-68a3-4e9d-8803-ba3e1787ab6c" xsi:nil="true"/>
    <trimRootDocACLCanUpdateDocument xmlns="4597da67-68a3-4e9d-8803-ba3e1787ab6c" xsi:nil="true"/>
    <TrimUDF_String_696 xmlns="4597da67-68a3-4e9d-8803-ba3e1787ab6c" xsi:nil="true"/>
    <trimRootDocACLCanViewMetadata xmlns="4597da67-68a3-4e9d-8803-ba3e1787ab6c" xsi:nil="true"/>
    <TrimUDF_Text_706 xmlns="4597da67-68a3-4e9d-8803-ba3e1787ab6c" xsi:nil="true"/>
    <TaxCatchAll xmlns="4597da67-68a3-4e9d-8803-ba3e1787ab6c"/>
    <e65fcc6ef396426b9c231bd6b3bc54de xmlns="4597da67-68a3-4e9d-8803-ba3e1787ab6c">
      <Terms xmlns="http://schemas.microsoft.com/office/infopath/2007/PartnerControls"/>
    </e65fcc6ef396426b9c231bd6b3bc54de>
    <me786d0e3c9949dc83d6a9826d3f7afb xmlns="4597da67-68a3-4e9d-8803-ba3e1787ab6c">
      <Terms xmlns="http://schemas.microsoft.com/office/infopath/2007/PartnerControls"/>
    </me786d0e3c9949dc83d6a9826d3f7afb>
    <l30152c64bc5409cb0d6af5fc7998329 xmlns="4597da67-68a3-4e9d-8803-ba3e1787ab6c">
      <Terms xmlns="http://schemas.microsoft.com/office/infopath/2007/PartnerControls"/>
    </l30152c64bc5409cb0d6af5fc7998329>
    <dd9c7627a75f4720a6ccce58a35e4d75 xmlns="4597da67-68a3-4e9d-8803-ba3e1787ab6c">
      <Terms xmlns="http://schemas.microsoft.com/office/infopath/2007/PartnerControls"/>
    </dd9c7627a75f4720a6ccce58a35e4d75>
    <hab31d4ae2264d5c8e77fd86c07e7635 xmlns="4597da67-68a3-4e9d-8803-ba3e1787ab6c">
      <Terms xmlns="http://schemas.microsoft.com/office/infopath/2007/PartnerControls"/>
    </hab31d4ae2264d5c8e77fd86c07e7635>
    <e74c999a0f514bafbaad1ae53c56eac2 xmlns="4597da67-68a3-4e9d-8803-ba3e1787ab6c">
      <Terms xmlns="http://schemas.microsoft.com/office/infopath/2007/PartnerControls"/>
    </e74c999a0f514bafbaad1ae53c56eac2>
    <l7f7762656034748af4098221ba10b64 xmlns="4597da67-68a3-4e9d-8803-ba3e1787ab6c">
      <Terms xmlns="http://schemas.microsoft.com/office/infopath/2007/PartnerControls"/>
    </l7f7762656034748af4098221ba10b64>
    <a26f7cb41fae41ebb6c8e377b7c30d71 xmlns="4597da67-68a3-4e9d-8803-ba3e1787ab6c">
      <Terms xmlns="http://schemas.microsoft.com/office/infopath/2007/PartnerControls"/>
    </a26f7cb41fae41ebb6c8e377b7c30d71>
    <trimRootDocURI xmlns="4597da67-68a3-4e9d-8803-ba3e1787ab6c" xsi:nil="true"/>
    <ie56bdfdc4a44ef997c05b4ed8c67594 xmlns="4597da67-68a3-4e9d-8803-ba3e1787ab6c">
      <Terms xmlns="http://schemas.microsoft.com/office/infopath/2007/PartnerControls"/>
    </ie56bdfdc4a44ef997c05b4ed8c67594>
    <trimRootDocParentURI xmlns="4597da67-68a3-4e9d-8803-ba3e1787ab6c" xsi:nil="true"/>
    <c1aa94c1bcce43cc9138ccb9c7bf6e69 xmlns="4597da67-68a3-4e9d-8803-ba3e1787ab6c">
      <Terms xmlns="http://schemas.microsoft.com/office/infopath/2007/PartnerControls"/>
    </c1aa94c1bcce43cc9138ccb9c7bf6e69>
  </documentManagement>
</p:properties>
</file>

<file path=customXml/item3.xml><?xml version="1.0" encoding="utf-8"?>
<ct:contentTypeSchema xmlns:ct="http://schemas.microsoft.com/office/2006/metadata/contentType" xmlns:ma="http://schemas.microsoft.com/office/2006/metadata/properties/metaAttributes" ct:_="" ma:_="" ma:contentTypeName="DEPT DOCUMENT" ma:contentTypeID="0x010100407620DDFF47524F86BCF55EDD39464301009F63C5EB1534F24ABDC776EE03CB4C61" ma:contentTypeVersion="18" ma:contentTypeDescription="106" ma:contentTypeScope="" ma:versionID="567df05dceaa1fe5f647476e2b5cbe1b">
  <xsd:schema xmlns:xsd="http://www.w3.org/2001/XMLSchema" xmlns:xs="http://www.w3.org/2001/XMLSchema" xmlns:p="http://schemas.microsoft.com/office/2006/metadata/properties" xmlns:ns2="4597da67-68a3-4e9d-8803-ba3e1787ab6c" targetNamespace="http://schemas.microsoft.com/office/2006/metadata/properties" ma:root="true" ma:fieldsID="7565b05217e68dd819d60f5503df44cc" ns2:_="">
    <xsd:import namespace="4597da67-68a3-4e9d-8803-ba3e1787ab6c"/>
    <xsd:element name="properties">
      <xsd:complexType>
        <xsd:sequence>
          <xsd:element name="documentManagement">
            <xsd:complexType>
              <xsd:all>
                <xsd:element ref="ns2:trimRootDocURI" minOccurs="0"/>
                <xsd:element ref="ns2:trimRootDocParentURI" minOccurs="0"/>
                <xsd:element ref="ns2:trimRootDocSecurityLevel" minOccurs="0"/>
                <xsd:element ref="ns2:trimRootDocSecurityCaveats" minOccurs="0"/>
                <xsd:element ref="ns2:trimRootDocACLCanViewDocument" minOccurs="0"/>
                <xsd:element ref="ns2:trimRootDocACLCanViewMetadata" minOccurs="0"/>
                <xsd:element ref="ns2:trimRootDocACLCanUpdateDocument" minOccurs="0"/>
                <xsd:element ref="ns2:trimRootDocACLCanUpdateMetadata" minOccurs="0"/>
                <xsd:element ref="ns2:trimRootDocACLCanModifyAccess" minOccurs="0"/>
                <xsd:element ref="ns2:trimRootDocNotes" minOccurs="0"/>
                <xsd:element ref="ns2:hab31d4ae2264d5c8e77fd86c07e7635" minOccurs="0"/>
                <xsd:element ref="ns2:c1aa94c1bcce43cc9138ccb9c7bf6e69" minOccurs="0"/>
                <xsd:element ref="ns2:e65fcc6ef396426b9c231bd6b3bc54de" minOccurs="0"/>
                <xsd:element ref="ns2:dd9c7627a75f4720a6ccce58a35e4d75" minOccurs="0"/>
                <xsd:element ref="ns2:trimRootDocACLCanContributeDocuments" minOccurs="0"/>
                <xsd:element ref="ns2:l30152c64bc5409cb0d6af5fc7998329" minOccurs="0"/>
                <xsd:element ref="ns2:TaxCatchAll" minOccurs="0"/>
                <xsd:element ref="ns2:ie56bdfdc4a44ef997c05b4ed8c67594" minOccurs="0"/>
                <xsd:element ref="ns2:TaxCatchAllLabel" minOccurs="0"/>
                <xsd:element ref="ns2:me786d0e3c9949dc83d6a9826d3f7afb" minOccurs="0"/>
                <xsd:element ref="ns2:e74c999a0f514bafbaad1ae53c56eac2" minOccurs="0"/>
                <xsd:element ref="ns2:l7f7762656034748af4098221ba10b64" minOccurs="0"/>
                <xsd:element ref="ns2:a26f7cb41fae41ebb6c8e377b7c30d71" minOccurs="0"/>
                <xsd:element ref="ns2:TrimUDF_String_39" minOccurs="0"/>
                <xsd:element ref="ns2:TrimUDF_String_40" minOccurs="0"/>
                <xsd:element ref="ns2:TrimUDF_String_696" minOccurs="0"/>
                <xsd:element ref="ns2:TrimUDF_Text_698" minOccurs="0"/>
                <xsd:element ref="ns2:TrimUDF_Text_70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7da67-68a3-4e9d-8803-ba3e1787ab6c" elementFormDefault="qualified">
    <xsd:import namespace="http://schemas.microsoft.com/office/2006/documentManagement/types"/>
    <xsd:import namespace="http://schemas.microsoft.com/office/infopath/2007/PartnerControls"/>
    <xsd:element name="trimRootDocURI" ma:index="2" nillable="true" ma:displayName="URI" ma:hidden="true" ma:internalName="trimRootDocURI" ma:readOnly="false">
      <xsd:simpleType>
        <xsd:restriction base="dms:Text">
          <xsd:maxLength value="255"/>
        </xsd:restriction>
      </xsd:simpleType>
    </xsd:element>
    <xsd:element name="trimRootDocParentURI" ma:index="3" nillable="true" ma:displayName="Parent URI" ma:internalName="trimRootDocParentURI" ma:readOnly="false">
      <xsd:simpleType>
        <xsd:restriction base="dms:Number"/>
      </xsd:simpleType>
    </xsd:element>
    <xsd:element name="trimRootDocSecurityLevel" ma:index="4" nillable="true" ma:displayName="Security Level" ma:default="For Official Use Only" ma:format="Dropdown" ma:internalName="trimRootDocSecurityLevel" ma:readOnly="false">
      <xsd:simpleType>
        <xsd:restriction base="dms:Choice">
          <xsd:enumeration value="For Official Use Only"/>
          <xsd:enumeration value="Protected"/>
          <xsd:enumeration value="Confidential"/>
          <xsd:enumeration value="Secret"/>
          <xsd:enumeration value="Top Secret"/>
        </xsd:restriction>
      </xsd:simpleType>
    </xsd:element>
    <xsd:element name="trimRootDocSecurityCaveats" ma:index="5" nillable="true" ma:displayName="Security Caveats" ma:default="Departmental Staff" ma:internalName="trimRootDocSecurityCaveats" ma:readOnly="false">
      <xsd:complexType>
        <xsd:complexContent>
          <xsd:extension base="dms:MultiChoice">
            <xsd:sequence>
              <xsd:element name="Value" maxOccurs="unbounded" minOccurs="0" nillable="true">
                <xsd:simpleType>
                  <xsd:restriction base="dms:Choice">
                    <xsd:enumeration value="Commercial"/>
                    <xsd:enumeration value="Departmental Staff"/>
                    <xsd:enumeration value="For-Official-Use-Only"/>
                    <xsd:enumeration value="For-Official-Use-Only: Commercial"/>
                    <xsd:enumeration value="For-Official-Use-Only: Legal"/>
                    <xsd:enumeration value="For-Official-Use-Only: Staff"/>
                    <xsd:enumeration value="Sensitive"/>
                    <xsd:enumeration value="Sensitive: Cabinet"/>
                    <xsd:enumeration value="Sensitive: Legal"/>
                    <xsd:enumeration value="Sensitive: Personal"/>
                    <xsd:enumeration value="Admin"/>
                  </xsd:restriction>
                </xsd:simpleType>
              </xsd:element>
            </xsd:sequence>
          </xsd:extension>
        </xsd:complexContent>
      </xsd:complexType>
    </xsd:element>
    <xsd:element name="trimRootDocACLCanViewDocument" ma:index="6" nillable="true" ma:displayName="Can View Document" ma:format="RadioButtons" ma:internalName="trimRootDocACLCanViewDocument" ma:readOnly="false">
      <xsd:simpleType>
        <xsd:restriction base="dms:Choice">
          <xsd:enumeration value="Inherit"/>
          <xsd:enumeration value="Everyone"/>
          <xsd:enumeration value="Custom"/>
        </xsd:restriction>
      </xsd:simpleType>
    </xsd:element>
    <xsd:element name="trimRootDocACLCanViewMetadata" ma:index="8" nillable="true" ma:displayName="Can View Metadata" ma:format="RadioButtons" ma:internalName="trimRootDocACLCanViewMetadata" ma:readOnly="false">
      <xsd:simpleType>
        <xsd:restriction base="dms:Choice">
          <xsd:enumeration value="Inherit"/>
          <xsd:enumeration value="Everyone"/>
          <xsd:enumeration value="Custom"/>
        </xsd:restriction>
      </xsd:simpleType>
    </xsd:element>
    <xsd:element name="trimRootDocACLCanUpdateDocument" ma:index="10" nillable="true" ma:displayName="Can Update Document" ma:format="RadioButtons" ma:internalName="trimRootDocACLCanUpdateDocument" ma:readOnly="false">
      <xsd:simpleType>
        <xsd:restriction base="dms:Choice">
          <xsd:enumeration value="Inherit"/>
          <xsd:enumeration value="Everyone"/>
          <xsd:enumeration value="Custom"/>
        </xsd:restriction>
      </xsd:simpleType>
    </xsd:element>
    <xsd:element name="trimRootDocACLCanUpdateMetadata" ma:index="12" nillable="true" ma:displayName="Can Update Metadata" ma:format="RadioButtons" ma:internalName="trimRootDocACLCanUpdateMetadata" ma:readOnly="false">
      <xsd:simpleType>
        <xsd:restriction base="dms:Choice">
          <xsd:enumeration value="Inherit"/>
          <xsd:enumeration value="Everyone"/>
          <xsd:enumeration value="Custom"/>
        </xsd:restriction>
      </xsd:simpleType>
    </xsd:element>
    <xsd:element name="trimRootDocACLCanModifyAccess" ma:index="14" nillable="true" ma:displayName="Can Modify Access" ma:format="RadioButtons" ma:internalName="trimRootDocACLCanModifyAccess" ma:readOnly="false">
      <xsd:simpleType>
        <xsd:restriction base="dms:Choice">
          <xsd:enumeration value="Inherit"/>
          <xsd:enumeration value="Everyone"/>
          <xsd:enumeration value="Custom"/>
        </xsd:restriction>
      </xsd:simpleType>
    </xsd:element>
    <xsd:element name="trimRootDocNotes" ma:index="16" nillable="true" ma:displayName="Notes" ma:internalName="trimRootDocNotes" ma:readOnly="false">
      <xsd:simpleType>
        <xsd:restriction base="dms:Note"/>
      </xsd:simpleType>
    </xsd:element>
    <xsd:element name="hab31d4ae2264d5c8e77fd86c07e7635" ma:index="18" nillable="true" ma:taxonomy="true" ma:internalName="hab31d4ae2264d5c8e77fd86c07e7635" ma:taxonomyFieldName="trimRootDocACLCanViewMetadata_List" ma:displayName="Can View Metadata List" ma:readOnly="false" ma:fieldId="{1ab31d4a-e226-4d5c-8e77-fd86c07e7635}"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c1aa94c1bcce43cc9138ccb9c7bf6e69" ma:index="21" nillable="true" ma:taxonomy="true" ma:internalName="c1aa94c1bcce43cc9138ccb9c7bf6e69" ma:taxonomyFieldName="trimRootDocACLCanUpdateDocument_List" ma:displayName="Can Update Document List" ma:readOnly="false" ma:fieldId="{c1aa94c1-bcce-43cc-9138-ccb9c7bf6e69}"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e65fcc6ef396426b9c231bd6b3bc54de" ma:index="24" nillable="true" ma:taxonomy="true" ma:internalName="e65fcc6ef396426b9c231bd6b3bc54de" ma:taxonomyFieldName="trimRootDocACLCanUpdateMetadata_List" ma:displayName="Can Update Metadata List" ma:readOnly="false" ma:fieldId="{e65fcc6e-f396-426b-9c23-1bd6b3bc54de}"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dd9c7627a75f4720a6ccce58a35e4d75" ma:index="25" nillable="true" ma:taxonomy="true" ma:internalName="dd9c7627a75f4720a6ccce58a35e4d75" ma:taxonomyFieldName="trimRootDocACLCanViewDocument_List" ma:displayName="Can View Document List" ma:readOnly="false" ma:fieldId="{dd9c7627-a75f-4720-a6cc-ce58a35e4d75}"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trimRootDocACLCanContributeDocuments" ma:index="26" nillable="true" ma:displayName="Can Contribute Content" ma:format="RadioButtons" ma:hidden="true" ma:internalName="trimRootDocACLCanContributeDocuments" ma:readOnly="false">
      <xsd:simpleType>
        <xsd:restriction base="dms:Choice">
          <xsd:enumeration value="Inherit"/>
          <xsd:enumeration value="Everyone"/>
          <xsd:enumeration value="Custom"/>
        </xsd:restriction>
      </xsd:simpleType>
    </xsd:element>
    <xsd:element name="l30152c64bc5409cb0d6af5fc7998329" ma:index="27" nillable="true" ma:taxonomy="true" ma:internalName="l30152c64bc5409cb0d6af5fc7998329" ma:taxonomyFieldName="trimRootDocACLCanContributeDocuments_List" ma:displayName="Can Contribute Content List" ma:readOnly="false" ma:default="" ma:fieldId="{530152c6-4bc5-409c-b0d6-af5fc7998329}"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TaxCatchAll" ma:index="29" nillable="true" ma:displayName="Taxonomy Catch All Column" ma:hidden="true" ma:list="{e1313e33-0c45-43da-8861-564a4ba3a667}" ma:internalName="TaxCatchAll" ma:showField="CatchAllData" ma:web="4597da67-68a3-4e9d-8803-ba3e1787ab6c">
      <xsd:complexType>
        <xsd:complexContent>
          <xsd:extension base="dms:MultiChoiceLookup">
            <xsd:sequence>
              <xsd:element name="Value" type="dms:Lookup" maxOccurs="unbounded" minOccurs="0" nillable="true"/>
            </xsd:sequence>
          </xsd:extension>
        </xsd:complexContent>
      </xsd:complexType>
    </xsd:element>
    <xsd:element name="ie56bdfdc4a44ef997c05b4ed8c67594" ma:index="30" nillable="true" ma:taxonomy="true" ma:internalName="ie56bdfdc4a44ef997c05b4ed8c67594" ma:taxonomyFieldName="trimRootDocACLCanModifyAccess_List" ma:displayName="Can Modify Access List" ma:readOnly="false" ma:fieldId="{2e56bdfd-c4a4-4ef9-97c0-5b4ed8c67594}"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TaxCatchAllLabel" ma:index="32" nillable="true" ma:displayName="Taxonomy Catch All Column1" ma:hidden="true" ma:list="{e1313e33-0c45-43da-8861-564a4ba3a667}" ma:internalName="TaxCatchAllLabel" ma:readOnly="true" ma:showField="CatchAllDataLabel" ma:web="4597da67-68a3-4e9d-8803-ba3e1787ab6c">
      <xsd:complexType>
        <xsd:complexContent>
          <xsd:extension base="dms:MultiChoiceLookup">
            <xsd:sequence>
              <xsd:element name="Value" type="dms:Lookup" maxOccurs="unbounded" minOccurs="0" nillable="true"/>
            </xsd:sequence>
          </xsd:extension>
        </xsd:complexContent>
      </xsd:complexType>
    </xsd:element>
    <xsd:element name="me786d0e3c9949dc83d6a9826d3f7afb" ma:index="33" nillable="true" ma:taxonomy="true" ma:internalName="me786d0e3c9949dc83d6a9826d3f7afb" ma:taxonomyFieldName="trimRootDocOwnerLocation" ma:displayName="Owner" ma:readOnly="false" ma:fieldId="{6e786d0e-3c99-49dc-83d6-a9826d3f7afb}"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e74c999a0f514bafbaad1ae53c56eac2" ma:index="35" nillable="true" ma:taxonomy="true" ma:internalName="e74c999a0f514bafbaad1ae53c56eac2" ma:taxonomyFieldName="trimRootDocOtherContactLocation" ma:displayName="Other Contact" ma:readOnly="false" ma:default="" ma:fieldId="{e74c999a-0f51-4baf-baad-1ae53c56eac2}"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l7f7762656034748af4098221ba10b64" ma:index="37" nillable="true" ma:taxonomy="true" ma:internalName="l7f7762656034748af4098221ba10b64" ma:taxonomyFieldName="trimRootDocAssigneeLocation" ma:displayName="Assignee" ma:readOnly="false" ma:default="" ma:fieldId="{57f77626-5603-4748-af40-98221ba10b64}"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a26f7cb41fae41ebb6c8e377b7c30d71" ma:index="39" nillable="true" ma:taxonomy="true" ma:internalName="a26f7cb41fae41ebb6c8e377b7c30d71" ma:taxonomyFieldName="trimRootDocClassification" ma:displayName="Classification" ma:readOnly="false" ma:default="" ma:fieldId="{a26f7cb4-1fae-41eb-b6c8-e377b7c30d71}" ma:sspId="2f9937d8-ded5-4646-b9c0-07a4c210d204" ma:termSetId="f9a750e0-e20a-43c2-89a6-4c381f79f1c1" ma:anchorId="00000000-0000-0000-0000-000000000000" ma:open="false" ma:isKeyword="false">
      <xsd:complexType>
        <xsd:sequence>
          <xsd:element ref="pc:Terms" minOccurs="0" maxOccurs="1"/>
        </xsd:sequence>
      </xsd:complexType>
    </xsd:element>
    <xsd:element name="TrimUDF_String_39" ma:index="41" nillable="true" ma:displayName="Document Type" ma:format="Dropdown" ma:hidden="true" ma:internalName="TrimUDF_String_39" ma:readOnly="false">
      <xsd:simpleType>
        <xsd:restriction base="dms:Choice">
          <xsd:enumeration value="COMMUNITY RELATIONS"/>
          <xsd:enumeration value="EQUIPMENT, STORES AND VECHICLES"/>
          <xsd:enumeration value="FINANCIAL MANAGEMENT"/>
          <xsd:enumeration value="GOVERNMENT AND IT &amp; T"/>
          <xsd:enumeration value="GOVERNMENT RELATIONS"/>
          <xsd:enumeration value="INDUSTRY DEVELOPMENT"/>
          <xsd:enumeration value="INFORMATION MANAGEMENT"/>
          <xsd:enumeration value="INFORMATION SYSTEMS"/>
          <xsd:enumeration value="LEGAL SERVICES"/>
          <xsd:enumeration value="PROPERTY MANAGEMENT"/>
          <xsd:enumeration value="RESEARCH AND STATISTICS"/>
          <xsd:enumeration value="STRATEGIC MANAGEMENT"/>
        </xsd:restriction>
      </xsd:simpleType>
    </xsd:element>
    <xsd:element name="TrimUDF_String_40" ma:index="42" nillable="true" ma:displayName="Classification 2" ma:format="Dropdown" ma:hidden="true" ma:internalName="TrimUDF_String_40" ma:readOnly="false">
      <xsd:simpleType>
        <xsd:restriction base="dms:Choice">
          <xsd:enumeration value="ACCESS AND EQUITY"/>
          <xsd:enumeration value="ACQUISITION AND DISPOSAL"/>
          <xsd:enumeration value="ASSET MANAGEMENT"/>
          <xsd:enumeration value="AUDITS"/>
          <xsd:enumeration value="BUDGETING"/>
          <xsd:enumeration value="BUSINESS IMPROVEMENT"/>
          <xsd:enumeration value="INTERGOVERNMENT LIAISON"/>
          <xsd:enumeration value="LEASING"/>
          <xsd:enumeration value="LEGAL ADVICE"/>
          <xsd:enumeration value="MAINTENANCE"/>
          <xsd:enumeration value="MEDIA RELATIONS"/>
          <xsd:enumeration value="PRIVACY"/>
          <xsd:enumeration value="PROJECTS"/>
          <xsd:enumeration value="PUBLIC REACTION"/>
          <xsd:enumeration value="REVIEWS"/>
          <xsd:enumeration value="RISK MANAGEMENT"/>
          <xsd:enumeration value="SECURITY"/>
          <xsd:enumeration value="STATISTICS"/>
        </xsd:restriction>
      </xsd:simpleType>
    </xsd:element>
    <xsd:element name="TrimUDF_String_696" ma:index="43" nillable="true" ma:displayName="Delete" ma:format="Dropdown" ma:hidden="true" ma:internalName="TrimUDF_String_696" ma:readOnly="false">
      <xsd:simpleType>
        <xsd:restriction base="dms:Choice">
          <xsd:enumeration value="Copy"/>
          <xsd:enumeration value="Draft"/>
          <xsd:enumeration value="Personal"/>
          <xsd:enumeration value="Published"/>
          <xsd:enumeration value="Transitory"/>
          <xsd:enumeration value="Working Paper"/>
        </xsd:restriction>
      </xsd:simpleType>
    </xsd:element>
    <xsd:element name="TrimUDF_Text_698" ma:index="44" nillable="true" ma:displayName="IMS Display" ma:hidden="true" ma:internalName="TrimUDF_Text_698" ma:readOnly="false">
      <xsd:simpleType>
        <xsd:restriction base="dms:Note"/>
      </xsd:simpleType>
    </xsd:element>
    <xsd:element name="TrimUDF_Text_706" ma:index="45" nillable="true" ma:displayName="Published" ma:hidden="true" ma:internalName="TrimUDF_Text_706"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CB9F0-6FD3-4DB2-B034-013F7AF75D5D}">
  <ds:schemaRefs>
    <ds:schemaRef ds:uri="http://schemas.microsoft.com/sharepoint/v3/contenttype/forms"/>
  </ds:schemaRefs>
</ds:datastoreItem>
</file>

<file path=customXml/itemProps2.xml><?xml version="1.0" encoding="utf-8"?>
<ds:datastoreItem xmlns:ds="http://schemas.openxmlformats.org/officeDocument/2006/customXml" ds:itemID="{A5E86478-2758-4073-AA05-44EACA85DF91}">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597da67-68a3-4e9d-8803-ba3e1787ab6c"/>
    <ds:schemaRef ds:uri="http://www.w3.org/XML/1998/namespace"/>
    <ds:schemaRef ds:uri="http://purl.org/dc/dcmitype/"/>
  </ds:schemaRefs>
</ds:datastoreItem>
</file>

<file path=customXml/itemProps3.xml><?xml version="1.0" encoding="utf-8"?>
<ds:datastoreItem xmlns:ds="http://schemas.openxmlformats.org/officeDocument/2006/customXml" ds:itemID="{B28E2214-0C5D-4A7F-8CE9-62F19D39F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97da67-68a3-4e9d-8803-ba3e1787ab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6C40AB-E5FF-44A7-AD39-1229E8AAD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5</Pages>
  <Words>1112</Words>
  <Characters>6340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myBroadband Summary Report.docx</vt:lpstr>
    </vt:vector>
  </TitlesOfParts>
  <Company>Dept of Communications</Company>
  <LinksUpToDate>false</LinksUpToDate>
  <CharactersWithSpaces>7438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Broadband Availability and Quality: Summary Report</dc:title>
  <dc:creator>Amelia Metcalf</dc:creator>
  <cp:lastModifiedBy>Theresa Hall</cp:lastModifiedBy>
  <cp:revision>5</cp:revision>
  <cp:lastPrinted>2013-12-18T05:33:00Z</cp:lastPrinted>
  <dcterms:created xsi:type="dcterms:W3CDTF">2016-03-21T23:50:00Z</dcterms:created>
  <dcterms:modified xsi:type="dcterms:W3CDTF">2016-03-22T02:18:00Z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0x010100407620DDFF47524F86BCF55EDD39464301009F63C5EB1534F24ABDC776EE03CB4C61</vt:lpwstr>
  </property>
  <property fmtid="{D5CDD505-2E9C-101B-9397-08002B2CF9AE}" pid="3" name="SelectedContentTypeId">
    <vt:lpwstr>0x010100407620DDFF47524F86BCF55EDD394643010019E00E38CBD7094495F643406AE40ABA</vt:lpwstr>
  </property>
  <property fmtid="{D5CDD505-2E9C-101B-9397-08002B2CF9AE}" pid="4" name="ContentType">
    <vt:lpwstr>DEPT DOCUMENT</vt:lpwstr>
  </property>
  <property fmtid="{D5CDD505-2E9C-101B-9397-08002B2CF9AE}" pid="5" name="SelectedContainerURI">
    <vt:lpwstr>3654050</vt:lpwstr>
  </property>
  <property fmtid="{D5CDD505-2E9C-101B-9397-08002B2CF9AE}" pid="6" name="TrimRevisionNumber">
    <vt:i4>27</vt:i4>
  </property>
  <property fmtid="{D5CDD505-2E9C-101B-9397-08002B2CF9AE}" pid="7" name="trimRootDocClassification">
    <vt:lpwstr/>
  </property>
  <property fmtid="{D5CDD505-2E9C-101B-9397-08002B2CF9AE}" pid="8" name="trimRootDocAssigneeLocation">
    <vt:lpwstr/>
  </property>
  <property fmtid="{D5CDD505-2E9C-101B-9397-08002B2CF9AE}" pid="9" name="trimRootDocOtherContactLocation">
    <vt:lpwstr/>
  </property>
  <property fmtid="{D5CDD505-2E9C-101B-9397-08002B2CF9AE}" pid="10" name="trimRootDocACLCanUpdateMetadata_List">
    <vt:lpwstr/>
  </property>
  <property fmtid="{D5CDD505-2E9C-101B-9397-08002B2CF9AE}" pid="11" name="trimRootDocACLCanModifyAccess_List">
    <vt:lpwstr/>
  </property>
  <property fmtid="{D5CDD505-2E9C-101B-9397-08002B2CF9AE}" pid="12" name="trimRootDocACLCanUpdateDocument_List">
    <vt:lpwstr/>
  </property>
  <property fmtid="{D5CDD505-2E9C-101B-9397-08002B2CF9AE}" pid="13" name="trimRootDocACLCanViewMetadata_List">
    <vt:lpwstr/>
  </property>
  <property fmtid="{D5CDD505-2E9C-101B-9397-08002B2CF9AE}" pid="14" name="uri">
    <vt:lpwstr>3816261</vt:lpwstr>
  </property>
  <property fmtid="{D5CDD505-2E9C-101B-9397-08002B2CF9AE}" pid="15" name="trimRootDocACLCanViewDocument_List">
    <vt:lpwstr/>
  </property>
  <property fmtid="{D5CDD505-2E9C-101B-9397-08002B2CF9AE}" pid="16" name="trimRootDocOwnerLocation">
    <vt:lpwstr/>
  </property>
  <property fmtid="{D5CDD505-2E9C-101B-9397-08002B2CF9AE}" pid="17" name="trimRootDocACLCanContributeDocuments_List">
    <vt:lpwstr/>
  </property>
</Properties>
</file>