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EB4B9" w14:textId="3FAF4AFC" w:rsidR="006B7E3C" w:rsidRDefault="00D327A9" w:rsidP="00FD35AB">
      <w:pPr>
        <w:pStyle w:val="Heading1"/>
      </w:pPr>
      <w:r w:rsidRPr="00C7221E">
        <w:t>Australia</w:t>
      </w:r>
      <w:r w:rsidR="00584E61" w:rsidRPr="00C7221E">
        <w:t>n</w:t>
      </w:r>
      <w:r w:rsidRPr="00C7221E">
        <w:t xml:space="preserve"> Post</w:t>
      </w:r>
      <w:r w:rsidR="00584E61" w:rsidRPr="00C7221E">
        <w:t xml:space="preserve">al </w:t>
      </w:r>
      <w:r w:rsidR="00584E61" w:rsidRPr="00FD35AB">
        <w:t>Corporation</w:t>
      </w:r>
      <w:bookmarkStart w:id="0" w:name="_GoBack"/>
      <w:bookmarkEnd w:id="0"/>
    </w:p>
    <w:p w14:paraId="1C67F2B4" w14:textId="77777777" w:rsidR="00D327A9" w:rsidRPr="00C7221E" w:rsidRDefault="00EA3D9E" w:rsidP="00FD35AB">
      <w:pPr>
        <w:pStyle w:val="Heading2"/>
      </w:pPr>
      <w:r>
        <w:rPr>
          <w:rFonts w:cs="Times New Roman"/>
          <w:szCs w:val="24"/>
        </w:rPr>
        <w:t xml:space="preserve">Government </w:t>
      </w:r>
      <w:r w:rsidR="00D327A9" w:rsidRPr="00FD35AB">
        <w:t>Statement</w:t>
      </w:r>
      <w:r w:rsidR="00D327A9" w:rsidRPr="00C7221E">
        <w:t xml:space="preserve"> of Expectations</w:t>
      </w:r>
    </w:p>
    <w:p w14:paraId="5AD6A088" w14:textId="4E5A58FD" w:rsidR="00676E7F" w:rsidRPr="00C7221E" w:rsidRDefault="00D327A9" w:rsidP="00D327A9">
      <w:pPr>
        <w:spacing w:after="160"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7221E">
        <w:rPr>
          <w:rFonts w:ascii="Times New Roman" w:hAnsi="Times New Roman" w:cs="Times New Roman"/>
          <w:sz w:val="24"/>
          <w:szCs w:val="24"/>
        </w:rPr>
        <w:t xml:space="preserve">This Statement </w:t>
      </w:r>
      <w:r w:rsidR="00676E7F" w:rsidRPr="00C7221E">
        <w:rPr>
          <w:rFonts w:ascii="Times New Roman" w:hAnsi="Times New Roman" w:cs="Times New Roman"/>
          <w:sz w:val="24"/>
          <w:szCs w:val="24"/>
        </w:rPr>
        <w:t>of Expectations (</w:t>
      </w:r>
      <w:r w:rsidR="001C3525" w:rsidRPr="00C7221E">
        <w:rPr>
          <w:rFonts w:ascii="Times New Roman" w:hAnsi="Times New Roman" w:cs="Times New Roman"/>
          <w:sz w:val="24"/>
          <w:szCs w:val="24"/>
        </w:rPr>
        <w:t>“</w:t>
      </w:r>
      <w:r w:rsidR="00584E61" w:rsidRPr="00C7221E">
        <w:rPr>
          <w:rFonts w:ascii="Times New Roman" w:hAnsi="Times New Roman" w:cs="Times New Roman"/>
          <w:sz w:val="24"/>
          <w:szCs w:val="24"/>
        </w:rPr>
        <w:t>S</w:t>
      </w:r>
      <w:r w:rsidR="00676E7F" w:rsidRPr="00C7221E">
        <w:rPr>
          <w:rFonts w:ascii="Times New Roman" w:hAnsi="Times New Roman" w:cs="Times New Roman"/>
          <w:sz w:val="24"/>
          <w:szCs w:val="24"/>
        </w:rPr>
        <w:t>tatement</w:t>
      </w:r>
      <w:r w:rsidR="00584E61" w:rsidRPr="00C7221E">
        <w:rPr>
          <w:rFonts w:ascii="Times New Roman" w:hAnsi="Times New Roman" w:cs="Times New Roman"/>
          <w:sz w:val="24"/>
          <w:szCs w:val="24"/>
        </w:rPr>
        <w:t>”</w:t>
      </w:r>
      <w:r w:rsidR="00676E7F" w:rsidRPr="00C7221E">
        <w:rPr>
          <w:rFonts w:ascii="Times New Roman" w:hAnsi="Times New Roman" w:cs="Times New Roman"/>
          <w:sz w:val="24"/>
          <w:szCs w:val="24"/>
        </w:rPr>
        <w:t xml:space="preserve">) </w:t>
      </w:r>
      <w:r w:rsidR="00301E78" w:rsidRPr="00C7221E">
        <w:rPr>
          <w:rFonts w:ascii="Times New Roman" w:hAnsi="Times New Roman" w:cs="Times New Roman"/>
          <w:sz w:val="24"/>
          <w:szCs w:val="24"/>
        </w:rPr>
        <w:t>applies to the Australian Postal Corporation (</w:t>
      </w:r>
      <w:r w:rsidR="00584E61" w:rsidRPr="00C7221E">
        <w:rPr>
          <w:rFonts w:ascii="Times New Roman" w:hAnsi="Times New Roman" w:cs="Times New Roman"/>
          <w:sz w:val="24"/>
          <w:szCs w:val="24"/>
        </w:rPr>
        <w:t>“</w:t>
      </w:r>
      <w:r w:rsidR="00301E78" w:rsidRPr="00C7221E">
        <w:rPr>
          <w:rFonts w:ascii="Times New Roman" w:hAnsi="Times New Roman" w:cs="Times New Roman"/>
          <w:sz w:val="24"/>
          <w:szCs w:val="24"/>
        </w:rPr>
        <w:t>Australia Post</w:t>
      </w:r>
      <w:r w:rsidR="00584E61" w:rsidRPr="00C7221E">
        <w:rPr>
          <w:rFonts w:ascii="Times New Roman" w:hAnsi="Times New Roman" w:cs="Times New Roman"/>
          <w:sz w:val="24"/>
          <w:szCs w:val="24"/>
        </w:rPr>
        <w:t xml:space="preserve">” </w:t>
      </w:r>
      <w:r w:rsidR="002464F4" w:rsidRPr="00C7221E">
        <w:rPr>
          <w:rFonts w:ascii="Times New Roman" w:hAnsi="Times New Roman" w:cs="Times New Roman"/>
          <w:sz w:val="24"/>
          <w:szCs w:val="24"/>
        </w:rPr>
        <w:t xml:space="preserve">or </w:t>
      </w:r>
      <w:r w:rsidR="00584E61" w:rsidRPr="00C7221E">
        <w:rPr>
          <w:rFonts w:ascii="Times New Roman" w:hAnsi="Times New Roman" w:cs="Times New Roman"/>
          <w:sz w:val="24"/>
          <w:szCs w:val="24"/>
        </w:rPr>
        <w:t>“</w:t>
      </w:r>
      <w:r w:rsidR="002464F4" w:rsidRPr="00C7221E">
        <w:rPr>
          <w:rFonts w:ascii="Times New Roman" w:hAnsi="Times New Roman" w:cs="Times New Roman"/>
          <w:sz w:val="24"/>
          <w:szCs w:val="24"/>
        </w:rPr>
        <w:t>the Corporation</w:t>
      </w:r>
      <w:r w:rsidR="00584E61" w:rsidRPr="00C7221E">
        <w:rPr>
          <w:rFonts w:ascii="Times New Roman" w:hAnsi="Times New Roman" w:cs="Times New Roman"/>
          <w:sz w:val="24"/>
          <w:szCs w:val="24"/>
        </w:rPr>
        <w:t>”</w:t>
      </w:r>
      <w:r w:rsidR="00FD35AB">
        <w:rPr>
          <w:rFonts w:ascii="Times New Roman" w:hAnsi="Times New Roman" w:cs="Times New Roman"/>
          <w:sz w:val="24"/>
          <w:szCs w:val="24"/>
        </w:rPr>
        <w:t>).</w:t>
      </w:r>
    </w:p>
    <w:p w14:paraId="76D963A2" w14:textId="7E5953C6" w:rsidR="00C7221E" w:rsidRPr="00326C20" w:rsidRDefault="00676E7F" w:rsidP="00326C20">
      <w:pPr>
        <w:spacing w:after="160"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7221E">
        <w:rPr>
          <w:rFonts w:ascii="Times New Roman" w:hAnsi="Times New Roman" w:cs="Times New Roman"/>
          <w:sz w:val="24"/>
          <w:szCs w:val="24"/>
        </w:rPr>
        <w:t xml:space="preserve">This </w:t>
      </w:r>
      <w:r w:rsidR="00584E61" w:rsidRPr="00C7221E">
        <w:rPr>
          <w:rFonts w:ascii="Times New Roman" w:hAnsi="Times New Roman" w:cs="Times New Roman"/>
          <w:sz w:val="24"/>
          <w:szCs w:val="24"/>
        </w:rPr>
        <w:t>S</w:t>
      </w:r>
      <w:r w:rsidRPr="00C7221E">
        <w:rPr>
          <w:rFonts w:ascii="Times New Roman" w:hAnsi="Times New Roman" w:cs="Times New Roman"/>
          <w:sz w:val="24"/>
          <w:szCs w:val="24"/>
        </w:rPr>
        <w:t xml:space="preserve">tatement </w:t>
      </w:r>
      <w:r w:rsidR="00301E78" w:rsidRPr="00C7221E">
        <w:rPr>
          <w:rFonts w:ascii="Times New Roman" w:hAnsi="Times New Roman" w:cs="Times New Roman"/>
          <w:sz w:val="24"/>
          <w:szCs w:val="24"/>
        </w:rPr>
        <w:t xml:space="preserve">outlines the </w:t>
      </w:r>
      <w:r w:rsidR="00584E61" w:rsidRPr="00C7221E">
        <w:rPr>
          <w:rFonts w:ascii="Times New Roman" w:hAnsi="Times New Roman" w:cs="Times New Roman"/>
          <w:sz w:val="24"/>
          <w:szCs w:val="24"/>
        </w:rPr>
        <w:t>G</w:t>
      </w:r>
      <w:r w:rsidR="004A3C8F" w:rsidRPr="00C7221E">
        <w:rPr>
          <w:rFonts w:ascii="Times New Roman" w:hAnsi="Times New Roman" w:cs="Times New Roman"/>
          <w:sz w:val="24"/>
          <w:szCs w:val="24"/>
        </w:rPr>
        <w:t xml:space="preserve">overnment’s </w:t>
      </w:r>
      <w:r w:rsidR="00301E78" w:rsidRPr="00C7221E">
        <w:rPr>
          <w:rFonts w:ascii="Times New Roman" w:hAnsi="Times New Roman" w:cs="Times New Roman"/>
          <w:sz w:val="24"/>
          <w:szCs w:val="24"/>
        </w:rPr>
        <w:t xml:space="preserve">expectations </w:t>
      </w:r>
      <w:r w:rsidR="00F235CB">
        <w:rPr>
          <w:rFonts w:ascii="Times New Roman" w:hAnsi="Times New Roman" w:cs="Times New Roman"/>
          <w:sz w:val="24"/>
          <w:szCs w:val="24"/>
        </w:rPr>
        <w:t xml:space="preserve">of Australia Post in </w:t>
      </w:r>
      <w:r w:rsidR="002E57F1">
        <w:rPr>
          <w:rFonts w:ascii="Times New Roman" w:hAnsi="Times New Roman" w:cs="Times New Roman"/>
          <w:sz w:val="24"/>
          <w:szCs w:val="24"/>
        </w:rPr>
        <w:t xml:space="preserve">implementing and </w:t>
      </w:r>
      <w:r w:rsidR="007E5003">
        <w:rPr>
          <w:rFonts w:ascii="Times New Roman" w:hAnsi="Times New Roman" w:cs="Times New Roman"/>
          <w:sz w:val="24"/>
          <w:szCs w:val="24"/>
        </w:rPr>
        <w:t xml:space="preserve">reporting on </w:t>
      </w:r>
      <w:r w:rsidR="002464F4" w:rsidRPr="00C7221E">
        <w:rPr>
          <w:rFonts w:ascii="Times New Roman" w:hAnsi="Times New Roman" w:cs="Times New Roman"/>
          <w:sz w:val="24"/>
          <w:szCs w:val="24"/>
        </w:rPr>
        <w:t xml:space="preserve">the </w:t>
      </w:r>
      <w:r w:rsidR="00D327A9" w:rsidRPr="00C7221E">
        <w:rPr>
          <w:rFonts w:ascii="Times New Roman" w:hAnsi="Times New Roman" w:cs="Times New Roman"/>
          <w:sz w:val="24"/>
          <w:szCs w:val="24"/>
        </w:rPr>
        <w:t xml:space="preserve">postal regulatory reforms </w:t>
      </w:r>
      <w:r w:rsidR="007C7D8F">
        <w:rPr>
          <w:rFonts w:ascii="Times New Roman" w:hAnsi="Times New Roman" w:cs="Times New Roman"/>
          <w:sz w:val="24"/>
          <w:szCs w:val="24"/>
        </w:rPr>
        <w:t xml:space="preserve">to introduce a two-speed letter service </w:t>
      </w:r>
      <w:r w:rsidR="00EA0CC4">
        <w:rPr>
          <w:rFonts w:ascii="Times New Roman" w:hAnsi="Times New Roman" w:cs="Times New Roman"/>
          <w:sz w:val="24"/>
          <w:szCs w:val="24"/>
        </w:rPr>
        <w:t>announced on 3 March</w:t>
      </w:r>
      <w:r w:rsidR="001C0562">
        <w:rPr>
          <w:rFonts w:ascii="Times New Roman" w:hAnsi="Times New Roman" w:cs="Times New Roman"/>
          <w:sz w:val="24"/>
          <w:szCs w:val="24"/>
        </w:rPr>
        <w:t xml:space="preserve"> </w:t>
      </w:r>
      <w:r w:rsidR="00EA0CC4">
        <w:rPr>
          <w:rFonts w:ascii="Times New Roman" w:hAnsi="Times New Roman" w:cs="Times New Roman"/>
          <w:sz w:val="24"/>
          <w:szCs w:val="24"/>
        </w:rPr>
        <w:t>2015</w:t>
      </w:r>
      <w:r w:rsidR="004E4AB1">
        <w:rPr>
          <w:rFonts w:ascii="Times New Roman" w:hAnsi="Times New Roman" w:cs="Times New Roman"/>
          <w:sz w:val="24"/>
          <w:szCs w:val="24"/>
        </w:rPr>
        <w:t>,</w:t>
      </w:r>
      <w:r w:rsidR="002E57F1">
        <w:rPr>
          <w:rFonts w:ascii="Times New Roman" w:hAnsi="Times New Roman" w:cs="Times New Roman"/>
          <w:sz w:val="24"/>
          <w:szCs w:val="24"/>
        </w:rPr>
        <w:t xml:space="preserve"> and </w:t>
      </w:r>
      <w:r w:rsidR="00EA0CC4">
        <w:rPr>
          <w:rFonts w:ascii="Times New Roman" w:hAnsi="Times New Roman" w:cs="Times New Roman"/>
          <w:sz w:val="24"/>
          <w:szCs w:val="24"/>
        </w:rPr>
        <w:t xml:space="preserve">Australia Post’s </w:t>
      </w:r>
      <w:r w:rsidR="007E5003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EA0CC4">
        <w:rPr>
          <w:rFonts w:ascii="Times New Roman" w:hAnsi="Times New Roman" w:cs="Times New Roman"/>
          <w:sz w:val="24"/>
          <w:szCs w:val="24"/>
        </w:rPr>
        <w:t xml:space="preserve">public commitments </w:t>
      </w:r>
      <w:r w:rsidR="007C7D8F">
        <w:rPr>
          <w:rFonts w:ascii="Times New Roman" w:hAnsi="Times New Roman" w:cs="Times New Roman"/>
          <w:sz w:val="24"/>
          <w:szCs w:val="24"/>
        </w:rPr>
        <w:t>relating to the reforms</w:t>
      </w:r>
      <w:r w:rsidR="001C0562">
        <w:rPr>
          <w:rFonts w:ascii="Times New Roman" w:hAnsi="Times New Roman" w:cs="Times New Roman"/>
          <w:sz w:val="24"/>
          <w:szCs w:val="24"/>
        </w:rPr>
        <w:t xml:space="preserve"> a</w:t>
      </w:r>
      <w:r w:rsidR="007E5003">
        <w:rPr>
          <w:rFonts w:ascii="Times New Roman" w:hAnsi="Times New Roman" w:cs="Times New Roman"/>
          <w:sz w:val="24"/>
          <w:szCs w:val="24"/>
        </w:rPr>
        <w:t xml:space="preserve">nnouncement. </w:t>
      </w:r>
      <w:r w:rsidR="001C3525">
        <w:rPr>
          <w:rFonts w:ascii="Times New Roman" w:hAnsi="Times New Roman" w:cs="Times New Roman"/>
          <w:sz w:val="24"/>
          <w:szCs w:val="24"/>
        </w:rPr>
        <w:t>Th</w:t>
      </w:r>
      <w:r w:rsidR="007E5003">
        <w:rPr>
          <w:rFonts w:ascii="Times New Roman" w:hAnsi="Times New Roman" w:cs="Times New Roman"/>
          <w:sz w:val="24"/>
          <w:szCs w:val="24"/>
        </w:rPr>
        <w:t>e</w:t>
      </w:r>
      <w:r w:rsidR="001B23DE">
        <w:rPr>
          <w:rFonts w:ascii="Times New Roman" w:hAnsi="Times New Roman" w:cs="Times New Roman"/>
          <w:sz w:val="24"/>
          <w:szCs w:val="24"/>
        </w:rPr>
        <w:t>se</w:t>
      </w:r>
      <w:r w:rsidR="007E5003">
        <w:rPr>
          <w:rFonts w:ascii="Times New Roman" w:hAnsi="Times New Roman" w:cs="Times New Roman"/>
          <w:sz w:val="24"/>
          <w:szCs w:val="24"/>
        </w:rPr>
        <w:t xml:space="preserve"> </w:t>
      </w:r>
      <w:r w:rsidR="003471C0">
        <w:rPr>
          <w:rFonts w:ascii="Times New Roman" w:hAnsi="Times New Roman" w:cs="Times New Roman"/>
          <w:sz w:val="24"/>
          <w:szCs w:val="24"/>
        </w:rPr>
        <w:t>commitments involve</w:t>
      </w:r>
      <w:r w:rsidR="00254BB4">
        <w:rPr>
          <w:rFonts w:ascii="Times New Roman" w:hAnsi="Times New Roman" w:cs="Times New Roman"/>
          <w:sz w:val="24"/>
          <w:szCs w:val="24"/>
        </w:rPr>
        <w:t xml:space="preserve"> no</w:t>
      </w:r>
      <w:r w:rsidR="00254BB4" w:rsidRPr="00C7221E">
        <w:rPr>
          <w:rFonts w:ascii="Times New Roman" w:hAnsi="Times New Roman"/>
          <w:sz w:val="24"/>
        </w:rPr>
        <w:t xml:space="preserve"> </w:t>
      </w:r>
      <w:r w:rsidRPr="00C7221E">
        <w:rPr>
          <w:rFonts w:ascii="Times New Roman" w:hAnsi="Times New Roman"/>
          <w:sz w:val="24"/>
        </w:rPr>
        <w:t>involuntary redundancies</w:t>
      </w:r>
      <w:r w:rsidR="00254BB4">
        <w:rPr>
          <w:rFonts w:ascii="Times New Roman" w:hAnsi="Times New Roman" w:cs="Times New Roman"/>
          <w:sz w:val="24"/>
          <w:szCs w:val="24"/>
        </w:rPr>
        <w:t xml:space="preserve"> as a result of the reforms</w:t>
      </w:r>
      <w:r w:rsidRPr="00C7221E">
        <w:rPr>
          <w:rFonts w:ascii="Times New Roman" w:hAnsi="Times New Roman"/>
          <w:sz w:val="24"/>
        </w:rPr>
        <w:t xml:space="preserve">, the </w:t>
      </w:r>
      <w:r w:rsidR="00134484">
        <w:rPr>
          <w:rFonts w:ascii="Times New Roman" w:hAnsi="Times New Roman"/>
          <w:sz w:val="24"/>
        </w:rPr>
        <w:t xml:space="preserve">freezing of the price </w:t>
      </w:r>
      <w:r w:rsidRPr="00C7221E">
        <w:rPr>
          <w:rFonts w:ascii="Times New Roman" w:hAnsi="Times New Roman"/>
          <w:sz w:val="24"/>
        </w:rPr>
        <w:t xml:space="preserve">of Concession and </w:t>
      </w:r>
      <w:r w:rsidR="002E57F1">
        <w:rPr>
          <w:rFonts w:ascii="Times New Roman" w:hAnsi="Times New Roman"/>
          <w:sz w:val="24"/>
        </w:rPr>
        <w:t xml:space="preserve">Seasonal Greeting </w:t>
      </w:r>
      <w:r w:rsidRPr="00C7221E">
        <w:rPr>
          <w:rFonts w:ascii="Times New Roman" w:hAnsi="Times New Roman"/>
          <w:sz w:val="24"/>
        </w:rPr>
        <w:t>stamps</w:t>
      </w:r>
      <w:r w:rsidR="00F623B1">
        <w:rPr>
          <w:rFonts w:ascii="Times New Roman" w:hAnsi="Times New Roman"/>
          <w:sz w:val="24"/>
        </w:rPr>
        <w:t xml:space="preserve"> </w:t>
      </w:r>
      <w:r w:rsidR="00326C20">
        <w:rPr>
          <w:rFonts w:ascii="Times New Roman" w:hAnsi="Times New Roman" w:cs="Times New Roman"/>
          <w:sz w:val="24"/>
          <w:szCs w:val="24"/>
        </w:rPr>
        <w:t xml:space="preserve">and </w:t>
      </w:r>
      <w:r w:rsidRPr="00C7221E">
        <w:rPr>
          <w:rFonts w:ascii="Times New Roman" w:hAnsi="Times New Roman"/>
          <w:sz w:val="24"/>
        </w:rPr>
        <w:t>future consultations with key stakeholders</w:t>
      </w:r>
      <w:r w:rsidR="00FD35AB">
        <w:rPr>
          <w:rFonts w:ascii="Times New Roman" w:hAnsi="Times New Roman" w:cs="Times New Roman"/>
          <w:sz w:val="24"/>
          <w:szCs w:val="24"/>
        </w:rPr>
        <w:t>.</w:t>
      </w:r>
    </w:p>
    <w:p w14:paraId="0CD04314" w14:textId="64581C17" w:rsidR="002B4BB3" w:rsidRDefault="00494AA6" w:rsidP="002B4BB3">
      <w:pPr>
        <w:spacing w:after="160"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7221E">
        <w:rPr>
          <w:rFonts w:ascii="Times New Roman" w:hAnsi="Times New Roman"/>
          <w:sz w:val="24"/>
        </w:rPr>
        <w:t xml:space="preserve">Australia Post </w:t>
      </w:r>
      <w:r w:rsidR="00F235CB">
        <w:rPr>
          <w:rFonts w:ascii="Times New Roman" w:hAnsi="Times New Roman"/>
          <w:sz w:val="24"/>
        </w:rPr>
        <w:t>has</w:t>
      </w:r>
      <w:r w:rsidR="00F235CB" w:rsidRPr="00C7221E">
        <w:rPr>
          <w:rFonts w:ascii="Times New Roman" w:hAnsi="Times New Roman"/>
          <w:sz w:val="24"/>
        </w:rPr>
        <w:t xml:space="preserve"> </w:t>
      </w:r>
      <w:r w:rsidRPr="00C7221E">
        <w:rPr>
          <w:rFonts w:ascii="Times New Roman" w:hAnsi="Times New Roman"/>
          <w:sz w:val="24"/>
        </w:rPr>
        <w:t>flexibility and discretion in</w:t>
      </w:r>
      <w:r w:rsidR="00F235CB">
        <w:rPr>
          <w:rFonts w:ascii="Times New Roman" w:hAnsi="Times New Roman"/>
          <w:sz w:val="24"/>
        </w:rPr>
        <w:t xml:space="preserve"> its</w:t>
      </w:r>
      <w:r w:rsidRPr="00C7221E">
        <w:rPr>
          <w:rFonts w:ascii="Times New Roman" w:hAnsi="Times New Roman"/>
          <w:sz w:val="24"/>
        </w:rPr>
        <w:t xml:space="preserve"> operational and commercial decisions with</w:t>
      </w:r>
      <w:r w:rsidR="00301E78" w:rsidRPr="00C7221E">
        <w:rPr>
          <w:rFonts w:ascii="Times New Roman" w:hAnsi="Times New Roman"/>
          <w:sz w:val="24"/>
        </w:rPr>
        <w:t>in</w:t>
      </w:r>
      <w:r w:rsidRPr="00C7221E">
        <w:rPr>
          <w:rFonts w:ascii="Times New Roman" w:hAnsi="Times New Roman"/>
          <w:sz w:val="24"/>
        </w:rPr>
        <w:t xml:space="preserve"> the parameters of the </w:t>
      </w:r>
      <w:r w:rsidR="002B4BB3" w:rsidRPr="006A6BAF">
        <w:rPr>
          <w:rFonts w:ascii="Times New Roman" w:hAnsi="Times New Roman"/>
          <w:i/>
          <w:sz w:val="24"/>
        </w:rPr>
        <w:t>Australian Postal Corporation Act 1989</w:t>
      </w:r>
      <w:r w:rsidR="002B4BB3">
        <w:rPr>
          <w:rFonts w:ascii="Times New Roman" w:hAnsi="Times New Roman"/>
          <w:sz w:val="24"/>
        </w:rPr>
        <w:t xml:space="preserve"> (the APC Act)</w:t>
      </w:r>
      <w:r w:rsidRPr="00C7221E">
        <w:rPr>
          <w:rFonts w:ascii="Times New Roman" w:hAnsi="Times New Roman"/>
          <w:sz w:val="24"/>
        </w:rPr>
        <w:t xml:space="preserve">, associated </w:t>
      </w:r>
      <w:r w:rsidR="0095746C" w:rsidRPr="00C7221E">
        <w:rPr>
          <w:rFonts w:ascii="Times New Roman" w:hAnsi="Times New Roman" w:cs="Times New Roman"/>
          <w:sz w:val="24"/>
          <w:szCs w:val="24"/>
        </w:rPr>
        <w:t>subordinate</w:t>
      </w:r>
      <w:r w:rsidR="0095746C">
        <w:rPr>
          <w:rFonts w:ascii="Times New Roman" w:hAnsi="Times New Roman" w:cs="Times New Roman"/>
          <w:sz w:val="24"/>
          <w:szCs w:val="24"/>
        </w:rPr>
        <w:t xml:space="preserve"> </w:t>
      </w:r>
      <w:r w:rsidR="00326C20">
        <w:rPr>
          <w:rFonts w:ascii="Times New Roman" w:hAnsi="Times New Roman" w:cs="Times New Roman"/>
          <w:sz w:val="24"/>
          <w:szCs w:val="24"/>
        </w:rPr>
        <w:t>legislation</w:t>
      </w:r>
      <w:r w:rsidR="009C4FE0">
        <w:rPr>
          <w:rFonts w:ascii="Times New Roman" w:hAnsi="Times New Roman" w:cs="Times New Roman"/>
          <w:sz w:val="24"/>
          <w:szCs w:val="24"/>
        </w:rPr>
        <w:t xml:space="preserve">, the </w:t>
      </w:r>
      <w:r w:rsidR="002B4BB3" w:rsidRPr="002B4BB3">
        <w:rPr>
          <w:rFonts w:ascii="Times New Roman" w:hAnsi="Times New Roman" w:cs="Times New Roman"/>
          <w:i/>
          <w:sz w:val="24"/>
          <w:szCs w:val="24"/>
        </w:rPr>
        <w:t xml:space="preserve">Commonwealth </w:t>
      </w:r>
      <w:r w:rsidR="002B4BB3" w:rsidRPr="002B4BB3">
        <w:rPr>
          <w:rFonts w:ascii="Times New Roman" w:hAnsi="Times New Roman"/>
          <w:i/>
          <w:sz w:val="24"/>
        </w:rPr>
        <w:t>G</w:t>
      </w:r>
      <w:r w:rsidR="002B4BB3" w:rsidRPr="009E06C7">
        <w:rPr>
          <w:rFonts w:ascii="Times New Roman" w:hAnsi="Times New Roman"/>
          <w:i/>
          <w:sz w:val="24"/>
        </w:rPr>
        <w:t xml:space="preserve">overnment Business Enterprise Governance </w:t>
      </w:r>
      <w:r w:rsidR="00820373">
        <w:rPr>
          <w:rFonts w:ascii="Times New Roman" w:hAnsi="Times New Roman"/>
          <w:i/>
          <w:sz w:val="24"/>
        </w:rPr>
        <w:t xml:space="preserve">and </w:t>
      </w:r>
      <w:r w:rsidR="002B4BB3">
        <w:rPr>
          <w:rFonts w:ascii="Times New Roman" w:hAnsi="Times New Roman"/>
          <w:i/>
          <w:sz w:val="24"/>
        </w:rPr>
        <w:t>Oversight</w:t>
      </w:r>
      <w:r w:rsidR="002B4BB3" w:rsidRPr="009E06C7">
        <w:rPr>
          <w:rFonts w:ascii="Times New Roman" w:hAnsi="Times New Roman"/>
          <w:i/>
          <w:sz w:val="24"/>
        </w:rPr>
        <w:t xml:space="preserve"> Guidelines</w:t>
      </w:r>
      <w:r w:rsidR="002B4BB3">
        <w:rPr>
          <w:rFonts w:ascii="Times New Roman" w:hAnsi="Times New Roman"/>
          <w:sz w:val="24"/>
        </w:rPr>
        <w:t xml:space="preserve"> (GBE Guidelines)</w:t>
      </w:r>
      <w:r w:rsidR="00AA78CF">
        <w:rPr>
          <w:rFonts w:ascii="Times New Roman" w:hAnsi="Times New Roman"/>
          <w:sz w:val="24"/>
        </w:rPr>
        <w:t xml:space="preserve"> </w:t>
      </w:r>
      <w:r w:rsidRPr="00C7221E">
        <w:rPr>
          <w:rFonts w:ascii="Times New Roman" w:hAnsi="Times New Roman"/>
          <w:sz w:val="24"/>
        </w:rPr>
        <w:t>and the Government’s policy objectives</w:t>
      </w:r>
      <w:r w:rsidRPr="006C541E">
        <w:t>.</w:t>
      </w:r>
      <w:r w:rsidR="002B4BB3" w:rsidRPr="002B4BB3">
        <w:rPr>
          <w:rFonts w:ascii="Times New Roman" w:hAnsi="Times New Roman" w:cs="Times New Roman"/>
          <w:sz w:val="24"/>
          <w:szCs w:val="24"/>
        </w:rPr>
        <w:t xml:space="preserve"> </w:t>
      </w:r>
      <w:r w:rsidR="002B4BB3">
        <w:rPr>
          <w:rFonts w:ascii="Times New Roman" w:hAnsi="Times New Roman" w:cs="Times New Roman"/>
          <w:sz w:val="24"/>
          <w:szCs w:val="24"/>
        </w:rPr>
        <w:t xml:space="preserve">The Government’s expectation is that </w:t>
      </w:r>
      <w:r w:rsidR="002B4BB3" w:rsidRPr="00584E61">
        <w:rPr>
          <w:rFonts w:ascii="Times New Roman" w:hAnsi="Times New Roman" w:cs="Times New Roman"/>
          <w:sz w:val="24"/>
          <w:szCs w:val="24"/>
        </w:rPr>
        <w:t xml:space="preserve">Australia Post </w:t>
      </w:r>
      <w:r w:rsidR="002B4BB3">
        <w:rPr>
          <w:rFonts w:ascii="Times New Roman" w:hAnsi="Times New Roman" w:cs="Times New Roman"/>
          <w:sz w:val="24"/>
          <w:szCs w:val="24"/>
        </w:rPr>
        <w:t>continues</w:t>
      </w:r>
      <w:r w:rsidR="002B4BB3" w:rsidRPr="00C7221E">
        <w:rPr>
          <w:rFonts w:ascii="Times New Roman" w:hAnsi="Times New Roman"/>
          <w:sz w:val="24"/>
        </w:rPr>
        <w:t xml:space="preserve"> the day</w:t>
      </w:r>
      <w:r w:rsidR="002B4BB3" w:rsidRPr="00C7221E">
        <w:rPr>
          <w:rFonts w:ascii="Times New Roman" w:hAnsi="Times New Roman"/>
          <w:sz w:val="24"/>
        </w:rPr>
        <w:noBreakHyphen/>
        <w:t>to</w:t>
      </w:r>
      <w:r w:rsidR="002B4BB3" w:rsidRPr="00C7221E">
        <w:rPr>
          <w:rFonts w:ascii="Times New Roman" w:hAnsi="Times New Roman"/>
          <w:sz w:val="24"/>
        </w:rPr>
        <w:noBreakHyphen/>
        <w:t>day running of the organisation and</w:t>
      </w:r>
      <w:r w:rsidR="002B4BB3" w:rsidRPr="00584E61">
        <w:rPr>
          <w:rFonts w:ascii="Times New Roman" w:hAnsi="Times New Roman" w:cs="Times New Roman"/>
          <w:sz w:val="24"/>
          <w:szCs w:val="24"/>
        </w:rPr>
        <w:t xml:space="preserve"> perform</w:t>
      </w:r>
      <w:r w:rsidR="002B4BB3">
        <w:rPr>
          <w:rFonts w:ascii="Times New Roman" w:hAnsi="Times New Roman" w:cs="Times New Roman"/>
          <w:sz w:val="24"/>
          <w:szCs w:val="24"/>
        </w:rPr>
        <w:t>ance of</w:t>
      </w:r>
      <w:r w:rsidR="002B4BB3" w:rsidRPr="00C7221E">
        <w:rPr>
          <w:rFonts w:ascii="Times New Roman" w:hAnsi="Times New Roman"/>
          <w:sz w:val="24"/>
        </w:rPr>
        <w:t xml:space="preserve"> its functions in a manner consistent with </w:t>
      </w:r>
      <w:r w:rsidR="00AA78CF">
        <w:rPr>
          <w:rFonts w:ascii="Times New Roman" w:hAnsi="Times New Roman"/>
          <w:sz w:val="24"/>
        </w:rPr>
        <w:t>this regulatory framework</w:t>
      </w:r>
      <w:r w:rsidR="00FD35AB">
        <w:rPr>
          <w:rFonts w:ascii="Times New Roman" w:hAnsi="Times New Roman"/>
          <w:sz w:val="24"/>
        </w:rPr>
        <w:t>.</w:t>
      </w:r>
    </w:p>
    <w:p w14:paraId="2CAA083F" w14:textId="19F8D019" w:rsidR="00D327A9" w:rsidRPr="00C7221E" w:rsidRDefault="00D327A9" w:rsidP="00D327A9">
      <w:pPr>
        <w:spacing w:after="160" w:line="259" w:lineRule="auto"/>
        <w:ind w:left="-142"/>
        <w:rPr>
          <w:rFonts w:ascii="Times New Roman" w:hAnsi="Times New Roman"/>
          <w:sz w:val="24"/>
        </w:rPr>
      </w:pPr>
      <w:r w:rsidRPr="00C7221E">
        <w:rPr>
          <w:rFonts w:ascii="Times New Roman" w:hAnsi="Times New Roman"/>
          <w:sz w:val="24"/>
        </w:rPr>
        <w:t xml:space="preserve">This </w:t>
      </w:r>
      <w:r w:rsidR="00326C20">
        <w:rPr>
          <w:rFonts w:ascii="Times New Roman" w:hAnsi="Times New Roman" w:cs="Times New Roman"/>
          <w:sz w:val="24"/>
          <w:szCs w:val="24"/>
        </w:rPr>
        <w:t>S</w:t>
      </w:r>
      <w:r w:rsidRPr="00584E61">
        <w:rPr>
          <w:rFonts w:ascii="Times New Roman" w:hAnsi="Times New Roman" w:cs="Times New Roman"/>
          <w:sz w:val="24"/>
          <w:szCs w:val="24"/>
        </w:rPr>
        <w:t>tatement</w:t>
      </w:r>
      <w:r w:rsidRPr="00C7221E">
        <w:rPr>
          <w:rFonts w:ascii="Times New Roman" w:hAnsi="Times New Roman"/>
          <w:sz w:val="24"/>
        </w:rPr>
        <w:t xml:space="preserve"> will be</w:t>
      </w:r>
      <w:r w:rsidR="00326C20" w:rsidRPr="00C7221E">
        <w:rPr>
          <w:rFonts w:ascii="Times New Roman" w:hAnsi="Times New Roman"/>
          <w:sz w:val="24"/>
        </w:rPr>
        <w:t xml:space="preserve"> </w:t>
      </w:r>
      <w:r w:rsidRPr="00C7221E">
        <w:rPr>
          <w:rFonts w:ascii="Times New Roman" w:hAnsi="Times New Roman"/>
          <w:sz w:val="24"/>
        </w:rPr>
        <w:t>updated</w:t>
      </w:r>
      <w:r w:rsidR="00A32A69">
        <w:rPr>
          <w:rFonts w:ascii="Times New Roman" w:hAnsi="Times New Roman"/>
          <w:sz w:val="24"/>
        </w:rPr>
        <w:t xml:space="preserve"> in consultation with Australia Post</w:t>
      </w:r>
      <w:r w:rsidRPr="00C7221E">
        <w:rPr>
          <w:rFonts w:ascii="Times New Roman" w:hAnsi="Times New Roman"/>
          <w:sz w:val="24"/>
        </w:rPr>
        <w:t>, as required, to reflect future government decisions, significant market developments and any other ke</w:t>
      </w:r>
      <w:r w:rsidR="00FD35AB">
        <w:rPr>
          <w:rFonts w:ascii="Times New Roman" w:hAnsi="Times New Roman"/>
          <w:sz w:val="24"/>
        </w:rPr>
        <w:t>y changes in the postal sector.</w:t>
      </w:r>
    </w:p>
    <w:p w14:paraId="120B1249" w14:textId="79541D01" w:rsidR="00D3333C" w:rsidRPr="00C7221E" w:rsidRDefault="0049277E" w:rsidP="00FD35AB">
      <w:pPr>
        <w:pStyle w:val="Heading3"/>
      </w:pPr>
      <w:r w:rsidRPr="00C7221E">
        <w:t xml:space="preserve">Postal </w:t>
      </w:r>
      <w:r w:rsidR="002730B3" w:rsidRPr="00C7221E">
        <w:t xml:space="preserve">Regulatory </w:t>
      </w:r>
      <w:r w:rsidR="002730B3" w:rsidRPr="00FD35AB">
        <w:t>Reform</w:t>
      </w:r>
      <w:r w:rsidR="000D6793" w:rsidRPr="00C7221E">
        <w:t xml:space="preserve"> and Reporting:</w:t>
      </w:r>
    </w:p>
    <w:p w14:paraId="4DC9333D" w14:textId="11902F6E" w:rsidR="0077427F" w:rsidRPr="00C7221E" w:rsidRDefault="006C0991" w:rsidP="006C0991">
      <w:pPr>
        <w:spacing w:after="160" w:line="259" w:lineRule="auto"/>
        <w:ind w:left="-142"/>
        <w:rPr>
          <w:rFonts w:ascii="Times New Roman" w:hAnsi="Times New Roman"/>
          <w:sz w:val="24"/>
        </w:rPr>
      </w:pPr>
      <w:r w:rsidRPr="00C7221E">
        <w:rPr>
          <w:rFonts w:ascii="Times New Roman" w:hAnsi="Times New Roman"/>
          <w:sz w:val="24"/>
        </w:rPr>
        <w:t>Australia Post</w:t>
      </w:r>
      <w:r w:rsidR="004F24AF">
        <w:rPr>
          <w:rFonts w:ascii="Times New Roman" w:hAnsi="Times New Roman"/>
          <w:sz w:val="24"/>
        </w:rPr>
        <w:t>’s</w:t>
      </w:r>
      <w:r w:rsidR="00326C20" w:rsidRPr="00C7221E">
        <w:rPr>
          <w:rFonts w:ascii="Times New Roman" w:hAnsi="Times New Roman" w:cs="Times New Roman"/>
          <w:sz w:val="24"/>
          <w:szCs w:val="24"/>
        </w:rPr>
        <w:t xml:space="preserve"> </w:t>
      </w:r>
      <w:r w:rsidR="00BC414B" w:rsidRPr="00C7221E">
        <w:rPr>
          <w:rFonts w:ascii="Times New Roman" w:hAnsi="Times New Roman"/>
          <w:sz w:val="24"/>
        </w:rPr>
        <w:t>two-speed letter</w:t>
      </w:r>
      <w:r w:rsidR="00A7234F" w:rsidRPr="00C7221E">
        <w:rPr>
          <w:rFonts w:ascii="Times New Roman" w:hAnsi="Times New Roman"/>
          <w:sz w:val="24"/>
        </w:rPr>
        <w:t xml:space="preserve"> service</w:t>
      </w:r>
      <w:r w:rsidR="008B02C8">
        <w:rPr>
          <w:rFonts w:ascii="Times New Roman" w:hAnsi="Times New Roman"/>
          <w:sz w:val="24"/>
        </w:rPr>
        <w:t>,</w:t>
      </w:r>
      <w:r w:rsidR="00A7234F" w:rsidRPr="00C7221E">
        <w:rPr>
          <w:rFonts w:ascii="Times New Roman" w:hAnsi="Times New Roman"/>
          <w:sz w:val="24"/>
        </w:rPr>
        <w:t xml:space="preserve"> </w:t>
      </w:r>
      <w:r w:rsidR="008B02C8">
        <w:rPr>
          <w:rFonts w:ascii="Times New Roman" w:hAnsi="Times New Roman"/>
          <w:sz w:val="24"/>
        </w:rPr>
        <w:t xml:space="preserve">introduced </w:t>
      </w:r>
      <w:r w:rsidR="009E06C7">
        <w:rPr>
          <w:rFonts w:ascii="Times New Roman" w:hAnsi="Times New Roman"/>
          <w:sz w:val="24"/>
        </w:rPr>
        <w:t>on 4 January 2016</w:t>
      </w:r>
      <w:r w:rsidR="008B02C8">
        <w:rPr>
          <w:rFonts w:ascii="Times New Roman" w:hAnsi="Times New Roman"/>
          <w:sz w:val="24"/>
        </w:rPr>
        <w:t>,</w:t>
      </w:r>
      <w:r w:rsidR="00A7234F" w:rsidRPr="00C7221E">
        <w:rPr>
          <w:rFonts w:ascii="Times New Roman" w:hAnsi="Times New Roman"/>
          <w:sz w:val="24"/>
        </w:rPr>
        <w:t xml:space="preserve"> </w:t>
      </w:r>
      <w:r w:rsidR="004F24AF">
        <w:rPr>
          <w:rFonts w:ascii="Times New Roman" w:hAnsi="Times New Roman"/>
          <w:sz w:val="24"/>
        </w:rPr>
        <w:t>will see r</w:t>
      </w:r>
      <w:r w:rsidR="004F24AF" w:rsidRPr="00C7221E">
        <w:rPr>
          <w:rFonts w:ascii="Times New Roman" w:hAnsi="Times New Roman"/>
          <w:sz w:val="24"/>
        </w:rPr>
        <w:t xml:space="preserve">egular </w:t>
      </w:r>
      <w:r w:rsidR="00A7234F" w:rsidRPr="00C7221E">
        <w:rPr>
          <w:rFonts w:ascii="Times New Roman" w:hAnsi="Times New Roman"/>
          <w:sz w:val="24"/>
        </w:rPr>
        <w:t xml:space="preserve">letters delivered on average two days slower than the Priority service, which will </w:t>
      </w:r>
      <w:r w:rsidR="00B81524" w:rsidRPr="00C7221E">
        <w:rPr>
          <w:rFonts w:ascii="Times New Roman" w:hAnsi="Times New Roman"/>
          <w:sz w:val="24"/>
        </w:rPr>
        <w:t xml:space="preserve">continue to meet </w:t>
      </w:r>
      <w:r w:rsidR="00A7234F" w:rsidRPr="00C7221E">
        <w:rPr>
          <w:rFonts w:ascii="Times New Roman" w:hAnsi="Times New Roman"/>
          <w:sz w:val="24"/>
        </w:rPr>
        <w:t xml:space="preserve">the </w:t>
      </w:r>
      <w:r w:rsidR="00B81524" w:rsidRPr="00C7221E">
        <w:rPr>
          <w:rFonts w:ascii="Times New Roman" w:hAnsi="Times New Roman"/>
          <w:sz w:val="24"/>
        </w:rPr>
        <w:t xml:space="preserve">previous </w:t>
      </w:r>
      <w:r w:rsidR="00A7234F" w:rsidRPr="00C7221E">
        <w:rPr>
          <w:rFonts w:ascii="Times New Roman" w:hAnsi="Times New Roman"/>
          <w:sz w:val="24"/>
        </w:rPr>
        <w:t>delivery timetable</w:t>
      </w:r>
      <w:r w:rsidR="00BC414B" w:rsidRPr="00C7221E">
        <w:rPr>
          <w:rFonts w:ascii="Times New Roman" w:hAnsi="Times New Roman"/>
          <w:sz w:val="24"/>
        </w:rPr>
        <w:t xml:space="preserve">. </w:t>
      </w:r>
      <w:r w:rsidR="000D6793" w:rsidRPr="00C7221E">
        <w:rPr>
          <w:rFonts w:ascii="Times New Roman" w:hAnsi="Times New Roman"/>
          <w:sz w:val="24"/>
        </w:rPr>
        <w:t xml:space="preserve">Australia Post </w:t>
      </w:r>
      <w:r w:rsidR="00A7234F" w:rsidRPr="00C7221E">
        <w:rPr>
          <w:rFonts w:ascii="Times New Roman" w:hAnsi="Times New Roman"/>
          <w:sz w:val="24"/>
        </w:rPr>
        <w:t xml:space="preserve">will continue to deliver mail five days a week. </w:t>
      </w:r>
      <w:r w:rsidR="000D6793" w:rsidRPr="00C7221E">
        <w:rPr>
          <w:rFonts w:ascii="Times New Roman" w:hAnsi="Times New Roman"/>
          <w:sz w:val="24"/>
        </w:rPr>
        <w:t>The Regular service will be subject to a community service obligation</w:t>
      </w:r>
      <w:r w:rsidR="00E72B80" w:rsidRPr="00C7221E">
        <w:rPr>
          <w:rFonts w:ascii="Times New Roman" w:hAnsi="Times New Roman"/>
          <w:sz w:val="24"/>
        </w:rPr>
        <w:t xml:space="preserve"> (CSO)</w:t>
      </w:r>
      <w:r w:rsidR="000D6793" w:rsidRPr="00C7221E">
        <w:rPr>
          <w:rFonts w:ascii="Times New Roman" w:hAnsi="Times New Roman"/>
          <w:sz w:val="24"/>
        </w:rPr>
        <w:t>.</w:t>
      </w:r>
    </w:p>
    <w:p w14:paraId="3ABF9842" w14:textId="63784428" w:rsidR="00A7234F" w:rsidRPr="00C7221E" w:rsidRDefault="00E72B80" w:rsidP="006C0991">
      <w:pPr>
        <w:spacing w:after="160" w:line="259" w:lineRule="auto"/>
        <w:ind w:left="-142"/>
        <w:rPr>
          <w:rFonts w:ascii="Times New Roman" w:hAnsi="Times New Roman"/>
          <w:sz w:val="24"/>
        </w:rPr>
      </w:pPr>
      <w:r w:rsidRPr="00C7221E">
        <w:rPr>
          <w:rFonts w:ascii="Times New Roman" w:hAnsi="Times New Roman"/>
          <w:sz w:val="24"/>
        </w:rPr>
        <w:t xml:space="preserve">As part of the CSO, Australia Post </w:t>
      </w:r>
      <w:r w:rsidRPr="00C7221E">
        <w:rPr>
          <w:rFonts w:ascii="Times New Roman" w:hAnsi="Times New Roman" w:cs="Times New Roman"/>
          <w:sz w:val="24"/>
          <w:szCs w:val="24"/>
        </w:rPr>
        <w:t>must</w:t>
      </w:r>
      <w:r w:rsidR="004C300C" w:rsidRPr="00C7221E">
        <w:rPr>
          <w:rFonts w:ascii="Times New Roman" w:hAnsi="Times New Roman"/>
          <w:sz w:val="24"/>
        </w:rPr>
        <w:t xml:space="preserve"> </w:t>
      </w:r>
      <w:r w:rsidRPr="00C7221E">
        <w:rPr>
          <w:rFonts w:ascii="Times New Roman" w:hAnsi="Times New Roman"/>
          <w:sz w:val="24"/>
        </w:rPr>
        <w:t xml:space="preserve">deliver 94% of letters within the delivery times </w:t>
      </w:r>
      <w:r w:rsidR="00057D36" w:rsidRPr="00C7221E">
        <w:rPr>
          <w:rFonts w:ascii="Times New Roman" w:hAnsi="Times New Roman"/>
          <w:sz w:val="24"/>
        </w:rPr>
        <w:t>specified</w:t>
      </w:r>
      <w:r w:rsidRPr="00C7221E">
        <w:rPr>
          <w:rFonts w:ascii="Times New Roman" w:hAnsi="Times New Roman"/>
          <w:sz w:val="24"/>
        </w:rPr>
        <w:t xml:space="preserve"> in the performance standards. </w:t>
      </w:r>
      <w:r w:rsidR="00D13162" w:rsidRPr="00C7221E">
        <w:rPr>
          <w:rFonts w:ascii="Times New Roman" w:hAnsi="Times New Roman"/>
          <w:sz w:val="24"/>
        </w:rPr>
        <w:t>T</w:t>
      </w:r>
      <w:r w:rsidR="00057D36" w:rsidRPr="00C7221E">
        <w:rPr>
          <w:rFonts w:ascii="Times New Roman" w:hAnsi="Times New Roman"/>
          <w:sz w:val="24"/>
        </w:rPr>
        <w:t xml:space="preserve">he </w:t>
      </w:r>
      <w:r w:rsidR="00BD1A86" w:rsidRPr="00C7221E">
        <w:rPr>
          <w:rFonts w:ascii="Times New Roman" w:hAnsi="Times New Roman"/>
          <w:sz w:val="24"/>
        </w:rPr>
        <w:t>G</w:t>
      </w:r>
      <w:r w:rsidRPr="00C7221E">
        <w:rPr>
          <w:rFonts w:ascii="Times New Roman" w:hAnsi="Times New Roman"/>
          <w:sz w:val="24"/>
        </w:rPr>
        <w:t xml:space="preserve">overnment expects Australia Post to </w:t>
      </w:r>
      <w:r w:rsidR="00D13162" w:rsidRPr="00C7221E">
        <w:rPr>
          <w:rFonts w:ascii="Times New Roman" w:hAnsi="Times New Roman"/>
          <w:sz w:val="24"/>
        </w:rPr>
        <w:t>meet</w:t>
      </w:r>
      <w:r w:rsidRPr="00C7221E">
        <w:rPr>
          <w:rFonts w:ascii="Times New Roman" w:hAnsi="Times New Roman"/>
          <w:sz w:val="24"/>
        </w:rPr>
        <w:t xml:space="preserve"> </w:t>
      </w:r>
      <w:r w:rsidR="00C7221E">
        <w:rPr>
          <w:rFonts w:ascii="Times New Roman" w:hAnsi="Times New Roman"/>
          <w:sz w:val="24"/>
        </w:rPr>
        <w:t xml:space="preserve">(or exceed) this standard </w:t>
      </w:r>
      <w:r w:rsidRPr="00C7221E">
        <w:rPr>
          <w:rFonts w:ascii="Times New Roman" w:hAnsi="Times New Roman"/>
          <w:sz w:val="24"/>
        </w:rPr>
        <w:t xml:space="preserve">for the Regular and Priority letter services and to report on </w:t>
      </w:r>
      <w:r w:rsidR="00057D36" w:rsidRPr="00C7221E">
        <w:rPr>
          <w:rFonts w:ascii="Times New Roman" w:hAnsi="Times New Roman"/>
          <w:sz w:val="24"/>
        </w:rPr>
        <w:t xml:space="preserve">its achievement </w:t>
      </w:r>
      <w:r w:rsidRPr="00C7221E">
        <w:rPr>
          <w:rFonts w:ascii="Times New Roman" w:hAnsi="Times New Roman"/>
          <w:sz w:val="24"/>
        </w:rPr>
        <w:t xml:space="preserve">as part of its </w:t>
      </w:r>
      <w:r w:rsidR="00BD1A86" w:rsidRPr="00C7221E">
        <w:rPr>
          <w:rFonts w:ascii="Times New Roman" w:hAnsi="Times New Roman"/>
          <w:sz w:val="24"/>
        </w:rPr>
        <w:t>Quarterly P</w:t>
      </w:r>
      <w:r w:rsidR="00F623B1">
        <w:rPr>
          <w:rFonts w:ascii="Times New Roman" w:hAnsi="Times New Roman"/>
          <w:sz w:val="24"/>
        </w:rPr>
        <w:t>rogress</w:t>
      </w:r>
      <w:r w:rsidRPr="00C7221E">
        <w:rPr>
          <w:rFonts w:ascii="Times New Roman" w:hAnsi="Times New Roman"/>
          <w:sz w:val="24"/>
        </w:rPr>
        <w:t xml:space="preserve"> </w:t>
      </w:r>
      <w:r w:rsidR="00BD1A86" w:rsidRPr="00C7221E">
        <w:rPr>
          <w:rFonts w:ascii="Times New Roman" w:hAnsi="Times New Roman"/>
          <w:sz w:val="24"/>
        </w:rPr>
        <w:t>R</w:t>
      </w:r>
      <w:r w:rsidRPr="00C7221E">
        <w:rPr>
          <w:rFonts w:ascii="Times New Roman" w:hAnsi="Times New Roman"/>
          <w:sz w:val="24"/>
        </w:rPr>
        <w:t>eporting</w:t>
      </w:r>
      <w:r w:rsidR="00F21141">
        <w:rPr>
          <w:rFonts w:ascii="Times New Roman" w:hAnsi="Times New Roman"/>
          <w:sz w:val="24"/>
        </w:rPr>
        <w:t xml:space="preserve"> (in accordance with </w:t>
      </w:r>
      <w:r w:rsidR="00605EC0">
        <w:rPr>
          <w:rFonts w:ascii="Times New Roman" w:hAnsi="Times New Roman"/>
          <w:sz w:val="24"/>
        </w:rPr>
        <w:t xml:space="preserve">the </w:t>
      </w:r>
      <w:r w:rsidR="00264319">
        <w:rPr>
          <w:rFonts w:ascii="Times New Roman" w:hAnsi="Times New Roman"/>
          <w:sz w:val="24"/>
        </w:rPr>
        <w:t xml:space="preserve">GBE Guidelines </w:t>
      </w:r>
      <w:r w:rsidR="00C4764A">
        <w:rPr>
          <w:rFonts w:ascii="Times New Roman" w:hAnsi="Times New Roman"/>
          <w:sz w:val="24"/>
        </w:rPr>
        <w:t>and protocols</w:t>
      </w:r>
      <w:r w:rsidR="004C300C">
        <w:rPr>
          <w:rFonts w:ascii="Times New Roman" w:hAnsi="Times New Roman" w:cs="Times New Roman"/>
          <w:sz w:val="24"/>
          <w:szCs w:val="24"/>
        </w:rPr>
        <w:t xml:space="preserve"> to the Shareholder Ministers (</w:t>
      </w:r>
      <w:r w:rsidR="00F235CB">
        <w:rPr>
          <w:rFonts w:ascii="Times New Roman" w:hAnsi="Times New Roman" w:cs="Times New Roman"/>
          <w:sz w:val="24"/>
          <w:szCs w:val="24"/>
        </w:rPr>
        <w:t>and</w:t>
      </w:r>
      <w:r w:rsidR="004C300C">
        <w:rPr>
          <w:rFonts w:ascii="Times New Roman" w:hAnsi="Times New Roman" w:cs="Times New Roman"/>
          <w:sz w:val="24"/>
          <w:szCs w:val="24"/>
        </w:rPr>
        <w:t xml:space="preserve"> their respective Departments)</w:t>
      </w:r>
      <w:r w:rsidR="00A37CBC">
        <w:rPr>
          <w:rFonts w:ascii="Times New Roman" w:hAnsi="Times New Roman" w:cs="Times New Roman"/>
          <w:sz w:val="24"/>
          <w:szCs w:val="24"/>
        </w:rPr>
        <w:t>)</w:t>
      </w:r>
      <w:r w:rsidRPr="00584E61">
        <w:rPr>
          <w:rFonts w:ascii="Times New Roman" w:hAnsi="Times New Roman" w:cs="Times New Roman"/>
          <w:sz w:val="24"/>
          <w:szCs w:val="24"/>
        </w:rPr>
        <w:t>.</w:t>
      </w:r>
    </w:p>
    <w:p w14:paraId="6340E16F" w14:textId="77777777" w:rsidR="00254BB4" w:rsidRPr="0076415C" w:rsidRDefault="00A32A69" w:rsidP="00D3333C">
      <w:pPr>
        <w:spacing w:after="160" w:line="259" w:lineRule="auto"/>
        <w:ind w:left="-142"/>
        <w:rPr>
          <w:rFonts w:ascii="Times New Roman" w:hAnsi="Times New Roman"/>
          <w:sz w:val="24"/>
        </w:rPr>
      </w:pPr>
      <w:r w:rsidRPr="00A32A69">
        <w:rPr>
          <w:rFonts w:ascii="Times New Roman" w:hAnsi="Times New Roman"/>
          <w:sz w:val="24"/>
        </w:rPr>
        <w:t>As part of its Quarterly Progress Reports</w:t>
      </w:r>
      <w:r w:rsidR="002B4BB3">
        <w:rPr>
          <w:rFonts w:ascii="Times New Roman" w:hAnsi="Times New Roman"/>
          <w:sz w:val="24"/>
        </w:rPr>
        <w:t>,</w:t>
      </w:r>
      <w:r w:rsidRPr="00A32A69">
        <w:rPr>
          <w:rFonts w:ascii="Times New Roman" w:hAnsi="Times New Roman"/>
          <w:sz w:val="24"/>
        </w:rPr>
        <w:t xml:space="preserve"> required to be submitted to Shareholder Ministers under the GBE Guidelines, Australia Post will provide advice on the implementation of the postal reforms.  Specifically, the Quarterly Progress Report will include</w:t>
      </w:r>
      <w:r w:rsidR="00254BB4" w:rsidRPr="0076415C">
        <w:rPr>
          <w:rFonts w:ascii="Times New Roman" w:hAnsi="Times New Roman"/>
          <w:sz w:val="24"/>
        </w:rPr>
        <w:t>:</w:t>
      </w:r>
    </w:p>
    <w:p w14:paraId="4B1547C6" w14:textId="77777777" w:rsidR="00C65341" w:rsidRPr="001B23DE" w:rsidRDefault="00C65341" w:rsidP="00C65341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</w:rPr>
      </w:pPr>
      <w:r w:rsidRPr="001B23DE">
        <w:rPr>
          <w:rFonts w:ascii="Times New Roman" w:hAnsi="Times New Roman"/>
          <w:sz w:val="24"/>
        </w:rPr>
        <w:t>progress in implementing the postal reforms;</w:t>
      </w:r>
    </w:p>
    <w:p w14:paraId="0A6F58B7" w14:textId="77777777" w:rsidR="00254BB4" w:rsidRPr="00C7221E" w:rsidRDefault="006C0991" w:rsidP="00C7221E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</w:rPr>
      </w:pPr>
      <w:r w:rsidRPr="00C7221E">
        <w:rPr>
          <w:rFonts w:ascii="Times New Roman" w:hAnsi="Times New Roman"/>
          <w:sz w:val="24"/>
        </w:rPr>
        <w:t>the impact o</w:t>
      </w:r>
      <w:r w:rsidR="007C5178" w:rsidRPr="00C7221E">
        <w:rPr>
          <w:rFonts w:ascii="Times New Roman" w:hAnsi="Times New Roman"/>
          <w:sz w:val="24"/>
        </w:rPr>
        <w:t xml:space="preserve">f the </w:t>
      </w:r>
      <w:r w:rsidR="00C65341">
        <w:rPr>
          <w:rFonts w:ascii="Times New Roman" w:hAnsi="Times New Roman"/>
          <w:sz w:val="24"/>
        </w:rPr>
        <w:t xml:space="preserve">postal </w:t>
      </w:r>
      <w:r w:rsidR="007C5178" w:rsidRPr="00C7221E">
        <w:rPr>
          <w:rFonts w:ascii="Times New Roman" w:hAnsi="Times New Roman"/>
          <w:sz w:val="24"/>
        </w:rPr>
        <w:t xml:space="preserve">reforms on Australia Post’s </w:t>
      </w:r>
      <w:r w:rsidR="002730B3" w:rsidRPr="00C7221E">
        <w:rPr>
          <w:rFonts w:ascii="Times New Roman" w:hAnsi="Times New Roman"/>
          <w:sz w:val="24"/>
        </w:rPr>
        <w:t xml:space="preserve">overall financial position, its </w:t>
      </w:r>
      <w:r w:rsidR="007C5178" w:rsidRPr="00C7221E">
        <w:rPr>
          <w:rFonts w:ascii="Times New Roman" w:hAnsi="Times New Roman"/>
          <w:sz w:val="24"/>
        </w:rPr>
        <w:t xml:space="preserve">letters </w:t>
      </w:r>
      <w:r w:rsidRPr="00C7221E">
        <w:rPr>
          <w:rFonts w:ascii="Times New Roman" w:hAnsi="Times New Roman"/>
          <w:sz w:val="24"/>
        </w:rPr>
        <w:t xml:space="preserve">business, </w:t>
      </w:r>
      <w:r w:rsidR="007C5178" w:rsidRPr="00C7221E">
        <w:rPr>
          <w:rFonts w:ascii="Times New Roman" w:hAnsi="Times New Roman"/>
          <w:sz w:val="24"/>
        </w:rPr>
        <w:t>service performance</w:t>
      </w:r>
      <w:r w:rsidR="002730B3" w:rsidRPr="00C7221E">
        <w:rPr>
          <w:rFonts w:ascii="Times New Roman" w:hAnsi="Times New Roman"/>
          <w:sz w:val="24"/>
        </w:rPr>
        <w:t xml:space="preserve"> standards</w:t>
      </w:r>
      <w:r w:rsidR="007C5178" w:rsidRPr="00C7221E">
        <w:rPr>
          <w:rFonts w:ascii="Times New Roman" w:hAnsi="Times New Roman"/>
          <w:sz w:val="24"/>
        </w:rPr>
        <w:t xml:space="preserve">, </w:t>
      </w:r>
      <w:r w:rsidR="005073C9" w:rsidRPr="00C7221E">
        <w:rPr>
          <w:rFonts w:ascii="Times New Roman" w:hAnsi="Times New Roman"/>
          <w:sz w:val="24"/>
        </w:rPr>
        <w:t xml:space="preserve">its </w:t>
      </w:r>
      <w:r w:rsidRPr="00C7221E">
        <w:rPr>
          <w:rFonts w:ascii="Times New Roman" w:hAnsi="Times New Roman"/>
          <w:sz w:val="24"/>
        </w:rPr>
        <w:t>employees</w:t>
      </w:r>
      <w:r w:rsidR="007C5178" w:rsidRPr="00C7221E">
        <w:rPr>
          <w:rFonts w:ascii="Times New Roman" w:hAnsi="Times New Roman"/>
          <w:sz w:val="24"/>
        </w:rPr>
        <w:t xml:space="preserve"> and </w:t>
      </w:r>
      <w:r w:rsidR="002B4BB3">
        <w:rPr>
          <w:rFonts w:ascii="Times New Roman" w:hAnsi="Times New Roman"/>
          <w:sz w:val="24"/>
        </w:rPr>
        <w:t>its</w:t>
      </w:r>
      <w:r w:rsidR="002B4BB3" w:rsidRPr="00C7221E">
        <w:rPr>
          <w:rFonts w:ascii="Times New Roman" w:hAnsi="Times New Roman"/>
          <w:sz w:val="24"/>
        </w:rPr>
        <w:t xml:space="preserve"> </w:t>
      </w:r>
      <w:r w:rsidR="007C5178" w:rsidRPr="00C7221E">
        <w:rPr>
          <w:rFonts w:ascii="Times New Roman" w:hAnsi="Times New Roman"/>
          <w:sz w:val="24"/>
        </w:rPr>
        <w:t>retail network</w:t>
      </w:r>
      <w:r w:rsidR="00254BB4" w:rsidRPr="0076415C">
        <w:rPr>
          <w:rFonts w:ascii="Times New Roman" w:hAnsi="Times New Roman"/>
          <w:sz w:val="24"/>
        </w:rPr>
        <w:t>;</w:t>
      </w:r>
    </w:p>
    <w:p w14:paraId="6CAB1987" w14:textId="77777777" w:rsidR="0075501F" w:rsidRPr="0076415C" w:rsidRDefault="00254BB4" w:rsidP="0075501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</w:rPr>
      </w:pPr>
      <w:r w:rsidRPr="0076415C">
        <w:rPr>
          <w:rFonts w:ascii="Times New Roman" w:hAnsi="Times New Roman"/>
          <w:sz w:val="24"/>
        </w:rPr>
        <w:t>t</w:t>
      </w:r>
      <w:r w:rsidR="005073C9" w:rsidRPr="0076415C">
        <w:rPr>
          <w:rFonts w:ascii="Times New Roman" w:hAnsi="Times New Roman"/>
          <w:sz w:val="24"/>
        </w:rPr>
        <w:t>he r</w:t>
      </w:r>
      <w:r w:rsidR="002730B3" w:rsidRPr="0076415C">
        <w:rPr>
          <w:rFonts w:ascii="Times New Roman" w:hAnsi="Times New Roman"/>
          <w:sz w:val="24"/>
        </w:rPr>
        <w:t xml:space="preserve">eaction of </w:t>
      </w:r>
      <w:r w:rsidR="00514EA3" w:rsidRPr="0076415C">
        <w:rPr>
          <w:rFonts w:ascii="Times New Roman" w:hAnsi="Times New Roman"/>
          <w:sz w:val="24"/>
        </w:rPr>
        <w:t>key stakeholder</w:t>
      </w:r>
      <w:r w:rsidR="00BD1A86" w:rsidRPr="0076415C">
        <w:rPr>
          <w:rFonts w:ascii="Times New Roman" w:hAnsi="Times New Roman"/>
          <w:sz w:val="24"/>
        </w:rPr>
        <w:t>s</w:t>
      </w:r>
      <w:r w:rsidR="00514EA3" w:rsidRPr="0076415C">
        <w:rPr>
          <w:rFonts w:ascii="Times New Roman" w:hAnsi="Times New Roman"/>
          <w:sz w:val="24"/>
        </w:rPr>
        <w:t xml:space="preserve"> to the </w:t>
      </w:r>
      <w:r w:rsidR="00C65341" w:rsidRPr="0076415C">
        <w:rPr>
          <w:rFonts w:ascii="Times New Roman" w:hAnsi="Times New Roman"/>
          <w:sz w:val="24"/>
        </w:rPr>
        <w:t xml:space="preserve">implementation of the postal </w:t>
      </w:r>
      <w:r w:rsidR="00514EA3" w:rsidRPr="0076415C">
        <w:rPr>
          <w:rFonts w:ascii="Times New Roman" w:hAnsi="Times New Roman"/>
          <w:sz w:val="24"/>
        </w:rPr>
        <w:t>reforms</w:t>
      </w:r>
      <w:r w:rsidR="0076415C">
        <w:rPr>
          <w:rFonts w:ascii="Times New Roman" w:hAnsi="Times New Roman"/>
          <w:sz w:val="24"/>
        </w:rPr>
        <w:t>;</w:t>
      </w:r>
      <w:r w:rsidR="0075501F" w:rsidRPr="0076415C">
        <w:rPr>
          <w:rFonts w:ascii="Times New Roman" w:hAnsi="Times New Roman"/>
          <w:sz w:val="24"/>
        </w:rPr>
        <w:t xml:space="preserve"> </w:t>
      </w:r>
    </w:p>
    <w:p w14:paraId="7AFF40F5" w14:textId="77777777" w:rsidR="00254BB4" w:rsidRPr="0076415C" w:rsidRDefault="00C84F4C" w:rsidP="0075501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</w:rPr>
      </w:pPr>
      <w:r w:rsidRPr="001B23DE">
        <w:rPr>
          <w:rFonts w:ascii="Times New Roman" w:hAnsi="Times New Roman"/>
          <w:sz w:val="24"/>
        </w:rPr>
        <w:t xml:space="preserve">key </w:t>
      </w:r>
      <w:r w:rsidR="00581ADD" w:rsidRPr="001B23DE">
        <w:rPr>
          <w:rFonts w:ascii="Times New Roman" w:hAnsi="Times New Roman"/>
          <w:sz w:val="24"/>
        </w:rPr>
        <w:t xml:space="preserve">postal </w:t>
      </w:r>
      <w:r w:rsidRPr="001B23DE">
        <w:rPr>
          <w:rFonts w:ascii="Times New Roman" w:hAnsi="Times New Roman"/>
          <w:sz w:val="24"/>
        </w:rPr>
        <w:t>market developments</w:t>
      </w:r>
      <w:r w:rsidR="0075501F" w:rsidRPr="001B23DE">
        <w:rPr>
          <w:rFonts w:ascii="Times New Roman" w:hAnsi="Times New Roman"/>
          <w:sz w:val="24"/>
        </w:rPr>
        <w:t xml:space="preserve"> and </w:t>
      </w:r>
      <w:r w:rsidR="00581ADD" w:rsidRPr="001B23DE">
        <w:rPr>
          <w:rFonts w:ascii="Times New Roman" w:hAnsi="Times New Roman"/>
          <w:sz w:val="24"/>
        </w:rPr>
        <w:t xml:space="preserve">emerging </w:t>
      </w:r>
      <w:r w:rsidR="0075501F" w:rsidRPr="001B23DE">
        <w:rPr>
          <w:rFonts w:ascii="Times New Roman" w:hAnsi="Times New Roman"/>
          <w:sz w:val="24"/>
        </w:rPr>
        <w:t>trends</w:t>
      </w:r>
      <w:r w:rsidR="00581ADD" w:rsidRPr="001B23DE">
        <w:rPr>
          <w:rFonts w:ascii="Times New Roman" w:hAnsi="Times New Roman"/>
          <w:sz w:val="24"/>
        </w:rPr>
        <w:t xml:space="preserve"> </w:t>
      </w:r>
      <w:r w:rsidR="00C65341" w:rsidRPr="001B23DE">
        <w:rPr>
          <w:rFonts w:ascii="Times New Roman" w:hAnsi="Times New Roman"/>
          <w:sz w:val="24"/>
        </w:rPr>
        <w:t>as well as</w:t>
      </w:r>
      <w:r w:rsidR="00581ADD" w:rsidRPr="001B23DE">
        <w:rPr>
          <w:rFonts w:ascii="Times New Roman" w:hAnsi="Times New Roman"/>
          <w:sz w:val="24"/>
        </w:rPr>
        <w:t xml:space="preserve"> the Corporation’s initial views</w:t>
      </w:r>
      <w:r w:rsidR="001C3525" w:rsidRPr="001B23DE">
        <w:rPr>
          <w:rFonts w:ascii="Times New Roman" w:hAnsi="Times New Roman"/>
          <w:sz w:val="24"/>
        </w:rPr>
        <w:t xml:space="preserve"> and assessment of </w:t>
      </w:r>
      <w:r w:rsidR="00C65341" w:rsidRPr="001B23DE">
        <w:rPr>
          <w:rFonts w:ascii="Times New Roman" w:hAnsi="Times New Roman"/>
          <w:sz w:val="24"/>
        </w:rPr>
        <w:t xml:space="preserve">the </w:t>
      </w:r>
      <w:r w:rsidR="001C3525" w:rsidRPr="001B23DE">
        <w:rPr>
          <w:rFonts w:ascii="Times New Roman" w:hAnsi="Times New Roman"/>
          <w:sz w:val="24"/>
        </w:rPr>
        <w:t>potential application</w:t>
      </w:r>
      <w:r w:rsidR="00C65341" w:rsidRPr="001B23DE">
        <w:rPr>
          <w:rFonts w:ascii="Times New Roman" w:hAnsi="Times New Roman"/>
          <w:sz w:val="24"/>
        </w:rPr>
        <w:t xml:space="preserve"> of those developments and trends</w:t>
      </w:r>
      <w:r w:rsidR="001C3525" w:rsidRPr="001B23DE">
        <w:rPr>
          <w:rFonts w:ascii="Times New Roman" w:hAnsi="Times New Roman"/>
          <w:sz w:val="24"/>
        </w:rPr>
        <w:t xml:space="preserve"> to its operations and services</w:t>
      </w:r>
      <w:r w:rsidR="00254BB4" w:rsidRPr="001B23DE">
        <w:rPr>
          <w:rFonts w:ascii="Times New Roman" w:hAnsi="Times New Roman"/>
          <w:sz w:val="24"/>
        </w:rPr>
        <w:t xml:space="preserve">; </w:t>
      </w:r>
      <w:r w:rsidR="00514EA3" w:rsidRPr="0076415C">
        <w:rPr>
          <w:rFonts w:ascii="Times New Roman" w:hAnsi="Times New Roman"/>
          <w:sz w:val="24"/>
        </w:rPr>
        <w:t xml:space="preserve">and </w:t>
      </w:r>
    </w:p>
    <w:p w14:paraId="2D6BED04" w14:textId="77777777" w:rsidR="001C3525" w:rsidRPr="00133A41" w:rsidRDefault="001C3525" w:rsidP="00784DDD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</w:rPr>
      </w:pPr>
      <w:r w:rsidRPr="00133A41">
        <w:rPr>
          <w:rFonts w:ascii="Times New Roman" w:hAnsi="Times New Roman"/>
          <w:sz w:val="24"/>
        </w:rPr>
        <w:t>achievement to date of the stakeholder engagement plan and strategy</w:t>
      </w:r>
      <w:r w:rsidR="00BC6BC1" w:rsidRPr="00133A41">
        <w:rPr>
          <w:rFonts w:ascii="Times New Roman" w:hAnsi="Times New Roman"/>
          <w:sz w:val="24"/>
        </w:rPr>
        <w:t>.</w:t>
      </w:r>
      <w:r w:rsidRPr="00133A41">
        <w:rPr>
          <w:rFonts w:ascii="Times New Roman" w:hAnsi="Times New Roman"/>
          <w:sz w:val="24"/>
        </w:rPr>
        <w:t xml:space="preserve">  </w:t>
      </w:r>
    </w:p>
    <w:p w14:paraId="20708F97" w14:textId="77777777" w:rsidR="002730B3" w:rsidRPr="00784DDD" w:rsidRDefault="00057D36" w:rsidP="00784DDD">
      <w:pPr>
        <w:spacing w:after="160"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84DDD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BD1A86" w:rsidRPr="00784DDD">
        <w:rPr>
          <w:rFonts w:ascii="Times New Roman" w:hAnsi="Times New Roman" w:cs="Times New Roman"/>
          <w:sz w:val="24"/>
          <w:szCs w:val="24"/>
        </w:rPr>
        <w:t>G</w:t>
      </w:r>
      <w:r w:rsidRPr="00784DDD">
        <w:rPr>
          <w:rFonts w:ascii="Times New Roman" w:hAnsi="Times New Roman" w:cs="Times New Roman"/>
          <w:sz w:val="24"/>
          <w:szCs w:val="24"/>
        </w:rPr>
        <w:t xml:space="preserve">overnment expects Australia Post to respond to any </w:t>
      </w:r>
      <w:r w:rsidR="00784DDD">
        <w:rPr>
          <w:rFonts w:ascii="Times New Roman" w:hAnsi="Times New Roman" w:cs="Times New Roman"/>
          <w:sz w:val="24"/>
          <w:szCs w:val="24"/>
        </w:rPr>
        <w:t xml:space="preserve">questions and requests for </w:t>
      </w:r>
      <w:r w:rsidRPr="00784DDD">
        <w:rPr>
          <w:rFonts w:ascii="Times New Roman" w:hAnsi="Times New Roman" w:cs="Times New Roman"/>
          <w:sz w:val="24"/>
          <w:szCs w:val="24"/>
        </w:rPr>
        <w:t xml:space="preserve">additional information on the progress of the </w:t>
      </w:r>
      <w:r w:rsidR="00C65341">
        <w:rPr>
          <w:rFonts w:ascii="Times New Roman" w:hAnsi="Times New Roman" w:cs="Times New Roman"/>
          <w:sz w:val="24"/>
          <w:szCs w:val="24"/>
        </w:rPr>
        <w:t xml:space="preserve">postal </w:t>
      </w:r>
      <w:r w:rsidRPr="00784DDD">
        <w:rPr>
          <w:rFonts w:ascii="Times New Roman" w:hAnsi="Times New Roman" w:cs="Times New Roman"/>
          <w:sz w:val="24"/>
          <w:szCs w:val="24"/>
        </w:rPr>
        <w:t>reforms</w:t>
      </w:r>
      <w:r w:rsidR="00784DDD">
        <w:rPr>
          <w:rFonts w:ascii="Times New Roman" w:hAnsi="Times New Roman" w:cs="Times New Roman"/>
          <w:sz w:val="24"/>
          <w:szCs w:val="24"/>
        </w:rPr>
        <w:t xml:space="preserve"> made by any of the Shareholder Ministers or their respective Departments</w:t>
      </w:r>
      <w:r w:rsidRPr="00784DDD">
        <w:rPr>
          <w:rFonts w:ascii="Times New Roman" w:hAnsi="Times New Roman" w:cs="Times New Roman"/>
          <w:sz w:val="24"/>
          <w:szCs w:val="24"/>
        </w:rPr>
        <w:t>.</w:t>
      </w:r>
    </w:p>
    <w:p w14:paraId="1941653B" w14:textId="77777777" w:rsidR="005073C9" w:rsidRPr="00C7221E" w:rsidRDefault="00514EA3" w:rsidP="0049277E">
      <w:pPr>
        <w:spacing w:after="160" w:line="259" w:lineRule="auto"/>
        <w:ind w:left="-142"/>
        <w:rPr>
          <w:rFonts w:ascii="Times New Roman" w:hAnsi="Times New Roman"/>
          <w:sz w:val="24"/>
        </w:rPr>
      </w:pPr>
      <w:r w:rsidRPr="00C7221E">
        <w:rPr>
          <w:rFonts w:ascii="Times New Roman" w:hAnsi="Times New Roman"/>
          <w:sz w:val="24"/>
        </w:rPr>
        <w:t xml:space="preserve">This reporting will </w:t>
      </w:r>
      <w:r w:rsidR="00ED3149" w:rsidRPr="00C7221E">
        <w:rPr>
          <w:rFonts w:ascii="Times New Roman" w:hAnsi="Times New Roman"/>
          <w:sz w:val="24"/>
        </w:rPr>
        <w:t xml:space="preserve">be a key </w:t>
      </w:r>
      <w:r w:rsidR="000D6793" w:rsidRPr="00C7221E">
        <w:rPr>
          <w:rFonts w:ascii="Times New Roman" w:hAnsi="Times New Roman"/>
          <w:sz w:val="24"/>
        </w:rPr>
        <w:t xml:space="preserve">aspect of </w:t>
      </w:r>
      <w:r w:rsidR="002730B3" w:rsidRPr="00C7221E">
        <w:rPr>
          <w:rFonts w:ascii="Times New Roman" w:hAnsi="Times New Roman"/>
          <w:sz w:val="24"/>
        </w:rPr>
        <w:t>Australia Post’s Quarterly P</w:t>
      </w:r>
      <w:r w:rsidR="00F623B1">
        <w:rPr>
          <w:rFonts w:ascii="Times New Roman" w:hAnsi="Times New Roman"/>
          <w:sz w:val="24"/>
        </w:rPr>
        <w:t>rogress</w:t>
      </w:r>
      <w:r w:rsidR="002730B3" w:rsidRPr="00C7221E">
        <w:rPr>
          <w:rFonts w:ascii="Times New Roman" w:hAnsi="Times New Roman"/>
          <w:sz w:val="24"/>
        </w:rPr>
        <w:t xml:space="preserve"> Reporting to Shareholder Ministers</w:t>
      </w:r>
      <w:r w:rsidR="004C300C" w:rsidRPr="00C7221E">
        <w:rPr>
          <w:rFonts w:ascii="Times New Roman" w:hAnsi="Times New Roman"/>
          <w:sz w:val="24"/>
        </w:rPr>
        <w:t xml:space="preserve"> </w:t>
      </w:r>
      <w:r w:rsidR="00C65341">
        <w:rPr>
          <w:rFonts w:ascii="Times New Roman" w:hAnsi="Times New Roman" w:cs="Times New Roman"/>
          <w:sz w:val="24"/>
          <w:szCs w:val="24"/>
        </w:rPr>
        <w:t>from and including March 2016</w:t>
      </w:r>
      <w:r w:rsidR="005073C9" w:rsidRPr="00C7221E">
        <w:rPr>
          <w:rFonts w:ascii="Times New Roman" w:hAnsi="Times New Roman"/>
          <w:sz w:val="24"/>
        </w:rPr>
        <w:t>.</w:t>
      </w:r>
      <w:r w:rsidR="00AA78CF">
        <w:rPr>
          <w:rFonts w:ascii="Times New Roman" w:hAnsi="Times New Roman"/>
          <w:sz w:val="24"/>
        </w:rPr>
        <w:t xml:space="preserve"> Australia Post’s Corporate Plan </w:t>
      </w:r>
      <w:r w:rsidR="00986A16">
        <w:rPr>
          <w:rFonts w:ascii="Times New Roman" w:hAnsi="Times New Roman"/>
          <w:sz w:val="24"/>
        </w:rPr>
        <w:t xml:space="preserve">(including any subsequent revisions) </w:t>
      </w:r>
      <w:r w:rsidR="00AA78CF">
        <w:rPr>
          <w:rFonts w:ascii="Times New Roman" w:hAnsi="Times New Roman"/>
          <w:sz w:val="24"/>
        </w:rPr>
        <w:t xml:space="preserve">will </w:t>
      </w:r>
      <w:r w:rsidR="00353586">
        <w:rPr>
          <w:rFonts w:ascii="Times New Roman" w:hAnsi="Times New Roman"/>
          <w:sz w:val="24"/>
        </w:rPr>
        <w:t>incorporate</w:t>
      </w:r>
      <w:r w:rsidR="00AA78CF">
        <w:rPr>
          <w:rFonts w:ascii="Times New Roman" w:hAnsi="Times New Roman"/>
          <w:sz w:val="24"/>
        </w:rPr>
        <w:t xml:space="preserve"> the </w:t>
      </w:r>
      <w:r w:rsidR="001E29D7">
        <w:rPr>
          <w:rFonts w:ascii="Times New Roman" w:hAnsi="Times New Roman"/>
          <w:sz w:val="24"/>
        </w:rPr>
        <w:t xml:space="preserve">Government’s </w:t>
      </w:r>
      <w:r w:rsidR="00AA78CF">
        <w:rPr>
          <w:rFonts w:ascii="Times New Roman" w:hAnsi="Times New Roman"/>
          <w:sz w:val="24"/>
        </w:rPr>
        <w:t xml:space="preserve">expectations as set out in this </w:t>
      </w:r>
      <w:r w:rsidR="001E29D7">
        <w:rPr>
          <w:rFonts w:ascii="Times New Roman" w:hAnsi="Times New Roman"/>
          <w:sz w:val="24"/>
        </w:rPr>
        <w:t xml:space="preserve">and any future </w:t>
      </w:r>
      <w:r w:rsidR="00986A16">
        <w:rPr>
          <w:rFonts w:ascii="Times New Roman" w:hAnsi="Times New Roman"/>
          <w:sz w:val="24"/>
        </w:rPr>
        <w:t>updates</w:t>
      </w:r>
      <w:r w:rsidR="001E29D7" w:rsidRPr="001E29D7">
        <w:rPr>
          <w:rFonts w:ascii="Times New Roman" w:hAnsi="Times New Roman"/>
          <w:sz w:val="24"/>
        </w:rPr>
        <w:t xml:space="preserve"> </w:t>
      </w:r>
      <w:r w:rsidR="001E29D7">
        <w:rPr>
          <w:rFonts w:ascii="Times New Roman" w:hAnsi="Times New Roman"/>
          <w:sz w:val="24"/>
        </w:rPr>
        <w:t>of this Statement</w:t>
      </w:r>
      <w:r w:rsidR="00AA78CF">
        <w:rPr>
          <w:rFonts w:ascii="Times New Roman" w:hAnsi="Times New Roman"/>
          <w:sz w:val="24"/>
        </w:rPr>
        <w:t>.</w:t>
      </w:r>
    </w:p>
    <w:p w14:paraId="7CD545F2" w14:textId="77777777" w:rsidR="0049277E" w:rsidRPr="00C7221E" w:rsidRDefault="00514EA3" w:rsidP="0049277E">
      <w:pPr>
        <w:spacing w:after="160" w:line="259" w:lineRule="auto"/>
        <w:ind w:left="-142"/>
        <w:rPr>
          <w:rFonts w:ascii="Times New Roman" w:hAnsi="Times New Roman"/>
          <w:sz w:val="24"/>
        </w:rPr>
      </w:pPr>
      <w:r w:rsidRPr="00C7221E">
        <w:rPr>
          <w:rFonts w:ascii="Times New Roman" w:hAnsi="Times New Roman"/>
          <w:sz w:val="24"/>
        </w:rPr>
        <w:t xml:space="preserve">Should there be any significant developments affecting </w:t>
      </w:r>
      <w:r w:rsidR="00C65341">
        <w:rPr>
          <w:rFonts w:ascii="Times New Roman" w:hAnsi="Times New Roman"/>
          <w:sz w:val="24"/>
        </w:rPr>
        <w:t xml:space="preserve">postal </w:t>
      </w:r>
      <w:r w:rsidRPr="00C7221E">
        <w:rPr>
          <w:rFonts w:ascii="Times New Roman" w:hAnsi="Times New Roman"/>
          <w:sz w:val="24"/>
        </w:rPr>
        <w:t xml:space="preserve">reform </w:t>
      </w:r>
      <w:r w:rsidR="0040486D" w:rsidRPr="00C7221E">
        <w:rPr>
          <w:rFonts w:ascii="Times New Roman" w:hAnsi="Times New Roman"/>
          <w:sz w:val="24"/>
        </w:rPr>
        <w:t xml:space="preserve">implementation and </w:t>
      </w:r>
      <w:r w:rsidR="00C9308D" w:rsidRPr="00C7221E">
        <w:rPr>
          <w:rFonts w:ascii="Times New Roman" w:hAnsi="Times New Roman"/>
          <w:sz w:val="24"/>
        </w:rPr>
        <w:t>outcome</w:t>
      </w:r>
      <w:r w:rsidR="0040486D" w:rsidRPr="00C7221E">
        <w:rPr>
          <w:rFonts w:ascii="Times New Roman" w:hAnsi="Times New Roman"/>
          <w:sz w:val="24"/>
        </w:rPr>
        <w:t>s</w:t>
      </w:r>
      <w:r w:rsidR="00C9308D" w:rsidRPr="00C7221E">
        <w:rPr>
          <w:rFonts w:ascii="Times New Roman" w:hAnsi="Times New Roman"/>
          <w:sz w:val="24"/>
        </w:rPr>
        <w:t xml:space="preserve"> </w:t>
      </w:r>
      <w:r w:rsidRPr="00C7221E">
        <w:rPr>
          <w:rFonts w:ascii="Times New Roman" w:hAnsi="Times New Roman"/>
          <w:sz w:val="24"/>
        </w:rPr>
        <w:t xml:space="preserve">outside of the </w:t>
      </w:r>
      <w:r w:rsidR="00C7221E" w:rsidRPr="00C7221E">
        <w:rPr>
          <w:rFonts w:ascii="Times New Roman" w:hAnsi="Times New Roman" w:cs="Times New Roman"/>
          <w:sz w:val="24"/>
          <w:szCs w:val="24"/>
        </w:rPr>
        <w:t>q</w:t>
      </w:r>
      <w:r w:rsidRPr="00C7221E">
        <w:rPr>
          <w:rFonts w:ascii="Times New Roman" w:hAnsi="Times New Roman" w:cs="Times New Roman"/>
          <w:sz w:val="24"/>
          <w:szCs w:val="24"/>
        </w:rPr>
        <w:t>uarterly</w:t>
      </w:r>
      <w:r w:rsidR="00C7221E" w:rsidRPr="00C7221E">
        <w:rPr>
          <w:rFonts w:ascii="Times New Roman" w:hAnsi="Times New Roman" w:cs="Times New Roman"/>
          <w:sz w:val="24"/>
          <w:szCs w:val="24"/>
        </w:rPr>
        <w:t xml:space="preserve"> </w:t>
      </w:r>
      <w:r w:rsidRPr="00C7221E">
        <w:rPr>
          <w:rFonts w:ascii="Times New Roman" w:hAnsi="Times New Roman" w:cs="Times New Roman"/>
          <w:sz w:val="24"/>
          <w:szCs w:val="24"/>
        </w:rPr>
        <w:t xml:space="preserve">reporting </w:t>
      </w:r>
      <w:r w:rsidR="00784DDD" w:rsidRPr="00C7221E">
        <w:rPr>
          <w:rFonts w:ascii="Times New Roman" w:hAnsi="Times New Roman" w:cs="Times New Roman"/>
          <w:sz w:val="24"/>
          <w:szCs w:val="24"/>
        </w:rPr>
        <w:t>cycle</w:t>
      </w:r>
      <w:r w:rsidRPr="00C7221E">
        <w:rPr>
          <w:rFonts w:ascii="Times New Roman" w:hAnsi="Times New Roman" w:cs="Times New Roman"/>
          <w:sz w:val="24"/>
          <w:szCs w:val="24"/>
        </w:rPr>
        <w:t xml:space="preserve">, </w:t>
      </w:r>
      <w:r w:rsidR="00024077" w:rsidRPr="00C7221E">
        <w:rPr>
          <w:rFonts w:ascii="Times New Roman" w:hAnsi="Times New Roman" w:cs="Times New Roman"/>
          <w:sz w:val="24"/>
          <w:szCs w:val="24"/>
        </w:rPr>
        <w:t xml:space="preserve">the Government expects </w:t>
      </w:r>
      <w:r w:rsidR="005073C9" w:rsidRPr="00C7221E">
        <w:rPr>
          <w:rFonts w:ascii="Times New Roman" w:hAnsi="Times New Roman" w:cs="Times New Roman"/>
          <w:sz w:val="24"/>
          <w:szCs w:val="24"/>
        </w:rPr>
        <w:t xml:space="preserve">early engagement </w:t>
      </w:r>
      <w:r w:rsidR="00C84F4C" w:rsidRPr="00C7221E">
        <w:rPr>
          <w:rFonts w:ascii="Times New Roman" w:hAnsi="Times New Roman" w:cs="Times New Roman"/>
          <w:sz w:val="24"/>
          <w:szCs w:val="24"/>
        </w:rPr>
        <w:t xml:space="preserve">by </w:t>
      </w:r>
      <w:r w:rsidR="005073C9" w:rsidRPr="00C7221E">
        <w:rPr>
          <w:rFonts w:ascii="Times New Roman" w:hAnsi="Times New Roman" w:cs="Times New Roman"/>
          <w:sz w:val="24"/>
          <w:szCs w:val="24"/>
        </w:rPr>
        <w:t xml:space="preserve">Australia Post </w:t>
      </w:r>
      <w:r w:rsidR="00024077" w:rsidRPr="00C7221E">
        <w:rPr>
          <w:rFonts w:ascii="Times New Roman" w:hAnsi="Times New Roman" w:cs="Times New Roman"/>
          <w:sz w:val="24"/>
          <w:szCs w:val="24"/>
        </w:rPr>
        <w:t xml:space="preserve">with Shareholder Ministers and </w:t>
      </w:r>
      <w:r w:rsidR="00784DDD" w:rsidRPr="00C7221E">
        <w:rPr>
          <w:rFonts w:ascii="Times New Roman" w:hAnsi="Times New Roman" w:cs="Times New Roman"/>
          <w:sz w:val="24"/>
          <w:szCs w:val="24"/>
        </w:rPr>
        <w:t xml:space="preserve">their </w:t>
      </w:r>
      <w:r w:rsidR="00024077" w:rsidRPr="00C7221E">
        <w:rPr>
          <w:rFonts w:ascii="Times New Roman" w:hAnsi="Times New Roman"/>
          <w:sz w:val="24"/>
        </w:rPr>
        <w:t xml:space="preserve">Departments on these matters. </w:t>
      </w:r>
      <w:r w:rsidR="00134484">
        <w:rPr>
          <w:rFonts w:ascii="Times New Roman" w:hAnsi="Times New Roman"/>
          <w:sz w:val="24"/>
        </w:rPr>
        <w:t xml:space="preserve">Shareholder Ministers and their Departments also expect Australia Post to </w:t>
      </w:r>
      <w:r w:rsidR="00D5232A">
        <w:rPr>
          <w:rFonts w:ascii="Times New Roman" w:hAnsi="Times New Roman"/>
          <w:sz w:val="24"/>
        </w:rPr>
        <w:t xml:space="preserve">respond in a timely manner to </w:t>
      </w:r>
      <w:r w:rsidR="00134484">
        <w:rPr>
          <w:rFonts w:ascii="Times New Roman" w:hAnsi="Times New Roman"/>
          <w:sz w:val="24"/>
        </w:rPr>
        <w:t>any other reasonable request for information on the implementation of the reforms.</w:t>
      </w:r>
    </w:p>
    <w:p w14:paraId="2AE9ABF8" w14:textId="32EB77D7" w:rsidR="00FD35AB" w:rsidRDefault="009056CC" w:rsidP="00FD35AB">
      <w:pPr>
        <w:pStyle w:val="Heading3"/>
      </w:pPr>
      <w:r w:rsidRPr="00C7221E">
        <w:t>C</w:t>
      </w:r>
      <w:r w:rsidR="000D6793" w:rsidRPr="00C7221E">
        <w:t xml:space="preserve">oncession and </w:t>
      </w:r>
      <w:r w:rsidR="00C65341">
        <w:t>Seasonal Greeting</w:t>
      </w:r>
      <w:r w:rsidR="00C65341" w:rsidRPr="00C7221E">
        <w:t xml:space="preserve"> </w:t>
      </w:r>
      <w:r w:rsidR="00C84F4C" w:rsidRPr="00C7221E">
        <w:t xml:space="preserve">stamp </w:t>
      </w:r>
      <w:r w:rsidR="000D6793" w:rsidRPr="00C7221E">
        <w:t>prices:</w:t>
      </w:r>
    </w:p>
    <w:p w14:paraId="1CE959FD" w14:textId="617725A1" w:rsidR="000D6793" w:rsidRPr="00C7221E" w:rsidRDefault="000D6793" w:rsidP="000D6793">
      <w:pPr>
        <w:spacing w:after="160" w:line="259" w:lineRule="auto"/>
        <w:ind w:left="-142"/>
        <w:rPr>
          <w:rFonts w:ascii="Times New Roman" w:hAnsi="Times New Roman"/>
          <w:sz w:val="24"/>
        </w:rPr>
      </w:pPr>
      <w:r w:rsidRPr="00C7221E">
        <w:rPr>
          <w:rFonts w:ascii="Times New Roman" w:hAnsi="Times New Roman"/>
          <w:sz w:val="24"/>
        </w:rPr>
        <w:t xml:space="preserve">While price </w:t>
      </w:r>
      <w:r w:rsidR="00C65341">
        <w:rPr>
          <w:rFonts w:ascii="Times New Roman" w:hAnsi="Times New Roman"/>
          <w:sz w:val="24"/>
        </w:rPr>
        <w:t xml:space="preserve">increases for </w:t>
      </w:r>
      <w:r w:rsidRPr="00C7221E">
        <w:rPr>
          <w:rFonts w:ascii="Times New Roman" w:hAnsi="Times New Roman"/>
          <w:sz w:val="24"/>
        </w:rPr>
        <w:t xml:space="preserve">mail services are necessary </w:t>
      </w:r>
      <w:r w:rsidR="00C65341">
        <w:rPr>
          <w:rFonts w:ascii="Times New Roman" w:hAnsi="Times New Roman"/>
          <w:sz w:val="24"/>
        </w:rPr>
        <w:t>for</w:t>
      </w:r>
      <w:r w:rsidR="00C65341" w:rsidRPr="00C7221E">
        <w:rPr>
          <w:rFonts w:ascii="Times New Roman" w:hAnsi="Times New Roman"/>
          <w:sz w:val="24"/>
        </w:rPr>
        <w:t xml:space="preserve"> </w:t>
      </w:r>
      <w:r w:rsidRPr="00C7221E">
        <w:rPr>
          <w:rFonts w:ascii="Times New Roman" w:hAnsi="Times New Roman"/>
          <w:sz w:val="24"/>
        </w:rPr>
        <w:t xml:space="preserve">Australia Post’s future sustainability and </w:t>
      </w:r>
      <w:r w:rsidR="00E85705" w:rsidRPr="00C7221E">
        <w:rPr>
          <w:rFonts w:ascii="Times New Roman" w:hAnsi="Times New Roman"/>
          <w:sz w:val="24"/>
        </w:rPr>
        <w:t>to ensure</w:t>
      </w:r>
      <w:r w:rsidRPr="00C7221E">
        <w:rPr>
          <w:rFonts w:ascii="Times New Roman" w:hAnsi="Times New Roman"/>
          <w:sz w:val="24"/>
        </w:rPr>
        <w:t xml:space="preserve"> that all Australians continue to have access to high quality postal services, the Government is mindful of the impact of </w:t>
      </w:r>
      <w:r w:rsidR="00C63C2C" w:rsidRPr="00C7221E">
        <w:rPr>
          <w:rFonts w:ascii="Times New Roman" w:hAnsi="Times New Roman"/>
          <w:sz w:val="24"/>
        </w:rPr>
        <w:t xml:space="preserve">any </w:t>
      </w:r>
      <w:r w:rsidRPr="00C7221E">
        <w:rPr>
          <w:rFonts w:ascii="Times New Roman" w:hAnsi="Times New Roman"/>
          <w:sz w:val="24"/>
        </w:rPr>
        <w:t>price increases on vulnerable Australian</w:t>
      </w:r>
      <w:r w:rsidR="00C63C2C" w:rsidRPr="00C7221E">
        <w:rPr>
          <w:rFonts w:ascii="Times New Roman" w:hAnsi="Times New Roman"/>
          <w:sz w:val="24"/>
        </w:rPr>
        <w:t>s</w:t>
      </w:r>
      <w:r w:rsidRPr="00C7221E">
        <w:rPr>
          <w:rFonts w:ascii="Times New Roman" w:hAnsi="Times New Roman"/>
          <w:sz w:val="24"/>
        </w:rPr>
        <w:t xml:space="preserve">. </w:t>
      </w:r>
    </w:p>
    <w:p w14:paraId="3F2E092A" w14:textId="65EDA725" w:rsidR="000D6793" w:rsidRPr="007123CE" w:rsidRDefault="000D6793" w:rsidP="000D6793">
      <w:pPr>
        <w:spacing w:after="160" w:line="259" w:lineRule="auto"/>
        <w:ind w:left="-142"/>
        <w:rPr>
          <w:rFonts w:ascii="Times New Roman" w:hAnsi="Times New Roman"/>
          <w:b/>
          <w:i/>
          <w:sz w:val="24"/>
        </w:rPr>
      </w:pPr>
      <w:r w:rsidRPr="00C7221E">
        <w:rPr>
          <w:rFonts w:ascii="Times New Roman" w:hAnsi="Times New Roman"/>
          <w:sz w:val="24"/>
        </w:rPr>
        <w:t xml:space="preserve">In </w:t>
      </w:r>
      <w:r w:rsidR="003966B0" w:rsidRPr="00C7221E">
        <w:rPr>
          <w:rFonts w:ascii="Times New Roman" w:hAnsi="Times New Roman"/>
          <w:sz w:val="24"/>
        </w:rPr>
        <w:t xml:space="preserve">March </w:t>
      </w:r>
      <w:r w:rsidRPr="00C7221E">
        <w:rPr>
          <w:rFonts w:ascii="Times New Roman" w:hAnsi="Times New Roman"/>
          <w:sz w:val="24"/>
        </w:rPr>
        <w:t xml:space="preserve">2015, Australia Post announced that Australia’s 5.7 million concession card holders will </w:t>
      </w:r>
      <w:r w:rsidR="00150EA2" w:rsidRPr="00C7221E">
        <w:rPr>
          <w:rFonts w:ascii="Times New Roman" w:hAnsi="Times New Roman"/>
          <w:sz w:val="24"/>
        </w:rPr>
        <w:t xml:space="preserve">continue to </w:t>
      </w:r>
      <w:r w:rsidRPr="00C7221E">
        <w:rPr>
          <w:rFonts w:ascii="Times New Roman" w:hAnsi="Times New Roman"/>
          <w:sz w:val="24"/>
        </w:rPr>
        <w:t xml:space="preserve">have </w:t>
      </w:r>
      <w:r w:rsidR="00220A6A" w:rsidRPr="00C7221E">
        <w:rPr>
          <w:rFonts w:ascii="Times New Roman" w:hAnsi="Times New Roman"/>
          <w:sz w:val="24"/>
        </w:rPr>
        <w:t xml:space="preserve">access to </w:t>
      </w:r>
      <w:r w:rsidRPr="00C7221E">
        <w:rPr>
          <w:rFonts w:ascii="Times New Roman" w:hAnsi="Times New Roman"/>
          <w:sz w:val="24"/>
        </w:rPr>
        <w:t>stamps priced at $0.60 and</w:t>
      </w:r>
      <w:r w:rsidR="00C65341">
        <w:rPr>
          <w:rFonts w:ascii="Times New Roman" w:hAnsi="Times New Roman" w:cs="Times New Roman"/>
          <w:sz w:val="24"/>
          <w:szCs w:val="24"/>
        </w:rPr>
        <w:t xml:space="preserve"> that</w:t>
      </w:r>
      <w:r w:rsidR="00784DDD">
        <w:rPr>
          <w:rFonts w:ascii="Times New Roman" w:hAnsi="Times New Roman" w:cs="Times New Roman"/>
          <w:sz w:val="24"/>
          <w:szCs w:val="24"/>
        </w:rPr>
        <w:t xml:space="preserve"> </w:t>
      </w:r>
      <w:r w:rsidRPr="00C7221E">
        <w:rPr>
          <w:rFonts w:ascii="Times New Roman" w:hAnsi="Times New Roman"/>
          <w:sz w:val="24"/>
        </w:rPr>
        <w:t xml:space="preserve">the price of </w:t>
      </w:r>
      <w:r w:rsidR="00C65341">
        <w:rPr>
          <w:rFonts w:ascii="Times New Roman" w:hAnsi="Times New Roman"/>
          <w:sz w:val="24"/>
        </w:rPr>
        <w:t>Seasonal Greeting card</w:t>
      </w:r>
      <w:r w:rsidR="00C65341" w:rsidRPr="00C7221E">
        <w:rPr>
          <w:rFonts w:ascii="Times New Roman" w:hAnsi="Times New Roman"/>
          <w:sz w:val="24"/>
        </w:rPr>
        <w:t xml:space="preserve"> </w:t>
      </w:r>
      <w:r w:rsidRPr="009C4FE0">
        <w:rPr>
          <w:rFonts w:ascii="Times New Roman" w:hAnsi="Times New Roman"/>
          <w:sz w:val="24"/>
        </w:rPr>
        <w:t xml:space="preserve">stamps </w:t>
      </w:r>
      <w:r w:rsidRPr="000857AC">
        <w:rPr>
          <w:rFonts w:ascii="Times New Roman" w:hAnsi="Times New Roman"/>
          <w:sz w:val="24"/>
        </w:rPr>
        <w:t xml:space="preserve">will be </w:t>
      </w:r>
      <w:r w:rsidR="00BC6BC1">
        <w:rPr>
          <w:rFonts w:ascii="Times New Roman" w:hAnsi="Times New Roman"/>
          <w:sz w:val="24"/>
        </w:rPr>
        <w:t xml:space="preserve">maintained </w:t>
      </w:r>
      <w:r w:rsidRPr="009C4FE0">
        <w:rPr>
          <w:rFonts w:ascii="Times New Roman" w:hAnsi="Times New Roman"/>
          <w:sz w:val="24"/>
        </w:rPr>
        <w:t>at $0.65 for all Australians.</w:t>
      </w:r>
      <w:r w:rsidR="00784DDD" w:rsidRPr="007123CE">
        <w:rPr>
          <w:rFonts w:ascii="Arial" w:hAnsi="Arial"/>
          <w:b/>
          <w:i/>
          <w:sz w:val="20"/>
        </w:rPr>
        <w:t xml:space="preserve"> </w:t>
      </w:r>
      <w:r w:rsidR="00C63C2C" w:rsidRPr="009C4FE0">
        <w:rPr>
          <w:rFonts w:ascii="Times New Roman" w:hAnsi="Times New Roman"/>
          <w:sz w:val="24"/>
        </w:rPr>
        <w:t xml:space="preserve">In view of the continued importance of letters to </w:t>
      </w:r>
      <w:r w:rsidR="00C84F4C" w:rsidRPr="009C4FE0">
        <w:rPr>
          <w:rFonts w:ascii="Times New Roman" w:hAnsi="Times New Roman"/>
          <w:sz w:val="24"/>
        </w:rPr>
        <w:t xml:space="preserve">some of </w:t>
      </w:r>
      <w:r w:rsidR="00C63C2C" w:rsidRPr="009C4FE0">
        <w:rPr>
          <w:rFonts w:ascii="Times New Roman" w:hAnsi="Times New Roman"/>
          <w:sz w:val="24"/>
        </w:rPr>
        <w:t>the most disadvantage</w:t>
      </w:r>
      <w:r w:rsidR="00430A19">
        <w:rPr>
          <w:rFonts w:ascii="Times New Roman" w:hAnsi="Times New Roman"/>
          <w:sz w:val="24"/>
        </w:rPr>
        <w:t>d</w:t>
      </w:r>
      <w:r w:rsidR="00C63C2C" w:rsidRPr="00C7221E">
        <w:rPr>
          <w:rFonts w:ascii="Times New Roman" w:hAnsi="Times New Roman"/>
          <w:sz w:val="24"/>
        </w:rPr>
        <w:t xml:space="preserve"> in the community, the </w:t>
      </w:r>
      <w:r w:rsidRPr="00C7221E">
        <w:rPr>
          <w:rFonts w:ascii="Times New Roman" w:hAnsi="Times New Roman"/>
          <w:sz w:val="24"/>
        </w:rPr>
        <w:t xml:space="preserve">Government expects </w:t>
      </w:r>
      <w:r w:rsidR="006B0395" w:rsidRPr="00C7221E">
        <w:rPr>
          <w:rFonts w:ascii="Times New Roman" w:hAnsi="Times New Roman"/>
          <w:sz w:val="24"/>
        </w:rPr>
        <w:t xml:space="preserve">the prices </w:t>
      </w:r>
      <w:r w:rsidR="00C63C2C" w:rsidRPr="00C7221E">
        <w:rPr>
          <w:rFonts w:ascii="Times New Roman" w:hAnsi="Times New Roman"/>
          <w:sz w:val="24"/>
        </w:rPr>
        <w:t xml:space="preserve">for </w:t>
      </w:r>
      <w:r w:rsidR="00C65341">
        <w:rPr>
          <w:rFonts w:ascii="Times New Roman" w:hAnsi="Times New Roman"/>
          <w:sz w:val="24"/>
        </w:rPr>
        <w:t xml:space="preserve">those </w:t>
      </w:r>
      <w:r w:rsidR="00BD1A86" w:rsidRPr="00C7221E">
        <w:rPr>
          <w:rFonts w:ascii="Times New Roman" w:hAnsi="Times New Roman"/>
          <w:sz w:val="24"/>
        </w:rPr>
        <w:t xml:space="preserve">stamps </w:t>
      </w:r>
      <w:r w:rsidR="006B0395" w:rsidRPr="00C7221E">
        <w:rPr>
          <w:rFonts w:ascii="Times New Roman" w:hAnsi="Times New Roman"/>
          <w:sz w:val="24"/>
        </w:rPr>
        <w:t xml:space="preserve">will </w:t>
      </w:r>
      <w:r w:rsidR="00BC6BC1">
        <w:rPr>
          <w:rFonts w:ascii="Times New Roman" w:hAnsi="Times New Roman"/>
          <w:sz w:val="24"/>
        </w:rPr>
        <w:t xml:space="preserve">be </w:t>
      </w:r>
      <w:r w:rsidR="00A37CBC">
        <w:rPr>
          <w:rFonts w:ascii="Times New Roman" w:hAnsi="Times New Roman"/>
          <w:sz w:val="24"/>
        </w:rPr>
        <w:t xml:space="preserve">maintained </w:t>
      </w:r>
      <w:r w:rsidR="00BC6BC1">
        <w:rPr>
          <w:rFonts w:ascii="Times New Roman" w:hAnsi="Times New Roman"/>
          <w:sz w:val="24"/>
        </w:rPr>
        <w:t>at these prices</w:t>
      </w:r>
      <w:r w:rsidR="003966B0" w:rsidRPr="00584E61">
        <w:rPr>
          <w:rFonts w:ascii="Times New Roman" w:hAnsi="Times New Roman" w:cs="Times New Roman"/>
          <w:sz w:val="24"/>
          <w:szCs w:val="24"/>
        </w:rPr>
        <w:t>.</w:t>
      </w:r>
      <w:r w:rsidR="00C63C2C" w:rsidRPr="00C7221E">
        <w:rPr>
          <w:rFonts w:ascii="Times New Roman" w:hAnsi="Times New Roman"/>
          <w:sz w:val="24"/>
        </w:rPr>
        <w:t xml:space="preserve"> </w:t>
      </w:r>
      <w:r w:rsidR="003966B0" w:rsidRPr="00C7221E">
        <w:rPr>
          <w:rFonts w:ascii="Times New Roman" w:hAnsi="Times New Roman"/>
          <w:sz w:val="24"/>
        </w:rPr>
        <w:t>Any future proposals to increase the price of the stamps</w:t>
      </w:r>
      <w:r w:rsidR="009C4FE0">
        <w:rPr>
          <w:rFonts w:ascii="Times New Roman" w:hAnsi="Times New Roman"/>
          <w:sz w:val="24"/>
        </w:rPr>
        <w:t xml:space="preserve"> for concession card holders</w:t>
      </w:r>
      <w:r w:rsidR="003966B0" w:rsidRPr="00C7221E">
        <w:rPr>
          <w:rFonts w:ascii="Times New Roman" w:hAnsi="Times New Roman"/>
          <w:sz w:val="24"/>
        </w:rPr>
        <w:t xml:space="preserve"> by Australia Post </w:t>
      </w:r>
      <w:r w:rsidR="001C3525" w:rsidRPr="00C7221E">
        <w:rPr>
          <w:rFonts w:ascii="Times New Roman" w:hAnsi="Times New Roman" w:cs="Times New Roman"/>
          <w:sz w:val="24"/>
          <w:szCs w:val="24"/>
        </w:rPr>
        <w:t xml:space="preserve">must be presented to the </w:t>
      </w:r>
      <w:r w:rsidR="003966B0" w:rsidRPr="00C7221E">
        <w:rPr>
          <w:rFonts w:ascii="Times New Roman" w:hAnsi="Times New Roman" w:cs="Times New Roman"/>
          <w:sz w:val="24"/>
          <w:szCs w:val="24"/>
        </w:rPr>
        <w:t>Shareholder Ministers</w:t>
      </w:r>
      <w:r w:rsidR="001C3525" w:rsidRPr="00C7221E">
        <w:rPr>
          <w:rFonts w:ascii="Times New Roman" w:hAnsi="Times New Roman" w:cs="Times New Roman"/>
          <w:sz w:val="24"/>
          <w:szCs w:val="24"/>
        </w:rPr>
        <w:t xml:space="preserve"> for their </w:t>
      </w:r>
      <w:r w:rsidR="00FE3274">
        <w:rPr>
          <w:rFonts w:ascii="Times New Roman" w:hAnsi="Times New Roman" w:cs="Times New Roman"/>
          <w:sz w:val="24"/>
          <w:szCs w:val="24"/>
        </w:rPr>
        <w:t>review</w:t>
      </w:r>
      <w:r w:rsidR="003966B0" w:rsidRPr="00C7221E">
        <w:rPr>
          <w:rFonts w:ascii="Times New Roman" w:hAnsi="Times New Roman" w:cs="Times New Roman"/>
          <w:sz w:val="24"/>
          <w:szCs w:val="24"/>
        </w:rPr>
        <w:t>.</w:t>
      </w:r>
    </w:p>
    <w:p w14:paraId="69321D3E" w14:textId="77777777" w:rsidR="00FD35AB" w:rsidRDefault="0049277E" w:rsidP="00FD35AB">
      <w:pPr>
        <w:pStyle w:val="Heading3"/>
      </w:pPr>
      <w:r w:rsidRPr="00C7221E">
        <w:t>No Involuntary Redundancies Arising from Postal Reforms</w:t>
      </w:r>
      <w:r w:rsidR="00D82023" w:rsidRPr="00C7221E">
        <w:t>:</w:t>
      </w:r>
    </w:p>
    <w:p w14:paraId="64226A52" w14:textId="77760C7D" w:rsidR="0067193D" w:rsidRDefault="00586344" w:rsidP="00BC6C94">
      <w:pPr>
        <w:spacing w:after="160" w:line="259" w:lineRule="auto"/>
        <w:ind w:left="-142"/>
        <w:rPr>
          <w:rFonts w:ascii="Times New Roman" w:hAnsi="Times New Roman"/>
          <w:sz w:val="24"/>
          <w:szCs w:val="24"/>
        </w:rPr>
      </w:pPr>
      <w:r w:rsidRPr="004E4AB1">
        <w:rPr>
          <w:rFonts w:ascii="Times New Roman" w:hAnsi="Times New Roman"/>
          <w:sz w:val="24"/>
          <w:szCs w:val="24"/>
        </w:rPr>
        <w:t xml:space="preserve">The Government acknowledges that </w:t>
      </w:r>
      <w:r w:rsidR="00A6795D" w:rsidRPr="004E4AB1">
        <w:rPr>
          <w:rFonts w:ascii="Times New Roman" w:hAnsi="Times New Roman"/>
          <w:sz w:val="24"/>
          <w:szCs w:val="24"/>
        </w:rPr>
        <w:t xml:space="preserve">the </w:t>
      </w:r>
      <w:r w:rsidRPr="004E4AB1">
        <w:rPr>
          <w:rFonts w:ascii="Times New Roman" w:hAnsi="Times New Roman"/>
          <w:sz w:val="24"/>
          <w:szCs w:val="24"/>
        </w:rPr>
        <w:t>ongoing decline in letter volumes</w:t>
      </w:r>
      <w:r w:rsidR="00D82023" w:rsidRPr="004E4AB1">
        <w:rPr>
          <w:rFonts w:ascii="Times New Roman" w:hAnsi="Times New Roman"/>
          <w:sz w:val="24"/>
          <w:szCs w:val="24"/>
        </w:rPr>
        <w:t xml:space="preserve"> will reduce the number of jobs </w:t>
      </w:r>
      <w:r w:rsidR="00C9308D" w:rsidRPr="004E4AB1">
        <w:rPr>
          <w:rFonts w:ascii="Times New Roman" w:hAnsi="Times New Roman"/>
          <w:sz w:val="24"/>
          <w:szCs w:val="24"/>
        </w:rPr>
        <w:t xml:space="preserve">in </w:t>
      </w:r>
      <w:r w:rsidRPr="004E4AB1">
        <w:rPr>
          <w:rFonts w:ascii="Times New Roman" w:hAnsi="Times New Roman"/>
          <w:sz w:val="24"/>
          <w:szCs w:val="24"/>
        </w:rPr>
        <w:t xml:space="preserve">Australia Post’s letters business. </w:t>
      </w:r>
      <w:r w:rsidR="0067193D">
        <w:rPr>
          <w:rFonts w:ascii="Times New Roman" w:hAnsi="Times New Roman"/>
          <w:sz w:val="24"/>
          <w:szCs w:val="24"/>
        </w:rPr>
        <w:t xml:space="preserve">It </w:t>
      </w:r>
      <w:r w:rsidR="00F975C6">
        <w:rPr>
          <w:rFonts w:ascii="Times New Roman" w:hAnsi="Times New Roman"/>
          <w:sz w:val="24"/>
          <w:szCs w:val="24"/>
        </w:rPr>
        <w:t>notes</w:t>
      </w:r>
      <w:r w:rsidR="002F717E">
        <w:rPr>
          <w:rFonts w:ascii="Times New Roman" w:hAnsi="Times New Roman"/>
          <w:sz w:val="24"/>
          <w:szCs w:val="24"/>
        </w:rPr>
        <w:t xml:space="preserve"> </w:t>
      </w:r>
      <w:r w:rsidR="0067193D">
        <w:rPr>
          <w:rFonts w:ascii="Times New Roman" w:hAnsi="Times New Roman"/>
          <w:sz w:val="24"/>
          <w:szCs w:val="24"/>
        </w:rPr>
        <w:t xml:space="preserve">the Reform Consultation Agreement (the Accord) between Australia Post and the </w:t>
      </w:r>
      <w:r w:rsidR="0067193D" w:rsidRPr="004E4AB1">
        <w:rPr>
          <w:rFonts w:ascii="Times New Roman" w:hAnsi="Times New Roman"/>
          <w:sz w:val="24"/>
          <w:szCs w:val="24"/>
        </w:rPr>
        <w:t xml:space="preserve">Communications, Electrical </w:t>
      </w:r>
      <w:r w:rsidR="00D900E8">
        <w:rPr>
          <w:rFonts w:ascii="Times New Roman" w:hAnsi="Times New Roman"/>
          <w:sz w:val="24"/>
          <w:szCs w:val="24"/>
        </w:rPr>
        <w:t xml:space="preserve">and Plumbing Union of Australia (CEPU) (Communications Division) </w:t>
      </w:r>
      <w:r w:rsidR="00F975C6">
        <w:rPr>
          <w:rFonts w:ascii="Times New Roman" w:hAnsi="Times New Roman"/>
          <w:sz w:val="24"/>
          <w:szCs w:val="24"/>
        </w:rPr>
        <w:t>which</w:t>
      </w:r>
      <w:r w:rsidR="00D900E8">
        <w:rPr>
          <w:rFonts w:ascii="Times New Roman" w:hAnsi="Times New Roman"/>
          <w:sz w:val="24"/>
          <w:szCs w:val="24"/>
        </w:rPr>
        <w:t xml:space="preserve"> includes </w:t>
      </w:r>
      <w:r w:rsidR="00D900E8" w:rsidRPr="004E4AB1">
        <w:rPr>
          <w:rFonts w:ascii="Times New Roman" w:hAnsi="Times New Roman"/>
          <w:sz w:val="24"/>
          <w:szCs w:val="24"/>
        </w:rPr>
        <w:t xml:space="preserve">Australia Post’s commitment </w:t>
      </w:r>
      <w:r w:rsidR="00463CB9">
        <w:rPr>
          <w:rFonts w:ascii="Times New Roman" w:hAnsi="Times New Roman"/>
          <w:sz w:val="24"/>
          <w:szCs w:val="24"/>
        </w:rPr>
        <w:t xml:space="preserve">to no </w:t>
      </w:r>
      <w:r w:rsidR="0067193D">
        <w:rPr>
          <w:rFonts w:ascii="Times New Roman" w:hAnsi="Times New Roman"/>
          <w:sz w:val="24"/>
          <w:szCs w:val="24"/>
        </w:rPr>
        <w:t>forced redundancies for the life of the reform for award-level employees</w:t>
      </w:r>
      <w:r w:rsidR="00D97DBE">
        <w:rPr>
          <w:rFonts w:ascii="Times New Roman" w:hAnsi="Times New Roman"/>
          <w:sz w:val="24"/>
          <w:szCs w:val="24"/>
        </w:rPr>
        <w:t xml:space="preserve"> impacted by the postal reforms who are actively seeking employment.</w:t>
      </w:r>
    </w:p>
    <w:p w14:paraId="4AB7FE58" w14:textId="77777777" w:rsidR="00FD35AB" w:rsidRDefault="00A03DF4" w:rsidP="00FD35AB">
      <w:pPr>
        <w:pStyle w:val="Heading3"/>
      </w:pPr>
      <w:r>
        <w:t xml:space="preserve">Community </w:t>
      </w:r>
      <w:r w:rsidR="00F21141">
        <w:t xml:space="preserve">and Industry </w:t>
      </w:r>
      <w:r>
        <w:t>Consultation</w:t>
      </w:r>
      <w:r w:rsidR="006B0395" w:rsidRPr="00C7221E">
        <w:t>:</w:t>
      </w:r>
    </w:p>
    <w:p w14:paraId="1755B25E" w14:textId="4909A1C7" w:rsidR="00586344" w:rsidRPr="00C7221E" w:rsidRDefault="009056CC" w:rsidP="00A6795D">
      <w:pPr>
        <w:spacing w:after="160" w:line="259" w:lineRule="auto"/>
        <w:ind w:left="-142"/>
        <w:rPr>
          <w:rFonts w:ascii="Times New Roman" w:hAnsi="Times New Roman"/>
          <w:sz w:val="24"/>
        </w:rPr>
      </w:pPr>
      <w:r w:rsidRPr="00C7221E">
        <w:rPr>
          <w:rFonts w:ascii="Times New Roman" w:hAnsi="Times New Roman"/>
          <w:sz w:val="24"/>
        </w:rPr>
        <w:t>T</w:t>
      </w:r>
      <w:r w:rsidR="00C678BD" w:rsidRPr="00C7221E">
        <w:rPr>
          <w:rFonts w:ascii="Times New Roman" w:hAnsi="Times New Roman"/>
          <w:sz w:val="24"/>
        </w:rPr>
        <w:t xml:space="preserve">he Government considers that </w:t>
      </w:r>
      <w:r w:rsidR="006B0395" w:rsidRPr="00C7221E">
        <w:rPr>
          <w:rFonts w:ascii="Times New Roman" w:hAnsi="Times New Roman"/>
          <w:sz w:val="24"/>
        </w:rPr>
        <w:t>the successful implementation of the postal reforms and identification of future critical issues affecting the postal sector</w:t>
      </w:r>
      <w:r w:rsidR="009C4FE0">
        <w:rPr>
          <w:rFonts w:ascii="Times New Roman" w:hAnsi="Times New Roman"/>
          <w:sz w:val="24"/>
        </w:rPr>
        <w:t xml:space="preserve"> and Australia Post’s other business operations</w:t>
      </w:r>
      <w:r w:rsidR="006B0395" w:rsidRPr="00C7221E">
        <w:rPr>
          <w:rFonts w:ascii="Times New Roman" w:hAnsi="Times New Roman"/>
          <w:sz w:val="24"/>
        </w:rPr>
        <w:t xml:space="preserve"> is dependent </w:t>
      </w:r>
      <w:r w:rsidR="00A53C5C" w:rsidRPr="00C7221E">
        <w:rPr>
          <w:rFonts w:ascii="Times New Roman" w:hAnsi="Times New Roman"/>
          <w:sz w:val="24"/>
        </w:rPr>
        <w:t xml:space="preserve">on </w:t>
      </w:r>
      <w:r w:rsidR="00207855">
        <w:rPr>
          <w:rFonts w:ascii="Times New Roman" w:hAnsi="Times New Roman" w:cs="Times New Roman"/>
          <w:sz w:val="24"/>
          <w:szCs w:val="24"/>
        </w:rPr>
        <w:t xml:space="preserve">Australia Post undertaking </w:t>
      </w:r>
      <w:r w:rsidR="00A53C5C" w:rsidRPr="00584E61">
        <w:rPr>
          <w:rFonts w:ascii="Times New Roman" w:hAnsi="Times New Roman" w:cs="Times New Roman"/>
          <w:sz w:val="24"/>
          <w:szCs w:val="24"/>
        </w:rPr>
        <w:t>open</w:t>
      </w:r>
      <w:r w:rsidR="00207855">
        <w:rPr>
          <w:rFonts w:ascii="Times New Roman" w:hAnsi="Times New Roman" w:cs="Times New Roman"/>
          <w:sz w:val="24"/>
          <w:szCs w:val="24"/>
        </w:rPr>
        <w:t xml:space="preserve">, regular </w:t>
      </w:r>
      <w:r w:rsidR="00A53C5C" w:rsidRPr="00C7221E">
        <w:rPr>
          <w:rFonts w:ascii="Times New Roman" w:hAnsi="Times New Roman"/>
          <w:sz w:val="24"/>
        </w:rPr>
        <w:t xml:space="preserve">and </w:t>
      </w:r>
      <w:r w:rsidRPr="00C7221E">
        <w:rPr>
          <w:rFonts w:ascii="Times New Roman" w:hAnsi="Times New Roman"/>
          <w:sz w:val="24"/>
        </w:rPr>
        <w:t>productive co</w:t>
      </w:r>
      <w:r w:rsidR="006B0395" w:rsidRPr="00C7221E">
        <w:rPr>
          <w:rFonts w:ascii="Times New Roman" w:hAnsi="Times New Roman"/>
          <w:sz w:val="24"/>
        </w:rPr>
        <w:t>nsultation</w:t>
      </w:r>
      <w:r w:rsidRPr="00C7221E">
        <w:rPr>
          <w:rFonts w:ascii="Times New Roman" w:hAnsi="Times New Roman"/>
          <w:sz w:val="24"/>
        </w:rPr>
        <w:t>s</w:t>
      </w:r>
      <w:r w:rsidR="006B0395" w:rsidRPr="00C7221E">
        <w:rPr>
          <w:rFonts w:ascii="Times New Roman" w:hAnsi="Times New Roman"/>
          <w:sz w:val="24"/>
        </w:rPr>
        <w:t xml:space="preserve"> with key </w:t>
      </w:r>
      <w:r w:rsidR="00F21141">
        <w:rPr>
          <w:rFonts w:ascii="Times New Roman" w:hAnsi="Times New Roman"/>
          <w:sz w:val="24"/>
        </w:rPr>
        <w:t xml:space="preserve">industry </w:t>
      </w:r>
      <w:r w:rsidR="006B0395" w:rsidRPr="00C7221E">
        <w:rPr>
          <w:rFonts w:ascii="Times New Roman" w:hAnsi="Times New Roman"/>
          <w:sz w:val="24"/>
        </w:rPr>
        <w:t>stakeholders</w:t>
      </w:r>
      <w:r w:rsidR="00A03DF4">
        <w:rPr>
          <w:rFonts w:ascii="Times New Roman" w:hAnsi="Times New Roman"/>
          <w:sz w:val="24"/>
        </w:rPr>
        <w:t xml:space="preserve"> and the community</w:t>
      </w:r>
      <w:r w:rsidR="006B0395" w:rsidRPr="00C7221E">
        <w:rPr>
          <w:rFonts w:ascii="Times New Roman" w:hAnsi="Times New Roman"/>
          <w:sz w:val="24"/>
        </w:rPr>
        <w:t xml:space="preserve">. </w:t>
      </w:r>
      <w:r w:rsidR="004A0525" w:rsidRPr="00C7221E">
        <w:rPr>
          <w:rFonts w:ascii="Times New Roman" w:hAnsi="Times New Roman"/>
          <w:sz w:val="24"/>
        </w:rPr>
        <w:t xml:space="preserve">The Government welcomes the advice that </w:t>
      </w:r>
      <w:r w:rsidR="00A6795D" w:rsidRPr="00C7221E">
        <w:rPr>
          <w:rFonts w:ascii="Times New Roman" w:hAnsi="Times New Roman"/>
          <w:sz w:val="24"/>
        </w:rPr>
        <w:t xml:space="preserve">Australia Post </w:t>
      </w:r>
      <w:r w:rsidR="00207855">
        <w:rPr>
          <w:rFonts w:ascii="Times New Roman" w:hAnsi="Times New Roman" w:cs="Times New Roman"/>
          <w:sz w:val="24"/>
          <w:szCs w:val="24"/>
        </w:rPr>
        <w:t xml:space="preserve">has </w:t>
      </w:r>
      <w:r w:rsidR="00586344" w:rsidRPr="00C7221E">
        <w:rPr>
          <w:rFonts w:ascii="Times New Roman" w:hAnsi="Times New Roman"/>
          <w:sz w:val="24"/>
        </w:rPr>
        <w:t>established a</w:t>
      </w:r>
      <w:r w:rsidR="006B0395" w:rsidRPr="00C7221E">
        <w:rPr>
          <w:rFonts w:ascii="Times New Roman" w:hAnsi="Times New Roman"/>
          <w:sz w:val="24"/>
        </w:rPr>
        <w:t xml:space="preserve"> </w:t>
      </w:r>
      <w:r w:rsidR="00301E78" w:rsidRPr="00C7221E">
        <w:rPr>
          <w:rFonts w:ascii="Times New Roman" w:hAnsi="Times New Roman"/>
          <w:sz w:val="24"/>
        </w:rPr>
        <w:t>n</w:t>
      </w:r>
      <w:r w:rsidR="006B0395" w:rsidRPr="00C7221E">
        <w:rPr>
          <w:rFonts w:ascii="Times New Roman" w:hAnsi="Times New Roman"/>
          <w:sz w:val="24"/>
        </w:rPr>
        <w:t>ew</w:t>
      </w:r>
      <w:r w:rsidR="00301E78" w:rsidRPr="00C7221E">
        <w:rPr>
          <w:rFonts w:ascii="Times New Roman" w:hAnsi="Times New Roman"/>
          <w:sz w:val="24"/>
        </w:rPr>
        <w:t xml:space="preserve"> industry </w:t>
      </w:r>
      <w:r w:rsidR="00586344" w:rsidRPr="00C7221E">
        <w:rPr>
          <w:rFonts w:ascii="Times New Roman" w:hAnsi="Times New Roman"/>
          <w:sz w:val="24"/>
        </w:rPr>
        <w:t xml:space="preserve">working group to support the implementation </w:t>
      </w:r>
      <w:r w:rsidRPr="00C7221E">
        <w:rPr>
          <w:rFonts w:ascii="Times New Roman" w:hAnsi="Times New Roman"/>
          <w:sz w:val="24"/>
        </w:rPr>
        <w:t xml:space="preserve">of the </w:t>
      </w:r>
      <w:r w:rsidR="00207855">
        <w:rPr>
          <w:rFonts w:ascii="Times New Roman" w:hAnsi="Times New Roman" w:cs="Times New Roman"/>
          <w:sz w:val="24"/>
          <w:szCs w:val="24"/>
        </w:rPr>
        <w:t xml:space="preserve">postal </w:t>
      </w:r>
      <w:r w:rsidR="00586344" w:rsidRPr="00C7221E">
        <w:rPr>
          <w:rFonts w:ascii="Times New Roman" w:hAnsi="Times New Roman"/>
          <w:sz w:val="24"/>
        </w:rPr>
        <w:t>reform</w:t>
      </w:r>
      <w:r w:rsidRPr="00C7221E">
        <w:rPr>
          <w:rFonts w:ascii="Times New Roman" w:hAnsi="Times New Roman"/>
          <w:sz w:val="24"/>
        </w:rPr>
        <w:t>s</w:t>
      </w:r>
      <w:r w:rsidR="00301E78" w:rsidRPr="00C7221E">
        <w:rPr>
          <w:rFonts w:ascii="Times New Roman" w:hAnsi="Times New Roman"/>
          <w:sz w:val="24"/>
        </w:rPr>
        <w:t xml:space="preserve"> and </w:t>
      </w:r>
      <w:r w:rsidR="00207855">
        <w:rPr>
          <w:rFonts w:ascii="Times New Roman" w:hAnsi="Times New Roman" w:cs="Times New Roman"/>
          <w:sz w:val="24"/>
          <w:szCs w:val="24"/>
        </w:rPr>
        <w:t xml:space="preserve">to </w:t>
      </w:r>
      <w:r w:rsidR="006B0395" w:rsidRPr="00C7221E">
        <w:rPr>
          <w:rFonts w:ascii="Times New Roman" w:hAnsi="Times New Roman"/>
          <w:sz w:val="24"/>
        </w:rPr>
        <w:t>consider strategic issues</w:t>
      </w:r>
      <w:r w:rsidRPr="00C7221E">
        <w:rPr>
          <w:rFonts w:ascii="Times New Roman" w:hAnsi="Times New Roman"/>
          <w:sz w:val="24"/>
        </w:rPr>
        <w:t xml:space="preserve"> affecting the postal sector</w:t>
      </w:r>
      <w:r w:rsidR="006B0395" w:rsidRPr="00C7221E">
        <w:rPr>
          <w:rFonts w:ascii="Times New Roman" w:hAnsi="Times New Roman"/>
          <w:sz w:val="24"/>
        </w:rPr>
        <w:t xml:space="preserve">. </w:t>
      </w:r>
      <w:r w:rsidR="00301E78" w:rsidRPr="00C7221E">
        <w:rPr>
          <w:rFonts w:ascii="Times New Roman" w:hAnsi="Times New Roman"/>
          <w:sz w:val="24"/>
        </w:rPr>
        <w:t>This</w:t>
      </w:r>
      <w:r w:rsidR="00301E78" w:rsidRPr="00584E61">
        <w:rPr>
          <w:rFonts w:ascii="Times New Roman" w:hAnsi="Times New Roman" w:cs="Times New Roman"/>
          <w:sz w:val="24"/>
          <w:szCs w:val="24"/>
        </w:rPr>
        <w:t xml:space="preserve"> </w:t>
      </w:r>
      <w:r w:rsidR="00207855">
        <w:rPr>
          <w:rFonts w:ascii="Times New Roman" w:hAnsi="Times New Roman" w:cs="Times New Roman"/>
          <w:sz w:val="24"/>
          <w:szCs w:val="24"/>
        </w:rPr>
        <w:t>working</w:t>
      </w:r>
      <w:r w:rsidR="00207855" w:rsidRPr="00C7221E">
        <w:rPr>
          <w:rFonts w:ascii="Times New Roman" w:hAnsi="Times New Roman"/>
          <w:sz w:val="24"/>
        </w:rPr>
        <w:t xml:space="preserve"> </w:t>
      </w:r>
      <w:r w:rsidR="00301E78" w:rsidRPr="00C7221E">
        <w:rPr>
          <w:rFonts w:ascii="Times New Roman" w:hAnsi="Times New Roman"/>
          <w:sz w:val="24"/>
        </w:rPr>
        <w:t>group comprises representatives</w:t>
      </w:r>
      <w:r w:rsidR="00586344" w:rsidRPr="00C7221E">
        <w:rPr>
          <w:rFonts w:ascii="Times New Roman" w:hAnsi="Times New Roman"/>
          <w:sz w:val="24"/>
        </w:rPr>
        <w:t xml:space="preserve"> from the printing industry, mail</w:t>
      </w:r>
      <w:r w:rsidR="006B0395" w:rsidRPr="00C7221E">
        <w:rPr>
          <w:rFonts w:ascii="Times New Roman" w:hAnsi="Times New Roman"/>
          <w:sz w:val="24"/>
        </w:rPr>
        <w:t xml:space="preserve"> </w:t>
      </w:r>
      <w:r w:rsidR="00586344" w:rsidRPr="00C7221E">
        <w:rPr>
          <w:rFonts w:ascii="Times New Roman" w:hAnsi="Times New Roman"/>
          <w:sz w:val="24"/>
        </w:rPr>
        <w:t xml:space="preserve">houses, </w:t>
      </w:r>
      <w:r w:rsidR="006B0395" w:rsidRPr="003764A9">
        <w:rPr>
          <w:rFonts w:ascii="Times New Roman" w:hAnsi="Times New Roman" w:cs="Times New Roman"/>
          <w:sz w:val="24"/>
          <w:szCs w:val="24"/>
        </w:rPr>
        <w:t>L</w:t>
      </w:r>
      <w:r w:rsidR="00586344" w:rsidRPr="003764A9">
        <w:rPr>
          <w:rFonts w:ascii="Times New Roman" w:hAnsi="Times New Roman" w:cs="Times New Roman"/>
          <w:sz w:val="24"/>
          <w:szCs w:val="24"/>
        </w:rPr>
        <w:t>icensed Post Office</w:t>
      </w:r>
      <w:r w:rsidR="007123CE">
        <w:rPr>
          <w:rFonts w:ascii="Times New Roman" w:hAnsi="Times New Roman" w:cs="Times New Roman"/>
          <w:sz w:val="24"/>
          <w:szCs w:val="24"/>
        </w:rPr>
        <w:t xml:space="preserve"> </w:t>
      </w:r>
      <w:r w:rsidR="00586344" w:rsidRPr="00C7221E">
        <w:rPr>
          <w:rFonts w:ascii="Times New Roman" w:hAnsi="Times New Roman"/>
          <w:sz w:val="24"/>
        </w:rPr>
        <w:t>network and</w:t>
      </w:r>
      <w:r w:rsidR="00586344" w:rsidRPr="00C7221E">
        <w:rPr>
          <w:rFonts w:ascii="Times New Roman" w:hAnsi="Times New Roman" w:cs="Times New Roman"/>
          <w:sz w:val="24"/>
          <w:szCs w:val="24"/>
        </w:rPr>
        <w:t xml:space="preserve"> </w:t>
      </w:r>
      <w:r w:rsidR="00254BB4" w:rsidRPr="00C7221E">
        <w:rPr>
          <w:rFonts w:ascii="Times New Roman" w:hAnsi="Times New Roman" w:cs="Times New Roman"/>
          <w:sz w:val="24"/>
          <w:szCs w:val="24"/>
        </w:rPr>
        <w:t>relevant</w:t>
      </w:r>
      <w:r w:rsidR="00254BB4" w:rsidRPr="00C7221E">
        <w:rPr>
          <w:rFonts w:ascii="Times New Roman" w:hAnsi="Times New Roman"/>
          <w:sz w:val="24"/>
        </w:rPr>
        <w:t xml:space="preserve"> </w:t>
      </w:r>
      <w:r w:rsidR="00586344" w:rsidRPr="00C7221E">
        <w:rPr>
          <w:rFonts w:ascii="Times New Roman" w:hAnsi="Times New Roman"/>
          <w:sz w:val="24"/>
        </w:rPr>
        <w:t xml:space="preserve">unions. </w:t>
      </w:r>
      <w:r w:rsidR="00A6795D" w:rsidRPr="00C7221E">
        <w:rPr>
          <w:rFonts w:ascii="Times New Roman" w:hAnsi="Times New Roman"/>
          <w:sz w:val="24"/>
        </w:rPr>
        <w:t xml:space="preserve">The Government </w:t>
      </w:r>
      <w:r w:rsidR="00301E78" w:rsidRPr="00C7221E">
        <w:rPr>
          <w:rFonts w:ascii="Times New Roman" w:hAnsi="Times New Roman"/>
          <w:sz w:val="24"/>
        </w:rPr>
        <w:t xml:space="preserve">expects Australia </w:t>
      </w:r>
      <w:r w:rsidR="003C0F47" w:rsidRPr="00C7221E">
        <w:rPr>
          <w:rFonts w:ascii="Times New Roman" w:hAnsi="Times New Roman"/>
          <w:sz w:val="24"/>
        </w:rPr>
        <w:t>P</w:t>
      </w:r>
      <w:r w:rsidR="00301E78" w:rsidRPr="00C7221E">
        <w:rPr>
          <w:rFonts w:ascii="Times New Roman" w:hAnsi="Times New Roman"/>
          <w:sz w:val="24"/>
        </w:rPr>
        <w:t xml:space="preserve">ost to </w:t>
      </w:r>
      <w:r w:rsidR="00136F44">
        <w:rPr>
          <w:rFonts w:ascii="Times New Roman" w:hAnsi="Times New Roman"/>
          <w:sz w:val="24"/>
        </w:rPr>
        <w:t xml:space="preserve">undertake </w:t>
      </w:r>
      <w:r w:rsidR="004321DA" w:rsidRPr="00C7221E">
        <w:rPr>
          <w:rFonts w:ascii="Times New Roman" w:hAnsi="Times New Roman"/>
          <w:sz w:val="24"/>
        </w:rPr>
        <w:t>ongoing, open an</w:t>
      </w:r>
      <w:r w:rsidR="00301E78" w:rsidRPr="00C7221E">
        <w:rPr>
          <w:rFonts w:ascii="Times New Roman" w:hAnsi="Times New Roman"/>
          <w:sz w:val="24"/>
        </w:rPr>
        <w:t>d collaborative</w:t>
      </w:r>
      <w:r w:rsidRPr="00C7221E">
        <w:rPr>
          <w:rFonts w:ascii="Times New Roman" w:hAnsi="Times New Roman"/>
          <w:sz w:val="24"/>
        </w:rPr>
        <w:t xml:space="preserve"> consultations</w:t>
      </w:r>
      <w:r w:rsidR="00A37CBC">
        <w:rPr>
          <w:rFonts w:ascii="Times New Roman" w:hAnsi="Times New Roman"/>
          <w:sz w:val="24"/>
        </w:rPr>
        <w:t xml:space="preserve"> with this group as well as more broadly with the </w:t>
      </w:r>
      <w:r w:rsidR="00A03DF4">
        <w:rPr>
          <w:rFonts w:ascii="Times New Roman" w:hAnsi="Times New Roman"/>
          <w:sz w:val="24"/>
        </w:rPr>
        <w:t>community and key stakeholders</w:t>
      </w:r>
      <w:r w:rsidR="00FD35AB">
        <w:rPr>
          <w:rFonts w:ascii="Times New Roman" w:hAnsi="Times New Roman"/>
          <w:sz w:val="24"/>
        </w:rPr>
        <w:t>.</w:t>
      </w:r>
    </w:p>
    <w:sectPr w:rsidR="00586344" w:rsidRPr="00C7221E" w:rsidSect="000F1C6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DB084" w14:textId="77777777" w:rsidR="00C8654A" w:rsidRDefault="00C8654A" w:rsidP="00BC6C94">
      <w:pPr>
        <w:spacing w:after="0" w:line="240" w:lineRule="auto"/>
      </w:pPr>
      <w:r>
        <w:separator/>
      </w:r>
    </w:p>
  </w:endnote>
  <w:endnote w:type="continuationSeparator" w:id="0">
    <w:p w14:paraId="7A136AD2" w14:textId="77777777" w:rsidR="00C8654A" w:rsidRDefault="00C8654A" w:rsidP="00BC6C94">
      <w:pPr>
        <w:spacing w:after="0" w:line="240" w:lineRule="auto"/>
      </w:pPr>
      <w:r>
        <w:continuationSeparator/>
      </w:r>
    </w:p>
  </w:endnote>
  <w:endnote w:type="continuationNotice" w:id="1">
    <w:p w14:paraId="55A0A7A9" w14:textId="77777777" w:rsidR="00C8654A" w:rsidRDefault="00C86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018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4F8AE" w14:textId="77777777" w:rsidR="00C7221E" w:rsidRDefault="006A6BAF">
        <w:pPr>
          <w:pStyle w:val="Footer"/>
          <w:jc w:val="center"/>
        </w:pPr>
        <w:r>
          <w:fldChar w:fldCharType="begin"/>
        </w:r>
        <w:r w:rsidR="00C7221E">
          <w:instrText xml:space="preserve"> PAGE   \* MERGEFORMAT </w:instrText>
        </w:r>
        <w:r>
          <w:fldChar w:fldCharType="separate"/>
        </w:r>
        <w:r w:rsidR="007B2F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CC6B2" w14:textId="77777777" w:rsidR="00C8654A" w:rsidRDefault="00C8654A" w:rsidP="00BC6C94">
      <w:pPr>
        <w:spacing w:after="0" w:line="240" w:lineRule="auto"/>
      </w:pPr>
      <w:r>
        <w:separator/>
      </w:r>
    </w:p>
  </w:footnote>
  <w:footnote w:type="continuationSeparator" w:id="0">
    <w:p w14:paraId="265352DF" w14:textId="77777777" w:rsidR="00C8654A" w:rsidRDefault="00C8654A" w:rsidP="00BC6C94">
      <w:pPr>
        <w:spacing w:after="0" w:line="240" w:lineRule="auto"/>
      </w:pPr>
      <w:r>
        <w:continuationSeparator/>
      </w:r>
    </w:p>
  </w:footnote>
  <w:footnote w:type="continuationNotice" w:id="1">
    <w:p w14:paraId="1E327F19" w14:textId="77777777" w:rsidR="00C8654A" w:rsidRDefault="00C865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B12"/>
    <w:multiLevelType w:val="hybridMultilevel"/>
    <w:tmpl w:val="A29CC768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F4A27F1"/>
    <w:multiLevelType w:val="multilevel"/>
    <w:tmpl w:val="EA6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E40CF"/>
    <w:multiLevelType w:val="hybridMultilevel"/>
    <w:tmpl w:val="B178E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1DD6"/>
    <w:multiLevelType w:val="hybridMultilevel"/>
    <w:tmpl w:val="469C20F0"/>
    <w:lvl w:ilvl="0" w:tplc="93C8EB80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9D529CB"/>
    <w:multiLevelType w:val="hybridMultilevel"/>
    <w:tmpl w:val="FB6644D4"/>
    <w:lvl w:ilvl="0" w:tplc="826019A4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6142A4"/>
    <w:multiLevelType w:val="hybridMultilevel"/>
    <w:tmpl w:val="B8589F04"/>
    <w:lvl w:ilvl="0" w:tplc="F79E1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57CA6"/>
    <w:multiLevelType w:val="hybridMultilevel"/>
    <w:tmpl w:val="64661FD2"/>
    <w:lvl w:ilvl="0" w:tplc="1DB64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3413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02BB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A2D9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E8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985C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12F7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CA58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4E75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DB"/>
    <w:rsid w:val="000017C9"/>
    <w:rsid w:val="00024077"/>
    <w:rsid w:val="000271EC"/>
    <w:rsid w:val="0003541E"/>
    <w:rsid w:val="00041000"/>
    <w:rsid w:val="00057D36"/>
    <w:rsid w:val="00065258"/>
    <w:rsid w:val="00065D6A"/>
    <w:rsid w:val="000857AC"/>
    <w:rsid w:val="000A01F1"/>
    <w:rsid w:val="000A31B0"/>
    <w:rsid w:val="000A388C"/>
    <w:rsid w:val="000B6C16"/>
    <w:rsid w:val="000C1595"/>
    <w:rsid w:val="000D1D6D"/>
    <w:rsid w:val="000D6793"/>
    <w:rsid w:val="000E0B74"/>
    <w:rsid w:val="000F1C61"/>
    <w:rsid w:val="00117DB1"/>
    <w:rsid w:val="00133A41"/>
    <w:rsid w:val="00134484"/>
    <w:rsid w:val="00136F44"/>
    <w:rsid w:val="00150EA2"/>
    <w:rsid w:val="0015287F"/>
    <w:rsid w:val="001B23DE"/>
    <w:rsid w:val="001C0562"/>
    <w:rsid w:val="001C3525"/>
    <w:rsid w:val="001E1E90"/>
    <w:rsid w:val="001E29D7"/>
    <w:rsid w:val="00207855"/>
    <w:rsid w:val="00210092"/>
    <w:rsid w:val="0021572C"/>
    <w:rsid w:val="00220A6A"/>
    <w:rsid w:val="002321C3"/>
    <w:rsid w:val="002464F4"/>
    <w:rsid w:val="00254BB4"/>
    <w:rsid w:val="00256C47"/>
    <w:rsid w:val="00264319"/>
    <w:rsid w:val="002730B3"/>
    <w:rsid w:val="002905FE"/>
    <w:rsid w:val="002B058D"/>
    <w:rsid w:val="002B4BB3"/>
    <w:rsid w:val="002D7B55"/>
    <w:rsid w:val="002E57F1"/>
    <w:rsid w:val="002F717E"/>
    <w:rsid w:val="00301E78"/>
    <w:rsid w:val="00326C20"/>
    <w:rsid w:val="003471C0"/>
    <w:rsid w:val="00347B76"/>
    <w:rsid w:val="00353586"/>
    <w:rsid w:val="0037177F"/>
    <w:rsid w:val="003764A9"/>
    <w:rsid w:val="003966B0"/>
    <w:rsid w:val="003C0F47"/>
    <w:rsid w:val="003D55E6"/>
    <w:rsid w:val="003E7F9C"/>
    <w:rsid w:val="0040486D"/>
    <w:rsid w:val="004232F8"/>
    <w:rsid w:val="0042337C"/>
    <w:rsid w:val="00426DB0"/>
    <w:rsid w:val="00430A19"/>
    <w:rsid w:val="004321DA"/>
    <w:rsid w:val="00463CB9"/>
    <w:rsid w:val="0049277E"/>
    <w:rsid w:val="00494AA6"/>
    <w:rsid w:val="00495095"/>
    <w:rsid w:val="004A0525"/>
    <w:rsid w:val="004A2416"/>
    <w:rsid w:val="004A3C8F"/>
    <w:rsid w:val="004A50B5"/>
    <w:rsid w:val="004B236D"/>
    <w:rsid w:val="004C300C"/>
    <w:rsid w:val="004D0546"/>
    <w:rsid w:val="004E4AB1"/>
    <w:rsid w:val="004F24AF"/>
    <w:rsid w:val="005073C9"/>
    <w:rsid w:val="005125AA"/>
    <w:rsid w:val="00514EA3"/>
    <w:rsid w:val="005162D2"/>
    <w:rsid w:val="00552A0D"/>
    <w:rsid w:val="005560F2"/>
    <w:rsid w:val="00581ADD"/>
    <w:rsid w:val="00584E61"/>
    <w:rsid w:val="00585FF7"/>
    <w:rsid w:val="00586344"/>
    <w:rsid w:val="005B0FCB"/>
    <w:rsid w:val="00605EC0"/>
    <w:rsid w:val="00610B1E"/>
    <w:rsid w:val="00630354"/>
    <w:rsid w:val="0067193D"/>
    <w:rsid w:val="00674ADF"/>
    <w:rsid w:val="00676E7F"/>
    <w:rsid w:val="006A6BAF"/>
    <w:rsid w:val="006B0395"/>
    <w:rsid w:val="006B0490"/>
    <w:rsid w:val="006B2868"/>
    <w:rsid w:val="006B46A3"/>
    <w:rsid w:val="006B4DE1"/>
    <w:rsid w:val="006B7E3C"/>
    <w:rsid w:val="006C0991"/>
    <w:rsid w:val="006C541E"/>
    <w:rsid w:val="006F1870"/>
    <w:rsid w:val="007123CE"/>
    <w:rsid w:val="00717268"/>
    <w:rsid w:val="00724249"/>
    <w:rsid w:val="0072455C"/>
    <w:rsid w:val="00725F13"/>
    <w:rsid w:val="0075501F"/>
    <w:rsid w:val="0076415C"/>
    <w:rsid w:val="0077427F"/>
    <w:rsid w:val="00784DDD"/>
    <w:rsid w:val="007B2FD3"/>
    <w:rsid w:val="007C5178"/>
    <w:rsid w:val="007C7D8F"/>
    <w:rsid w:val="007D352B"/>
    <w:rsid w:val="007E5003"/>
    <w:rsid w:val="00820373"/>
    <w:rsid w:val="008B02C8"/>
    <w:rsid w:val="008C5EAF"/>
    <w:rsid w:val="008D5AFA"/>
    <w:rsid w:val="009056CC"/>
    <w:rsid w:val="00910917"/>
    <w:rsid w:val="009470D0"/>
    <w:rsid w:val="009479D3"/>
    <w:rsid w:val="00956778"/>
    <w:rsid w:val="0095746C"/>
    <w:rsid w:val="0096060A"/>
    <w:rsid w:val="009614EA"/>
    <w:rsid w:val="0096495F"/>
    <w:rsid w:val="00986A16"/>
    <w:rsid w:val="009B1E7C"/>
    <w:rsid w:val="009C4FE0"/>
    <w:rsid w:val="009E06C7"/>
    <w:rsid w:val="00A03DF4"/>
    <w:rsid w:val="00A32A69"/>
    <w:rsid w:val="00A37CBC"/>
    <w:rsid w:val="00A53C5C"/>
    <w:rsid w:val="00A60F02"/>
    <w:rsid w:val="00A6795D"/>
    <w:rsid w:val="00A7234F"/>
    <w:rsid w:val="00A873E4"/>
    <w:rsid w:val="00AA78CF"/>
    <w:rsid w:val="00B011D5"/>
    <w:rsid w:val="00B06063"/>
    <w:rsid w:val="00B81524"/>
    <w:rsid w:val="00BA5AC2"/>
    <w:rsid w:val="00BC09DB"/>
    <w:rsid w:val="00BC414B"/>
    <w:rsid w:val="00BC6BC1"/>
    <w:rsid w:val="00BC6C94"/>
    <w:rsid w:val="00BD1A86"/>
    <w:rsid w:val="00BE16A1"/>
    <w:rsid w:val="00BE1978"/>
    <w:rsid w:val="00C172DE"/>
    <w:rsid w:val="00C31CCB"/>
    <w:rsid w:val="00C4764A"/>
    <w:rsid w:val="00C535B5"/>
    <w:rsid w:val="00C61830"/>
    <w:rsid w:val="00C61BF9"/>
    <w:rsid w:val="00C63C2C"/>
    <w:rsid w:val="00C65341"/>
    <w:rsid w:val="00C678BD"/>
    <w:rsid w:val="00C7221E"/>
    <w:rsid w:val="00C84F4C"/>
    <w:rsid w:val="00C8654A"/>
    <w:rsid w:val="00C9308D"/>
    <w:rsid w:val="00CA5B82"/>
    <w:rsid w:val="00CC46C9"/>
    <w:rsid w:val="00CD1177"/>
    <w:rsid w:val="00CD430C"/>
    <w:rsid w:val="00D02097"/>
    <w:rsid w:val="00D13162"/>
    <w:rsid w:val="00D327A9"/>
    <w:rsid w:val="00D3333C"/>
    <w:rsid w:val="00D50775"/>
    <w:rsid w:val="00D5232A"/>
    <w:rsid w:val="00D82023"/>
    <w:rsid w:val="00D83BC7"/>
    <w:rsid w:val="00D900E8"/>
    <w:rsid w:val="00D97DBE"/>
    <w:rsid w:val="00DC31F7"/>
    <w:rsid w:val="00DD744C"/>
    <w:rsid w:val="00DE51E8"/>
    <w:rsid w:val="00DF540A"/>
    <w:rsid w:val="00E03C24"/>
    <w:rsid w:val="00E2213C"/>
    <w:rsid w:val="00E3571E"/>
    <w:rsid w:val="00E42EFF"/>
    <w:rsid w:val="00E72B80"/>
    <w:rsid w:val="00E85705"/>
    <w:rsid w:val="00E90C9E"/>
    <w:rsid w:val="00E94887"/>
    <w:rsid w:val="00EA0CC4"/>
    <w:rsid w:val="00EA3D9E"/>
    <w:rsid w:val="00EA7732"/>
    <w:rsid w:val="00ED3149"/>
    <w:rsid w:val="00ED73A9"/>
    <w:rsid w:val="00EF5F28"/>
    <w:rsid w:val="00F21141"/>
    <w:rsid w:val="00F235CB"/>
    <w:rsid w:val="00F33759"/>
    <w:rsid w:val="00F422B5"/>
    <w:rsid w:val="00F527FE"/>
    <w:rsid w:val="00F623B1"/>
    <w:rsid w:val="00F975C6"/>
    <w:rsid w:val="00FD35AB"/>
    <w:rsid w:val="00FE3274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FED0"/>
  <w15:docId w15:val="{D8D3B828-2038-4A82-8A46-C435FA84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C61"/>
  </w:style>
  <w:style w:type="paragraph" w:styleId="Heading1">
    <w:name w:val="heading 1"/>
    <w:basedOn w:val="Normal"/>
    <w:link w:val="Heading1Char"/>
    <w:uiPriority w:val="9"/>
    <w:qFormat/>
    <w:rsid w:val="00FD35AB"/>
    <w:pPr>
      <w:spacing w:after="160" w:line="259" w:lineRule="auto"/>
      <w:ind w:left="-142"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5AB"/>
    <w:pPr>
      <w:spacing w:after="160" w:line="259" w:lineRule="auto"/>
      <w:ind w:left="-142"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5AB"/>
    <w:pPr>
      <w:spacing w:after="160" w:line="259" w:lineRule="auto"/>
      <w:ind w:left="-142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34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3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44"/>
    <w:rPr>
      <w:rFonts w:ascii="Tahoma" w:hAnsi="Tahoma" w:cs="Tahoma"/>
      <w:sz w:val="16"/>
      <w:szCs w:val="16"/>
    </w:rPr>
  </w:style>
  <w:style w:type="paragraph" w:customStyle="1" w:styleId="atLetterFoot">
    <w:name w:val="atLetterFoot"/>
    <w:rsid w:val="00BC6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C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C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C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2464F4"/>
    <w:pPr>
      <w:ind w:left="720"/>
      <w:contextualSpacing/>
    </w:pPr>
  </w:style>
  <w:style w:type="character" w:customStyle="1" w:styleId="HelpText">
    <w:name w:val="Help Text"/>
    <w:basedOn w:val="DefaultParagraphFont"/>
    <w:semiHidden/>
    <w:rsid w:val="00A7234F"/>
    <w:rPr>
      <w:color w:val="808080"/>
    </w:rPr>
  </w:style>
  <w:style w:type="paragraph" w:customStyle="1" w:styleId="Functionbriefbodytext">
    <w:name w:val="Function brief body text"/>
    <w:basedOn w:val="Normal"/>
    <w:link w:val="FunctionbriefbodytextChar"/>
    <w:qFormat/>
    <w:rsid w:val="00A7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unctionbriefbodytextChar">
    <w:name w:val="Function brief body text Char"/>
    <w:basedOn w:val="DefaultParagraphFont"/>
    <w:link w:val="Functionbriefbodytext"/>
    <w:rsid w:val="00A7234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7234F"/>
    <w:pPr>
      <w:spacing w:before="240" w:after="24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234F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6CC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6C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35AB"/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BE1978"/>
    <w:pPr>
      <w:spacing w:after="150" w:line="270" w:lineRule="atLeast"/>
    </w:pPr>
    <w:rPr>
      <w:rFonts w:ascii="open_sansregular" w:eastAsia="Times New Roman" w:hAnsi="open_sansregular" w:cs="Times New Roman"/>
      <w:sz w:val="23"/>
      <w:szCs w:val="23"/>
      <w:lang w:eastAsia="en-AU"/>
    </w:rPr>
  </w:style>
  <w:style w:type="character" w:styleId="Hyperlink">
    <w:name w:val="Hyperlink"/>
    <w:basedOn w:val="DefaultParagraphFont"/>
    <w:uiPriority w:val="99"/>
    <w:unhideWhenUsed/>
    <w:rsid w:val="00BE19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1E"/>
  </w:style>
  <w:style w:type="paragraph" w:styleId="Footer">
    <w:name w:val="footer"/>
    <w:basedOn w:val="Normal"/>
    <w:link w:val="FooterChar"/>
    <w:uiPriority w:val="99"/>
    <w:unhideWhenUsed/>
    <w:rsid w:val="00C72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1E"/>
  </w:style>
  <w:style w:type="paragraph" w:styleId="Revision">
    <w:name w:val="Revision"/>
    <w:hidden/>
    <w:uiPriority w:val="99"/>
    <w:semiHidden/>
    <w:rsid w:val="00C7221E"/>
    <w:pPr>
      <w:spacing w:after="0" w:line="240" w:lineRule="auto"/>
    </w:pPr>
  </w:style>
  <w:style w:type="character" w:customStyle="1" w:styleId="legtitle1">
    <w:name w:val="legtitle1"/>
    <w:basedOn w:val="DefaultParagraphFont"/>
    <w:rsid w:val="00605EC0"/>
    <w:rPr>
      <w:rFonts w:ascii="Helvetica Neue" w:hAnsi="Helvetica Neue" w:hint="default"/>
      <w:b/>
      <w:bCs/>
      <w:color w:val="10418E"/>
      <w:sz w:val="40"/>
      <w:szCs w:val="40"/>
    </w:rPr>
  </w:style>
  <w:style w:type="character" w:customStyle="1" w:styleId="redtext1">
    <w:name w:val="redtext1"/>
    <w:basedOn w:val="DefaultParagraphFont"/>
    <w:rsid w:val="00605EC0"/>
    <w:rPr>
      <w:rFonts w:ascii="Helvetica Neue" w:hAnsi="Helvetica Neue" w:hint="default"/>
      <w:b/>
      <w:bCs/>
      <w:color w:val="B80000"/>
      <w:sz w:val="24"/>
      <w:szCs w:val="24"/>
    </w:rPr>
  </w:style>
  <w:style w:type="character" w:customStyle="1" w:styleId="Text-Normal">
    <w:name w:val="Text - Normal"/>
    <w:uiPriority w:val="1"/>
    <w:unhideWhenUsed/>
    <w:qFormat/>
    <w:rsid w:val="004E4AB1"/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35AB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35A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BD546B3DADE4FB7DF03A533407B2B" ma:contentTypeVersion="0" ma:contentTypeDescription="Create a new document." ma:contentTypeScope="" ma:versionID="5c989a57f84bd2eee39fad80dcf933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3899-68C9-424E-BBED-66D36320C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5BBF1-6836-4BD4-8696-45EB6F020F8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26077E-C195-4AAB-AAD0-96B8E506B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051B7-9D1B-4E2F-AAC4-62F98786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A—Statement of Expectations</vt:lpstr>
    </vt:vector>
  </TitlesOfParts>
  <Company>FINANCE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Post—Attachment A—Statement of Expectations</dc:title>
  <dc:creator>AA</dc:creator>
  <cp:lastModifiedBy>Theresa Hall</cp:lastModifiedBy>
  <cp:revision>4</cp:revision>
  <cp:lastPrinted>2016-04-07T07:21:00Z</cp:lastPrinted>
  <dcterms:created xsi:type="dcterms:W3CDTF">2016-04-07T07:21:00Z</dcterms:created>
  <dcterms:modified xsi:type="dcterms:W3CDTF">2016-04-07T07:23:00Z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0x01010066BBD546B3DADE4FB7DF03A533407B2B</vt:lpwstr>
  </property>
  <property fmtid="{D5CDD505-2E9C-101B-9397-08002B2CF9AE}" pid="3" name="TrimRevisionNumber">
    <vt:i4>1</vt:i4>
  </property>
  <property fmtid="{D5CDD505-2E9C-101B-9397-08002B2CF9AE}" pid="4" name="_NewReviewCycle">
    <vt:lpwstr/>
  </property>
</Properties>
</file>