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84603E">
          <w:footerReference w:type="default" r:id="rId7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ACA0B82" wp14:editId="3ACA0B83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www.arts.gov.au&#10;http://www.classification.gov.au&#10;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8E6C66" w:rsidRDefault="008E6C66" w:rsidP="008E6C66">
      <w:pPr>
        <w:pStyle w:val="Heading1"/>
      </w:pPr>
      <w:r>
        <w:t>Terms of Reference – Audio Description Working Group</w:t>
      </w:r>
    </w:p>
    <w:p w:rsidR="008E6C66" w:rsidRPr="003C7C98" w:rsidRDefault="008E6C66" w:rsidP="008E6C66">
      <w:pPr>
        <w:pStyle w:val="Heading2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3C7C98">
        <w:rPr>
          <w:rFonts w:asciiTheme="minorHAnsi" w:hAnsiTheme="minorHAnsi"/>
          <w:color w:val="auto"/>
          <w:sz w:val="22"/>
          <w:szCs w:val="22"/>
        </w:rPr>
        <w:t>The Audio Description Working Group will: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identify options to sustainably increase access to audio description (AD) services for Australians who are blind or vision impaired and others who may benefit from AD;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identify any impediments to implementation of such options, including technical, financial, cultural or capability issues;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bring together industry and consumer stakeholders with relevant expertise and experience to provide advice on these options and impediments; and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proofErr w:type="gramStart"/>
      <w:r w:rsidRPr="003C7C98">
        <w:t>provide</w:t>
      </w:r>
      <w:proofErr w:type="gramEnd"/>
      <w:r w:rsidRPr="003C7C98">
        <w:t xml:space="preserve"> a report to the Minister for Communications and the Arts and the Assistant Minister for Social Services and Disability Services on its findings by 31 December 2017.</w:t>
      </w:r>
    </w:p>
    <w:p w:rsidR="008E6C66" w:rsidRPr="003C7C98" w:rsidRDefault="008E6C66" w:rsidP="008E6C66">
      <w:pPr>
        <w:pStyle w:val="Heading2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3C7C98">
        <w:rPr>
          <w:rFonts w:asciiTheme="minorHAnsi" w:hAnsiTheme="minorHAnsi"/>
          <w:color w:val="auto"/>
          <w:sz w:val="22"/>
          <w:szCs w:val="22"/>
        </w:rPr>
        <w:t>The Audio Description Working Group will, in performing this role, consider: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the benefits of AD and the impact of the provision of AD services on consumers who are blind or vision impaired;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the content best suited to AD and the content users would seek to access with AD;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the current availability of AD services in Australia;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the use of AD across different platforms (i.e. terrestrial TV, online platforms, apps);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learnings from the two AD trials conducted by the ABC in 2012 and 2015-16;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challenges to accessing and providing AD including technical and compatibility issues, content and copyright issues, and the financial cost of implementation;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r w:rsidRPr="003C7C98">
        <w:t>incentives to encourage future provision of AD services in Australia; and</w:t>
      </w:r>
    </w:p>
    <w:p w:rsidR="008E6C66" w:rsidRPr="003C7C98" w:rsidRDefault="008E6C66" w:rsidP="008E6C66">
      <w:pPr>
        <w:pStyle w:val="ListParagraph"/>
        <w:numPr>
          <w:ilvl w:val="0"/>
          <w:numId w:val="43"/>
        </w:numPr>
        <w:spacing w:after="160" w:line="360" w:lineRule="auto"/>
      </w:pPr>
      <w:proofErr w:type="gramStart"/>
      <w:r w:rsidRPr="003C7C98">
        <w:t>alternatives</w:t>
      </w:r>
      <w:proofErr w:type="gramEnd"/>
      <w:r w:rsidRPr="003C7C98">
        <w:t xml:space="preserve"> to legislated requirements to provide AD services.</w:t>
      </w:r>
    </w:p>
    <w:p w:rsidR="00C53C30" w:rsidRDefault="00C53C30" w:rsidP="008E6C66">
      <w:pPr>
        <w:pStyle w:val="Heading1"/>
      </w:pPr>
    </w:p>
    <w:sectPr w:rsidR="00C53C30" w:rsidSect="00B94092">
      <w:headerReference w:type="default" r:id="rId9"/>
      <w:footerReference w:type="default" r:id="rId10"/>
      <w:type w:val="continuous"/>
      <w:pgSz w:w="11906" w:h="16838"/>
      <w:pgMar w:top="1440" w:right="1133" w:bottom="1440" w:left="1440" w:header="0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66" w:rsidRDefault="008E6C66" w:rsidP="003F0A2D">
      <w:pPr>
        <w:spacing w:after="0"/>
      </w:pPr>
      <w:r>
        <w:separator/>
      </w:r>
    </w:p>
  </w:endnote>
  <w:endnote w:type="continuationSeparator" w:id="0">
    <w:p w:rsidR="008E6C66" w:rsidRDefault="008E6C66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2F" w:rsidRDefault="00540B2F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>
          <wp:extent cx="7599486" cy="767021"/>
          <wp:effectExtent l="0" t="0" r="1905" b="0"/>
          <wp:docPr id="3" name="Picture 3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550" cy="77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2F" w:rsidRPr="0037566A" w:rsidRDefault="00540B2F" w:rsidP="00D83284">
    <w:pPr>
      <w:pStyle w:val="Footer"/>
      <w:tabs>
        <w:tab w:val="clear" w:pos="9026"/>
        <w:tab w:val="right" w:pos="9333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37566A">
        <w:rPr>
          <w:rStyle w:val="Hyperlink"/>
          <w:sz w:val="18"/>
          <w:szCs w:val="18"/>
        </w:rPr>
        <w:t>www.communications.gov.au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8E6C66"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8E6C66">
          <w:rPr>
            <w:bCs/>
            <w:noProof/>
            <w:sz w:val="18"/>
            <w:szCs w:val="18"/>
          </w:rPr>
          <w:t>3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540B2F" w:rsidRPr="0037566A" w:rsidRDefault="00540B2F" w:rsidP="00D83284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>
      <w:rPr>
        <w:sz w:val="18"/>
        <w:szCs w:val="18"/>
      </w:rPr>
      <w:t>&lt;</w:t>
    </w:r>
    <w:proofErr w:type="gramStart"/>
    <w:r>
      <w:rPr>
        <w:sz w:val="18"/>
        <w:szCs w:val="18"/>
      </w:rPr>
      <w:t>add</w:t>
    </w:r>
    <w:proofErr w:type="gramEnd"/>
    <w:r>
      <w:rPr>
        <w:sz w:val="18"/>
        <w:szCs w:val="18"/>
      </w:rPr>
      <w:t xml:space="preserve"> title of document here&gt;</w:t>
    </w:r>
    <w:r w:rsidRPr="0037566A">
      <w:rPr>
        <w:sz w:val="18"/>
        <w:szCs w:val="18"/>
      </w:rPr>
      <w:tab/>
    </w:r>
    <w:hyperlink r:id="rId2" w:history="1">
      <w:r w:rsidRPr="0037566A">
        <w:rPr>
          <w:rStyle w:val="Hyperlink"/>
          <w:sz w:val="18"/>
          <w:szCs w:val="18"/>
        </w:rPr>
        <w:t>www.arts.gov.au</w:t>
      </w:r>
    </w:hyperlink>
  </w:p>
  <w:p w:rsidR="00540B2F" w:rsidRPr="0037566A" w:rsidRDefault="00540B2F" w:rsidP="00EF66EB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37566A"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66" w:rsidRDefault="008E6C66" w:rsidP="003F0A2D">
      <w:pPr>
        <w:spacing w:after="0"/>
      </w:pPr>
      <w:r>
        <w:separator/>
      </w:r>
    </w:p>
  </w:footnote>
  <w:footnote w:type="continuationSeparator" w:id="0">
    <w:p w:rsidR="008E6C66" w:rsidRDefault="008E6C66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2F" w:rsidRDefault="00540B2F" w:rsidP="003F0A2D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ACA0B95" wp14:editId="3ACA0B96">
          <wp:extent cx="7634630" cy="406359"/>
          <wp:effectExtent l="0" t="0" r="0" b="0"/>
          <wp:docPr id="9" name="Picture 9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540B2F" w:rsidRPr="009A56D0" w:rsidRDefault="00540B2F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  <w:t>&lt;month year&gt;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8B0"/>
    <w:multiLevelType w:val="hybridMultilevel"/>
    <w:tmpl w:val="A892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05A"/>
    <w:multiLevelType w:val="hybridMultilevel"/>
    <w:tmpl w:val="78329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71B6"/>
    <w:multiLevelType w:val="multilevel"/>
    <w:tmpl w:val="6278F3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49248B"/>
    <w:multiLevelType w:val="hybridMultilevel"/>
    <w:tmpl w:val="56AA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7351"/>
    <w:multiLevelType w:val="hybridMultilevel"/>
    <w:tmpl w:val="6768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255A"/>
    <w:multiLevelType w:val="hybridMultilevel"/>
    <w:tmpl w:val="5D666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33838"/>
    <w:multiLevelType w:val="hybridMultilevel"/>
    <w:tmpl w:val="F4F62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25A"/>
    <w:multiLevelType w:val="hybridMultilevel"/>
    <w:tmpl w:val="03567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DF2"/>
    <w:multiLevelType w:val="multilevel"/>
    <w:tmpl w:val="4ADC59DC"/>
    <w:lvl w:ilvl="0">
      <w:start w:val="1"/>
      <w:numFmt w:val="decimal"/>
      <w:pStyle w:val="Heading2-list"/>
      <w:lvlText w:val="%1."/>
      <w:lvlJc w:val="left"/>
      <w:pPr>
        <w:ind w:left="360" w:hanging="360"/>
      </w:pPr>
    </w:lvl>
    <w:lvl w:ilvl="1">
      <w:start w:val="1"/>
      <w:numFmt w:val="decimal"/>
      <w:pStyle w:val="Heading3-list"/>
      <w:lvlText w:val="%1.%2."/>
      <w:lvlJc w:val="left"/>
      <w:pPr>
        <w:ind w:left="792" w:hanging="432"/>
      </w:pPr>
    </w:lvl>
    <w:lvl w:ilvl="2">
      <w:start w:val="1"/>
      <w:numFmt w:val="decimal"/>
      <w:pStyle w:val="Heading4-lis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451AD0"/>
    <w:multiLevelType w:val="hybridMultilevel"/>
    <w:tmpl w:val="7ED66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25BAD"/>
    <w:multiLevelType w:val="hybridMultilevel"/>
    <w:tmpl w:val="584CEA86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858FF"/>
    <w:multiLevelType w:val="hybridMultilevel"/>
    <w:tmpl w:val="E3282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228"/>
    <w:multiLevelType w:val="hybridMultilevel"/>
    <w:tmpl w:val="AC7C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70716"/>
    <w:multiLevelType w:val="hybridMultilevel"/>
    <w:tmpl w:val="24042F24"/>
    <w:lvl w:ilvl="0" w:tplc="3956246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E05F4B"/>
    <w:multiLevelType w:val="hybridMultilevel"/>
    <w:tmpl w:val="1B945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475F2"/>
    <w:multiLevelType w:val="hybridMultilevel"/>
    <w:tmpl w:val="511884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D03DB"/>
    <w:multiLevelType w:val="hybridMultilevel"/>
    <w:tmpl w:val="40CEA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6E48"/>
    <w:multiLevelType w:val="hybridMultilevel"/>
    <w:tmpl w:val="3A52B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E75E5"/>
    <w:multiLevelType w:val="hybridMultilevel"/>
    <w:tmpl w:val="4C64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0367"/>
    <w:multiLevelType w:val="hybridMultilevel"/>
    <w:tmpl w:val="8ADE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A2453"/>
    <w:multiLevelType w:val="hybridMultilevel"/>
    <w:tmpl w:val="9156FBA4"/>
    <w:lvl w:ilvl="0" w:tplc="3F947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A10FFD"/>
    <w:multiLevelType w:val="multilevel"/>
    <w:tmpl w:val="6278F3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3ED0E56"/>
    <w:multiLevelType w:val="multilevel"/>
    <w:tmpl w:val="4EF2F748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5" w15:restartNumberingAfterBreak="0">
    <w:nsid w:val="448144CE"/>
    <w:multiLevelType w:val="hybridMultilevel"/>
    <w:tmpl w:val="C6F68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0242"/>
    <w:multiLevelType w:val="hybridMultilevel"/>
    <w:tmpl w:val="932A25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123"/>
    <w:multiLevelType w:val="hybridMultilevel"/>
    <w:tmpl w:val="73B8F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E1FAE"/>
    <w:multiLevelType w:val="hybridMultilevel"/>
    <w:tmpl w:val="1DDAB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F2C0E"/>
    <w:multiLevelType w:val="hybridMultilevel"/>
    <w:tmpl w:val="A4D6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235C1"/>
    <w:multiLevelType w:val="hybridMultilevel"/>
    <w:tmpl w:val="D048D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7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01311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3D41A0E"/>
    <w:multiLevelType w:val="hybridMultilevel"/>
    <w:tmpl w:val="437E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47F36"/>
    <w:multiLevelType w:val="hybridMultilevel"/>
    <w:tmpl w:val="FEA46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302F8"/>
    <w:multiLevelType w:val="hybridMultilevel"/>
    <w:tmpl w:val="3252C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23068"/>
    <w:multiLevelType w:val="hybridMultilevel"/>
    <w:tmpl w:val="73727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7951"/>
    <w:multiLevelType w:val="hybridMultilevel"/>
    <w:tmpl w:val="2D2EA9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40019"/>
    <w:multiLevelType w:val="hybridMultilevel"/>
    <w:tmpl w:val="F1665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68E9"/>
    <w:multiLevelType w:val="hybridMultilevel"/>
    <w:tmpl w:val="127EC362"/>
    <w:lvl w:ilvl="0" w:tplc="77EAD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BECC11A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D2C14"/>
    <w:multiLevelType w:val="hybridMultilevel"/>
    <w:tmpl w:val="C6F68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50836"/>
    <w:multiLevelType w:val="hybridMultilevel"/>
    <w:tmpl w:val="5CA6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9"/>
  </w:num>
  <w:num w:numId="4">
    <w:abstractNumId w:val="0"/>
  </w:num>
  <w:num w:numId="5">
    <w:abstractNumId w:val="35"/>
  </w:num>
  <w:num w:numId="6">
    <w:abstractNumId w:val="29"/>
  </w:num>
  <w:num w:numId="7">
    <w:abstractNumId w:val="28"/>
  </w:num>
  <w:num w:numId="8">
    <w:abstractNumId w:val="33"/>
  </w:num>
  <w:num w:numId="9">
    <w:abstractNumId w:val="30"/>
  </w:num>
  <w:num w:numId="10">
    <w:abstractNumId w:val="36"/>
  </w:num>
  <w:num w:numId="11">
    <w:abstractNumId w:val="34"/>
  </w:num>
  <w:num w:numId="12">
    <w:abstractNumId w:val="42"/>
  </w:num>
  <w:num w:numId="13">
    <w:abstractNumId w:val="4"/>
  </w:num>
  <w:num w:numId="14">
    <w:abstractNumId w:val="18"/>
  </w:num>
  <w:num w:numId="15">
    <w:abstractNumId w:val="14"/>
  </w:num>
  <w:num w:numId="16">
    <w:abstractNumId w:val="2"/>
  </w:num>
  <w:num w:numId="17">
    <w:abstractNumId w:val="24"/>
  </w:num>
  <w:num w:numId="18">
    <w:abstractNumId w:val="9"/>
  </w:num>
  <w:num w:numId="19">
    <w:abstractNumId w:val="32"/>
  </w:num>
  <w:num w:numId="20">
    <w:abstractNumId w:val="17"/>
  </w:num>
  <w:num w:numId="21">
    <w:abstractNumId w:val="38"/>
  </w:num>
  <w:num w:numId="22">
    <w:abstractNumId w:val="12"/>
  </w:num>
  <w:num w:numId="23">
    <w:abstractNumId w:val="21"/>
  </w:num>
  <w:num w:numId="24">
    <w:abstractNumId w:val="3"/>
  </w:num>
  <w:num w:numId="25">
    <w:abstractNumId w:val="10"/>
  </w:num>
  <w:num w:numId="26">
    <w:abstractNumId w:val="37"/>
  </w:num>
  <w:num w:numId="27">
    <w:abstractNumId w:val="40"/>
  </w:num>
  <w:num w:numId="28">
    <w:abstractNumId w:val="26"/>
  </w:num>
  <w:num w:numId="29">
    <w:abstractNumId w:val="1"/>
  </w:num>
  <w:num w:numId="30">
    <w:abstractNumId w:val="11"/>
  </w:num>
  <w:num w:numId="31">
    <w:abstractNumId w:val="25"/>
  </w:num>
  <w:num w:numId="32">
    <w:abstractNumId w:val="6"/>
  </w:num>
  <w:num w:numId="33">
    <w:abstractNumId w:val="41"/>
  </w:num>
  <w:num w:numId="34">
    <w:abstractNumId w:val="15"/>
  </w:num>
  <w:num w:numId="35">
    <w:abstractNumId w:val="5"/>
  </w:num>
  <w:num w:numId="36">
    <w:abstractNumId w:val="23"/>
  </w:num>
  <w:num w:numId="37">
    <w:abstractNumId w:val="19"/>
  </w:num>
  <w:num w:numId="38">
    <w:abstractNumId w:val="22"/>
  </w:num>
  <w:num w:numId="39">
    <w:abstractNumId w:val="31"/>
  </w:num>
  <w:num w:numId="40">
    <w:abstractNumId w:val="7"/>
  </w:num>
  <w:num w:numId="41">
    <w:abstractNumId w:val="8"/>
  </w:num>
  <w:num w:numId="42">
    <w:abstractNumId w:val="20"/>
  </w:num>
  <w:num w:numId="43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66"/>
    <w:rsid w:val="000249BC"/>
    <w:rsid w:val="000A18AD"/>
    <w:rsid w:val="000C460E"/>
    <w:rsid w:val="000E1A93"/>
    <w:rsid w:val="000F2ED9"/>
    <w:rsid w:val="001053C9"/>
    <w:rsid w:val="001F3924"/>
    <w:rsid w:val="00226203"/>
    <w:rsid w:val="0024105A"/>
    <w:rsid w:val="00285881"/>
    <w:rsid w:val="00297528"/>
    <w:rsid w:val="002B0472"/>
    <w:rsid w:val="002C6776"/>
    <w:rsid w:val="003509FE"/>
    <w:rsid w:val="0037566A"/>
    <w:rsid w:val="00385117"/>
    <w:rsid w:val="00391A40"/>
    <w:rsid w:val="003F0A2D"/>
    <w:rsid w:val="0040012A"/>
    <w:rsid w:val="0040622C"/>
    <w:rsid w:val="0045434B"/>
    <w:rsid w:val="0047258C"/>
    <w:rsid w:val="004C5FB0"/>
    <w:rsid w:val="004C719D"/>
    <w:rsid w:val="004D1391"/>
    <w:rsid w:val="004F3C4E"/>
    <w:rsid w:val="00507E41"/>
    <w:rsid w:val="00534F43"/>
    <w:rsid w:val="00535ADA"/>
    <w:rsid w:val="00540B2F"/>
    <w:rsid w:val="00556638"/>
    <w:rsid w:val="00566376"/>
    <w:rsid w:val="00567FAF"/>
    <w:rsid w:val="00597042"/>
    <w:rsid w:val="005F08D5"/>
    <w:rsid w:val="0060346D"/>
    <w:rsid w:val="00606BE5"/>
    <w:rsid w:val="00612A2A"/>
    <w:rsid w:val="00641088"/>
    <w:rsid w:val="0064771D"/>
    <w:rsid w:val="006A19A2"/>
    <w:rsid w:val="006D014F"/>
    <w:rsid w:val="00704775"/>
    <w:rsid w:val="00715BC8"/>
    <w:rsid w:val="00770928"/>
    <w:rsid w:val="00796C39"/>
    <w:rsid w:val="007C0935"/>
    <w:rsid w:val="0080530D"/>
    <w:rsid w:val="00815DD0"/>
    <w:rsid w:val="00832492"/>
    <w:rsid w:val="0084603E"/>
    <w:rsid w:val="00852E5C"/>
    <w:rsid w:val="00853419"/>
    <w:rsid w:val="008A0CB2"/>
    <w:rsid w:val="008A312B"/>
    <w:rsid w:val="008A6EBC"/>
    <w:rsid w:val="008C0218"/>
    <w:rsid w:val="008C6204"/>
    <w:rsid w:val="008C6C53"/>
    <w:rsid w:val="008D36D1"/>
    <w:rsid w:val="008E6C66"/>
    <w:rsid w:val="00933ABA"/>
    <w:rsid w:val="00945743"/>
    <w:rsid w:val="00987507"/>
    <w:rsid w:val="009A56D0"/>
    <w:rsid w:val="00A50344"/>
    <w:rsid w:val="00A625B3"/>
    <w:rsid w:val="00A669A1"/>
    <w:rsid w:val="00A7176A"/>
    <w:rsid w:val="00A72966"/>
    <w:rsid w:val="00AF277C"/>
    <w:rsid w:val="00B370BC"/>
    <w:rsid w:val="00B72C06"/>
    <w:rsid w:val="00B94092"/>
    <w:rsid w:val="00BE6F9D"/>
    <w:rsid w:val="00C53C30"/>
    <w:rsid w:val="00C61D2E"/>
    <w:rsid w:val="00C97AC9"/>
    <w:rsid w:val="00CD41C6"/>
    <w:rsid w:val="00D03788"/>
    <w:rsid w:val="00D24D05"/>
    <w:rsid w:val="00D83284"/>
    <w:rsid w:val="00DB095A"/>
    <w:rsid w:val="00DC3290"/>
    <w:rsid w:val="00DD4718"/>
    <w:rsid w:val="00E240F8"/>
    <w:rsid w:val="00E24CC5"/>
    <w:rsid w:val="00E56962"/>
    <w:rsid w:val="00E85992"/>
    <w:rsid w:val="00E97466"/>
    <w:rsid w:val="00EB64F7"/>
    <w:rsid w:val="00ED6E52"/>
    <w:rsid w:val="00EF66EB"/>
    <w:rsid w:val="00F0693D"/>
    <w:rsid w:val="00F222BC"/>
    <w:rsid w:val="00F36EFE"/>
    <w:rsid w:val="00F41896"/>
    <w:rsid w:val="00F729AE"/>
    <w:rsid w:val="00F977DF"/>
    <w:rsid w:val="00FA414F"/>
    <w:rsid w:val="00FA7C28"/>
    <w:rsid w:val="00FB4064"/>
    <w:rsid w:val="00FB6A4B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AD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18AD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C30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DD0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5743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507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AD"/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C30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5DD0"/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customStyle="1" w:styleId="Bulletlevel1">
    <w:name w:val="Bullet level 1"/>
    <w:basedOn w:val="Normal"/>
    <w:qFormat/>
    <w:rsid w:val="008D36D1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945743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606BE5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540B2F"/>
    <w:pPr>
      <w:spacing w:after="0"/>
      <w:ind w:left="1134"/>
    </w:pPr>
  </w:style>
  <w:style w:type="paragraph" w:customStyle="1" w:styleId="Tablerowcolumnheading">
    <w:name w:val="Table row/column heading"/>
    <w:basedOn w:val="Normal"/>
    <w:next w:val="Normal"/>
    <w:rsid w:val="00540B2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centredrowcolumnheading">
    <w:name w:val="Table centred row/column heading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815DD0"/>
    <w:pPr>
      <w:spacing w:before="120"/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945743"/>
    <w:pPr>
      <w:spacing w:before="120" w:after="60"/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F3C4E"/>
    <w:pPr>
      <w:numPr>
        <w:numId w:val="2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8D36D1"/>
    <w:pPr>
      <w:numPr>
        <w:numId w:val="3"/>
      </w:numPr>
      <w:spacing w:after="0"/>
      <w:ind w:left="567" w:hanging="567"/>
    </w:pPr>
  </w:style>
  <w:style w:type="paragraph" w:customStyle="1" w:styleId="StyleHeading3Before12pt">
    <w:name w:val="Style Heading 3 + Before:  12 pt"/>
    <w:basedOn w:val="Heading3"/>
    <w:rsid w:val="00815DD0"/>
    <w:rPr>
      <w:rFonts w:eastAsia="Times New Roman" w:cs="Times New Roman"/>
      <w:bCs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87507"/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07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07"/>
    <w:pPr>
      <w:spacing w:after="0"/>
    </w:pPr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07"/>
    <w:rPr>
      <w:rFonts w:ascii="Tahoma" w:hAnsi="Tahoma" w:cs="Tahoma"/>
      <w:sz w:val="16"/>
      <w:szCs w:val="16"/>
      <w:lang w:eastAsia="en-AU"/>
    </w:rPr>
  </w:style>
  <w:style w:type="table" w:styleId="LightShading-Accent1">
    <w:name w:val="Light Shading Accent 1"/>
    <w:basedOn w:val="TableNormal"/>
    <w:uiPriority w:val="60"/>
    <w:rsid w:val="00987507"/>
    <w:pPr>
      <w:spacing w:after="0" w:line="240" w:lineRule="auto"/>
    </w:pPr>
    <w:rPr>
      <w:color w:val="2E74B5" w:themeColor="accent1" w:themeShade="BF"/>
      <w:lang w:eastAsia="en-A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7507"/>
    <w:pPr>
      <w:spacing w:after="0" w:line="240" w:lineRule="auto"/>
    </w:pPr>
    <w:rPr>
      <w:color w:val="C45911" w:themeColor="accent2" w:themeShade="BF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987507"/>
    <w:pPr>
      <w:spacing w:after="0" w:line="240" w:lineRule="auto"/>
    </w:pPr>
    <w:rPr>
      <w:lang w:eastAsia="en-A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Default">
    <w:name w:val="Default"/>
    <w:rsid w:val="00987507"/>
    <w:pPr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color w:val="000000"/>
      <w:lang w:val="en-US"/>
    </w:rPr>
  </w:style>
  <w:style w:type="paragraph" w:customStyle="1" w:styleId="SubHeadingBlue">
    <w:name w:val="SubHeading Blue"/>
    <w:basedOn w:val="Heading1"/>
    <w:rsid w:val="00987507"/>
    <w:pPr>
      <w:keepLines/>
      <w:spacing w:before="480" w:after="0" w:line="276" w:lineRule="auto"/>
      <w:ind w:left="567" w:hanging="567"/>
    </w:pPr>
    <w:rPr>
      <w:rFonts w:asciiTheme="minorHAnsi" w:hAnsiTheme="minorHAnsi" w:cstheme="minorHAnsi"/>
      <w:bCs/>
      <w:color w:val="172983"/>
      <w:sz w:val="32"/>
      <w:szCs w:val="28"/>
      <w:lang w:eastAsia="en-AU"/>
    </w:rPr>
  </w:style>
  <w:style w:type="paragraph" w:customStyle="1" w:styleId="AIHWbodytext">
    <w:name w:val="AIHW body text"/>
    <w:rsid w:val="00987507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</w:rPr>
  </w:style>
  <w:style w:type="paragraph" w:styleId="Title">
    <w:name w:val="Title"/>
    <w:basedOn w:val="Normal"/>
    <w:next w:val="AIHWbodytext"/>
    <w:link w:val="TitleChar"/>
    <w:qFormat/>
    <w:rsid w:val="00987507"/>
    <w:pPr>
      <w:keepLines/>
      <w:spacing w:before="1200" w:after="600" w:line="600" w:lineRule="atLeast"/>
      <w:jc w:val="center"/>
      <w:outlineLvl w:val="8"/>
    </w:pPr>
    <w:rPr>
      <w:rFonts w:ascii="Arial" w:eastAsia="Times New Roman" w:hAnsi="Arial" w:cs="Times New Roman"/>
      <w:b/>
      <w:bCs/>
      <w:color w:val="000000"/>
      <w:kern w:val="28"/>
      <w:sz w:val="48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987507"/>
    <w:rPr>
      <w:rFonts w:ascii="Arial" w:eastAsia="Times New Roman" w:hAnsi="Arial" w:cs="Times New Roman"/>
      <w:b/>
      <w:bCs/>
      <w:color w:val="000000"/>
      <w:kern w:val="28"/>
      <w:sz w:val="48"/>
      <w:szCs w:val="32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98750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507"/>
    <w:pPr>
      <w:keepLines/>
      <w:spacing w:before="480" w:after="0" w:line="276" w:lineRule="auto"/>
      <w:outlineLvl w:val="9"/>
    </w:pPr>
    <w:rPr>
      <w:bCs/>
      <w:color w:val="2E74B5" w:themeColor="accent1" w:themeShade="BF"/>
      <w:sz w:val="28"/>
      <w:szCs w:val="28"/>
      <w:lang w:val="en-US" w:eastAsia="ja-JP"/>
    </w:rPr>
  </w:style>
  <w:style w:type="table" w:customStyle="1" w:styleId="TableGrid2">
    <w:name w:val="Table Grid2"/>
    <w:basedOn w:val="TableNormal"/>
    <w:next w:val="TableGrid"/>
    <w:uiPriority w:val="59"/>
    <w:rsid w:val="00987507"/>
    <w:pPr>
      <w:spacing w:before="240" w:after="200" w:line="276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87507"/>
    <w:pPr>
      <w:spacing w:after="100" w:line="276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87507"/>
    <w:pPr>
      <w:spacing w:after="100" w:line="276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87507"/>
    <w:pPr>
      <w:spacing w:after="100" w:line="276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87507"/>
    <w:pPr>
      <w:spacing w:after="100" w:line="276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87507"/>
    <w:pPr>
      <w:spacing w:after="100" w:line="276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87507"/>
    <w:pPr>
      <w:spacing w:after="100" w:line="276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875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7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8750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87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07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07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87507"/>
    <w:pPr>
      <w:spacing w:after="200" w:line="276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7507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rsid w:val="00987507"/>
    <w:pPr>
      <w:spacing w:before="24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987507"/>
    <w:rPr>
      <w:rFonts w:ascii="Calibri" w:hAnsi="Calibri"/>
    </w:rPr>
  </w:style>
  <w:style w:type="paragraph" w:customStyle="1" w:styleId="Titleheading">
    <w:name w:val="Title heading"/>
    <w:basedOn w:val="Normal"/>
    <w:next w:val="BodyText"/>
    <w:uiPriority w:val="15"/>
    <w:qFormat/>
    <w:rsid w:val="00987507"/>
    <w:pPr>
      <w:spacing w:before="480" w:after="360" w:line="440" w:lineRule="atLeast"/>
    </w:pPr>
    <w:rPr>
      <w:color w:val="005391"/>
      <w:sz w:val="60"/>
    </w:rPr>
  </w:style>
  <w:style w:type="paragraph" w:customStyle="1" w:styleId="Titlesub-heading">
    <w:name w:val="Title sub-heading"/>
    <w:basedOn w:val="Normal"/>
    <w:next w:val="BodyText"/>
    <w:uiPriority w:val="15"/>
    <w:qFormat/>
    <w:rsid w:val="00987507"/>
    <w:pPr>
      <w:spacing w:before="240" w:after="120" w:line="440" w:lineRule="atLeast"/>
      <w:contextualSpacing/>
    </w:pPr>
    <w:rPr>
      <w:rFonts w:ascii="Cambria" w:eastAsiaTheme="majorEastAsia" w:hAnsi="Cambria" w:cstheme="majorBidi"/>
      <w:color w:val="0072B9"/>
      <w:kern w:val="28"/>
      <w:sz w:val="36"/>
      <w:szCs w:val="52"/>
    </w:rPr>
  </w:style>
  <w:style w:type="paragraph" w:customStyle="1" w:styleId="Titledate">
    <w:name w:val="Title date"/>
    <w:basedOn w:val="Normal"/>
    <w:uiPriority w:val="16"/>
    <w:qFormat/>
    <w:rsid w:val="00987507"/>
    <w:pPr>
      <w:spacing w:before="80" w:after="120" w:line="460" w:lineRule="atLeast"/>
      <w:contextualSpacing/>
    </w:pPr>
    <w:rPr>
      <w:rFonts w:ascii="Cambria" w:eastAsiaTheme="majorEastAsia" w:hAnsi="Cambria" w:cstheme="majorBidi"/>
      <w:b/>
      <w:color w:val="0072B9"/>
      <w:kern w:val="28"/>
      <w:sz w:val="32"/>
      <w:szCs w:val="52"/>
    </w:rPr>
  </w:style>
  <w:style w:type="paragraph" w:customStyle="1" w:styleId="Heading2-list">
    <w:name w:val="Heading 2 - list"/>
    <w:basedOn w:val="Heading2"/>
    <w:next w:val="Normal"/>
    <w:qFormat/>
    <w:rsid w:val="000A18AD"/>
    <w:pPr>
      <w:numPr>
        <w:numId w:val="41"/>
      </w:numPr>
      <w:ind w:left="851" w:hanging="851"/>
    </w:pPr>
  </w:style>
  <w:style w:type="paragraph" w:customStyle="1" w:styleId="Heading3-list">
    <w:name w:val="Heading 3 - list"/>
    <w:basedOn w:val="Heading3"/>
    <w:next w:val="Normal"/>
    <w:qFormat/>
    <w:rsid w:val="00987507"/>
    <w:pPr>
      <w:numPr>
        <w:ilvl w:val="1"/>
        <w:numId w:val="41"/>
      </w:numPr>
      <w:ind w:left="851" w:hanging="851"/>
    </w:pPr>
  </w:style>
  <w:style w:type="paragraph" w:customStyle="1" w:styleId="Heading4-list">
    <w:name w:val="Heading 4 - list"/>
    <w:basedOn w:val="Heading4"/>
    <w:next w:val="Normal"/>
    <w:qFormat/>
    <w:rsid w:val="00945743"/>
    <w:pPr>
      <w:numPr>
        <w:ilvl w:val="2"/>
        <w:numId w:val="41"/>
      </w:numPr>
      <w:ind w:left="851" w:hanging="851"/>
    </w:pPr>
  </w:style>
  <w:style w:type="paragraph" w:customStyle="1" w:styleId="Source">
    <w:name w:val="Source"/>
    <w:basedOn w:val="Normal"/>
    <w:qFormat/>
    <w:rsid w:val="00BE6F9D"/>
    <w:rPr>
      <w:i/>
      <w:sz w:val="20"/>
      <w:szCs w:val="20"/>
    </w:rPr>
  </w:style>
  <w:style w:type="paragraph" w:customStyle="1" w:styleId="Tablenormalrowtext">
    <w:name w:val="Table normal row text"/>
    <w:basedOn w:val="Normal"/>
    <w:qFormat/>
    <w:rsid w:val="00540B2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ssification.gov.au" TargetMode="External"/><Relationship Id="rId2" Type="http://schemas.openxmlformats.org/officeDocument/2006/relationships/hyperlink" Target="http://www.arts.gov.au" TargetMode="External"/><Relationship Id="rId1" Type="http://schemas.openxmlformats.org/officeDocument/2006/relationships/hyperlink" Target="http://www.communication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CE6B75F3.dotm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2017-04-03T04:44:00Z</dcterms:created>
  <dcterms:modified xsi:type="dcterms:W3CDTF">2017-04-04T00:54:00Z</dcterms:modified>
</cp:coreProperties>
</file>