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9C6F92" w:rsidP="00297528">
      <w:pPr>
        <w:ind w:left="-1418"/>
      </w:pPr>
      <w:r>
        <w:rPr>
          <w:noProof/>
          <w:lang w:eastAsia="en-AU"/>
        </w:rPr>
        <w:drawing>
          <wp:inline distT="0" distB="0" distL="0" distR="0">
            <wp:extent cx="10777432" cy="907473"/>
            <wp:effectExtent l="0" t="0" r="5080" b="6985"/>
            <wp:docPr id="2" name="Picture 2" descr="Logo: Australian Government Department of Communications and the Arts&#10;GPO Box 2154, Canberra ACT 2601, Australia.&#10;Telephone: 02 6271 1000&#10;Web: www.communications.gov.au" title="Logo: Australian Government Department of Communications and the Arts and address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logo-background-various-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17040" cy="927648"/>
                    </a:xfrm>
                    <a:prstGeom prst="rect">
                      <a:avLst/>
                    </a:prstGeom>
                  </pic:spPr>
                </pic:pic>
              </a:graphicData>
            </a:graphic>
          </wp:inline>
        </w:drawing>
      </w:r>
    </w:p>
    <w:p w:rsidR="009C6F92" w:rsidRDefault="009C6F92" w:rsidP="00297528">
      <w:pPr>
        <w:ind w:left="-1418"/>
        <w:sectPr w:rsidR="009C6F92" w:rsidSect="009C6F92">
          <w:footerReference w:type="default" r:id="rId9"/>
          <w:pgSz w:w="16838" w:h="11906" w:orient="landscape"/>
          <w:pgMar w:top="0" w:right="0" w:bottom="1440" w:left="1440" w:header="0" w:footer="0" w:gutter="0"/>
          <w:cols w:space="708"/>
          <w:docGrid w:linePitch="360"/>
        </w:sectPr>
      </w:pPr>
    </w:p>
    <w:p w:rsidR="009C6F92" w:rsidRDefault="009C6F92" w:rsidP="00431B61">
      <w:pPr>
        <w:pStyle w:val="Heading1"/>
        <w:spacing w:before="600" w:after="1440"/>
        <w:ind w:right="1792"/>
      </w:pPr>
      <w:r>
        <w:t>Grants funding 201</w:t>
      </w:r>
      <w:r w:rsidR="00312D62">
        <w:t>6–17</w:t>
      </w:r>
      <w:r w:rsidR="001A41ED">
        <w:br/>
      </w:r>
      <w:r>
        <w:t>Ministry for the Arts</w:t>
      </w:r>
    </w:p>
    <w:p w:rsidR="009C6F92" w:rsidRPr="00032680" w:rsidRDefault="009C6F92" w:rsidP="00191FF7">
      <w:pPr>
        <w:pBdr>
          <w:bottom w:val="single" w:sz="4" w:space="1" w:color="auto"/>
        </w:pBdr>
        <w:shd w:val="clear" w:color="auto" w:fill="0C293B"/>
        <w:ind w:right="1790"/>
        <w:rPr>
          <w:color w:val="FFFFFF" w:themeColor="background1"/>
          <w:sz w:val="28"/>
          <w:szCs w:val="28"/>
        </w:rPr>
      </w:pPr>
      <w:r>
        <w:rPr>
          <w:color w:val="FFFFFF" w:themeColor="background1"/>
          <w:sz w:val="28"/>
          <w:szCs w:val="28"/>
        </w:rPr>
        <w:br/>
      </w:r>
      <w:r w:rsidRPr="00032680">
        <w:rPr>
          <w:color w:val="FFFFFF" w:themeColor="background1"/>
          <w:sz w:val="28"/>
          <w:szCs w:val="28"/>
        </w:rPr>
        <w:t>A grant is a conditional transfer of resources from the Australian Government to a recipient for a specified purpose. Grants are directed at assisting recipients to achieve their own goals whilst also supporting Australian Government policy objectives.</w:t>
      </w:r>
    </w:p>
    <w:p w:rsidR="009C6F92" w:rsidRDefault="009C6F92" w:rsidP="00191FF7">
      <w:pPr>
        <w:pBdr>
          <w:bottom w:val="single" w:sz="4" w:space="1" w:color="auto"/>
        </w:pBdr>
        <w:shd w:val="clear" w:color="auto" w:fill="0C293B"/>
        <w:ind w:right="1790"/>
        <w:rPr>
          <w:color w:val="FFFFFF" w:themeColor="background1"/>
          <w:sz w:val="28"/>
          <w:szCs w:val="28"/>
        </w:rPr>
      </w:pPr>
      <w:r w:rsidRPr="00032680">
        <w:rPr>
          <w:color w:val="FFFFFF" w:themeColor="background1"/>
          <w:sz w:val="28"/>
          <w:szCs w:val="28"/>
        </w:rPr>
        <w:t>The Ministry for The Arts was transferred from the Attorney General’</w:t>
      </w:r>
      <w:r w:rsidR="00191FF7">
        <w:rPr>
          <w:color w:val="FFFFFF" w:themeColor="background1"/>
          <w:sz w:val="28"/>
          <w:szCs w:val="28"/>
        </w:rPr>
        <w:t>s Department in September 2015.</w:t>
      </w:r>
      <w:r w:rsidR="00191FF7">
        <w:rPr>
          <w:color w:val="FFFFFF" w:themeColor="background1"/>
          <w:sz w:val="28"/>
          <w:szCs w:val="28"/>
        </w:rPr>
        <w:br/>
      </w:r>
      <w:r w:rsidRPr="00032680">
        <w:rPr>
          <w:color w:val="FFFFFF" w:themeColor="background1"/>
          <w:sz w:val="28"/>
          <w:szCs w:val="28"/>
        </w:rPr>
        <w:t>For completeness, all grants awarded for the current financial year (from 1 July 201</w:t>
      </w:r>
      <w:r w:rsidR="00312D62">
        <w:rPr>
          <w:color w:val="FFFFFF" w:themeColor="background1"/>
          <w:sz w:val="28"/>
          <w:szCs w:val="28"/>
        </w:rPr>
        <w:t>6</w:t>
      </w:r>
      <w:r w:rsidRPr="00032680">
        <w:rPr>
          <w:color w:val="FFFFFF" w:themeColor="background1"/>
          <w:sz w:val="28"/>
          <w:szCs w:val="28"/>
        </w:rPr>
        <w:t>) are published here.</w:t>
      </w:r>
    </w:p>
    <w:p w:rsidR="00431B61" w:rsidRPr="00011EB7" w:rsidRDefault="00011EB7" w:rsidP="00011EB7">
      <w:pPr>
        <w:pBdr>
          <w:bottom w:val="single" w:sz="4" w:space="1" w:color="auto"/>
        </w:pBdr>
        <w:shd w:val="clear" w:color="auto" w:fill="0C293B"/>
        <w:ind w:right="1790"/>
        <w:jc w:val="center"/>
        <w:rPr>
          <w:color w:val="FFFFFF" w:themeColor="background1"/>
          <w:sz w:val="32"/>
          <w:szCs w:val="28"/>
        </w:rPr>
      </w:pPr>
      <w:r>
        <w:rPr>
          <w:color w:val="FFFFFF" w:themeColor="background1"/>
          <w:sz w:val="32"/>
          <w:szCs w:val="28"/>
        </w:rPr>
        <w:t>CBMS/PBS Program T</w:t>
      </w:r>
      <w:r w:rsidR="00431B61" w:rsidRPr="00011EB7">
        <w:rPr>
          <w:color w:val="FFFFFF" w:themeColor="background1"/>
          <w:sz w:val="32"/>
          <w:szCs w:val="28"/>
        </w:rPr>
        <w:t>itle: 2.1 Arts and Cultural Development</w:t>
      </w:r>
      <w:r>
        <w:rPr>
          <w:color w:val="FFFFFF" w:themeColor="background1"/>
          <w:sz w:val="32"/>
          <w:szCs w:val="28"/>
        </w:rPr>
        <w:t xml:space="preserve"> refers to all grants</w:t>
      </w:r>
      <w:r w:rsidR="00431B61" w:rsidRPr="00011EB7">
        <w:rPr>
          <w:color w:val="FFFFFF" w:themeColor="background1"/>
          <w:sz w:val="32"/>
          <w:szCs w:val="28"/>
        </w:rPr>
        <w:t>.</w:t>
      </w:r>
    </w:p>
    <w:p w:rsidR="009C6F92" w:rsidRDefault="009C6F92" w:rsidP="009C6F92">
      <w:pPr>
        <w:pBdr>
          <w:bottom w:val="single" w:sz="4" w:space="1" w:color="auto"/>
        </w:pBdr>
        <w:shd w:val="clear" w:color="auto" w:fill="0C293B"/>
        <w:ind w:right="1790"/>
        <w:jc w:val="center"/>
      </w:pPr>
      <w:r w:rsidRPr="00032680">
        <w:rPr>
          <w:b/>
          <w:color w:val="FFFFFF" w:themeColor="background1"/>
          <w:sz w:val="28"/>
          <w:szCs w:val="28"/>
        </w:rPr>
        <w:t xml:space="preserve">This list was last updated on </w:t>
      </w:r>
      <w:r w:rsidR="00B66422">
        <w:rPr>
          <w:b/>
          <w:color w:val="FFFFFF" w:themeColor="background1"/>
          <w:sz w:val="28"/>
          <w:szCs w:val="28"/>
        </w:rPr>
        <w:t>5</w:t>
      </w:r>
      <w:r w:rsidR="00B9672F">
        <w:rPr>
          <w:b/>
          <w:color w:val="FFFFFF" w:themeColor="background1"/>
          <w:sz w:val="28"/>
          <w:szCs w:val="28"/>
        </w:rPr>
        <w:t xml:space="preserve"> </w:t>
      </w:r>
      <w:r w:rsidR="00B66422">
        <w:rPr>
          <w:b/>
          <w:color w:val="FFFFFF" w:themeColor="background1"/>
          <w:sz w:val="28"/>
          <w:szCs w:val="28"/>
        </w:rPr>
        <w:t>September</w:t>
      </w:r>
      <w:r w:rsidRPr="00032680">
        <w:rPr>
          <w:b/>
          <w:color w:val="FFFFFF" w:themeColor="background1"/>
          <w:sz w:val="28"/>
          <w:szCs w:val="28"/>
        </w:rPr>
        <w:t xml:space="preserve"> 2016.</w:t>
      </w:r>
      <w:r>
        <w:rPr>
          <w:b/>
          <w:color w:val="FFFFFF" w:themeColor="background1"/>
          <w:sz w:val="28"/>
          <w:szCs w:val="28"/>
        </w:rPr>
        <w:br/>
      </w:r>
    </w:p>
    <w:p w:rsidR="00431B61" w:rsidRDefault="00431B61" w:rsidP="00431B61">
      <w:pPr>
        <w:ind w:left="-1418"/>
        <w:sectPr w:rsidR="00431B61" w:rsidSect="009C6F92">
          <w:type w:val="continuous"/>
          <w:pgSz w:w="16838" w:h="11906" w:orient="landscape"/>
          <w:pgMar w:top="0" w:right="0" w:bottom="1440" w:left="1440" w:header="0" w:footer="0" w:gutter="0"/>
          <w:cols w:space="708"/>
          <w:docGrid w:linePitch="360"/>
        </w:sectPr>
      </w:pPr>
    </w:p>
    <w:p w:rsidR="00431B61" w:rsidRDefault="00431B61" w:rsidP="00431B61">
      <w:pPr>
        <w:ind w:left="-1418"/>
      </w:pPr>
    </w:p>
    <w:p w:rsidR="009C6F92" w:rsidRDefault="009C6F92" w:rsidP="00297528">
      <w:pPr>
        <w:ind w:left="-1418"/>
      </w:pPr>
    </w:p>
    <w:p w:rsidR="00431B61" w:rsidRDefault="00646987" w:rsidP="00431B61">
      <w:pPr>
        <w:pStyle w:val="Heading2"/>
      </w:pPr>
      <w:r>
        <w:t>F</w:t>
      </w:r>
      <w:r w:rsidR="00431B61">
        <w:t>estivals Australia</w:t>
      </w:r>
      <w:r>
        <w:t xml:space="preserve"> subprogram</w:t>
      </w:r>
    </w:p>
    <w:tbl>
      <w:tblPr>
        <w:tblStyle w:val="TableGrid"/>
        <w:tblW w:w="15733" w:type="dxa"/>
        <w:tblLook w:val="04A0" w:firstRow="1" w:lastRow="0" w:firstColumn="1" w:lastColumn="0" w:noHBand="0" w:noVBand="1"/>
        <w:tblDescription w:val="Festivals Australia."/>
      </w:tblPr>
      <w:tblGrid>
        <w:gridCol w:w="1663"/>
        <w:gridCol w:w="4453"/>
        <w:gridCol w:w="1302"/>
        <w:gridCol w:w="1134"/>
        <w:gridCol w:w="992"/>
        <w:gridCol w:w="1278"/>
        <w:gridCol w:w="1278"/>
        <w:gridCol w:w="1925"/>
        <w:gridCol w:w="854"/>
        <w:gridCol w:w="854"/>
      </w:tblGrid>
      <w:tr w:rsidR="00CD200B" w:rsidRPr="00CD200B" w:rsidTr="00CD200B">
        <w:trPr>
          <w:trHeight w:val="1728"/>
          <w:tblHeader/>
        </w:trPr>
        <w:tc>
          <w:tcPr>
            <w:tcW w:w="1663" w:type="dxa"/>
            <w:shd w:val="clear" w:color="auto" w:fill="44546A" w:themeFill="text2"/>
            <w:vAlign w:val="center"/>
            <w:hideMark/>
          </w:tcPr>
          <w:p w:rsidR="00577990" w:rsidRPr="00CD200B" w:rsidRDefault="00577990" w:rsidP="00CD200B">
            <w:pPr>
              <w:jc w:val="center"/>
              <w:rPr>
                <w:b/>
                <w:bCs/>
                <w:color w:val="FFFFFF" w:themeColor="background1"/>
                <w:sz w:val="18"/>
                <w:szCs w:val="18"/>
              </w:rPr>
            </w:pPr>
            <w:r w:rsidRPr="00CD200B">
              <w:rPr>
                <w:b/>
                <w:bCs/>
                <w:color w:val="FFFFFF" w:themeColor="background1"/>
                <w:sz w:val="18"/>
                <w:szCs w:val="18"/>
              </w:rPr>
              <w:t>Grant Recipient</w:t>
            </w:r>
          </w:p>
        </w:tc>
        <w:tc>
          <w:tcPr>
            <w:tcW w:w="4453" w:type="dxa"/>
            <w:shd w:val="clear" w:color="auto" w:fill="44546A" w:themeFill="text2"/>
            <w:vAlign w:val="center"/>
            <w:hideMark/>
          </w:tcPr>
          <w:p w:rsidR="00577990" w:rsidRPr="00CD200B" w:rsidRDefault="00577990" w:rsidP="00CD200B">
            <w:pPr>
              <w:jc w:val="center"/>
              <w:rPr>
                <w:b/>
                <w:bCs/>
                <w:color w:val="FFFFFF" w:themeColor="background1"/>
                <w:sz w:val="18"/>
                <w:szCs w:val="18"/>
              </w:rPr>
            </w:pPr>
            <w:r w:rsidRPr="00CD200B">
              <w:rPr>
                <w:b/>
                <w:bCs/>
                <w:color w:val="FFFFFF" w:themeColor="background1"/>
                <w:sz w:val="18"/>
                <w:szCs w:val="18"/>
              </w:rPr>
              <w:t>Purpose</w:t>
            </w:r>
          </w:p>
        </w:tc>
        <w:tc>
          <w:tcPr>
            <w:tcW w:w="1302" w:type="dxa"/>
            <w:shd w:val="clear" w:color="auto" w:fill="44546A" w:themeFill="text2"/>
            <w:vAlign w:val="center"/>
            <w:hideMark/>
          </w:tcPr>
          <w:p w:rsidR="00577990" w:rsidRPr="00CD200B" w:rsidRDefault="00577990" w:rsidP="00CD200B">
            <w:pPr>
              <w:jc w:val="center"/>
              <w:rPr>
                <w:b/>
                <w:bCs/>
                <w:color w:val="FFFFFF" w:themeColor="background1"/>
                <w:sz w:val="18"/>
                <w:szCs w:val="18"/>
              </w:rPr>
            </w:pPr>
            <w:r w:rsidRPr="00CD200B">
              <w:rPr>
                <w:b/>
                <w:bCs/>
                <w:color w:val="FFFFFF" w:themeColor="background1"/>
                <w:sz w:val="18"/>
                <w:szCs w:val="18"/>
              </w:rPr>
              <w:t>Special confidentiality provisions (Yes/No), and reason</w:t>
            </w:r>
          </w:p>
        </w:tc>
        <w:tc>
          <w:tcPr>
            <w:tcW w:w="1134" w:type="dxa"/>
            <w:shd w:val="clear" w:color="auto" w:fill="44546A" w:themeFill="text2"/>
            <w:vAlign w:val="center"/>
            <w:hideMark/>
          </w:tcPr>
          <w:p w:rsidR="00577990" w:rsidRPr="00CD200B" w:rsidRDefault="00577990" w:rsidP="00CD200B">
            <w:pPr>
              <w:jc w:val="center"/>
              <w:rPr>
                <w:b/>
                <w:bCs/>
                <w:color w:val="FFFFFF" w:themeColor="background1"/>
                <w:sz w:val="18"/>
                <w:szCs w:val="18"/>
              </w:rPr>
            </w:pPr>
            <w:r w:rsidRPr="00CD200B">
              <w:rPr>
                <w:b/>
                <w:bCs/>
                <w:color w:val="FFFFFF" w:themeColor="background1"/>
                <w:sz w:val="18"/>
                <w:szCs w:val="18"/>
              </w:rPr>
              <w:t>Total Value (including GST)</w:t>
            </w:r>
          </w:p>
        </w:tc>
        <w:tc>
          <w:tcPr>
            <w:tcW w:w="992" w:type="dxa"/>
            <w:shd w:val="clear" w:color="auto" w:fill="44546A" w:themeFill="text2"/>
            <w:vAlign w:val="center"/>
            <w:hideMark/>
          </w:tcPr>
          <w:p w:rsidR="00577990" w:rsidRPr="00CD200B" w:rsidRDefault="00577990" w:rsidP="00CD200B">
            <w:pPr>
              <w:jc w:val="center"/>
              <w:rPr>
                <w:b/>
                <w:bCs/>
                <w:color w:val="FFFFFF" w:themeColor="background1"/>
                <w:sz w:val="18"/>
                <w:szCs w:val="18"/>
              </w:rPr>
            </w:pPr>
            <w:r w:rsidRPr="00CD200B">
              <w:rPr>
                <w:b/>
                <w:bCs/>
                <w:color w:val="FFFFFF" w:themeColor="background1"/>
                <w:sz w:val="18"/>
                <w:szCs w:val="18"/>
              </w:rPr>
              <w:t>Grant Term (Months)</w:t>
            </w:r>
          </w:p>
        </w:tc>
        <w:tc>
          <w:tcPr>
            <w:tcW w:w="1278" w:type="dxa"/>
            <w:shd w:val="clear" w:color="auto" w:fill="44546A" w:themeFill="text2"/>
            <w:vAlign w:val="center"/>
            <w:hideMark/>
          </w:tcPr>
          <w:p w:rsidR="00577990" w:rsidRPr="00CD200B" w:rsidRDefault="00577990" w:rsidP="00CD200B">
            <w:pPr>
              <w:jc w:val="center"/>
              <w:rPr>
                <w:b/>
                <w:bCs/>
                <w:color w:val="FFFFFF" w:themeColor="background1"/>
                <w:sz w:val="18"/>
                <w:szCs w:val="18"/>
              </w:rPr>
            </w:pPr>
            <w:r w:rsidRPr="00CD200B">
              <w:rPr>
                <w:b/>
                <w:bCs/>
                <w:color w:val="FFFFFF" w:themeColor="background1"/>
                <w:sz w:val="18"/>
                <w:szCs w:val="18"/>
              </w:rPr>
              <w:t>Date of Approval</w:t>
            </w:r>
          </w:p>
        </w:tc>
        <w:tc>
          <w:tcPr>
            <w:tcW w:w="1278" w:type="dxa"/>
            <w:shd w:val="clear" w:color="auto" w:fill="44546A" w:themeFill="text2"/>
            <w:vAlign w:val="center"/>
            <w:hideMark/>
          </w:tcPr>
          <w:p w:rsidR="00577990" w:rsidRPr="00CD200B" w:rsidRDefault="00BC5E10" w:rsidP="00CD200B">
            <w:pPr>
              <w:jc w:val="center"/>
              <w:rPr>
                <w:b/>
                <w:bCs/>
                <w:color w:val="FFFFFF" w:themeColor="background1"/>
                <w:sz w:val="18"/>
                <w:szCs w:val="18"/>
              </w:rPr>
            </w:pPr>
            <w:r w:rsidRPr="00CD200B">
              <w:rPr>
                <w:b/>
                <w:bCs/>
                <w:color w:val="FFFFFF" w:themeColor="background1"/>
                <w:sz w:val="18"/>
                <w:szCs w:val="18"/>
              </w:rPr>
              <w:t>Date of E</w:t>
            </w:r>
            <w:r w:rsidR="00577990" w:rsidRPr="00CD200B">
              <w:rPr>
                <w:b/>
                <w:bCs/>
                <w:color w:val="FFFFFF" w:themeColor="background1"/>
                <w:sz w:val="18"/>
                <w:szCs w:val="18"/>
              </w:rPr>
              <w:t>ffect</w:t>
            </w:r>
          </w:p>
        </w:tc>
        <w:tc>
          <w:tcPr>
            <w:tcW w:w="1925" w:type="dxa"/>
            <w:shd w:val="clear" w:color="auto" w:fill="44546A" w:themeFill="text2"/>
            <w:vAlign w:val="center"/>
            <w:hideMark/>
          </w:tcPr>
          <w:p w:rsidR="00577990" w:rsidRPr="00CD200B" w:rsidRDefault="00577990" w:rsidP="00CD200B">
            <w:pPr>
              <w:jc w:val="center"/>
              <w:rPr>
                <w:b/>
                <w:bCs/>
                <w:color w:val="FFFFFF" w:themeColor="background1"/>
                <w:sz w:val="18"/>
                <w:szCs w:val="18"/>
              </w:rPr>
            </w:pPr>
            <w:r w:rsidRPr="00CD200B">
              <w:rPr>
                <w:b/>
                <w:bCs/>
                <w:color w:val="FFFFFF" w:themeColor="background1"/>
                <w:sz w:val="18"/>
                <w:szCs w:val="18"/>
              </w:rPr>
              <w:t>Grant Funding Location</w:t>
            </w:r>
          </w:p>
        </w:tc>
        <w:tc>
          <w:tcPr>
            <w:tcW w:w="854" w:type="dxa"/>
            <w:shd w:val="clear" w:color="auto" w:fill="44546A" w:themeFill="text2"/>
            <w:vAlign w:val="center"/>
            <w:hideMark/>
          </w:tcPr>
          <w:p w:rsidR="00577990" w:rsidRPr="00CD200B" w:rsidRDefault="00577990" w:rsidP="00CD200B">
            <w:pPr>
              <w:jc w:val="center"/>
              <w:rPr>
                <w:b/>
                <w:bCs/>
                <w:color w:val="FFFFFF" w:themeColor="background1"/>
                <w:sz w:val="18"/>
                <w:szCs w:val="18"/>
              </w:rPr>
            </w:pPr>
            <w:r w:rsidRPr="00CD200B">
              <w:rPr>
                <w:b/>
                <w:bCs/>
                <w:color w:val="FFFFFF" w:themeColor="background1"/>
                <w:sz w:val="18"/>
                <w:szCs w:val="18"/>
              </w:rPr>
              <w:t>Grant Location State</w:t>
            </w:r>
          </w:p>
        </w:tc>
        <w:tc>
          <w:tcPr>
            <w:tcW w:w="854" w:type="dxa"/>
            <w:shd w:val="clear" w:color="auto" w:fill="44546A" w:themeFill="text2"/>
            <w:vAlign w:val="center"/>
            <w:hideMark/>
          </w:tcPr>
          <w:p w:rsidR="00577990" w:rsidRPr="00CD200B" w:rsidRDefault="00577990" w:rsidP="00CD200B">
            <w:pPr>
              <w:jc w:val="center"/>
              <w:rPr>
                <w:b/>
                <w:bCs/>
                <w:color w:val="FFFFFF" w:themeColor="background1"/>
                <w:sz w:val="18"/>
                <w:szCs w:val="18"/>
              </w:rPr>
            </w:pPr>
            <w:r w:rsidRPr="00CD200B">
              <w:rPr>
                <w:b/>
                <w:bCs/>
                <w:color w:val="FFFFFF" w:themeColor="background1"/>
                <w:sz w:val="18"/>
                <w:szCs w:val="18"/>
              </w:rPr>
              <w:t>Grant Location Post Code</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District Council of Ceduna</w:t>
            </w:r>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 xml:space="preserve">To support the delivery of music and dance activities for participants and the audience of Ceduna's annual </w:t>
            </w:r>
            <w:proofErr w:type="spellStart"/>
            <w:r w:rsidRPr="00CD200B">
              <w:rPr>
                <w:color w:val="44546A" w:themeColor="text2"/>
                <w:sz w:val="18"/>
                <w:szCs w:val="18"/>
              </w:rPr>
              <w:t>Oysterfest</w:t>
            </w:r>
            <w:proofErr w:type="spellEnd"/>
            <w:r w:rsidRPr="00CD200B">
              <w:rPr>
                <w:color w:val="44546A" w:themeColor="text2"/>
                <w:sz w:val="18"/>
                <w:szCs w:val="18"/>
              </w:rPr>
              <w:t>.</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$19,166</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5</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7/06/2016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Ceduna</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SA</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5690</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Tamworth Local Aboriginal Land Council</w:t>
            </w:r>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the engagement of high profile Indigenous musicians to deliver a series of workshops with young music students in the lead up to the 2017 Tamworth Country Music Festival and will culminate in combined performances as part of the Festival program.</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$19,492</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8</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10/06/2016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Tamworth</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NSW</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2340</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 xml:space="preserve">Junction Arts Festival </w:t>
            </w:r>
            <w:proofErr w:type="spellStart"/>
            <w:r w:rsidRPr="00CD200B">
              <w:rPr>
                <w:color w:val="44546A" w:themeColor="text2"/>
                <w:sz w:val="18"/>
                <w:szCs w:val="18"/>
              </w:rPr>
              <w:t>Inc</w:t>
            </w:r>
            <w:proofErr w:type="spellEnd"/>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a walking tour at the Junction Arts Festival that will provide participants with cross art form experiences that include interactive multimedia activities.</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$23,080</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4</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27/01/2016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10/06/2016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Launceston</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TAS</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7250</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Denmark Arts Council Incorporated</w:t>
            </w:r>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the engagement of the Denmark community in a three month period of multi-art form workshops that will culminate in performances during the Brave New Works Festival.</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$39,600</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4</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21/06/2016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Hay</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WA</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6333</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 xml:space="preserve">Country Music Club of </w:t>
            </w:r>
            <w:proofErr w:type="spellStart"/>
            <w:r w:rsidRPr="00CD200B">
              <w:rPr>
                <w:color w:val="44546A" w:themeColor="text2"/>
                <w:sz w:val="18"/>
                <w:szCs w:val="18"/>
              </w:rPr>
              <w:t>Boyup</w:t>
            </w:r>
            <w:proofErr w:type="spellEnd"/>
            <w:r w:rsidRPr="00CD200B">
              <w:rPr>
                <w:color w:val="44546A" w:themeColor="text2"/>
                <w:sz w:val="18"/>
                <w:szCs w:val="18"/>
              </w:rPr>
              <w:t xml:space="preserve"> Brook WA </w:t>
            </w:r>
            <w:proofErr w:type="spellStart"/>
            <w:r w:rsidRPr="00CD200B">
              <w:rPr>
                <w:color w:val="44546A" w:themeColor="text2"/>
                <w:sz w:val="18"/>
                <w:szCs w:val="18"/>
              </w:rPr>
              <w:t>Inc</w:t>
            </w:r>
            <w:proofErr w:type="spellEnd"/>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 xml:space="preserve">To support the delivery of a three-day program of skills development workshops in song writing, vocal technique, performance and recording led by Award winning Australian music artists. The project will culminate in a showcase of performances at the </w:t>
            </w:r>
            <w:proofErr w:type="spellStart"/>
            <w:r w:rsidRPr="00CD200B">
              <w:rPr>
                <w:color w:val="44546A" w:themeColor="text2"/>
                <w:sz w:val="18"/>
                <w:szCs w:val="18"/>
              </w:rPr>
              <w:t>Boyup</w:t>
            </w:r>
            <w:proofErr w:type="spellEnd"/>
            <w:r w:rsidRPr="00CD200B">
              <w:rPr>
                <w:color w:val="44546A" w:themeColor="text2"/>
                <w:sz w:val="18"/>
                <w:szCs w:val="18"/>
              </w:rPr>
              <w:t xml:space="preserve"> Brook Country Music Festival.</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$20,774</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7</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28/06/2016</w:t>
            </w:r>
          </w:p>
        </w:tc>
        <w:tc>
          <w:tcPr>
            <w:tcW w:w="1925" w:type="dxa"/>
            <w:vAlign w:val="center"/>
          </w:tcPr>
          <w:p w:rsidR="00BC7FC5" w:rsidRPr="00CD200B" w:rsidRDefault="00BC7FC5" w:rsidP="00CD200B">
            <w:pPr>
              <w:jc w:val="center"/>
              <w:rPr>
                <w:color w:val="44546A" w:themeColor="text2"/>
                <w:sz w:val="18"/>
                <w:szCs w:val="18"/>
              </w:rPr>
            </w:pPr>
            <w:proofErr w:type="spellStart"/>
            <w:r w:rsidRPr="00CD200B">
              <w:rPr>
                <w:color w:val="44546A" w:themeColor="text2"/>
                <w:sz w:val="18"/>
                <w:szCs w:val="18"/>
              </w:rPr>
              <w:t>Boyup</w:t>
            </w:r>
            <w:proofErr w:type="spellEnd"/>
            <w:r w:rsidRPr="00CD200B">
              <w:rPr>
                <w:color w:val="44546A" w:themeColor="text2"/>
                <w:sz w:val="18"/>
                <w:szCs w:val="18"/>
              </w:rPr>
              <w:t xml:space="preserve"> Brook</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WA</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6244</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The Wired Lab Ltd</w:t>
            </w:r>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the engagement of high quality artists to work with local farmers and the rural community to inform and influence creative, innovative, unique, and multi-</w:t>
            </w:r>
            <w:r w:rsidRPr="00CD200B">
              <w:rPr>
                <w:color w:val="44546A" w:themeColor="text2"/>
                <w:sz w:val="18"/>
                <w:szCs w:val="18"/>
              </w:rPr>
              <w:lastRenderedPageBreak/>
              <w:t>disciplinary artworks that will be displayed over The Wired Open Day Festival.</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lastRenderedPageBreak/>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$49,500</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30/06/2016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Muttama</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NSW</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2722</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The Queensland Music Festival Pty Ltd</w:t>
            </w:r>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the engagement of acclaimed Indigenous and non-Indigenous musicians as headline acts at the Yarrabah Band Festival as part of celebrations of the overarching Queensland Music Festival.</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$115,500</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28</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1/07/2016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Fortitude Valley</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QLD</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4006</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Tyalgum Music Festival</w:t>
            </w:r>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 xml:space="preserve">To support the engagement of the Tibetan Buddhist </w:t>
            </w:r>
            <w:proofErr w:type="spellStart"/>
            <w:r w:rsidRPr="00CD200B">
              <w:rPr>
                <w:color w:val="44546A" w:themeColor="text2"/>
                <w:sz w:val="18"/>
                <w:szCs w:val="18"/>
              </w:rPr>
              <w:t>Gyuto</w:t>
            </w:r>
            <w:proofErr w:type="spellEnd"/>
            <w:r w:rsidRPr="00CD200B">
              <w:rPr>
                <w:color w:val="44546A" w:themeColor="text2"/>
                <w:sz w:val="18"/>
                <w:szCs w:val="18"/>
              </w:rPr>
              <w:t xml:space="preserve"> Monks to feature in a range of unique activities and deliver singing workshops across the Festival program. The Festival will close with a special performance with the </w:t>
            </w:r>
            <w:proofErr w:type="spellStart"/>
            <w:r w:rsidRPr="00CD200B">
              <w:rPr>
                <w:color w:val="44546A" w:themeColor="text2"/>
                <w:sz w:val="18"/>
                <w:szCs w:val="18"/>
              </w:rPr>
              <w:t>Camerata</w:t>
            </w:r>
            <w:proofErr w:type="spellEnd"/>
            <w:r w:rsidRPr="00CD200B">
              <w:rPr>
                <w:color w:val="44546A" w:themeColor="text2"/>
                <w:sz w:val="18"/>
                <w:szCs w:val="18"/>
              </w:rPr>
              <w:t xml:space="preserve"> of St.</w:t>
            </w:r>
            <w:r w:rsidR="00CD200B">
              <w:rPr>
                <w:color w:val="44546A" w:themeColor="text2"/>
                <w:sz w:val="18"/>
                <w:szCs w:val="18"/>
              </w:rPr>
              <w:t xml:space="preserve"> </w:t>
            </w:r>
            <w:r w:rsidRPr="00CD200B">
              <w:rPr>
                <w:color w:val="44546A" w:themeColor="text2"/>
                <w:sz w:val="18"/>
                <w:szCs w:val="18"/>
              </w:rPr>
              <w:t>John's Orchestra.</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$14,000</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1</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12/07/2016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Wahroonga</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NSW</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2076</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 xml:space="preserve">Mandurah Performing Arts </w:t>
            </w:r>
            <w:proofErr w:type="spellStart"/>
            <w:r w:rsidRPr="00CD200B">
              <w:rPr>
                <w:color w:val="44546A" w:themeColor="text2"/>
                <w:sz w:val="18"/>
                <w:szCs w:val="18"/>
              </w:rPr>
              <w:t>Inc</w:t>
            </w:r>
            <w:proofErr w:type="spellEnd"/>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collaborations between the Disability and Youth communities of Mandurah through the delivery of multi-arts workshops that culminate in performances at the regional fringe festival HUBBUB - A Festival By The Sea 2017.</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$22,000</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7</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15/07/2016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Mandurah</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WA</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6210</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 xml:space="preserve">Events Dubbo </w:t>
            </w:r>
            <w:proofErr w:type="spellStart"/>
            <w:r w:rsidRPr="00CD200B">
              <w:rPr>
                <w:color w:val="44546A" w:themeColor="text2"/>
                <w:sz w:val="18"/>
                <w:szCs w:val="18"/>
              </w:rPr>
              <w:t>Inc</w:t>
            </w:r>
            <w:proofErr w:type="spellEnd"/>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the engagement of acclaimed artists to deliver a series of interactive street art and chalk art activities involving students and youth across Dubbo, NSW</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$15,000</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3</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18/07/2016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Dubbo</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NSW</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2830</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 xml:space="preserve">Corrugated Iron Youth Arts </w:t>
            </w:r>
            <w:proofErr w:type="spellStart"/>
            <w:r w:rsidRPr="00CD200B">
              <w:rPr>
                <w:color w:val="44546A" w:themeColor="text2"/>
                <w:sz w:val="18"/>
                <w:szCs w:val="18"/>
              </w:rPr>
              <w:t>Inc</w:t>
            </w:r>
            <w:proofErr w:type="spellEnd"/>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the presentation of the Mr Takahashi (and the falling secrets) production in Darwin, Cairns and Broome in commemoration of the 75th anniversary of the WW2 bombing raids on northern Australia</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$38,056</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8</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26/07/2016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Nightcliff</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NT</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0810</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r w:rsidRPr="00CD200B">
              <w:rPr>
                <w:color w:val="44546A" w:themeColor="text2"/>
                <w:sz w:val="18"/>
                <w:szCs w:val="18"/>
              </w:rPr>
              <w:t>Bookend Enterprises Pty Ltd</w:t>
            </w:r>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the delivery of an interactive multi-arts exhibition at Kangaroo Island during the 2016 Arts Feast Festival</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$25,080</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3</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28/07/2016</w:t>
            </w:r>
          </w:p>
        </w:tc>
        <w:tc>
          <w:tcPr>
            <w:tcW w:w="1925" w:type="dxa"/>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Sandy Bay</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TAS</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7006</w:t>
            </w:r>
          </w:p>
        </w:tc>
      </w:tr>
      <w:tr w:rsidR="00CD200B" w:rsidRPr="00CD200B" w:rsidTr="00CD200B">
        <w:trPr>
          <w:trHeight w:val="58"/>
        </w:trPr>
        <w:tc>
          <w:tcPr>
            <w:tcW w:w="1663" w:type="dxa"/>
            <w:vAlign w:val="center"/>
          </w:tcPr>
          <w:p w:rsidR="00BC7FC5" w:rsidRPr="00CD200B" w:rsidRDefault="00BC7FC5" w:rsidP="00CD200B">
            <w:pPr>
              <w:rPr>
                <w:color w:val="44546A" w:themeColor="text2"/>
                <w:sz w:val="18"/>
                <w:szCs w:val="18"/>
              </w:rPr>
            </w:pPr>
            <w:proofErr w:type="spellStart"/>
            <w:r w:rsidRPr="00CD200B">
              <w:rPr>
                <w:color w:val="44546A" w:themeColor="text2"/>
                <w:sz w:val="18"/>
                <w:szCs w:val="18"/>
              </w:rPr>
              <w:t>Djilpin</w:t>
            </w:r>
            <w:proofErr w:type="spellEnd"/>
            <w:r w:rsidRPr="00CD200B">
              <w:rPr>
                <w:color w:val="44546A" w:themeColor="text2"/>
                <w:sz w:val="18"/>
                <w:szCs w:val="18"/>
              </w:rPr>
              <w:t xml:space="preserve"> Arts Aboriginal</w:t>
            </w:r>
          </w:p>
        </w:tc>
        <w:tc>
          <w:tcPr>
            <w:tcW w:w="4453" w:type="dxa"/>
            <w:vAlign w:val="center"/>
          </w:tcPr>
          <w:p w:rsidR="00BC7FC5" w:rsidRPr="00CD200B" w:rsidRDefault="00BC7FC5" w:rsidP="00CD200B">
            <w:pPr>
              <w:rPr>
                <w:color w:val="44546A" w:themeColor="text2"/>
                <w:sz w:val="18"/>
                <w:szCs w:val="18"/>
              </w:rPr>
            </w:pPr>
            <w:r w:rsidRPr="00CD200B">
              <w:rPr>
                <w:color w:val="44546A" w:themeColor="text2"/>
                <w:sz w:val="18"/>
                <w:szCs w:val="18"/>
              </w:rPr>
              <w:t>To support two remote dance groups from NT to present at the Walking with Spirits Festival and showcase traditional Indigenous dance.</w:t>
            </w:r>
          </w:p>
        </w:tc>
        <w:tc>
          <w:tcPr>
            <w:tcW w:w="130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BC7FC5" w:rsidRPr="00CD200B" w:rsidRDefault="00BC7FC5" w:rsidP="00CD200B">
            <w:pPr>
              <w:jc w:val="right"/>
              <w:rPr>
                <w:color w:val="44546A" w:themeColor="text2"/>
                <w:sz w:val="18"/>
                <w:szCs w:val="18"/>
              </w:rPr>
            </w:pPr>
            <w:r w:rsidRPr="00CD200B">
              <w:rPr>
                <w:color w:val="44546A" w:themeColor="text2"/>
                <w:sz w:val="18"/>
                <w:szCs w:val="18"/>
              </w:rPr>
              <w:t>$40,370</w:t>
            </w:r>
          </w:p>
        </w:tc>
        <w:tc>
          <w:tcPr>
            <w:tcW w:w="992"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48</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6/05/2016</w:t>
            </w:r>
          </w:p>
        </w:tc>
        <w:tc>
          <w:tcPr>
            <w:tcW w:w="1278"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29/07/2016</w:t>
            </w:r>
          </w:p>
        </w:tc>
        <w:tc>
          <w:tcPr>
            <w:tcW w:w="1925" w:type="dxa"/>
            <w:vAlign w:val="center"/>
          </w:tcPr>
          <w:p w:rsidR="00BC7FC5" w:rsidRPr="00CD200B" w:rsidRDefault="00BC7FC5" w:rsidP="00CD200B">
            <w:pPr>
              <w:jc w:val="center"/>
              <w:rPr>
                <w:color w:val="44546A" w:themeColor="text2"/>
                <w:sz w:val="18"/>
                <w:szCs w:val="18"/>
              </w:rPr>
            </w:pPr>
            <w:proofErr w:type="spellStart"/>
            <w:r w:rsidRPr="00CD200B">
              <w:rPr>
                <w:color w:val="44546A" w:themeColor="text2"/>
                <w:sz w:val="18"/>
                <w:szCs w:val="18"/>
              </w:rPr>
              <w:t>Beswick</w:t>
            </w:r>
            <w:proofErr w:type="spellEnd"/>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NT</w:t>
            </w:r>
          </w:p>
        </w:tc>
        <w:tc>
          <w:tcPr>
            <w:tcW w:w="854" w:type="dxa"/>
            <w:noWrap/>
            <w:vAlign w:val="center"/>
          </w:tcPr>
          <w:p w:rsidR="00BC7FC5" w:rsidRPr="00CD200B" w:rsidRDefault="00BC7FC5" w:rsidP="00CD200B">
            <w:pPr>
              <w:jc w:val="center"/>
              <w:rPr>
                <w:color w:val="44546A" w:themeColor="text2"/>
                <w:sz w:val="18"/>
                <w:szCs w:val="18"/>
              </w:rPr>
            </w:pPr>
            <w:r w:rsidRPr="00CD200B">
              <w:rPr>
                <w:color w:val="44546A" w:themeColor="text2"/>
                <w:sz w:val="18"/>
                <w:szCs w:val="18"/>
              </w:rPr>
              <w:t>0852</w:t>
            </w:r>
          </w:p>
        </w:tc>
      </w:tr>
    </w:tbl>
    <w:p w:rsidR="00431B61" w:rsidRDefault="00431B61" w:rsidP="00431B61"/>
    <w:p w:rsidR="00431B61" w:rsidRDefault="00431B61" w:rsidP="00431B61">
      <w:pPr>
        <w:pStyle w:val="Heading2"/>
      </w:pPr>
      <w:r w:rsidRPr="00FD4F27">
        <w:t>Indigenous Visual Arts Industry Support</w:t>
      </w:r>
      <w:r w:rsidR="00646987">
        <w:t xml:space="preserve"> subprogram</w:t>
      </w:r>
    </w:p>
    <w:tbl>
      <w:tblPr>
        <w:tblStyle w:val="TableGrid"/>
        <w:tblW w:w="16013" w:type="dxa"/>
        <w:tblLayout w:type="fixed"/>
        <w:tblLook w:val="04A0" w:firstRow="1" w:lastRow="0" w:firstColumn="1" w:lastColumn="0" w:noHBand="0" w:noVBand="1"/>
        <w:tblDescription w:val="Indigenous Visual Arts Industry Support subprogram"/>
      </w:tblPr>
      <w:tblGrid>
        <w:gridCol w:w="1696"/>
        <w:gridCol w:w="4536"/>
        <w:gridCol w:w="1418"/>
        <w:gridCol w:w="1134"/>
        <w:gridCol w:w="992"/>
        <w:gridCol w:w="1134"/>
        <w:gridCol w:w="1134"/>
        <w:gridCol w:w="1985"/>
        <w:gridCol w:w="992"/>
        <w:gridCol w:w="992"/>
      </w:tblGrid>
      <w:tr w:rsidR="00CD200B" w:rsidRPr="00CD200B" w:rsidTr="00CD200B">
        <w:trPr>
          <w:trHeight w:val="864"/>
          <w:tblHeader/>
        </w:trPr>
        <w:tc>
          <w:tcPr>
            <w:tcW w:w="1696" w:type="dxa"/>
            <w:shd w:val="clear" w:color="auto" w:fill="44546A" w:themeFill="text2"/>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Grant Recipient</w:t>
            </w:r>
          </w:p>
        </w:tc>
        <w:tc>
          <w:tcPr>
            <w:tcW w:w="4536" w:type="dxa"/>
            <w:shd w:val="clear" w:color="auto" w:fill="44546A" w:themeFill="text2"/>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Purpose</w:t>
            </w:r>
          </w:p>
        </w:tc>
        <w:tc>
          <w:tcPr>
            <w:tcW w:w="1418" w:type="dxa"/>
            <w:shd w:val="clear" w:color="auto" w:fill="44546A" w:themeFill="text2"/>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Special confidentiality provisions (Yes/No), and reason</w:t>
            </w:r>
          </w:p>
        </w:tc>
        <w:tc>
          <w:tcPr>
            <w:tcW w:w="1134" w:type="dxa"/>
            <w:shd w:val="clear" w:color="auto" w:fill="44546A" w:themeFill="text2"/>
            <w:noWrap/>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Total Value (including GST)</w:t>
            </w:r>
          </w:p>
        </w:tc>
        <w:tc>
          <w:tcPr>
            <w:tcW w:w="992" w:type="dxa"/>
            <w:shd w:val="clear" w:color="auto" w:fill="44546A" w:themeFill="text2"/>
            <w:noWrap/>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Grant Term (Months)</w:t>
            </w:r>
          </w:p>
        </w:tc>
        <w:tc>
          <w:tcPr>
            <w:tcW w:w="1134" w:type="dxa"/>
            <w:shd w:val="clear" w:color="auto" w:fill="44546A" w:themeFill="text2"/>
            <w:noWrap/>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Date of Approval</w:t>
            </w:r>
          </w:p>
        </w:tc>
        <w:tc>
          <w:tcPr>
            <w:tcW w:w="1134" w:type="dxa"/>
            <w:shd w:val="clear" w:color="auto" w:fill="44546A" w:themeFill="text2"/>
            <w:noWrap/>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Date of Effect</w:t>
            </w:r>
          </w:p>
        </w:tc>
        <w:tc>
          <w:tcPr>
            <w:tcW w:w="1985" w:type="dxa"/>
            <w:shd w:val="clear" w:color="auto" w:fill="44546A" w:themeFill="text2"/>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Grant Funding Location</w:t>
            </w:r>
          </w:p>
        </w:tc>
        <w:tc>
          <w:tcPr>
            <w:tcW w:w="992" w:type="dxa"/>
            <w:shd w:val="clear" w:color="auto" w:fill="44546A" w:themeFill="text2"/>
            <w:noWrap/>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Grant Location State</w:t>
            </w:r>
          </w:p>
        </w:tc>
        <w:tc>
          <w:tcPr>
            <w:tcW w:w="992" w:type="dxa"/>
            <w:shd w:val="clear" w:color="auto" w:fill="44546A" w:themeFill="text2"/>
            <w:noWrap/>
            <w:vAlign w:val="center"/>
          </w:tcPr>
          <w:p w:rsidR="00BC5E10" w:rsidRPr="00CD200B" w:rsidRDefault="00BC5E10" w:rsidP="00CD200B">
            <w:pPr>
              <w:jc w:val="center"/>
              <w:rPr>
                <w:b/>
                <w:color w:val="FFFFFF" w:themeColor="background1"/>
                <w:sz w:val="18"/>
                <w:szCs w:val="18"/>
              </w:rPr>
            </w:pPr>
            <w:r w:rsidRPr="00CD200B">
              <w:rPr>
                <w:b/>
                <w:color w:val="FFFFFF" w:themeColor="background1"/>
                <w:sz w:val="18"/>
                <w:szCs w:val="18"/>
              </w:rPr>
              <w:t>Grant Location Post Code</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Tangentyere</w:t>
            </w:r>
            <w:proofErr w:type="spellEnd"/>
            <w:r w:rsidRPr="00CD200B">
              <w:rPr>
                <w:color w:val="44546A" w:themeColor="text2"/>
                <w:sz w:val="18"/>
                <w:szCs w:val="18"/>
              </w:rPr>
              <w:t xml:space="preserve"> Council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w:t>
            </w:r>
            <w:proofErr w:type="spellStart"/>
            <w:r w:rsidRPr="00CD200B">
              <w:rPr>
                <w:color w:val="44546A" w:themeColor="text2"/>
                <w:sz w:val="18"/>
                <w:szCs w:val="18"/>
              </w:rPr>
              <w:t>Tangentyere</w:t>
            </w:r>
            <w:proofErr w:type="spellEnd"/>
            <w:r w:rsidRPr="00CD200B">
              <w:rPr>
                <w:color w:val="44546A" w:themeColor="text2"/>
                <w:sz w:val="18"/>
                <w:szCs w:val="18"/>
              </w:rPr>
              <w:t xml:space="preserve"> Artists to provide visual arts services to artists based in several Alice Springs Town Camps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$2,023,450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Alice Springs</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0870</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Bula'bula</w:t>
            </w:r>
            <w:proofErr w:type="spellEnd"/>
            <w:r w:rsidRPr="00CD200B">
              <w:rPr>
                <w:color w:val="44546A" w:themeColor="text2"/>
                <w:sz w:val="18"/>
                <w:szCs w:val="18"/>
              </w:rPr>
              <w:t xml:space="preserve"> Arts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Ramingining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$1,088,175</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Ramingining</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0822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Mimi </w:t>
            </w:r>
            <w:proofErr w:type="spellStart"/>
            <w:r w:rsidRPr="00CD200B">
              <w:rPr>
                <w:color w:val="44546A" w:themeColor="text2"/>
                <w:sz w:val="18"/>
                <w:szCs w:val="18"/>
              </w:rPr>
              <w:t>Ngurrdalingi</w:t>
            </w:r>
            <w:proofErr w:type="spellEnd"/>
            <w:r w:rsidRPr="00CD200B">
              <w:rPr>
                <w:color w:val="44546A" w:themeColor="text2"/>
                <w:sz w:val="18"/>
                <w:szCs w:val="18"/>
              </w:rPr>
              <w:t xml:space="preserve">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Katherine region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$1,738,440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Katherine</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0850</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Keringke</w:t>
            </w:r>
            <w:proofErr w:type="spellEnd"/>
            <w:r w:rsidRPr="00CD200B">
              <w:rPr>
                <w:color w:val="44546A" w:themeColor="text2"/>
                <w:sz w:val="18"/>
                <w:szCs w:val="18"/>
              </w:rPr>
              <w:t xml:space="preserve"> Arts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Santa Teresa community and employ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$2,519,000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Santa Teresa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0871</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Milingimbi Art and Cultural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Milingimbi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$957,000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41</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Milingimbi</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0822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Koorie</w:t>
            </w:r>
            <w:proofErr w:type="spellEnd"/>
            <w:r w:rsidRPr="00CD200B">
              <w:rPr>
                <w:color w:val="44546A" w:themeColor="text2"/>
                <w:sz w:val="18"/>
                <w:szCs w:val="18"/>
              </w:rPr>
              <w:t xml:space="preserve"> Heritage Trust Incorporated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Victoria</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$297,000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53</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Melbourne</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VIC</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3000</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Arts Northern Rivers Incorporated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Northern NSW</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$363,000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41</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Alstonville</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NSW</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2477</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Lockhart River Arts Indigenous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Lockhart River community and employ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$1,600,500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Lockhart River</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4892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lastRenderedPageBreak/>
              <w:t>Form Building a State of Creativity Incorporated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Port Hedland region.</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$473,000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53</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Perth</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WA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6000</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Mangkaja</w:t>
            </w:r>
            <w:proofErr w:type="spellEnd"/>
            <w:r w:rsidRPr="00CD200B">
              <w:rPr>
                <w:color w:val="44546A" w:themeColor="text2"/>
                <w:sz w:val="18"/>
                <w:szCs w:val="18"/>
              </w:rPr>
              <w:t xml:space="preserve"> Arts Resource Agency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Fitzroy Crossing region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$1,324,730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Fitzroy Crossing</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WA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6765</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Mara Arts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Geraldton region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$722,172</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53</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Geraldton</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WA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6531</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Tjarlirli</w:t>
            </w:r>
            <w:proofErr w:type="spellEnd"/>
            <w:r w:rsidRPr="00CD200B">
              <w:rPr>
                <w:color w:val="44546A" w:themeColor="text2"/>
                <w:sz w:val="18"/>
                <w:szCs w:val="18"/>
              </w:rPr>
              <w:t xml:space="preserve"> Art Indigenous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the </w:t>
            </w:r>
            <w:proofErr w:type="spellStart"/>
            <w:r w:rsidRPr="00CD200B">
              <w:rPr>
                <w:color w:val="44546A" w:themeColor="text2"/>
                <w:sz w:val="18"/>
                <w:szCs w:val="18"/>
              </w:rPr>
              <w:t>Tjarlirli</w:t>
            </w:r>
            <w:proofErr w:type="spellEnd"/>
            <w:r w:rsidRPr="00CD200B">
              <w:rPr>
                <w:color w:val="44546A" w:themeColor="text2"/>
                <w:sz w:val="18"/>
                <w:szCs w:val="18"/>
              </w:rPr>
              <w:t xml:space="preserve"> Art Centre to provide visual arts services to artists based in the </w:t>
            </w:r>
            <w:proofErr w:type="spellStart"/>
            <w:r w:rsidRPr="00CD200B">
              <w:rPr>
                <w:color w:val="44546A" w:themeColor="text2"/>
                <w:sz w:val="18"/>
                <w:szCs w:val="18"/>
              </w:rPr>
              <w:t>Tjukurla</w:t>
            </w:r>
            <w:proofErr w:type="spellEnd"/>
            <w:r w:rsidRPr="00CD200B">
              <w:rPr>
                <w:color w:val="44546A" w:themeColor="text2"/>
                <w:sz w:val="18"/>
                <w:szCs w:val="18"/>
              </w:rPr>
              <w:t xml:space="preserve"> community and to provide outreach services to artists in nearby Kaltukatjara (Docker River) community.</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$814,000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1/07/2016</w:t>
            </w:r>
          </w:p>
        </w:tc>
        <w:tc>
          <w:tcPr>
            <w:tcW w:w="1985" w:type="dxa"/>
            <w:vAlign w:val="center"/>
          </w:tcPr>
          <w:p w:rsidR="00CD200B" w:rsidRPr="00CD200B" w:rsidRDefault="00CD200B" w:rsidP="00CD200B">
            <w:pPr>
              <w:jc w:val="center"/>
              <w:rPr>
                <w:color w:val="44546A" w:themeColor="text2"/>
                <w:sz w:val="18"/>
                <w:szCs w:val="18"/>
              </w:rPr>
            </w:pPr>
            <w:proofErr w:type="spellStart"/>
            <w:r w:rsidRPr="00CD200B">
              <w:rPr>
                <w:color w:val="44546A" w:themeColor="text2"/>
                <w:sz w:val="18"/>
                <w:szCs w:val="18"/>
              </w:rPr>
              <w:t>Tjukurla</w:t>
            </w:r>
            <w:proofErr w:type="spellEnd"/>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WA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0872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Bamanga</w:t>
            </w:r>
            <w:proofErr w:type="spellEnd"/>
            <w:r w:rsidRPr="00CD200B">
              <w:rPr>
                <w:color w:val="44546A" w:themeColor="text2"/>
                <w:sz w:val="18"/>
                <w:szCs w:val="18"/>
              </w:rPr>
              <w:t xml:space="preserve"> </w:t>
            </w:r>
            <w:proofErr w:type="spellStart"/>
            <w:r w:rsidRPr="00CD200B">
              <w:rPr>
                <w:color w:val="44546A" w:themeColor="text2"/>
                <w:sz w:val="18"/>
                <w:szCs w:val="18"/>
              </w:rPr>
              <w:t>Bubu</w:t>
            </w:r>
            <w:proofErr w:type="spellEnd"/>
            <w:r w:rsidRPr="00CD200B">
              <w:rPr>
                <w:color w:val="44546A" w:themeColor="text2"/>
                <w:sz w:val="18"/>
                <w:szCs w:val="18"/>
              </w:rPr>
              <w:t xml:space="preserve"> </w:t>
            </w:r>
            <w:proofErr w:type="spellStart"/>
            <w:r w:rsidRPr="00CD200B">
              <w:rPr>
                <w:color w:val="44546A" w:themeColor="text2"/>
                <w:sz w:val="18"/>
                <w:szCs w:val="18"/>
              </w:rPr>
              <w:t>Ngadimunku</w:t>
            </w:r>
            <w:proofErr w:type="spellEnd"/>
            <w:r w:rsidRPr="00CD200B">
              <w:rPr>
                <w:color w:val="44546A" w:themeColor="text2"/>
                <w:sz w:val="18"/>
                <w:szCs w:val="18"/>
              </w:rPr>
              <w:t xml:space="preserve">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Mossman Gorge region and employ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$682,000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41</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Mossman</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4873</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Hopevale Aboriginal Corporation for Arts and Culture</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Hopevale region and employ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$692,505</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41</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Hopevale</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4895</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Pormpuraaw</w:t>
            </w:r>
            <w:proofErr w:type="spellEnd"/>
            <w:r w:rsidRPr="00CD200B">
              <w:rPr>
                <w:color w:val="44546A" w:themeColor="text2"/>
                <w:sz w:val="18"/>
                <w:szCs w:val="18"/>
              </w:rPr>
              <w:t xml:space="preserve"> Art and Culture Centre Incorporated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the Grantee to provide visual arts services to artists based in the </w:t>
            </w:r>
            <w:proofErr w:type="spellStart"/>
            <w:r w:rsidRPr="00CD200B">
              <w:rPr>
                <w:color w:val="44546A" w:themeColor="text2"/>
                <w:sz w:val="18"/>
                <w:szCs w:val="18"/>
              </w:rPr>
              <w:t>Pormpuraaw</w:t>
            </w:r>
            <w:proofErr w:type="spellEnd"/>
            <w:r w:rsidRPr="00CD200B">
              <w:rPr>
                <w:color w:val="44546A" w:themeColor="text2"/>
                <w:sz w:val="18"/>
                <w:szCs w:val="18"/>
              </w:rPr>
              <w:t xml:space="preserve"> community and employ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$1,540,000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proofErr w:type="spellStart"/>
            <w:r w:rsidRPr="00CD200B">
              <w:rPr>
                <w:color w:val="44546A" w:themeColor="text2"/>
                <w:sz w:val="18"/>
                <w:szCs w:val="18"/>
              </w:rPr>
              <w:t>Pormpuraaw</w:t>
            </w:r>
            <w:proofErr w:type="spellEnd"/>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4892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Warlayirti</w:t>
            </w:r>
            <w:proofErr w:type="spellEnd"/>
            <w:r w:rsidRPr="00CD200B">
              <w:rPr>
                <w:color w:val="44546A" w:themeColor="text2"/>
                <w:sz w:val="18"/>
                <w:szCs w:val="18"/>
              </w:rPr>
              <w:t xml:space="preserve"> Artists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the Grantee to provide visual arts services to artists based in the </w:t>
            </w:r>
            <w:proofErr w:type="spellStart"/>
            <w:r w:rsidRPr="00CD200B">
              <w:rPr>
                <w:color w:val="44546A" w:themeColor="text2"/>
                <w:sz w:val="18"/>
                <w:szCs w:val="18"/>
              </w:rPr>
              <w:t>Balgo</w:t>
            </w:r>
            <w:proofErr w:type="spellEnd"/>
            <w:r w:rsidRPr="00CD200B">
              <w:rPr>
                <w:color w:val="44546A" w:themeColor="text2"/>
                <w:sz w:val="18"/>
                <w:szCs w:val="18"/>
              </w:rPr>
              <w:t xml:space="preserve">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$1,507,440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proofErr w:type="spellStart"/>
            <w:r w:rsidRPr="00CD200B">
              <w:rPr>
                <w:color w:val="44546A" w:themeColor="text2"/>
                <w:sz w:val="18"/>
                <w:szCs w:val="18"/>
              </w:rPr>
              <w:t>Balgo</w:t>
            </w:r>
            <w:proofErr w:type="spellEnd"/>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WA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6770</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Warmun</w:t>
            </w:r>
            <w:proofErr w:type="spellEnd"/>
            <w:r w:rsidRPr="00CD200B">
              <w:rPr>
                <w:color w:val="44546A" w:themeColor="text2"/>
                <w:sz w:val="18"/>
                <w:szCs w:val="18"/>
              </w:rPr>
              <w:t xml:space="preserve"> Art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the Grantee to provide visual arts services to artists based in the </w:t>
            </w:r>
            <w:proofErr w:type="spellStart"/>
            <w:r w:rsidRPr="00CD200B">
              <w:rPr>
                <w:color w:val="44546A" w:themeColor="text2"/>
                <w:sz w:val="18"/>
                <w:szCs w:val="18"/>
              </w:rPr>
              <w:t>Warmun</w:t>
            </w:r>
            <w:proofErr w:type="spellEnd"/>
            <w:r w:rsidRPr="00CD200B">
              <w:rPr>
                <w:color w:val="44546A" w:themeColor="text2"/>
                <w:sz w:val="18"/>
                <w:szCs w:val="18"/>
              </w:rPr>
              <w:t xml:space="preserve">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$1,690,095</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proofErr w:type="spellStart"/>
            <w:r w:rsidRPr="00CD200B">
              <w:rPr>
                <w:color w:val="44546A" w:themeColor="text2"/>
                <w:sz w:val="18"/>
                <w:szCs w:val="18"/>
              </w:rPr>
              <w:t>Warmun</w:t>
            </w:r>
            <w:proofErr w:type="spellEnd"/>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WA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6743</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lastRenderedPageBreak/>
              <w:t>Tjala</w:t>
            </w:r>
            <w:proofErr w:type="spellEnd"/>
            <w:r w:rsidRPr="00CD200B">
              <w:rPr>
                <w:color w:val="44546A" w:themeColor="text2"/>
                <w:sz w:val="18"/>
                <w:szCs w:val="18"/>
              </w:rPr>
              <w:t xml:space="preserve"> Arts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Amata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$1,690,095</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Amata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SA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5724</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Mirndiyan</w:t>
            </w:r>
            <w:proofErr w:type="spellEnd"/>
            <w:r w:rsidRPr="00CD200B">
              <w:rPr>
                <w:color w:val="44546A" w:themeColor="text2"/>
                <w:sz w:val="18"/>
                <w:szCs w:val="18"/>
              </w:rPr>
              <w:t xml:space="preserve"> Gununa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on Mornington Island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$790,438</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41</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Gununa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4892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Aboriginal Corporation for Frankston and Mornington Peninsula Indigenous Artists</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Frankston, Mornington Peninsula and South East Melbourne region</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$440,000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53</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Mornington</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VIC</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3931</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Salt Water Murri’s – </w:t>
            </w:r>
            <w:proofErr w:type="spellStart"/>
            <w:r w:rsidRPr="00CD200B">
              <w:rPr>
                <w:color w:val="44546A" w:themeColor="text2"/>
                <w:sz w:val="18"/>
                <w:szCs w:val="18"/>
              </w:rPr>
              <w:t>Quandamooka</w:t>
            </w:r>
            <w:proofErr w:type="spellEnd"/>
            <w:r w:rsidRPr="00CD200B">
              <w:rPr>
                <w:color w:val="44546A" w:themeColor="text2"/>
                <w:sz w:val="18"/>
                <w:szCs w:val="18"/>
              </w:rPr>
              <w:t xml:space="preserve"> Incorporated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on North Stradbroke Island</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$374,000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53</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Dunwich</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4183</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Burrunju</w:t>
            </w:r>
            <w:proofErr w:type="spellEnd"/>
            <w:r w:rsidRPr="00CD200B">
              <w:rPr>
                <w:color w:val="44546A" w:themeColor="text2"/>
                <w:sz w:val="18"/>
                <w:szCs w:val="18"/>
              </w:rPr>
              <w:t xml:space="preserve">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Canberra region</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$220,000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29</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proofErr w:type="spellStart"/>
            <w:r w:rsidRPr="00CD200B">
              <w:rPr>
                <w:color w:val="44546A" w:themeColor="text2"/>
                <w:sz w:val="18"/>
                <w:szCs w:val="18"/>
              </w:rPr>
              <w:t>Conder</w:t>
            </w:r>
            <w:proofErr w:type="spellEnd"/>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ACT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2906</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Durri</w:t>
            </w:r>
            <w:proofErr w:type="spellEnd"/>
            <w:r w:rsidRPr="00CD200B">
              <w:rPr>
                <w:color w:val="44546A" w:themeColor="text2"/>
                <w:sz w:val="18"/>
                <w:szCs w:val="18"/>
              </w:rPr>
              <w:t xml:space="preserve"> Aboriginal Corporation Medical Service</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the Grantee to provide visual arts services to artists based in the </w:t>
            </w:r>
            <w:proofErr w:type="spellStart"/>
            <w:r w:rsidRPr="00CD200B">
              <w:rPr>
                <w:color w:val="44546A" w:themeColor="text2"/>
                <w:sz w:val="18"/>
                <w:szCs w:val="18"/>
              </w:rPr>
              <w:t>Dunghutti</w:t>
            </w:r>
            <w:proofErr w:type="spellEnd"/>
            <w:r w:rsidRPr="00CD200B">
              <w:rPr>
                <w:color w:val="44546A" w:themeColor="text2"/>
                <w:sz w:val="18"/>
                <w:szCs w:val="18"/>
              </w:rPr>
              <w:t xml:space="preserve"> region</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$330,000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41</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Kempsey</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NSW</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2440</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Arts Out West Incorporated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Central West NSW</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$264,000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41</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Bathurst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NSW</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2795</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Djilpin</w:t>
            </w:r>
            <w:proofErr w:type="spellEnd"/>
            <w:r w:rsidRPr="00CD200B">
              <w:rPr>
                <w:color w:val="44546A" w:themeColor="text2"/>
                <w:sz w:val="18"/>
                <w:szCs w:val="18"/>
              </w:rPr>
              <w:t xml:space="preserve"> Arts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the Grantee to provide visual arts services to artists based in the </w:t>
            </w:r>
            <w:proofErr w:type="spellStart"/>
            <w:r w:rsidRPr="00CD200B">
              <w:rPr>
                <w:color w:val="44546A" w:themeColor="text2"/>
                <w:sz w:val="18"/>
                <w:szCs w:val="18"/>
              </w:rPr>
              <w:t>Beswick</w:t>
            </w:r>
            <w:proofErr w:type="spellEnd"/>
            <w:r w:rsidRPr="00CD200B">
              <w:rPr>
                <w:color w:val="44546A" w:themeColor="text2"/>
                <w:sz w:val="18"/>
                <w:szCs w:val="18"/>
              </w:rPr>
              <w:t xml:space="preserve">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$1,399,640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5/07/2016</w:t>
            </w:r>
          </w:p>
        </w:tc>
        <w:tc>
          <w:tcPr>
            <w:tcW w:w="1985" w:type="dxa"/>
            <w:vAlign w:val="center"/>
          </w:tcPr>
          <w:p w:rsidR="00CD200B" w:rsidRPr="00CD200B" w:rsidRDefault="00CD200B" w:rsidP="00CD200B">
            <w:pPr>
              <w:jc w:val="center"/>
              <w:rPr>
                <w:color w:val="44546A" w:themeColor="text2"/>
                <w:sz w:val="18"/>
                <w:szCs w:val="18"/>
              </w:rPr>
            </w:pPr>
            <w:proofErr w:type="spellStart"/>
            <w:r w:rsidRPr="00CD200B">
              <w:rPr>
                <w:color w:val="44546A" w:themeColor="text2"/>
                <w:sz w:val="18"/>
                <w:szCs w:val="18"/>
              </w:rPr>
              <w:t>Beswick</w:t>
            </w:r>
            <w:proofErr w:type="spellEnd"/>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0852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Gallery </w:t>
            </w:r>
            <w:proofErr w:type="spellStart"/>
            <w:r w:rsidRPr="00CD200B">
              <w:rPr>
                <w:color w:val="44546A" w:themeColor="text2"/>
                <w:sz w:val="18"/>
                <w:szCs w:val="18"/>
              </w:rPr>
              <w:t>Kaiela</w:t>
            </w:r>
            <w:proofErr w:type="spellEnd"/>
            <w:r w:rsidRPr="00CD200B">
              <w:rPr>
                <w:color w:val="44546A" w:themeColor="text2"/>
                <w:sz w:val="18"/>
                <w:szCs w:val="18"/>
              </w:rPr>
              <w:t xml:space="preserve"> Incorporated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Shepparton (</w:t>
            </w:r>
            <w:proofErr w:type="spellStart"/>
            <w:r w:rsidRPr="00CD200B">
              <w:rPr>
                <w:color w:val="44546A" w:themeColor="text2"/>
                <w:sz w:val="18"/>
                <w:szCs w:val="18"/>
              </w:rPr>
              <w:t>Kaiela</w:t>
            </w:r>
            <w:proofErr w:type="spellEnd"/>
            <w:r w:rsidRPr="00CD200B">
              <w:rPr>
                <w:color w:val="44546A" w:themeColor="text2"/>
                <w:sz w:val="18"/>
                <w:szCs w:val="18"/>
              </w:rPr>
              <w:t xml:space="preserve"> </w:t>
            </w:r>
            <w:proofErr w:type="spellStart"/>
            <w:r w:rsidRPr="00CD200B">
              <w:rPr>
                <w:color w:val="44546A" w:themeColor="text2"/>
                <w:sz w:val="18"/>
                <w:szCs w:val="18"/>
              </w:rPr>
              <w:t>Dhungala</w:t>
            </w:r>
            <w:proofErr w:type="spellEnd"/>
            <w:r w:rsidRPr="00CD200B">
              <w:rPr>
                <w:color w:val="44546A" w:themeColor="text2"/>
                <w:sz w:val="18"/>
                <w:szCs w:val="18"/>
              </w:rPr>
              <w:t>) region.</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$319,000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53</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13/07/2016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Shepparton</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Vic</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3630</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lastRenderedPageBreak/>
              <w:t>Wei'Num</w:t>
            </w:r>
            <w:proofErr w:type="spellEnd"/>
            <w:r w:rsidRPr="00CD200B">
              <w:rPr>
                <w:color w:val="44546A" w:themeColor="text2"/>
                <w:sz w:val="18"/>
                <w:szCs w:val="18"/>
              </w:rPr>
              <w:t xml:space="preserve"> Arts and Crafts Aboriginal and Torres Strait Islander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Western Cape York region.</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$374,000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13/07/2016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Weipa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4874</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Ngukurr Art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Ngukurr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$1,324,730.00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13/07/2016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Ngukurr</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0852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Durrmu</w:t>
            </w:r>
            <w:proofErr w:type="spellEnd"/>
            <w:r w:rsidRPr="00CD200B">
              <w:rPr>
                <w:color w:val="44546A" w:themeColor="text2"/>
                <w:sz w:val="18"/>
                <w:szCs w:val="18"/>
              </w:rPr>
              <w:t xml:space="preserve"> Arts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the Grantee to provide visual arts services to artists based in the </w:t>
            </w:r>
            <w:proofErr w:type="spellStart"/>
            <w:r w:rsidRPr="00CD200B">
              <w:rPr>
                <w:color w:val="44546A" w:themeColor="text2"/>
                <w:sz w:val="18"/>
                <w:szCs w:val="18"/>
              </w:rPr>
              <w:t>Peppimenarti</w:t>
            </w:r>
            <w:proofErr w:type="spellEnd"/>
            <w:r w:rsidRPr="00CD200B">
              <w:rPr>
                <w:color w:val="44546A" w:themeColor="text2"/>
                <w:sz w:val="18"/>
                <w:szCs w:val="18"/>
              </w:rPr>
              <w:t xml:space="preserve">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$776,710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13/07/2016</w:t>
            </w:r>
          </w:p>
        </w:tc>
        <w:tc>
          <w:tcPr>
            <w:tcW w:w="1985" w:type="dxa"/>
            <w:vAlign w:val="center"/>
          </w:tcPr>
          <w:p w:rsidR="00CD200B" w:rsidRPr="00CD200B" w:rsidRDefault="00CD200B" w:rsidP="00CD200B">
            <w:pPr>
              <w:jc w:val="center"/>
              <w:rPr>
                <w:color w:val="44546A" w:themeColor="text2"/>
                <w:sz w:val="18"/>
                <w:szCs w:val="18"/>
              </w:rPr>
            </w:pPr>
            <w:proofErr w:type="spellStart"/>
            <w:r w:rsidRPr="00CD200B">
              <w:rPr>
                <w:color w:val="44546A" w:themeColor="text2"/>
                <w:sz w:val="18"/>
                <w:szCs w:val="18"/>
              </w:rPr>
              <w:t>Peppimenarti</w:t>
            </w:r>
            <w:proofErr w:type="spellEnd"/>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0852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Shire of Wiluna</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Wiluna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$715,000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15/07/2016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Wiluna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WA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6646</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Artists of </w:t>
            </w:r>
            <w:proofErr w:type="spellStart"/>
            <w:r w:rsidRPr="00CD200B">
              <w:rPr>
                <w:color w:val="44546A" w:themeColor="text2"/>
                <w:sz w:val="18"/>
                <w:szCs w:val="18"/>
              </w:rPr>
              <w:t>Ampilatwatja</w:t>
            </w:r>
            <w:proofErr w:type="spellEnd"/>
            <w:r w:rsidRPr="00CD200B">
              <w:rPr>
                <w:color w:val="44546A" w:themeColor="text2"/>
                <w:sz w:val="18"/>
                <w:szCs w:val="18"/>
              </w:rPr>
              <w:t xml:space="preserve">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the Grantee to provide visual arts services to artists based in the </w:t>
            </w:r>
            <w:proofErr w:type="spellStart"/>
            <w:r w:rsidRPr="00CD200B">
              <w:rPr>
                <w:color w:val="44546A" w:themeColor="text2"/>
                <w:sz w:val="18"/>
                <w:szCs w:val="18"/>
              </w:rPr>
              <w:t>Ampilatwatja</w:t>
            </w:r>
            <w:proofErr w:type="spellEnd"/>
            <w:r w:rsidRPr="00CD200B">
              <w:rPr>
                <w:color w:val="44546A" w:themeColor="text2"/>
                <w:sz w:val="18"/>
                <w:szCs w:val="18"/>
              </w:rPr>
              <w:t xml:space="preserve">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$959,365</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15/07/2016</w:t>
            </w:r>
          </w:p>
        </w:tc>
        <w:tc>
          <w:tcPr>
            <w:tcW w:w="1985" w:type="dxa"/>
            <w:vAlign w:val="center"/>
          </w:tcPr>
          <w:p w:rsidR="00CD200B" w:rsidRPr="00CD200B" w:rsidRDefault="00CD200B" w:rsidP="00CD200B">
            <w:pPr>
              <w:jc w:val="center"/>
              <w:rPr>
                <w:color w:val="44546A" w:themeColor="text2"/>
                <w:sz w:val="18"/>
                <w:szCs w:val="18"/>
              </w:rPr>
            </w:pPr>
            <w:proofErr w:type="spellStart"/>
            <w:r w:rsidRPr="00CD200B">
              <w:rPr>
                <w:color w:val="44546A" w:themeColor="text2"/>
                <w:sz w:val="18"/>
                <w:szCs w:val="18"/>
              </w:rPr>
              <w:t>Ampilatwatja</w:t>
            </w:r>
            <w:proofErr w:type="spellEnd"/>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0872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Gidarjil</w:t>
            </w:r>
            <w:proofErr w:type="spellEnd"/>
            <w:r w:rsidRPr="00CD200B">
              <w:rPr>
                <w:color w:val="44546A" w:themeColor="text2"/>
                <w:sz w:val="18"/>
                <w:szCs w:val="18"/>
              </w:rPr>
              <w:t xml:space="preserve"> Development Corporation Limited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Central Queensland and Wide Bay regions.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$220,000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41</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Bundaberg</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4670</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Aurukun Shire Council</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Aurukun region and employ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$943,220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21/07/2016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Aurukun</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4892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Papunya </w:t>
            </w:r>
            <w:proofErr w:type="spellStart"/>
            <w:r w:rsidRPr="00CD200B">
              <w:rPr>
                <w:color w:val="44546A" w:themeColor="text2"/>
                <w:sz w:val="18"/>
                <w:szCs w:val="18"/>
              </w:rPr>
              <w:t>Tjupi</w:t>
            </w:r>
            <w:proofErr w:type="spellEnd"/>
            <w:r w:rsidRPr="00CD200B">
              <w:rPr>
                <w:color w:val="44546A" w:themeColor="text2"/>
                <w:sz w:val="18"/>
                <w:szCs w:val="18"/>
              </w:rPr>
              <w:t xml:space="preserve"> Art Centre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Papunya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$1,324,730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28/07/2016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Papunya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0872</w:t>
            </w:r>
          </w:p>
        </w:tc>
      </w:tr>
      <w:tr w:rsidR="00CD200B" w:rsidRPr="00CD200B" w:rsidTr="00D0597C">
        <w:trPr>
          <w:trHeight w:val="353"/>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Mabunji</w:t>
            </w:r>
            <w:proofErr w:type="spellEnd"/>
            <w:r w:rsidRPr="00CD200B">
              <w:rPr>
                <w:color w:val="44546A" w:themeColor="text2"/>
                <w:sz w:val="18"/>
                <w:szCs w:val="18"/>
              </w:rPr>
              <w:t xml:space="preserve"> Aboriginal Resource </w:t>
            </w:r>
            <w:r w:rsidRPr="00CD200B">
              <w:rPr>
                <w:color w:val="44546A" w:themeColor="text2"/>
                <w:sz w:val="18"/>
                <w:szCs w:val="18"/>
              </w:rPr>
              <w:lastRenderedPageBreak/>
              <w:t>Indigenous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lastRenderedPageBreak/>
              <w:t>To support the Grantee to provide visual arts services to artists based in the Borroloola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$959,365</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2/08/2016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Borroloola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0854</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Wujal</w:t>
            </w:r>
            <w:proofErr w:type="spellEnd"/>
            <w:r w:rsidRPr="00CD200B">
              <w:rPr>
                <w:color w:val="44546A" w:themeColor="text2"/>
                <w:sz w:val="18"/>
                <w:szCs w:val="18"/>
              </w:rPr>
              <w:t xml:space="preserve"> </w:t>
            </w:r>
            <w:proofErr w:type="spellStart"/>
            <w:r w:rsidRPr="00CD200B">
              <w:rPr>
                <w:color w:val="44546A" w:themeColor="text2"/>
                <w:sz w:val="18"/>
                <w:szCs w:val="18"/>
              </w:rPr>
              <w:t>Wujal</w:t>
            </w:r>
            <w:proofErr w:type="spellEnd"/>
            <w:r w:rsidRPr="00CD200B">
              <w:rPr>
                <w:color w:val="44546A" w:themeColor="text2"/>
                <w:sz w:val="18"/>
                <w:szCs w:val="18"/>
              </w:rPr>
              <w:t xml:space="preserve"> Aboriginal Council</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 xml:space="preserve">To support the Grantee to provide visual arts services to artists based in the </w:t>
            </w:r>
            <w:proofErr w:type="spellStart"/>
            <w:r w:rsidRPr="00CD200B">
              <w:rPr>
                <w:color w:val="44546A" w:themeColor="text2"/>
                <w:sz w:val="18"/>
                <w:szCs w:val="18"/>
              </w:rPr>
              <w:t>Wujal</w:t>
            </w:r>
            <w:proofErr w:type="spellEnd"/>
            <w:r w:rsidRPr="00CD200B">
              <w:rPr>
                <w:color w:val="44546A" w:themeColor="text2"/>
                <w:sz w:val="18"/>
                <w:szCs w:val="18"/>
              </w:rPr>
              <w:t xml:space="preserve"> </w:t>
            </w:r>
            <w:proofErr w:type="spellStart"/>
            <w:r w:rsidRPr="00CD200B">
              <w:rPr>
                <w:color w:val="44546A" w:themeColor="text2"/>
                <w:sz w:val="18"/>
                <w:szCs w:val="18"/>
              </w:rPr>
              <w:t>Wujal</w:t>
            </w:r>
            <w:proofErr w:type="spellEnd"/>
            <w:r w:rsidRPr="00CD200B">
              <w:rPr>
                <w:color w:val="44546A" w:themeColor="text2"/>
                <w:sz w:val="18"/>
                <w:szCs w:val="18"/>
              </w:rPr>
              <w:t xml:space="preserve"> community and employ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$712,150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2/08/2016</w:t>
            </w:r>
          </w:p>
        </w:tc>
        <w:tc>
          <w:tcPr>
            <w:tcW w:w="1985" w:type="dxa"/>
            <w:vAlign w:val="center"/>
          </w:tcPr>
          <w:p w:rsidR="00CD200B" w:rsidRPr="00CD200B" w:rsidRDefault="00CD200B" w:rsidP="00CD200B">
            <w:pPr>
              <w:jc w:val="center"/>
              <w:rPr>
                <w:color w:val="44546A" w:themeColor="text2"/>
                <w:sz w:val="18"/>
                <w:szCs w:val="18"/>
              </w:rPr>
            </w:pPr>
            <w:proofErr w:type="spellStart"/>
            <w:r w:rsidRPr="00CD200B">
              <w:rPr>
                <w:color w:val="44546A" w:themeColor="text2"/>
                <w:sz w:val="18"/>
                <w:szCs w:val="18"/>
              </w:rPr>
              <w:t>Wujal</w:t>
            </w:r>
            <w:proofErr w:type="spellEnd"/>
            <w:r w:rsidRPr="00CD200B">
              <w:rPr>
                <w:color w:val="44546A" w:themeColor="text2"/>
                <w:sz w:val="18"/>
                <w:szCs w:val="18"/>
              </w:rPr>
              <w:t xml:space="preserve"> </w:t>
            </w:r>
            <w:proofErr w:type="spellStart"/>
            <w:r w:rsidRPr="00CD200B">
              <w:rPr>
                <w:color w:val="44546A" w:themeColor="text2"/>
                <w:sz w:val="18"/>
                <w:szCs w:val="18"/>
              </w:rPr>
              <w:t>Wujal</w:t>
            </w:r>
            <w:proofErr w:type="spellEnd"/>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QLD</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4895</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Kaltjiti</w:t>
            </w:r>
            <w:proofErr w:type="spellEnd"/>
            <w:r w:rsidRPr="00CD200B">
              <w:rPr>
                <w:color w:val="44546A" w:themeColor="text2"/>
                <w:sz w:val="18"/>
                <w:szCs w:val="18"/>
              </w:rPr>
              <w:t xml:space="preserve"> Arts and Crafts Aboriginal Corporation</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Fregon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$1,872,805</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16/08/2016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Fregon</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SA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0872</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proofErr w:type="spellStart"/>
            <w:r w:rsidRPr="00CD200B">
              <w:rPr>
                <w:color w:val="44546A" w:themeColor="text2"/>
                <w:sz w:val="18"/>
                <w:szCs w:val="18"/>
              </w:rPr>
              <w:t>Buku-Larrnggay</w:t>
            </w:r>
            <w:proofErr w:type="spellEnd"/>
            <w:r w:rsidRPr="00CD200B">
              <w:rPr>
                <w:color w:val="44546A" w:themeColor="text2"/>
                <w:sz w:val="18"/>
                <w:szCs w:val="18"/>
              </w:rPr>
              <w:t xml:space="preserve"> </w:t>
            </w:r>
            <w:proofErr w:type="spellStart"/>
            <w:r w:rsidRPr="00CD200B">
              <w:rPr>
                <w:color w:val="44546A" w:themeColor="text2"/>
                <w:sz w:val="18"/>
                <w:szCs w:val="18"/>
              </w:rPr>
              <w:t>Mulka</w:t>
            </w:r>
            <w:proofErr w:type="spellEnd"/>
            <w:r w:rsidRPr="00CD200B">
              <w:rPr>
                <w:color w:val="44546A" w:themeColor="text2"/>
                <w:sz w:val="18"/>
                <w:szCs w:val="18"/>
              </w:rPr>
              <w:t xml:space="preserve"> Incorporated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Yirrkala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$2,055,460</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30/08/2016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Yirrkala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NT</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0811</w:t>
            </w:r>
          </w:p>
        </w:tc>
      </w:tr>
      <w:tr w:rsidR="00CD200B" w:rsidRPr="00CD200B" w:rsidTr="00CD200B">
        <w:trPr>
          <w:trHeight w:val="864"/>
        </w:trPr>
        <w:tc>
          <w:tcPr>
            <w:tcW w:w="1696" w:type="dxa"/>
            <w:vAlign w:val="center"/>
          </w:tcPr>
          <w:p w:rsidR="00CD200B" w:rsidRPr="00CD200B" w:rsidRDefault="00CD200B" w:rsidP="00CD200B">
            <w:pPr>
              <w:rPr>
                <w:color w:val="44546A" w:themeColor="text2"/>
                <w:sz w:val="18"/>
                <w:szCs w:val="18"/>
              </w:rPr>
            </w:pPr>
            <w:r w:rsidRPr="00CD200B">
              <w:rPr>
                <w:color w:val="44546A" w:themeColor="text2"/>
                <w:sz w:val="18"/>
                <w:szCs w:val="18"/>
              </w:rPr>
              <w:t>Ernabella Arts Incorporated</w:t>
            </w:r>
          </w:p>
        </w:tc>
        <w:tc>
          <w:tcPr>
            <w:tcW w:w="4536" w:type="dxa"/>
            <w:vAlign w:val="center"/>
          </w:tcPr>
          <w:p w:rsidR="00CD200B" w:rsidRPr="00CD200B" w:rsidRDefault="00CD200B" w:rsidP="00CD200B">
            <w:pPr>
              <w:rPr>
                <w:color w:val="44546A" w:themeColor="text2"/>
                <w:sz w:val="18"/>
                <w:szCs w:val="18"/>
              </w:rPr>
            </w:pPr>
            <w:r w:rsidRPr="00CD200B">
              <w:rPr>
                <w:color w:val="44546A" w:themeColor="text2"/>
                <w:sz w:val="18"/>
                <w:szCs w:val="18"/>
              </w:rPr>
              <w:t>To support the Grantee to provide visual arts services to artists based in the Ernabella community and engage Indigenous arts workers.</w:t>
            </w:r>
          </w:p>
        </w:tc>
        <w:tc>
          <w:tcPr>
            <w:tcW w:w="1418"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No</w:t>
            </w:r>
          </w:p>
        </w:tc>
        <w:tc>
          <w:tcPr>
            <w:tcW w:w="1134" w:type="dxa"/>
            <w:noWrap/>
            <w:vAlign w:val="center"/>
          </w:tcPr>
          <w:p w:rsidR="00CD200B" w:rsidRPr="00CD200B" w:rsidRDefault="00CD200B" w:rsidP="00CD200B">
            <w:pPr>
              <w:jc w:val="right"/>
              <w:rPr>
                <w:color w:val="44546A" w:themeColor="text2"/>
                <w:sz w:val="18"/>
                <w:szCs w:val="18"/>
              </w:rPr>
            </w:pPr>
            <w:r w:rsidRPr="00CD200B">
              <w:rPr>
                <w:color w:val="44546A" w:themeColor="text2"/>
                <w:sz w:val="18"/>
                <w:szCs w:val="18"/>
              </w:rPr>
              <w:t>$1,636,195</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65</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28/04/2016</w:t>
            </w:r>
          </w:p>
        </w:tc>
        <w:tc>
          <w:tcPr>
            <w:tcW w:w="1134"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30/08/2016</w:t>
            </w:r>
          </w:p>
        </w:tc>
        <w:tc>
          <w:tcPr>
            <w:tcW w:w="1985" w:type="dxa"/>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Ernabella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SA</w:t>
            </w:r>
          </w:p>
        </w:tc>
        <w:tc>
          <w:tcPr>
            <w:tcW w:w="992" w:type="dxa"/>
            <w:noWrap/>
            <w:vAlign w:val="center"/>
          </w:tcPr>
          <w:p w:rsidR="00CD200B" w:rsidRPr="00CD200B" w:rsidRDefault="00CD200B" w:rsidP="00CD200B">
            <w:pPr>
              <w:jc w:val="center"/>
              <w:rPr>
                <w:color w:val="44546A" w:themeColor="text2"/>
                <w:sz w:val="18"/>
                <w:szCs w:val="18"/>
              </w:rPr>
            </w:pPr>
            <w:r w:rsidRPr="00CD200B">
              <w:rPr>
                <w:color w:val="44546A" w:themeColor="text2"/>
                <w:sz w:val="18"/>
                <w:szCs w:val="18"/>
              </w:rPr>
              <w:t>0872</w:t>
            </w:r>
          </w:p>
        </w:tc>
      </w:tr>
    </w:tbl>
    <w:p w:rsidR="001A41ED" w:rsidRPr="00950461" w:rsidRDefault="001A41ED" w:rsidP="00950461">
      <w:pPr>
        <w:tabs>
          <w:tab w:val="left" w:pos="3722"/>
        </w:tabs>
      </w:pPr>
      <w:bookmarkStart w:id="0" w:name="_GoBack"/>
      <w:bookmarkEnd w:id="0"/>
    </w:p>
    <w:sectPr w:rsidR="001A41ED" w:rsidRPr="00950461" w:rsidSect="00431B61">
      <w:headerReference w:type="default" r:id="rId10"/>
      <w:footerReference w:type="default" r:id="rId11"/>
      <w:pgSz w:w="16838" w:h="11906" w:orient="landscape"/>
      <w:pgMar w:top="709" w:right="1702" w:bottom="993" w:left="426"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00B" w:rsidRDefault="00CD200B" w:rsidP="003F0A2D">
      <w:pPr>
        <w:spacing w:after="0"/>
      </w:pPr>
      <w:r>
        <w:separator/>
      </w:r>
    </w:p>
  </w:endnote>
  <w:endnote w:type="continuationSeparator" w:id="0">
    <w:p w:rsidR="00CD200B" w:rsidRDefault="00CD200B"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0B" w:rsidRPr="00047079" w:rsidRDefault="00CD200B" w:rsidP="00047079">
    <w:pPr>
      <w:pStyle w:val="Footer"/>
      <w:ind w:left="-1418"/>
    </w:pPr>
    <w:r>
      <w:rPr>
        <w:noProof/>
        <w:lang w:eastAsia="en-AU"/>
      </w:rPr>
      <w:drawing>
        <wp:inline distT="0" distB="0" distL="0" distR="0" wp14:anchorId="53B9C719" wp14:editId="1917F1A3">
          <wp:extent cx="10740053" cy="1026045"/>
          <wp:effectExtent l="0" t="0" r="0" b="3175"/>
          <wp:docPr id="13" name="Picture 13"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6881" cy="104675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0B" w:rsidRPr="00950461" w:rsidRDefault="00CD200B" w:rsidP="00C84388">
    <w:pPr>
      <w:pStyle w:val="Footer"/>
      <w:tabs>
        <w:tab w:val="clear" w:pos="4513"/>
        <w:tab w:val="clear" w:pos="9026"/>
        <w:tab w:val="center" w:pos="7655"/>
        <w:tab w:val="right" w:pos="15168"/>
      </w:tabs>
      <w:ind w:right="-599"/>
      <w:jc w:val="right"/>
      <w:rPr>
        <w:sz w:val="18"/>
        <w:szCs w:val="18"/>
      </w:rPr>
    </w:pPr>
    <w:r w:rsidRPr="00950461">
      <w:rPr>
        <w:color w:val="44546A" w:themeColor="text2"/>
        <w:sz w:val="18"/>
        <w:szCs w:val="18"/>
      </w:rPr>
      <w:t>Ministry for the Arts—grants funding 2016–17</w:t>
    </w:r>
    <w:r w:rsidRPr="00950461">
      <w:rPr>
        <w:sz w:val="18"/>
        <w:szCs w:val="18"/>
      </w:rPr>
      <w:tab/>
    </w:r>
    <w:r w:rsidRPr="00950461">
      <w:rPr>
        <w:color w:val="07478C"/>
        <w:sz w:val="18"/>
        <w:szCs w:val="18"/>
      </w:rPr>
      <w:t>www.communications.gov.au</w:t>
    </w:r>
    <w:r w:rsidRPr="00950461">
      <w:rPr>
        <w:sz w:val="18"/>
        <w:szCs w:val="18"/>
      </w:rPr>
      <w:tab/>
    </w:r>
    <w:sdt>
      <w:sdtPr>
        <w:rPr>
          <w:sz w:val="18"/>
          <w:szCs w:val="18"/>
        </w:rPr>
        <w:id w:val="1201206791"/>
        <w:docPartObj>
          <w:docPartGallery w:val="Page Numbers (Top of Page)"/>
          <w:docPartUnique/>
        </w:docPartObj>
      </w:sdtPr>
      <w:sdtContent>
        <w:r w:rsidRPr="00950461">
          <w:rPr>
            <w:sz w:val="18"/>
            <w:szCs w:val="18"/>
          </w:rPr>
          <w:t xml:space="preserve">Page </w:t>
        </w:r>
        <w:r w:rsidRPr="00950461">
          <w:rPr>
            <w:bCs/>
            <w:sz w:val="18"/>
            <w:szCs w:val="18"/>
          </w:rPr>
          <w:fldChar w:fldCharType="begin"/>
        </w:r>
        <w:r w:rsidRPr="00950461">
          <w:rPr>
            <w:bCs/>
            <w:sz w:val="18"/>
            <w:szCs w:val="18"/>
          </w:rPr>
          <w:instrText xml:space="preserve"> PAGE </w:instrText>
        </w:r>
        <w:r w:rsidRPr="00950461">
          <w:rPr>
            <w:bCs/>
            <w:sz w:val="18"/>
            <w:szCs w:val="18"/>
          </w:rPr>
          <w:fldChar w:fldCharType="separate"/>
        </w:r>
        <w:r w:rsidR="00D0597C">
          <w:rPr>
            <w:bCs/>
            <w:noProof/>
            <w:sz w:val="18"/>
            <w:szCs w:val="18"/>
          </w:rPr>
          <w:t>8</w:t>
        </w:r>
        <w:r w:rsidRPr="00950461">
          <w:rPr>
            <w:bCs/>
            <w:sz w:val="18"/>
            <w:szCs w:val="18"/>
          </w:rPr>
          <w:fldChar w:fldCharType="end"/>
        </w:r>
        <w:r w:rsidRPr="00950461">
          <w:rPr>
            <w:sz w:val="18"/>
            <w:szCs w:val="18"/>
          </w:rPr>
          <w:t xml:space="preserve"> of </w:t>
        </w:r>
        <w:r w:rsidRPr="00950461">
          <w:rPr>
            <w:bCs/>
            <w:sz w:val="18"/>
            <w:szCs w:val="18"/>
          </w:rPr>
          <w:fldChar w:fldCharType="begin"/>
        </w:r>
        <w:r w:rsidRPr="00950461">
          <w:rPr>
            <w:bCs/>
            <w:sz w:val="18"/>
            <w:szCs w:val="18"/>
          </w:rPr>
          <w:instrText xml:space="preserve"> NUMPAGES  </w:instrText>
        </w:r>
        <w:r w:rsidRPr="00950461">
          <w:rPr>
            <w:bCs/>
            <w:sz w:val="18"/>
            <w:szCs w:val="18"/>
          </w:rPr>
          <w:fldChar w:fldCharType="separate"/>
        </w:r>
        <w:r w:rsidR="00D0597C">
          <w:rPr>
            <w:bCs/>
            <w:noProof/>
            <w:sz w:val="18"/>
            <w:szCs w:val="18"/>
          </w:rPr>
          <w:t>8</w:t>
        </w:r>
        <w:r w:rsidRPr="00950461">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00B" w:rsidRDefault="00CD200B" w:rsidP="003F0A2D">
      <w:pPr>
        <w:spacing w:after="0"/>
      </w:pPr>
      <w:r>
        <w:separator/>
      </w:r>
    </w:p>
  </w:footnote>
  <w:footnote w:type="continuationSeparator" w:id="0">
    <w:p w:rsidR="00CD200B" w:rsidRDefault="00CD200B"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0B" w:rsidRDefault="00CD200B" w:rsidP="003F0A2D">
    <w:pPr>
      <w:pStyle w:val="Header"/>
      <w:ind w:left="-1418"/>
    </w:pPr>
  </w:p>
  <w:p w:rsidR="00CD200B" w:rsidRPr="00F33895" w:rsidRDefault="00CD200B" w:rsidP="00535ADA">
    <w:pPr>
      <w:pStyle w:val="Header"/>
      <w:tabs>
        <w:tab w:val="clear" w:pos="9026"/>
        <w:tab w:val="right" w:pos="9333"/>
      </w:tabs>
      <w:rPr>
        <w:color w:val="44546A" w:themeColor="text2"/>
      </w:rPr>
    </w:pPr>
    <w:r w:rsidRPr="00F33895">
      <w:rPr>
        <w:color w:val="44546A" w:themeColor="text2"/>
      </w:rPr>
      <w:t>Ministry for the Arts—grants funding 201</w:t>
    </w:r>
    <w:r>
      <w:rPr>
        <w:color w:val="44546A" w:themeColor="text2"/>
      </w:rPr>
      <w:t>6</w:t>
    </w:r>
    <w:r w:rsidRPr="00F33895">
      <w:rPr>
        <w:color w:val="44546A" w:themeColor="text2"/>
      </w:rPr>
      <w:t>–1</w:t>
    </w:r>
    <w:r>
      <w:rPr>
        <w:color w:val="44546A" w:themeColor="text2"/>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92"/>
    <w:rsid w:val="00011EB7"/>
    <w:rsid w:val="000249BC"/>
    <w:rsid w:val="00040B58"/>
    <w:rsid w:val="00042F6A"/>
    <w:rsid w:val="00044A7F"/>
    <w:rsid w:val="00047079"/>
    <w:rsid w:val="0005556D"/>
    <w:rsid w:val="00062883"/>
    <w:rsid w:val="00065268"/>
    <w:rsid w:val="00065947"/>
    <w:rsid w:val="00067956"/>
    <w:rsid w:val="00086843"/>
    <w:rsid w:val="00090874"/>
    <w:rsid w:val="000A1B70"/>
    <w:rsid w:val="000B23F7"/>
    <w:rsid w:val="000B44C5"/>
    <w:rsid w:val="000E0FE9"/>
    <w:rsid w:val="000E1678"/>
    <w:rsid w:val="000E1A93"/>
    <w:rsid w:val="000F0270"/>
    <w:rsid w:val="001013A1"/>
    <w:rsid w:val="00110043"/>
    <w:rsid w:val="00115331"/>
    <w:rsid w:val="00131409"/>
    <w:rsid w:val="00132765"/>
    <w:rsid w:val="00134D61"/>
    <w:rsid w:val="00155054"/>
    <w:rsid w:val="00161899"/>
    <w:rsid w:val="00191FF7"/>
    <w:rsid w:val="001A41ED"/>
    <w:rsid w:val="001A4D0E"/>
    <w:rsid w:val="001D0A62"/>
    <w:rsid w:val="001E209C"/>
    <w:rsid w:val="001E5384"/>
    <w:rsid w:val="001F3924"/>
    <w:rsid w:val="001F395D"/>
    <w:rsid w:val="001F61FB"/>
    <w:rsid w:val="00211CFB"/>
    <w:rsid w:val="00215ACF"/>
    <w:rsid w:val="002501CA"/>
    <w:rsid w:val="00262157"/>
    <w:rsid w:val="002624C0"/>
    <w:rsid w:val="002704B8"/>
    <w:rsid w:val="00282AB3"/>
    <w:rsid w:val="00285881"/>
    <w:rsid w:val="0029392A"/>
    <w:rsid w:val="00297528"/>
    <w:rsid w:val="00297961"/>
    <w:rsid w:val="002B529E"/>
    <w:rsid w:val="002E000D"/>
    <w:rsid w:val="002E3EDB"/>
    <w:rsid w:val="00302A5E"/>
    <w:rsid w:val="00312D62"/>
    <w:rsid w:val="003250B9"/>
    <w:rsid w:val="003306C8"/>
    <w:rsid w:val="00334104"/>
    <w:rsid w:val="003460FB"/>
    <w:rsid w:val="003509FE"/>
    <w:rsid w:val="00350BA2"/>
    <w:rsid w:val="00374549"/>
    <w:rsid w:val="0038349B"/>
    <w:rsid w:val="003B2FC7"/>
    <w:rsid w:val="003C7E36"/>
    <w:rsid w:val="003E5954"/>
    <w:rsid w:val="003E7A22"/>
    <w:rsid w:val="003F0A2D"/>
    <w:rsid w:val="003F2A7A"/>
    <w:rsid w:val="0040012A"/>
    <w:rsid w:val="0040622C"/>
    <w:rsid w:val="00414476"/>
    <w:rsid w:val="00420551"/>
    <w:rsid w:val="004272FA"/>
    <w:rsid w:val="00431B61"/>
    <w:rsid w:val="00452DEB"/>
    <w:rsid w:val="00477701"/>
    <w:rsid w:val="00480DC9"/>
    <w:rsid w:val="0049056A"/>
    <w:rsid w:val="004A3A14"/>
    <w:rsid w:val="004B5438"/>
    <w:rsid w:val="004C6C07"/>
    <w:rsid w:val="004D23A1"/>
    <w:rsid w:val="004D4CFC"/>
    <w:rsid w:val="004E29C8"/>
    <w:rsid w:val="004F35BA"/>
    <w:rsid w:val="004F3C3C"/>
    <w:rsid w:val="004F712B"/>
    <w:rsid w:val="00500296"/>
    <w:rsid w:val="00503C6B"/>
    <w:rsid w:val="00507E41"/>
    <w:rsid w:val="00535ADA"/>
    <w:rsid w:val="00542926"/>
    <w:rsid w:val="00567FAF"/>
    <w:rsid w:val="00577990"/>
    <w:rsid w:val="00582863"/>
    <w:rsid w:val="005C7DC8"/>
    <w:rsid w:val="005E21BB"/>
    <w:rsid w:val="005F08D5"/>
    <w:rsid w:val="00606209"/>
    <w:rsid w:val="00611DFA"/>
    <w:rsid w:val="00613137"/>
    <w:rsid w:val="00627D39"/>
    <w:rsid w:val="00645876"/>
    <w:rsid w:val="00645DCE"/>
    <w:rsid w:val="00646987"/>
    <w:rsid w:val="0064771D"/>
    <w:rsid w:val="0065226D"/>
    <w:rsid w:val="0066739D"/>
    <w:rsid w:val="006A78A2"/>
    <w:rsid w:val="006B3FBF"/>
    <w:rsid w:val="006B79D7"/>
    <w:rsid w:val="006C537B"/>
    <w:rsid w:val="006D014F"/>
    <w:rsid w:val="00721DFE"/>
    <w:rsid w:val="00725853"/>
    <w:rsid w:val="00730929"/>
    <w:rsid w:val="00737C3C"/>
    <w:rsid w:val="00750E81"/>
    <w:rsid w:val="0079129B"/>
    <w:rsid w:val="007A50D6"/>
    <w:rsid w:val="007B0332"/>
    <w:rsid w:val="007C2E7A"/>
    <w:rsid w:val="007D3D13"/>
    <w:rsid w:val="0080480F"/>
    <w:rsid w:val="00832492"/>
    <w:rsid w:val="00836314"/>
    <w:rsid w:val="00837DEA"/>
    <w:rsid w:val="00845CFE"/>
    <w:rsid w:val="0084603E"/>
    <w:rsid w:val="00852E5C"/>
    <w:rsid w:val="0085316D"/>
    <w:rsid w:val="00853419"/>
    <w:rsid w:val="0085796A"/>
    <w:rsid w:val="0086588D"/>
    <w:rsid w:val="00871411"/>
    <w:rsid w:val="008741CE"/>
    <w:rsid w:val="008A04A0"/>
    <w:rsid w:val="008A2486"/>
    <w:rsid w:val="008A312B"/>
    <w:rsid w:val="008B0637"/>
    <w:rsid w:val="008C6C53"/>
    <w:rsid w:val="008D2F15"/>
    <w:rsid w:val="008E07A7"/>
    <w:rsid w:val="00933ABA"/>
    <w:rsid w:val="0093462D"/>
    <w:rsid w:val="0093569B"/>
    <w:rsid w:val="009416AC"/>
    <w:rsid w:val="00944DB7"/>
    <w:rsid w:val="0094656D"/>
    <w:rsid w:val="00950461"/>
    <w:rsid w:val="00954720"/>
    <w:rsid w:val="00965DA9"/>
    <w:rsid w:val="00993BF4"/>
    <w:rsid w:val="009A56D0"/>
    <w:rsid w:val="009C5400"/>
    <w:rsid w:val="009C6F92"/>
    <w:rsid w:val="009D4DE8"/>
    <w:rsid w:val="009E2498"/>
    <w:rsid w:val="00A147BE"/>
    <w:rsid w:val="00A24793"/>
    <w:rsid w:val="00A259A2"/>
    <w:rsid w:val="00A347F1"/>
    <w:rsid w:val="00A40961"/>
    <w:rsid w:val="00A56E69"/>
    <w:rsid w:val="00A62379"/>
    <w:rsid w:val="00A625B3"/>
    <w:rsid w:val="00A62D04"/>
    <w:rsid w:val="00A64F90"/>
    <w:rsid w:val="00A669A1"/>
    <w:rsid w:val="00A74825"/>
    <w:rsid w:val="00A85494"/>
    <w:rsid w:val="00A859D2"/>
    <w:rsid w:val="00AA229E"/>
    <w:rsid w:val="00AB28CA"/>
    <w:rsid w:val="00AC47FE"/>
    <w:rsid w:val="00AE30AC"/>
    <w:rsid w:val="00AE4683"/>
    <w:rsid w:val="00AE46E7"/>
    <w:rsid w:val="00AF745C"/>
    <w:rsid w:val="00B150A7"/>
    <w:rsid w:val="00B22DA6"/>
    <w:rsid w:val="00B2460D"/>
    <w:rsid w:val="00B370BC"/>
    <w:rsid w:val="00B44FDA"/>
    <w:rsid w:val="00B5300C"/>
    <w:rsid w:val="00B53737"/>
    <w:rsid w:val="00B55B88"/>
    <w:rsid w:val="00B65738"/>
    <w:rsid w:val="00B66422"/>
    <w:rsid w:val="00B752AC"/>
    <w:rsid w:val="00B7552F"/>
    <w:rsid w:val="00B75FBD"/>
    <w:rsid w:val="00B8444A"/>
    <w:rsid w:val="00B86FB5"/>
    <w:rsid w:val="00B90E40"/>
    <w:rsid w:val="00B9672F"/>
    <w:rsid w:val="00BA1C94"/>
    <w:rsid w:val="00BC5A2D"/>
    <w:rsid w:val="00BC5E10"/>
    <w:rsid w:val="00BC7FC5"/>
    <w:rsid w:val="00BD0533"/>
    <w:rsid w:val="00BE3FF8"/>
    <w:rsid w:val="00C17044"/>
    <w:rsid w:val="00C31321"/>
    <w:rsid w:val="00C84388"/>
    <w:rsid w:val="00C8695F"/>
    <w:rsid w:val="00CD200B"/>
    <w:rsid w:val="00CE1102"/>
    <w:rsid w:val="00CE677F"/>
    <w:rsid w:val="00D0597C"/>
    <w:rsid w:val="00D24D05"/>
    <w:rsid w:val="00D350D7"/>
    <w:rsid w:val="00D41859"/>
    <w:rsid w:val="00D41F74"/>
    <w:rsid w:val="00D44660"/>
    <w:rsid w:val="00D56B9F"/>
    <w:rsid w:val="00D647C2"/>
    <w:rsid w:val="00D8717F"/>
    <w:rsid w:val="00DA69BE"/>
    <w:rsid w:val="00DA74FB"/>
    <w:rsid w:val="00DB3B1A"/>
    <w:rsid w:val="00DC5046"/>
    <w:rsid w:val="00DC689A"/>
    <w:rsid w:val="00DD4718"/>
    <w:rsid w:val="00E240F8"/>
    <w:rsid w:val="00E36284"/>
    <w:rsid w:val="00E52AAD"/>
    <w:rsid w:val="00E641E4"/>
    <w:rsid w:val="00E65418"/>
    <w:rsid w:val="00E81510"/>
    <w:rsid w:val="00EA6027"/>
    <w:rsid w:val="00ED1035"/>
    <w:rsid w:val="00ED2F42"/>
    <w:rsid w:val="00EE3722"/>
    <w:rsid w:val="00F0798B"/>
    <w:rsid w:val="00F07E54"/>
    <w:rsid w:val="00F1737B"/>
    <w:rsid w:val="00F2117C"/>
    <w:rsid w:val="00F23913"/>
    <w:rsid w:val="00F337D8"/>
    <w:rsid w:val="00F33895"/>
    <w:rsid w:val="00F41896"/>
    <w:rsid w:val="00F74CA7"/>
    <w:rsid w:val="00F95D93"/>
    <w:rsid w:val="00F977DF"/>
    <w:rsid w:val="00FA414F"/>
    <w:rsid w:val="00FA61C7"/>
    <w:rsid w:val="00FD4F27"/>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chartTrackingRefBased/>
  <w15:docId w15:val="{548856DA-3811-45DA-AFFA-2DE7B1E8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9C6F92"/>
    <w:pPr>
      <w:keepNext/>
      <w:spacing w:before="400"/>
      <w:jc w:val="center"/>
      <w:outlineLvl w:val="0"/>
    </w:pPr>
    <w:rPr>
      <w:rFonts w:asciiTheme="majorHAnsi" w:eastAsiaTheme="majorEastAsia" w:hAnsiTheme="majorHAnsi" w:cstheme="majorBidi"/>
      <w:b/>
      <w:color w:val="0C293B"/>
      <w:sz w:val="96"/>
      <w:szCs w:val="32"/>
    </w:rPr>
  </w:style>
  <w:style w:type="paragraph" w:styleId="Heading2">
    <w:name w:val="heading 2"/>
    <w:basedOn w:val="Normal"/>
    <w:next w:val="Normal"/>
    <w:link w:val="Heading2Char"/>
    <w:uiPriority w:val="9"/>
    <w:unhideWhenUsed/>
    <w:qFormat/>
    <w:rsid w:val="009A56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9A56D0"/>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92"/>
    <w:rPr>
      <w:rFonts w:asciiTheme="majorHAnsi" w:eastAsiaTheme="majorEastAsia" w:hAnsiTheme="majorHAnsi" w:cstheme="majorBidi"/>
      <w:b/>
      <w:color w:val="0C293B"/>
      <w:sz w:val="96"/>
      <w:szCs w:val="32"/>
    </w:rPr>
  </w:style>
  <w:style w:type="character" w:customStyle="1" w:styleId="Heading2Char">
    <w:name w:val="Heading 2 Char"/>
    <w:basedOn w:val="DefaultParagraphFont"/>
    <w:link w:val="Heading2"/>
    <w:uiPriority w:val="9"/>
    <w:rsid w:val="009A56D0"/>
    <w:rPr>
      <w:rFonts w:asciiTheme="majorHAnsi" w:eastAsiaTheme="majorEastAsia" w:hAnsiTheme="majorHAnsi" w:cstheme="majorBidi"/>
      <w:b/>
      <w:color w:val="07478C"/>
      <w:sz w:val="36"/>
      <w:szCs w:val="26"/>
    </w:rPr>
  </w:style>
  <w:style w:type="character" w:customStyle="1" w:styleId="Heading3Char">
    <w:name w:val="Heading 3 Char"/>
    <w:basedOn w:val="DefaultParagraphFont"/>
    <w:link w:val="Heading3"/>
    <w:uiPriority w:val="9"/>
    <w:rsid w:val="009A56D0"/>
    <w:rPr>
      <w:rFonts w:asciiTheme="majorHAnsi" w:eastAsiaTheme="majorEastAsia" w:hAnsiTheme="majorHAnsi" w:cstheme="majorBidi"/>
      <w:b/>
      <w:color w:val="07478C"/>
      <w:sz w:val="30"/>
      <w:szCs w:val="24"/>
    </w:rPr>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NoSpacingChar">
    <w:name w:val="No Spacing Char"/>
    <w:basedOn w:val="DefaultParagraphFont"/>
    <w:link w:val="NoSpacing"/>
    <w:uiPriority w:val="1"/>
    <w:rsid w:val="001A41ED"/>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styleId="BalloonText">
    <w:name w:val="Balloon Text"/>
    <w:basedOn w:val="Normal"/>
    <w:link w:val="BalloonTextChar"/>
    <w:uiPriority w:val="99"/>
    <w:semiHidden/>
    <w:unhideWhenUsed/>
    <w:rsid w:val="001A41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ED"/>
    <w:rPr>
      <w:rFonts w:ascii="Segoe UI" w:hAnsi="Segoe UI" w:cs="Segoe UI"/>
      <w:sz w:val="18"/>
      <w:szCs w:val="18"/>
    </w:rPr>
  </w:style>
  <w:style w:type="character" w:styleId="FollowedHyperlink">
    <w:name w:val="FollowedHyperlink"/>
    <w:basedOn w:val="DefaultParagraphFont"/>
    <w:uiPriority w:val="99"/>
    <w:semiHidden/>
    <w:unhideWhenUsed/>
    <w:rsid w:val="001A41ED"/>
    <w:rPr>
      <w:color w:val="800080"/>
      <w:u w:val="single"/>
    </w:rPr>
  </w:style>
  <w:style w:type="paragraph" w:customStyle="1" w:styleId="font5">
    <w:name w:val="font5"/>
    <w:basedOn w:val="Normal"/>
    <w:rsid w:val="001A41ED"/>
    <w:pPr>
      <w:spacing w:before="100" w:beforeAutospacing="1" w:after="100" w:afterAutospacing="1"/>
    </w:pPr>
    <w:rPr>
      <w:rFonts w:ascii="Calibri" w:eastAsia="Times New Roman" w:hAnsi="Calibri" w:cs="Times New Roman"/>
      <w:color w:val="000000"/>
      <w:lang w:eastAsia="en-AU"/>
    </w:rPr>
  </w:style>
  <w:style w:type="paragraph" w:customStyle="1" w:styleId="xl66">
    <w:name w:val="xl66"/>
    <w:basedOn w:val="Normal"/>
    <w:rsid w:val="001A41ED"/>
    <w:pPr>
      <w:spacing w:before="100" w:beforeAutospacing="1" w:after="100" w:afterAutospacing="1"/>
      <w:textAlignment w:val="top"/>
    </w:pPr>
    <w:rPr>
      <w:rFonts w:ascii="Times New Roman" w:eastAsia="Times New Roman" w:hAnsi="Times New Roman" w:cs="Times New Roman"/>
      <w:b/>
      <w:bCs/>
      <w:sz w:val="24"/>
      <w:szCs w:val="24"/>
      <w:lang w:eastAsia="en-AU"/>
    </w:rPr>
  </w:style>
  <w:style w:type="paragraph" w:customStyle="1" w:styleId="xl67">
    <w:name w:val="xl67"/>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3">
    <w:name w:val="xl7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4">
    <w:name w:val="xl74"/>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76">
    <w:name w:val="xl7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9">
    <w:name w:val="xl79"/>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80">
    <w:name w:val="xl8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1">
    <w:name w:val="xl81"/>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82">
    <w:name w:val="xl82"/>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3">
    <w:name w:val="xl8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4">
    <w:name w:val="xl8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5">
    <w:name w:val="xl85"/>
    <w:basedOn w:val="Normal"/>
    <w:rsid w:val="001A41ED"/>
    <w:pPr>
      <w:spacing w:before="100" w:beforeAutospacing="1" w:after="100" w:afterAutospacing="1"/>
    </w:pPr>
    <w:rPr>
      <w:rFonts w:ascii="Times New Roman" w:eastAsia="Times New Roman" w:hAnsi="Times New Roman" w:cs="Times New Roman"/>
      <w:color w:val="1F497D"/>
      <w:sz w:val="24"/>
      <w:szCs w:val="24"/>
      <w:lang w:eastAsia="en-AU"/>
    </w:rPr>
  </w:style>
  <w:style w:type="paragraph" w:customStyle="1" w:styleId="xl86">
    <w:name w:val="xl8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7">
    <w:name w:val="xl87"/>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8">
    <w:name w:val="xl8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9">
    <w:name w:val="xl89"/>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0">
    <w:name w:val="xl9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1">
    <w:name w:val="xl91"/>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2">
    <w:name w:val="xl92"/>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3">
    <w:name w:val="xl93"/>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4">
    <w:name w:val="xl9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5">
    <w:name w:val="xl95"/>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6">
    <w:name w:val="xl96"/>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7">
    <w:name w:val="xl97"/>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8">
    <w:name w:val="xl98"/>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9">
    <w:name w:val="xl99"/>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100">
    <w:name w:val="xl100"/>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65">
    <w:name w:val="xl65"/>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1A41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1">
    <w:name w:val="xl71"/>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2">
    <w:name w:val="xl72"/>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7">
    <w:name w:val="xl77"/>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8">
    <w:name w:val="xl78"/>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1">
    <w:name w:val="xl101"/>
    <w:basedOn w:val="Normal"/>
    <w:rsid w:val="001A41ED"/>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2">
    <w:name w:val="xl102"/>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3">
    <w:name w:val="xl103"/>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4">
    <w:name w:val="xl104"/>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5">
    <w:name w:val="xl105"/>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6">
    <w:name w:val="xl106"/>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7">
    <w:name w:val="xl107"/>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8">
    <w:name w:val="xl108"/>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9">
    <w:name w:val="xl109"/>
    <w:basedOn w:val="Normal"/>
    <w:rsid w:val="00F3389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0">
    <w:name w:val="xl110"/>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1">
    <w:name w:val="xl111"/>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2">
    <w:name w:val="xl112"/>
    <w:basedOn w:val="Normal"/>
    <w:rsid w:val="00F3389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3">
    <w:name w:val="xl113"/>
    <w:basedOn w:val="Normal"/>
    <w:rsid w:val="00F3389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4">
    <w:name w:val="xl114"/>
    <w:basedOn w:val="Normal"/>
    <w:rsid w:val="00F3389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5">
    <w:name w:val="xl115"/>
    <w:basedOn w:val="Normal"/>
    <w:rsid w:val="00F3389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6">
    <w:name w:val="xl116"/>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7">
    <w:name w:val="xl117"/>
    <w:basedOn w:val="Normal"/>
    <w:rsid w:val="00F3389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8">
    <w:name w:val="xl118"/>
    <w:basedOn w:val="Normal"/>
    <w:rsid w:val="00F33895"/>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19">
    <w:name w:val="xl119"/>
    <w:basedOn w:val="Normal"/>
    <w:rsid w:val="00F338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20">
    <w:name w:val="xl120"/>
    <w:basedOn w:val="Normal"/>
    <w:rsid w:val="00F338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22">
    <w:name w:val="xl122"/>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3">
    <w:name w:val="xl123"/>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4">
    <w:name w:val="xl124"/>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5">
    <w:name w:val="xl125"/>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6">
    <w:name w:val="xl126"/>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7">
    <w:name w:val="xl127"/>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28">
    <w:name w:val="xl128"/>
    <w:basedOn w:val="Normal"/>
    <w:rsid w:val="00F3389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129">
    <w:name w:val="xl129"/>
    <w:basedOn w:val="Normal"/>
    <w:rsid w:val="00F3389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30">
    <w:name w:val="xl130"/>
    <w:basedOn w:val="Normal"/>
    <w:rsid w:val="00F338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31">
    <w:name w:val="xl131"/>
    <w:basedOn w:val="Normal"/>
    <w:rsid w:val="00F33895"/>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132">
    <w:name w:val="xl132"/>
    <w:basedOn w:val="Normal"/>
    <w:rsid w:val="00F33895"/>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133">
    <w:name w:val="xl133"/>
    <w:basedOn w:val="Normal"/>
    <w:rsid w:val="00F33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34">
    <w:name w:val="xl134"/>
    <w:basedOn w:val="Normal"/>
    <w:rsid w:val="00F338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35">
    <w:name w:val="xl135"/>
    <w:basedOn w:val="Normal"/>
    <w:rsid w:val="00F33895"/>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36">
    <w:name w:val="xl136"/>
    <w:basedOn w:val="Normal"/>
    <w:rsid w:val="00F338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38">
    <w:name w:val="xl138"/>
    <w:basedOn w:val="Normal"/>
    <w:rsid w:val="00F33895"/>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40">
    <w:name w:val="xl140"/>
    <w:basedOn w:val="Normal"/>
    <w:rsid w:val="00F33895"/>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42">
    <w:name w:val="xl142"/>
    <w:basedOn w:val="Normal"/>
    <w:rsid w:val="00F33895"/>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26">
      <w:bodyDiv w:val="1"/>
      <w:marLeft w:val="0"/>
      <w:marRight w:val="0"/>
      <w:marTop w:val="0"/>
      <w:marBottom w:val="0"/>
      <w:divBdr>
        <w:top w:val="none" w:sz="0" w:space="0" w:color="auto"/>
        <w:left w:val="none" w:sz="0" w:space="0" w:color="auto"/>
        <w:bottom w:val="none" w:sz="0" w:space="0" w:color="auto"/>
        <w:right w:val="none" w:sz="0" w:space="0" w:color="auto"/>
      </w:divBdr>
    </w:div>
    <w:div w:id="57754935">
      <w:bodyDiv w:val="1"/>
      <w:marLeft w:val="0"/>
      <w:marRight w:val="0"/>
      <w:marTop w:val="0"/>
      <w:marBottom w:val="0"/>
      <w:divBdr>
        <w:top w:val="none" w:sz="0" w:space="0" w:color="auto"/>
        <w:left w:val="none" w:sz="0" w:space="0" w:color="auto"/>
        <w:bottom w:val="none" w:sz="0" w:space="0" w:color="auto"/>
        <w:right w:val="none" w:sz="0" w:space="0" w:color="auto"/>
      </w:divBdr>
    </w:div>
    <w:div w:id="137262443">
      <w:bodyDiv w:val="1"/>
      <w:marLeft w:val="0"/>
      <w:marRight w:val="0"/>
      <w:marTop w:val="0"/>
      <w:marBottom w:val="0"/>
      <w:divBdr>
        <w:top w:val="none" w:sz="0" w:space="0" w:color="auto"/>
        <w:left w:val="none" w:sz="0" w:space="0" w:color="auto"/>
        <w:bottom w:val="none" w:sz="0" w:space="0" w:color="auto"/>
        <w:right w:val="none" w:sz="0" w:space="0" w:color="auto"/>
      </w:divBdr>
    </w:div>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295599703">
      <w:bodyDiv w:val="1"/>
      <w:marLeft w:val="0"/>
      <w:marRight w:val="0"/>
      <w:marTop w:val="0"/>
      <w:marBottom w:val="0"/>
      <w:divBdr>
        <w:top w:val="none" w:sz="0" w:space="0" w:color="auto"/>
        <w:left w:val="none" w:sz="0" w:space="0" w:color="auto"/>
        <w:bottom w:val="none" w:sz="0" w:space="0" w:color="auto"/>
        <w:right w:val="none" w:sz="0" w:space="0" w:color="auto"/>
      </w:divBdr>
    </w:div>
    <w:div w:id="434059678">
      <w:bodyDiv w:val="1"/>
      <w:marLeft w:val="0"/>
      <w:marRight w:val="0"/>
      <w:marTop w:val="0"/>
      <w:marBottom w:val="0"/>
      <w:divBdr>
        <w:top w:val="none" w:sz="0" w:space="0" w:color="auto"/>
        <w:left w:val="none" w:sz="0" w:space="0" w:color="auto"/>
        <w:bottom w:val="none" w:sz="0" w:space="0" w:color="auto"/>
        <w:right w:val="none" w:sz="0" w:space="0" w:color="auto"/>
      </w:divBdr>
    </w:div>
    <w:div w:id="561326786">
      <w:bodyDiv w:val="1"/>
      <w:marLeft w:val="0"/>
      <w:marRight w:val="0"/>
      <w:marTop w:val="0"/>
      <w:marBottom w:val="0"/>
      <w:divBdr>
        <w:top w:val="none" w:sz="0" w:space="0" w:color="auto"/>
        <w:left w:val="none" w:sz="0" w:space="0" w:color="auto"/>
        <w:bottom w:val="none" w:sz="0" w:space="0" w:color="auto"/>
        <w:right w:val="none" w:sz="0" w:space="0" w:color="auto"/>
      </w:divBdr>
    </w:div>
    <w:div w:id="628819996">
      <w:bodyDiv w:val="1"/>
      <w:marLeft w:val="0"/>
      <w:marRight w:val="0"/>
      <w:marTop w:val="0"/>
      <w:marBottom w:val="0"/>
      <w:divBdr>
        <w:top w:val="none" w:sz="0" w:space="0" w:color="auto"/>
        <w:left w:val="none" w:sz="0" w:space="0" w:color="auto"/>
        <w:bottom w:val="none" w:sz="0" w:space="0" w:color="auto"/>
        <w:right w:val="none" w:sz="0" w:space="0" w:color="auto"/>
      </w:divBdr>
    </w:div>
    <w:div w:id="666708583">
      <w:bodyDiv w:val="1"/>
      <w:marLeft w:val="0"/>
      <w:marRight w:val="0"/>
      <w:marTop w:val="0"/>
      <w:marBottom w:val="0"/>
      <w:divBdr>
        <w:top w:val="none" w:sz="0" w:space="0" w:color="auto"/>
        <w:left w:val="none" w:sz="0" w:space="0" w:color="auto"/>
        <w:bottom w:val="none" w:sz="0" w:space="0" w:color="auto"/>
        <w:right w:val="none" w:sz="0" w:space="0" w:color="auto"/>
      </w:divBdr>
    </w:div>
    <w:div w:id="747266833">
      <w:bodyDiv w:val="1"/>
      <w:marLeft w:val="0"/>
      <w:marRight w:val="0"/>
      <w:marTop w:val="0"/>
      <w:marBottom w:val="0"/>
      <w:divBdr>
        <w:top w:val="none" w:sz="0" w:space="0" w:color="auto"/>
        <w:left w:val="none" w:sz="0" w:space="0" w:color="auto"/>
        <w:bottom w:val="none" w:sz="0" w:space="0" w:color="auto"/>
        <w:right w:val="none" w:sz="0" w:space="0" w:color="auto"/>
      </w:divBdr>
    </w:div>
    <w:div w:id="803232818">
      <w:bodyDiv w:val="1"/>
      <w:marLeft w:val="0"/>
      <w:marRight w:val="0"/>
      <w:marTop w:val="0"/>
      <w:marBottom w:val="0"/>
      <w:divBdr>
        <w:top w:val="none" w:sz="0" w:space="0" w:color="auto"/>
        <w:left w:val="none" w:sz="0" w:space="0" w:color="auto"/>
        <w:bottom w:val="none" w:sz="0" w:space="0" w:color="auto"/>
        <w:right w:val="none" w:sz="0" w:space="0" w:color="auto"/>
      </w:divBdr>
    </w:div>
    <w:div w:id="832258689">
      <w:bodyDiv w:val="1"/>
      <w:marLeft w:val="0"/>
      <w:marRight w:val="0"/>
      <w:marTop w:val="0"/>
      <w:marBottom w:val="0"/>
      <w:divBdr>
        <w:top w:val="none" w:sz="0" w:space="0" w:color="auto"/>
        <w:left w:val="none" w:sz="0" w:space="0" w:color="auto"/>
        <w:bottom w:val="none" w:sz="0" w:space="0" w:color="auto"/>
        <w:right w:val="none" w:sz="0" w:space="0" w:color="auto"/>
      </w:divBdr>
    </w:div>
    <w:div w:id="882130138">
      <w:bodyDiv w:val="1"/>
      <w:marLeft w:val="0"/>
      <w:marRight w:val="0"/>
      <w:marTop w:val="0"/>
      <w:marBottom w:val="0"/>
      <w:divBdr>
        <w:top w:val="none" w:sz="0" w:space="0" w:color="auto"/>
        <w:left w:val="none" w:sz="0" w:space="0" w:color="auto"/>
        <w:bottom w:val="none" w:sz="0" w:space="0" w:color="auto"/>
        <w:right w:val="none" w:sz="0" w:space="0" w:color="auto"/>
      </w:divBdr>
    </w:div>
    <w:div w:id="934703605">
      <w:bodyDiv w:val="1"/>
      <w:marLeft w:val="0"/>
      <w:marRight w:val="0"/>
      <w:marTop w:val="0"/>
      <w:marBottom w:val="0"/>
      <w:divBdr>
        <w:top w:val="none" w:sz="0" w:space="0" w:color="auto"/>
        <w:left w:val="none" w:sz="0" w:space="0" w:color="auto"/>
        <w:bottom w:val="none" w:sz="0" w:space="0" w:color="auto"/>
        <w:right w:val="none" w:sz="0" w:space="0" w:color="auto"/>
      </w:divBdr>
    </w:div>
    <w:div w:id="1161890847">
      <w:bodyDiv w:val="1"/>
      <w:marLeft w:val="0"/>
      <w:marRight w:val="0"/>
      <w:marTop w:val="0"/>
      <w:marBottom w:val="0"/>
      <w:divBdr>
        <w:top w:val="none" w:sz="0" w:space="0" w:color="auto"/>
        <w:left w:val="none" w:sz="0" w:space="0" w:color="auto"/>
        <w:bottom w:val="none" w:sz="0" w:space="0" w:color="auto"/>
        <w:right w:val="none" w:sz="0" w:space="0" w:color="auto"/>
      </w:divBdr>
    </w:div>
    <w:div w:id="1165897897">
      <w:bodyDiv w:val="1"/>
      <w:marLeft w:val="0"/>
      <w:marRight w:val="0"/>
      <w:marTop w:val="0"/>
      <w:marBottom w:val="0"/>
      <w:divBdr>
        <w:top w:val="none" w:sz="0" w:space="0" w:color="auto"/>
        <w:left w:val="none" w:sz="0" w:space="0" w:color="auto"/>
        <w:bottom w:val="none" w:sz="0" w:space="0" w:color="auto"/>
        <w:right w:val="none" w:sz="0" w:space="0" w:color="auto"/>
      </w:divBdr>
    </w:div>
    <w:div w:id="1352027706">
      <w:bodyDiv w:val="1"/>
      <w:marLeft w:val="0"/>
      <w:marRight w:val="0"/>
      <w:marTop w:val="0"/>
      <w:marBottom w:val="0"/>
      <w:divBdr>
        <w:top w:val="none" w:sz="0" w:space="0" w:color="auto"/>
        <w:left w:val="none" w:sz="0" w:space="0" w:color="auto"/>
        <w:bottom w:val="none" w:sz="0" w:space="0" w:color="auto"/>
        <w:right w:val="none" w:sz="0" w:space="0" w:color="auto"/>
      </w:divBdr>
    </w:div>
    <w:div w:id="1405224415">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460300082">
      <w:bodyDiv w:val="1"/>
      <w:marLeft w:val="0"/>
      <w:marRight w:val="0"/>
      <w:marTop w:val="0"/>
      <w:marBottom w:val="0"/>
      <w:divBdr>
        <w:top w:val="none" w:sz="0" w:space="0" w:color="auto"/>
        <w:left w:val="none" w:sz="0" w:space="0" w:color="auto"/>
        <w:bottom w:val="none" w:sz="0" w:space="0" w:color="auto"/>
        <w:right w:val="none" w:sz="0" w:space="0" w:color="auto"/>
      </w:divBdr>
    </w:div>
    <w:div w:id="1520507570">
      <w:bodyDiv w:val="1"/>
      <w:marLeft w:val="0"/>
      <w:marRight w:val="0"/>
      <w:marTop w:val="0"/>
      <w:marBottom w:val="0"/>
      <w:divBdr>
        <w:top w:val="none" w:sz="0" w:space="0" w:color="auto"/>
        <w:left w:val="none" w:sz="0" w:space="0" w:color="auto"/>
        <w:bottom w:val="none" w:sz="0" w:space="0" w:color="auto"/>
        <w:right w:val="none" w:sz="0" w:space="0" w:color="auto"/>
      </w:divBdr>
    </w:div>
    <w:div w:id="1570265455">
      <w:bodyDiv w:val="1"/>
      <w:marLeft w:val="0"/>
      <w:marRight w:val="0"/>
      <w:marTop w:val="0"/>
      <w:marBottom w:val="0"/>
      <w:divBdr>
        <w:top w:val="none" w:sz="0" w:space="0" w:color="auto"/>
        <w:left w:val="none" w:sz="0" w:space="0" w:color="auto"/>
        <w:bottom w:val="none" w:sz="0" w:space="0" w:color="auto"/>
        <w:right w:val="none" w:sz="0" w:space="0" w:color="auto"/>
      </w:divBdr>
    </w:div>
    <w:div w:id="1754009100">
      <w:bodyDiv w:val="1"/>
      <w:marLeft w:val="0"/>
      <w:marRight w:val="0"/>
      <w:marTop w:val="0"/>
      <w:marBottom w:val="0"/>
      <w:divBdr>
        <w:top w:val="none" w:sz="0" w:space="0" w:color="auto"/>
        <w:left w:val="none" w:sz="0" w:space="0" w:color="auto"/>
        <w:bottom w:val="none" w:sz="0" w:space="0" w:color="auto"/>
        <w:right w:val="none" w:sz="0" w:space="0" w:color="auto"/>
      </w:divBdr>
    </w:div>
    <w:div w:id="1771779608">
      <w:bodyDiv w:val="1"/>
      <w:marLeft w:val="0"/>
      <w:marRight w:val="0"/>
      <w:marTop w:val="0"/>
      <w:marBottom w:val="0"/>
      <w:divBdr>
        <w:top w:val="none" w:sz="0" w:space="0" w:color="auto"/>
        <w:left w:val="none" w:sz="0" w:space="0" w:color="auto"/>
        <w:bottom w:val="none" w:sz="0" w:space="0" w:color="auto"/>
        <w:right w:val="none" w:sz="0" w:space="0" w:color="auto"/>
      </w:divBdr>
    </w:div>
    <w:div w:id="1822885559">
      <w:bodyDiv w:val="1"/>
      <w:marLeft w:val="0"/>
      <w:marRight w:val="0"/>
      <w:marTop w:val="0"/>
      <w:marBottom w:val="0"/>
      <w:divBdr>
        <w:top w:val="none" w:sz="0" w:space="0" w:color="auto"/>
        <w:left w:val="none" w:sz="0" w:space="0" w:color="auto"/>
        <w:bottom w:val="none" w:sz="0" w:space="0" w:color="auto"/>
        <w:right w:val="none" w:sz="0" w:space="0" w:color="auto"/>
      </w:divBdr>
    </w:div>
    <w:div w:id="1977297610">
      <w:bodyDiv w:val="1"/>
      <w:marLeft w:val="0"/>
      <w:marRight w:val="0"/>
      <w:marTop w:val="0"/>
      <w:marBottom w:val="0"/>
      <w:divBdr>
        <w:top w:val="none" w:sz="0" w:space="0" w:color="auto"/>
        <w:left w:val="none" w:sz="0" w:space="0" w:color="auto"/>
        <w:bottom w:val="none" w:sz="0" w:space="0" w:color="auto"/>
        <w:right w:val="none" w:sz="0" w:space="0" w:color="auto"/>
      </w:divBdr>
    </w:div>
    <w:div w:id="20459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9365-3594-4BBD-9C4B-32DF84E8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Grants funding 2016–17—Ministry for the Arts</vt:lpstr>
    </vt:vector>
  </TitlesOfParts>
  <Company>Department of Communications</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funding 2016–17—Ministry for the Arts</dc:title>
  <dc:subject/>
  <dc:creator>Theresa Hall</dc:creator>
  <cp:keywords/>
  <dc:description/>
  <cp:lastModifiedBy>Kenny, David</cp:lastModifiedBy>
  <cp:revision>7</cp:revision>
  <cp:lastPrinted>2016-08-08T23:48:00Z</cp:lastPrinted>
  <dcterms:created xsi:type="dcterms:W3CDTF">2016-08-08T23:46:00Z</dcterms:created>
  <dcterms:modified xsi:type="dcterms:W3CDTF">2016-09-05T04:54:00Z</dcterms:modified>
</cp:coreProperties>
</file>