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AF" w:rsidRDefault="00772C27" w:rsidP="00772C27">
      <w:pPr>
        <w:spacing w:after="0"/>
        <w:sectPr w:rsidR="00A82DAF" w:rsidSect="00A82DAF">
          <w:footerReference w:type="default" r:id="rId7"/>
          <w:pgSz w:w="11906" w:h="16838"/>
          <w:pgMar w:top="1560" w:right="991" w:bottom="1440" w:left="1440" w:header="0" w:footer="397" w:gutter="0"/>
          <w:cols w:space="708"/>
          <w:docGrid w:linePitch="360"/>
        </w:sectPr>
      </w:pPr>
      <w:r>
        <w:rPr>
          <w:noProof/>
          <w:lang w:eastAsia="en-AU"/>
        </w:rPr>
        <w:drawing>
          <wp:inline distT="0" distB="0" distL="0" distR="0" wp14:anchorId="08510D65" wp14:editId="287B9563">
            <wp:extent cx="3755144" cy="798578"/>
            <wp:effectExtent l="0" t="0" r="0" b="1905"/>
            <wp:docPr id="16" name="Picture 16" descr="Logo: Australian Government, Department of Infrastructure, Transport, Regional Development and Communications.&#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5144" cy="798578"/>
                    </a:xfrm>
                    <a:prstGeom prst="rect">
                      <a:avLst/>
                    </a:prstGeom>
                  </pic:spPr>
                </pic:pic>
              </a:graphicData>
            </a:graphic>
          </wp:inline>
        </w:drawing>
      </w:r>
    </w:p>
    <w:p w:rsidR="00772C27" w:rsidRDefault="00BC3C17" w:rsidP="00B5393D">
      <w:pPr>
        <w:pStyle w:val="Heading1"/>
      </w:pPr>
      <w:r>
        <w:t>Appointment to the Special Broadcasting Service (SBS) Board—position description: Chairperson</w:t>
      </w:r>
    </w:p>
    <w:p w:rsidR="00772C27" w:rsidRPr="005204FB" w:rsidRDefault="00E204D1"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February 2020</w:t>
      </w:r>
    </w:p>
    <w:p w:rsidR="00E7227D" w:rsidRDefault="00E7227D">
      <w:pPr>
        <w:spacing w:line="259" w:lineRule="auto"/>
      </w:pPr>
      <w:r>
        <w:br w:type="page"/>
      </w:r>
    </w:p>
    <w:p w:rsidR="0046272D" w:rsidRPr="00584ABE" w:rsidRDefault="0046272D" w:rsidP="0046272D">
      <w:pPr>
        <w:pStyle w:val="Heading2notshowing"/>
      </w:pPr>
      <w:r w:rsidRPr="00584ABE">
        <w:lastRenderedPageBreak/>
        <w:t>Ownership of intellectual property rights in this publication</w:t>
      </w:r>
    </w:p>
    <w:p w:rsidR="0046272D" w:rsidRPr="00584ABE" w:rsidRDefault="0046272D" w:rsidP="0046272D">
      <w:pPr>
        <w:pStyle w:val="Normal-disclaimerpage"/>
      </w:pPr>
      <w:r w:rsidRPr="00584ABE">
        <w:t>Unless otherwise noted, copyright (and any other intellectual property rights, if any) in this publication is owned by the Commonwealth of Australia (referred to below as the Commonwealth).</w:t>
      </w:r>
    </w:p>
    <w:p w:rsidR="0046272D" w:rsidRPr="00584ABE" w:rsidRDefault="0046272D" w:rsidP="0046272D">
      <w:pPr>
        <w:pStyle w:val="Heading2notshowing"/>
      </w:pPr>
      <w:r>
        <w:t>Disclaimer</w:t>
      </w:r>
    </w:p>
    <w:p w:rsidR="0046272D" w:rsidRPr="00584ABE" w:rsidRDefault="0046272D" w:rsidP="0046272D">
      <w:pPr>
        <w:pStyle w:val="Normal-disclaimerpage"/>
      </w:pPr>
      <w:r w:rsidRPr="00584ABE">
        <w:t xml:space="preserve">The material contained in this publication is made available on the understanding that the Commonwealth is not providing professional advice, and that users exercise their own skill and care with respect to its use, and seek independent advice if necessary. </w:t>
      </w:r>
    </w:p>
    <w:p w:rsidR="0046272D" w:rsidRPr="00584ABE" w:rsidRDefault="0046272D" w:rsidP="0046272D">
      <w:pPr>
        <w:pStyle w:val="Normal-disclaimerpage"/>
      </w:pPr>
      <w:r w:rsidRPr="00584ABE">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46272D" w:rsidRPr="00584ABE" w:rsidRDefault="0046272D" w:rsidP="0046272D">
      <w:pPr>
        <w:pStyle w:val="Heading2notshowing"/>
      </w:pPr>
      <w:proofErr w:type="gramStart"/>
      <w:r w:rsidRPr="00584ABE">
        <w:t>Creative Commons</w:t>
      </w:r>
      <w:proofErr w:type="gramEnd"/>
      <w:r w:rsidRPr="00584ABE">
        <w:t xml:space="preserve"> licence</w:t>
      </w:r>
    </w:p>
    <w:p w:rsidR="0046272D" w:rsidRPr="00584ABE" w:rsidRDefault="0046272D" w:rsidP="0046272D">
      <w:pPr>
        <w:pStyle w:val="Normal-disclaimerpage"/>
      </w:pPr>
      <w:r w:rsidRPr="00584ABE">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46272D" w:rsidRPr="00584ABE" w:rsidRDefault="0046272D" w:rsidP="0046272D">
      <w:pPr>
        <w:pStyle w:val="Normal-disclaimerpage"/>
      </w:pPr>
      <w:r w:rsidRPr="00584ABE">
        <w:t>Creative Commons Attribution 4.0 Australia Licence is a standard form licence agreement that allows you to copy, communicate and adapt this publication provided that you attribute the work to the Commonwealth and ab</w:t>
      </w:r>
      <w:r>
        <w:t>ide by the other licence terms.</w:t>
      </w:r>
    </w:p>
    <w:p w:rsidR="0046272D" w:rsidRPr="00584ABE" w:rsidRDefault="0046272D" w:rsidP="0046272D">
      <w:pPr>
        <w:pStyle w:val="Normal-disclaimerpage"/>
      </w:pPr>
      <w:r w:rsidRPr="00584ABE">
        <w:t xml:space="preserve">Further information on the licence terms is available from </w:t>
      </w:r>
      <w:hyperlink r:id="rId9" w:history="1">
        <w:r w:rsidRPr="00584ABE">
          <w:rPr>
            <w:rStyle w:val="Hyperlink"/>
          </w:rPr>
          <w:t>https://creativecommons.org/licenses/by/4.0/</w:t>
        </w:r>
      </w:hyperlink>
      <w:r w:rsidRPr="00584ABE">
        <w:br/>
      </w:r>
      <w:proofErr w:type="gramStart"/>
      <w:r w:rsidRPr="00584ABE">
        <w:t>This</w:t>
      </w:r>
      <w:proofErr w:type="gramEnd"/>
      <w:r w:rsidRPr="00584ABE">
        <w:t xml:space="preserve"> publication should be attributed in the following way: © Commonwealth of Australia </w:t>
      </w:r>
      <w:r w:rsidRPr="005A19D9">
        <w:rPr>
          <w:color w:val="000000" w:themeColor="text1"/>
        </w:rPr>
        <w:t>2020.</w:t>
      </w:r>
    </w:p>
    <w:p w:rsidR="0046272D" w:rsidRPr="00584ABE" w:rsidRDefault="0046272D" w:rsidP="0046272D">
      <w:pPr>
        <w:pStyle w:val="Heading2notshowing"/>
      </w:pPr>
      <w:r w:rsidRPr="00584ABE">
        <w:t>Use of the Coat of Arms</w:t>
      </w:r>
    </w:p>
    <w:p w:rsidR="0046272D" w:rsidRPr="00584ABE" w:rsidRDefault="0046272D" w:rsidP="0046272D">
      <w:pPr>
        <w:pStyle w:val="Normal-disclaimerpage"/>
      </w:pPr>
      <w:r w:rsidRPr="00584ABE">
        <w:t xml:space="preserve">The Department of the Prime Minister and Cabinet sets the terms under which the Coat of Arms is used. Please refer to the Commonwealth Coat of Arms - Information and Guidelines publication available at </w:t>
      </w:r>
      <w:hyperlink r:id="rId10" w:history="1">
        <w:r w:rsidRPr="006C2670">
          <w:rPr>
            <w:rStyle w:val="Hyperlink"/>
          </w:rPr>
          <w:t>www.pmc.gov.au</w:t>
        </w:r>
      </w:hyperlink>
      <w:r w:rsidRPr="00584ABE">
        <w:t>.</w:t>
      </w:r>
    </w:p>
    <w:p w:rsidR="0046272D" w:rsidRDefault="0046272D" w:rsidP="0046272D">
      <w:pPr>
        <w:pStyle w:val="Heading2notshowing"/>
      </w:pPr>
      <w:r w:rsidRPr="00584ABE">
        <w:t>Contact us</w:t>
      </w:r>
    </w:p>
    <w:p w:rsidR="0046272D" w:rsidRPr="00584ABE" w:rsidRDefault="0046272D" w:rsidP="0046272D">
      <w:pPr>
        <w:pStyle w:val="Normal-disclaimerpage"/>
      </w:pPr>
      <w:r w:rsidRPr="00584ABE">
        <w:t>This publication is available in hard copy or PDF format. All other rights are reserved, including in relation to any Departm</w:t>
      </w:r>
      <w:r>
        <w:t xml:space="preserve">ental logos or </w:t>
      </w:r>
      <w:proofErr w:type="spellStart"/>
      <w:r>
        <w:t xml:space="preserve">trade </w:t>
      </w:r>
      <w:r w:rsidRPr="00584ABE">
        <w:t>marks</w:t>
      </w:r>
      <w:proofErr w:type="spellEnd"/>
      <w:r w:rsidRPr="00584ABE">
        <w:t xml:space="preserve"> which may exist. For enquiries regarding the licence and any use of this publication, please contact:</w:t>
      </w:r>
    </w:p>
    <w:p w:rsidR="0046272D" w:rsidRPr="00584ABE" w:rsidRDefault="0046272D" w:rsidP="0046272D">
      <w:pPr>
        <w:pStyle w:val="Normal-disclaimerpage"/>
        <w:ind w:left="567"/>
      </w:pPr>
      <w:r w:rsidRPr="00584ABE">
        <w:t>Director</w:t>
      </w:r>
      <w:r>
        <w:t>—</w:t>
      </w:r>
      <w:r w:rsidRPr="00584ABE">
        <w:t>Publishing and Communications</w:t>
      </w:r>
      <w:r w:rsidRPr="00584ABE">
        <w:br/>
      </w:r>
      <w:proofErr w:type="spellStart"/>
      <w:r w:rsidRPr="00584ABE">
        <w:t>Communications</w:t>
      </w:r>
      <w:proofErr w:type="spellEnd"/>
      <w:r w:rsidRPr="00584ABE">
        <w:t xml:space="preserve"> Branch</w:t>
      </w:r>
      <w:r w:rsidRPr="00584ABE">
        <w:br/>
        <w:t>Department of Infrastructure, Transport, Regional Development and Communications</w:t>
      </w:r>
      <w:r w:rsidRPr="00584ABE">
        <w:br/>
        <w:t>GPO Box 594</w:t>
      </w:r>
      <w:r w:rsidRPr="00584ABE">
        <w:br/>
        <w:t>Canberra ACT 2601</w:t>
      </w:r>
      <w:r w:rsidRPr="00584ABE">
        <w:br/>
        <w:t>Australia</w:t>
      </w:r>
    </w:p>
    <w:p w:rsidR="00BC3C17" w:rsidRPr="00584ABE" w:rsidRDefault="00BC3C17" w:rsidP="00BC3C17">
      <w:pPr>
        <w:pStyle w:val="Normal-disclaimerpage"/>
        <w:ind w:left="567"/>
      </w:pPr>
      <w:r w:rsidRPr="0062256B">
        <w:t xml:space="preserve">Email: </w:t>
      </w:r>
      <w:hyperlink r:id="rId11" w:history="1">
        <w:r w:rsidRPr="00016DDF">
          <w:rPr>
            <w:rStyle w:val="Hyperlink"/>
          </w:rPr>
          <w:t>publishing@communications.gov.au</w:t>
        </w:r>
      </w:hyperlink>
      <w:r w:rsidRPr="0062256B">
        <w:rPr>
          <w:rStyle w:val="Hyperlink"/>
        </w:rPr>
        <w:br/>
      </w:r>
      <w:r w:rsidRPr="0062256B">
        <w:t>Website</w:t>
      </w:r>
      <w:r>
        <w:t>s</w:t>
      </w:r>
      <w:r w:rsidRPr="0062256B">
        <w:t xml:space="preserve">: </w:t>
      </w:r>
      <w:hyperlink r:id="rId12" w:history="1">
        <w:r>
          <w:rPr>
            <w:rStyle w:val="Hyperlink"/>
            <w:lang w:eastAsia="en-AU"/>
          </w:rPr>
          <w:t>www.infrastructure.gov.au</w:t>
        </w:r>
      </w:hyperlink>
      <w:r>
        <w:rPr>
          <w:color w:val="1F497D"/>
          <w:lang w:eastAsia="en-AU"/>
        </w:rPr>
        <w:t> | </w:t>
      </w:r>
      <w:hyperlink r:id="rId13" w:history="1">
        <w:r>
          <w:rPr>
            <w:rStyle w:val="Hyperlink"/>
            <w:lang w:eastAsia="en-AU"/>
          </w:rPr>
          <w:t>www.communications.gov.au</w:t>
        </w:r>
      </w:hyperlink>
      <w:r>
        <w:rPr>
          <w:color w:val="1F497D"/>
          <w:lang w:eastAsia="en-AU"/>
        </w:rPr>
        <w:t xml:space="preserve"> | </w:t>
      </w:r>
      <w:hyperlink r:id="rId14" w:history="1">
        <w:r>
          <w:rPr>
            <w:rStyle w:val="Hyperlink"/>
            <w:lang w:eastAsia="en-AU"/>
          </w:rPr>
          <w:t>arts.gov.au</w:t>
        </w:r>
      </w:hyperlink>
    </w:p>
    <w:p w:rsidR="00A82DAF" w:rsidRDefault="00A82DAF" w:rsidP="002F1A23">
      <w:pPr>
        <w:pStyle w:val="Normaldisclaimerpage"/>
        <w:ind w:left="567"/>
      </w:pPr>
      <w:r>
        <w:br w:type="page"/>
      </w:r>
    </w:p>
    <w:p w:rsidR="00A82DAF" w:rsidRPr="006903D3" w:rsidRDefault="00A82DAF" w:rsidP="00A82DAF">
      <w:pPr>
        <w:pStyle w:val="Heading2notshowing"/>
      </w:pPr>
      <w:r w:rsidRPr="006903D3">
        <w:lastRenderedPageBreak/>
        <w:t>Contents</w:t>
      </w:r>
    </w:p>
    <w:p w:rsidR="00FB59FF"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3014600" w:history="1">
        <w:r w:rsidR="00FB59FF" w:rsidRPr="00F50667">
          <w:rPr>
            <w:rStyle w:val="Hyperlink"/>
            <w:noProof/>
          </w:rPr>
          <w:t>Position description—Chairperson on the SBS Board</w:t>
        </w:r>
        <w:r w:rsidR="00FB59FF">
          <w:rPr>
            <w:noProof/>
            <w:webHidden/>
          </w:rPr>
          <w:tab/>
        </w:r>
        <w:r w:rsidR="00FB59FF">
          <w:rPr>
            <w:noProof/>
            <w:webHidden/>
          </w:rPr>
          <w:fldChar w:fldCharType="begin"/>
        </w:r>
        <w:r w:rsidR="00FB59FF">
          <w:rPr>
            <w:noProof/>
            <w:webHidden/>
          </w:rPr>
          <w:instrText xml:space="preserve"> PAGEREF _Toc33014600 \h </w:instrText>
        </w:r>
        <w:r w:rsidR="00FB59FF">
          <w:rPr>
            <w:noProof/>
            <w:webHidden/>
          </w:rPr>
        </w:r>
        <w:r w:rsidR="00FB59FF">
          <w:rPr>
            <w:noProof/>
            <w:webHidden/>
          </w:rPr>
          <w:fldChar w:fldCharType="separate"/>
        </w:r>
        <w:r w:rsidR="00FB59FF">
          <w:rPr>
            <w:noProof/>
            <w:webHidden/>
          </w:rPr>
          <w:t>4</w:t>
        </w:r>
        <w:r w:rsidR="00FB59FF">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1" w:history="1">
        <w:r w:rsidRPr="00F50667">
          <w:rPr>
            <w:rStyle w:val="Hyperlink"/>
            <w:noProof/>
          </w:rPr>
          <w:t>1.1</w:t>
        </w:r>
        <w:r>
          <w:rPr>
            <w:rFonts w:asciiTheme="minorHAnsi" w:eastAsiaTheme="minorEastAsia" w:hAnsiTheme="minorHAnsi"/>
            <w:noProof/>
            <w:sz w:val="22"/>
            <w:lang w:eastAsia="en-AU"/>
          </w:rPr>
          <w:tab/>
        </w:r>
        <w:r w:rsidRPr="00F50667">
          <w:rPr>
            <w:rStyle w:val="Hyperlink"/>
            <w:noProof/>
          </w:rPr>
          <w:t>Selection criteria</w:t>
        </w:r>
        <w:r>
          <w:rPr>
            <w:noProof/>
            <w:webHidden/>
          </w:rPr>
          <w:tab/>
        </w:r>
        <w:r>
          <w:rPr>
            <w:noProof/>
            <w:webHidden/>
          </w:rPr>
          <w:fldChar w:fldCharType="begin"/>
        </w:r>
        <w:r>
          <w:rPr>
            <w:noProof/>
            <w:webHidden/>
          </w:rPr>
          <w:instrText xml:space="preserve"> PAGEREF _Toc33014601 \h </w:instrText>
        </w:r>
        <w:r>
          <w:rPr>
            <w:noProof/>
            <w:webHidden/>
          </w:rPr>
        </w:r>
        <w:r>
          <w:rPr>
            <w:noProof/>
            <w:webHidden/>
          </w:rPr>
          <w:fldChar w:fldCharType="separate"/>
        </w:r>
        <w:r>
          <w:rPr>
            <w:noProof/>
            <w:webHidden/>
          </w:rPr>
          <w:t>4</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2" w:history="1">
        <w:r w:rsidRPr="00F50667">
          <w:rPr>
            <w:rStyle w:val="Hyperlink"/>
            <w:noProof/>
          </w:rPr>
          <w:t>1.2</w:t>
        </w:r>
        <w:r>
          <w:rPr>
            <w:rFonts w:asciiTheme="minorHAnsi" w:eastAsiaTheme="minorEastAsia" w:hAnsiTheme="minorHAnsi"/>
            <w:noProof/>
            <w:sz w:val="22"/>
            <w:lang w:eastAsia="en-AU"/>
          </w:rPr>
          <w:tab/>
        </w:r>
        <w:r w:rsidRPr="00F50667">
          <w:rPr>
            <w:rStyle w:val="Hyperlink"/>
            <w:noProof/>
          </w:rPr>
          <w:t>Merit-based selection process</w:t>
        </w:r>
        <w:r>
          <w:rPr>
            <w:noProof/>
            <w:webHidden/>
          </w:rPr>
          <w:tab/>
        </w:r>
        <w:r>
          <w:rPr>
            <w:noProof/>
            <w:webHidden/>
          </w:rPr>
          <w:fldChar w:fldCharType="begin"/>
        </w:r>
        <w:r>
          <w:rPr>
            <w:noProof/>
            <w:webHidden/>
          </w:rPr>
          <w:instrText xml:space="preserve"> PAGEREF _Toc33014602 \h </w:instrText>
        </w:r>
        <w:r>
          <w:rPr>
            <w:noProof/>
            <w:webHidden/>
          </w:rPr>
        </w:r>
        <w:r>
          <w:rPr>
            <w:noProof/>
            <w:webHidden/>
          </w:rPr>
          <w:fldChar w:fldCharType="separate"/>
        </w:r>
        <w:r>
          <w:rPr>
            <w:noProof/>
            <w:webHidden/>
          </w:rPr>
          <w:t>4</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3" w:history="1">
        <w:r w:rsidRPr="00F50667">
          <w:rPr>
            <w:rStyle w:val="Hyperlink"/>
            <w:noProof/>
          </w:rPr>
          <w:t>1.3</w:t>
        </w:r>
        <w:r>
          <w:rPr>
            <w:rFonts w:asciiTheme="minorHAnsi" w:eastAsiaTheme="minorEastAsia" w:hAnsiTheme="minorHAnsi"/>
            <w:noProof/>
            <w:sz w:val="22"/>
            <w:lang w:eastAsia="en-AU"/>
          </w:rPr>
          <w:tab/>
        </w:r>
        <w:r w:rsidRPr="00F50667">
          <w:rPr>
            <w:rStyle w:val="Hyperlink"/>
            <w:noProof/>
          </w:rPr>
          <w:t>Categories of persons not eligible for appointment</w:t>
        </w:r>
        <w:r>
          <w:rPr>
            <w:noProof/>
            <w:webHidden/>
          </w:rPr>
          <w:tab/>
        </w:r>
        <w:r>
          <w:rPr>
            <w:noProof/>
            <w:webHidden/>
          </w:rPr>
          <w:fldChar w:fldCharType="begin"/>
        </w:r>
        <w:r>
          <w:rPr>
            <w:noProof/>
            <w:webHidden/>
          </w:rPr>
          <w:instrText xml:space="preserve"> PAGEREF _Toc33014603 \h </w:instrText>
        </w:r>
        <w:r>
          <w:rPr>
            <w:noProof/>
            <w:webHidden/>
          </w:rPr>
        </w:r>
        <w:r>
          <w:rPr>
            <w:noProof/>
            <w:webHidden/>
          </w:rPr>
          <w:fldChar w:fldCharType="separate"/>
        </w:r>
        <w:r>
          <w:rPr>
            <w:noProof/>
            <w:webHidden/>
          </w:rPr>
          <w:t>5</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4" w:history="1">
        <w:r w:rsidRPr="00F50667">
          <w:rPr>
            <w:rStyle w:val="Hyperlink"/>
            <w:noProof/>
          </w:rPr>
          <w:t>1.4</w:t>
        </w:r>
        <w:r>
          <w:rPr>
            <w:rFonts w:asciiTheme="minorHAnsi" w:eastAsiaTheme="minorEastAsia" w:hAnsiTheme="minorHAnsi"/>
            <w:noProof/>
            <w:sz w:val="22"/>
            <w:lang w:eastAsia="en-AU"/>
          </w:rPr>
          <w:tab/>
        </w:r>
        <w:r w:rsidRPr="00F50667">
          <w:rPr>
            <w:rStyle w:val="Hyperlink"/>
            <w:noProof/>
          </w:rPr>
          <w:t>The SBS Board—composition and duties</w:t>
        </w:r>
        <w:r>
          <w:rPr>
            <w:noProof/>
            <w:webHidden/>
          </w:rPr>
          <w:tab/>
        </w:r>
        <w:r>
          <w:rPr>
            <w:noProof/>
            <w:webHidden/>
          </w:rPr>
          <w:fldChar w:fldCharType="begin"/>
        </w:r>
        <w:r>
          <w:rPr>
            <w:noProof/>
            <w:webHidden/>
          </w:rPr>
          <w:instrText xml:space="preserve"> PAGEREF _Toc33014604 \h </w:instrText>
        </w:r>
        <w:r>
          <w:rPr>
            <w:noProof/>
            <w:webHidden/>
          </w:rPr>
        </w:r>
        <w:r>
          <w:rPr>
            <w:noProof/>
            <w:webHidden/>
          </w:rPr>
          <w:fldChar w:fldCharType="separate"/>
        </w:r>
        <w:r>
          <w:rPr>
            <w:noProof/>
            <w:webHidden/>
          </w:rPr>
          <w:t>5</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5" w:history="1">
        <w:r w:rsidRPr="00F50667">
          <w:rPr>
            <w:rStyle w:val="Hyperlink"/>
            <w:noProof/>
          </w:rPr>
          <w:t>1.5</w:t>
        </w:r>
        <w:r>
          <w:rPr>
            <w:rFonts w:asciiTheme="minorHAnsi" w:eastAsiaTheme="minorEastAsia" w:hAnsiTheme="minorHAnsi"/>
            <w:noProof/>
            <w:sz w:val="22"/>
            <w:lang w:eastAsia="en-AU"/>
          </w:rPr>
          <w:tab/>
        </w:r>
        <w:r w:rsidRPr="00F50667">
          <w:rPr>
            <w:rStyle w:val="Hyperlink"/>
            <w:noProof/>
          </w:rPr>
          <w:t>Responsibilities of a non-executive Director on the SBS Board</w:t>
        </w:r>
        <w:r>
          <w:rPr>
            <w:noProof/>
            <w:webHidden/>
          </w:rPr>
          <w:tab/>
        </w:r>
        <w:r>
          <w:rPr>
            <w:noProof/>
            <w:webHidden/>
          </w:rPr>
          <w:fldChar w:fldCharType="begin"/>
        </w:r>
        <w:r>
          <w:rPr>
            <w:noProof/>
            <w:webHidden/>
          </w:rPr>
          <w:instrText xml:space="preserve"> PAGEREF _Toc33014605 \h </w:instrText>
        </w:r>
        <w:r>
          <w:rPr>
            <w:noProof/>
            <w:webHidden/>
          </w:rPr>
        </w:r>
        <w:r>
          <w:rPr>
            <w:noProof/>
            <w:webHidden/>
          </w:rPr>
          <w:fldChar w:fldCharType="separate"/>
        </w:r>
        <w:r>
          <w:rPr>
            <w:noProof/>
            <w:webHidden/>
          </w:rPr>
          <w:t>6</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6" w:history="1">
        <w:r w:rsidRPr="00F50667">
          <w:rPr>
            <w:rStyle w:val="Hyperlink"/>
            <w:noProof/>
          </w:rPr>
          <w:t>1.6</w:t>
        </w:r>
        <w:r>
          <w:rPr>
            <w:rFonts w:asciiTheme="minorHAnsi" w:eastAsiaTheme="minorEastAsia" w:hAnsiTheme="minorHAnsi"/>
            <w:noProof/>
            <w:sz w:val="22"/>
            <w:lang w:eastAsia="en-AU"/>
          </w:rPr>
          <w:tab/>
        </w:r>
        <w:r w:rsidRPr="00F50667">
          <w:rPr>
            <w:rStyle w:val="Hyperlink"/>
            <w:noProof/>
          </w:rPr>
          <w:t>Duration of appointment</w:t>
        </w:r>
        <w:r>
          <w:rPr>
            <w:noProof/>
            <w:webHidden/>
          </w:rPr>
          <w:tab/>
        </w:r>
        <w:r>
          <w:rPr>
            <w:noProof/>
            <w:webHidden/>
          </w:rPr>
          <w:fldChar w:fldCharType="begin"/>
        </w:r>
        <w:r>
          <w:rPr>
            <w:noProof/>
            <w:webHidden/>
          </w:rPr>
          <w:instrText xml:space="preserve"> PAGEREF _Toc33014606 \h </w:instrText>
        </w:r>
        <w:r>
          <w:rPr>
            <w:noProof/>
            <w:webHidden/>
          </w:rPr>
        </w:r>
        <w:r>
          <w:rPr>
            <w:noProof/>
            <w:webHidden/>
          </w:rPr>
          <w:fldChar w:fldCharType="separate"/>
        </w:r>
        <w:r>
          <w:rPr>
            <w:noProof/>
            <w:webHidden/>
          </w:rPr>
          <w:t>6</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7" w:history="1">
        <w:r w:rsidRPr="00F50667">
          <w:rPr>
            <w:rStyle w:val="Hyperlink"/>
            <w:noProof/>
          </w:rPr>
          <w:t>1.7</w:t>
        </w:r>
        <w:r>
          <w:rPr>
            <w:rFonts w:asciiTheme="minorHAnsi" w:eastAsiaTheme="minorEastAsia" w:hAnsiTheme="minorHAnsi"/>
            <w:noProof/>
            <w:sz w:val="22"/>
            <w:lang w:eastAsia="en-AU"/>
          </w:rPr>
          <w:tab/>
        </w:r>
        <w:r w:rsidRPr="00F50667">
          <w:rPr>
            <w:rStyle w:val="Hyperlink"/>
            <w:noProof/>
          </w:rPr>
          <w:t>Time commitment</w:t>
        </w:r>
        <w:r>
          <w:rPr>
            <w:noProof/>
            <w:webHidden/>
          </w:rPr>
          <w:tab/>
        </w:r>
        <w:r>
          <w:rPr>
            <w:noProof/>
            <w:webHidden/>
          </w:rPr>
          <w:fldChar w:fldCharType="begin"/>
        </w:r>
        <w:r>
          <w:rPr>
            <w:noProof/>
            <w:webHidden/>
          </w:rPr>
          <w:instrText xml:space="preserve"> PAGEREF _Toc33014607 \h </w:instrText>
        </w:r>
        <w:r>
          <w:rPr>
            <w:noProof/>
            <w:webHidden/>
          </w:rPr>
        </w:r>
        <w:r>
          <w:rPr>
            <w:noProof/>
            <w:webHidden/>
          </w:rPr>
          <w:fldChar w:fldCharType="separate"/>
        </w:r>
        <w:r>
          <w:rPr>
            <w:noProof/>
            <w:webHidden/>
          </w:rPr>
          <w:t>7</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8" w:history="1">
        <w:r w:rsidRPr="00F50667">
          <w:rPr>
            <w:rStyle w:val="Hyperlink"/>
            <w:noProof/>
          </w:rPr>
          <w:t>1.8</w:t>
        </w:r>
        <w:r>
          <w:rPr>
            <w:rFonts w:asciiTheme="minorHAnsi" w:eastAsiaTheme="minorEastAsia" w:hAnsiTheme="minorHAnsi"/>
            <w:noProof/>
            <w:sz w:val="22"/>
            <w:lang w:eastAsia="en-AU"/>
          </w:rPr>
          <w:tab/>
        </w:r>
        <w:r w:rsidRPr="00F50667">
          <w:rPr>
            <w:rStyle w:val="Hyperlink"/>
            <w:noProof/>
          </w:rPr>
          <w:t>Remuneration and expenses</w:t>
        </w:r>
        <w:r>
          <w:rPr>
            <w:noProof/>
            <w:webHidden/>
          </w:rPr>
          <w:tab/>
        </w:r>
        <w:r>
          <w:rPr>
            <w:noProof/>
            <w:webHidden/>
          </w:rPr>
          <w:fldChar w:fldCharType="begin"/>
        </w:r>
        <w:r>
          <w:rPr>
            <w:noProof/>
            <w:webHidden/>
          </w:rPr>
          <w:instrText xml:space="preserve"> PAGEREF _Toc33014608 \h </w:instrText>
        </w:r>
        <w:r>
          <w:rPr>
            <w:noProof/>
            <w:webHidden/>
          </w:rPr>
        </w:r>
        <w:r>
          <w:rPr>
            <w:noProof/>
            <w:webHidden/>
          </w:rPr>
          <w:fldChar w:fldCharType="separate"/>
        </w:r>
        <w:r>
          <w:rPr>
            <w:noProof/>
            <w:webHidden/>
          </w:rPr>
          <w:t>7</w:t>
        </w:r>
        <w:r>
          <w:rPr>
            <w:noProof/>
            <w:webHidden/>
          </w:rPr>
          <w:fldChar w:fldCharType="end"/>
        </w:r>
      </w:hyperlink>
    </w:p>
    <w:p w:rsidR="00FB59FF" w:rsidRDefault="00FB59FF">
      <w:pPr>
        <w:pStyle w:val="TOC2"/>
        <w:tabs>
          <w:tab w:val="left" w:pos="1134"/>
        </w:tabs>
        <w:rPr>
          <w:rFonts w:asciiTheme="minorHAnsi" w:eastAsiaTheme="minorEastAsia" w:hAnsiTheme="minorHAnsi"/>
          <w:noProof/>
          <w:sz w:val="22"/>
          <w:lang w:eastAsia="en-AU"/>
        </w:rPr>
      </w:pPr>
      <w:hyperlink w:anchor="_Toc33014609" w:history="1">
        <w:r w:rsidRPr="00F50667">
          <w:rPr>
            <w:rStyle w:val="Hyperlink"/>
            <w:noProof/>
          </w:rPr>
          <w:t>1.9</w:t>
        </w:r>
        <w:r>
          <w:rPr>
            <w:rFonts w:asciiTheme="minorHAnsi" w:eastAsiaTheme="minorEastAsia" w:hAnsiTheme="minorHAnsi"/>
            <w:noProof/>
            <w:sz w:val="22"/>
            <w:lang w:eastAsia="en-AU"/>
          </w:rPr>
          <w:tab/>
        </w:r>
        <w:r w:rsidRPr="00F50667">
          <w:rPr>
            <w:rStyle w:val="Hyperlink"/>
            <w:noProof/>
          </w:rPr>
          <w:t>Conflict of interest</w:t>
        </w:r>
        <w:r>
          <w:rPr>
            <w:noProof/>
            <w:webHidden/>
          </w:rPr>
          <w:tab/>
        </w:r>
        <w:r>
          <w:rPr>
            <w:noProof/>
            <w:webHidden/>
          </w:rPr>
          <w:fldChar w:fldCharType="begin"/>
        </w:r>
        <w:r>
          <w:rPr>
            <w:noProof/>
            <w:webHidden/>
          </w:rPr>
          <w:instrText xml:space="preserve"> PAGEREF _Toc33014609 \h </w:instrText>
        </w:r>
        <w:r>
          <w:rPr>
            <w:noProof/>
            <w:webHidden/>
          </w:rPr>
        </w:r>
        <w:r>
          <w:rPr>
            <w:noProof/>
            <w:webHidden/>
          </w:rPr>
          <w:fldChar w:fldCharType="separate"/>
        </w:r>
        <w:r>
          <w:rPr>
            <w:noProof/>
            <w:webHidden/>
          </w:rPr>
          <w:t>7</w:t>
        </w:r>
        <w:r>
          <w:rPr>
            <w:noProof/>
            <w:webHidden/>
          </w:rPr>
          <w:fldChar w:fldCharType="end"/>
        </w:r>
      </w:hyperlink>
    </w:p>
    <w:p w:rsidR="00FB59FF" w:rsidRDefault="00FB59FF">
      <w:pPr>
        <w:pStyle w:val="TOC2"/>
        <w:tabs>
          <w:tab w:val="left" w:pos="1701"/>
        </w:tabs>
        <w:rPr>
          <w:rFonts w:asciiTheme="minorHAnsi" w:eastAsiaTheme="minorEastAsia" w:hAnsiTheme="minorHAnsi"/>
          <w:noProof/>
          <w:sz w:val="22"/>
          <w:lang w:eastAsia="en-AU"/>
        </w:rPr>
      </w:pPr>
      <w:hyperlink w:anchor="_Toc33014610" w:history="1">
        <w:r w:rsidRPr="00F50667">
          <w:rPr>
            <w:rStyle w:val="Hyperlink"/>
            <w:noProof/>
          </w:rPr>
          <w:t>1.10</w:t>
        </w:r>
        <w:r>
          <w:rPr>
            <w:rFonts w:asciiTheme="minorHAnsi" w:eastAsiaTheme="minorEastAsia" w:hAnsiTheme="minorHAnsi"/>
            <w:noProof/>
            <w:sz w:val="22"/>
            <w:lang w:eastAsia="en-AU"/>
          </w:rPr>
          <w:tab/>
        </w:r>
        <w:r w:rsidRPr="00F50667">
          <w:rPr>
            <w:rStyle w:val="Hyperlink"/>
            <w:noProof/>
          </w:rPr>
          <w:t>Equ</w:t>
        </w:r>
        <w:bookmarkStart w:id="0" w:name="_GoBack"/>
        <w:bookmarkEnd w:id="0"/>
        <w:r w:rsidRPr="00F50667">
          <w:rPr>
            <w:rStyle w:val="Hyperlink"/>
            <w:noProof/>
          </w:rPr>
          <w:t>al employment opportunity and diversity</w:t>
        </w:r>
        <w:r>
          <w:rPr>
            <w:noProof/>
            <w:webHidden/>
          </w:rPr>
          <w:tab/>
        </w:r>
        <w:r>
          <w:rPr>
            <w:noProof/>
            <w:webHidden/>
          </w:rPr>
          <w:fldChar w:fldCharType="begin"/>
        </w:r>
        <w:r>
          <w:rPr>
            <w:noProof/>
            <w:webHidden/>
          </w:rPr>
          <w:instrText xml:space="preserve"> PAGEREF _Toc33014610 \h </w:instrText>
        </w:r>
        <w:r>
          <w:rPr>
            <w:noProof/>
            <w:webHidden/>
          </w:rPr>
        </w:r>
        <w:r>
          <w:rPr>
            <w:noProof/>
            <w:webHidden/>
          </w:rPr>
          <w:fldChar w:fldCharType="separate"/>
        </w:r>
        <w:r>
          <w:rPr>
            <w:noProof/>
            <w:webHidden/>
          </w:rPr>
          <w:t>7</w:t>
        </w:r>
        <w:r>
          <w:rPr>
            <w:noProof/>
            <w:webHidden/>
          </w:rPr>
          <w:fldChar w:fldCharType="end"/>
        </w:r>
      </w:hyperlink>
    </w:p>
    <w:p w:rsidR="00FB59FF" w:rsidRDefault="00FB59FF">
      <w:pPr>
        <w:pStyle w:val="TOC2"/>
        <w:tabs>
          <w:tab w:val="left" w:pos="1701"/>
        </w:tabs>
        <w:rPr>
          <w:rFonts w:asciiTheme="minorHAnsi" w:eastAsiaTheme="minorEastAsia" w:hAnsiTheme="minorHAnsi"/>
          <w:noProof/>
          <w:sz w:val="22"/>
          <w:lang w:eastAsia="en-AU"/>
        </w:rPr>
      </w:pPr>
      <w:hyperlink w:anchor="_Toc33014611" w:history="1">
        <w:r w:rsidRPr="00F50667">
          <w:rPr>
            <w:rStyle w:val="Hyperlink"/>
            <w:noProof/>
          </w:rPr>
          <w:t>1.11</w:t>
        </w:r>
        <w:r>
          <w:rPr>
            <w:rFonts w:asciiTheme="minorHAnsi" w:eastAsiaTheme="minorEastAsia" w:hAnsiTheme="minorHAnsi"/>
            <w:noProof/>
            <w:sz w:val="22"/>
            <w:lang w:eastAsia="en-AU"/>
          </w:rPr>
          <w:tab/>
        </w:r>
        <w:r w:rsidRPr="00F50667">
          <w:rPr>
            <w:rStyle w:val="Hyperlink"/>
            <w:noProof/>
          </w:rPr>
          <w:t>Application process</w:t>
        </w:r>
        <w:r>
          <w:rPr>
            <w:noProof/>
            <w:webHidden/>
          </w:rPr>
          <w:tab/>
        </w:r>
        <w:r>
          <w:rPr>
            <w:noProof/>
            <w:webHidden/>
          </w:rPr>
          <w:fldChar w:fldCharType="begin"/>
        </w:r>
        <w:r>
          <w:rPr>
            <w:noProof/>
            <w:webHidden/>
          </w:rPr>
          <w:instrText xml:space="preserve"> PAGEREF _Toc33014611 \h </w:instrText>
        </w:r>
        <w:r>
          <w:rPr>
            <w:noProof/>
            <w:webHidden/>
          </w:rPr>
        </w:r>
        <w:r>
          <w:rPr>
            <w:noProof/>
            <w:webHidden/>
          </w:rPr>
          <w:fldChar w:fldCharType="separate"/>
        </w:r>
        <w:r>
          <w:rPr>
            <w:noProof/>
            <w:webHidden/>
          </w:rPr>
          <w:t>7</w:t>
        </w:r>
        <w:r>
          <w:rPr>
            <w:noProof/>
            <w:webHidden/>
          </w:rPr>
          <w:fldChar w:fldCharType="end"/>
        </w:r>
      </w:hyperlink>
    </w:p>
    <w:p w:rsidR="00FB59FF" w:rsidRDefault="00FB59FF">
      <w:pPr>
        <w:pStyle w:val="TOC2"/>
        <w:tabs>
          <w:tab w:val="left" w:pos="1701"/>
        </w:tabs>
        <w:rPr>
          <w:rFonts w:asciiTheme="minorHAnsi" w:eastAsiaTheme="minorEastAsia" w:hAnsiTheme="minorHAnsi"/>
          <w:noProof/>
          <w:sz w:val="22"/>
          <w:lang w:eastAsia="en-AU"/>
        </w:rPr>
      </w:pPr>
      <w:hyperlink w:anchor="_Toc33014612" w:history="1">
        <w:r w:rsidRPr="00F50667">
          <w:rPr>
            <w:rStyle w:val="Hyperlink"/>
            <w:noProof/>
          </w:rPr>
          <w:t>1.12</w:t>
        </w:r>
        <w:r>
          <w:rPr>
            <w:rFonts w:asciiTheme="minorHAnsi" w:eastAsiaTheme="minorEastAsia" w:hAnsiTheme="minorHAnsi"/>
            <w:noProof/>
            <w:sz w:val="22"/>
            <w:lang w:eastAsia="en-AU"/>
          </w:rPr>
          <w:tab/>
        </w:r>
        <w:r w:rsidRPr="00F50667">
          <w:rPr>
            <w:rStyle w:val="Hyperlink"/>
            <w:noProof/>
          </w:rPr>
          <w:t>Closing date</w:t>
        </w:r>
        <w:r>
          <w:rPr>
            <w:noProof/>
            <w:webHidden/>
          </w:rPr>
          <w:tab/>
        </w:r>
        <w:r>
          <w:rPr>
            <w:noProof/>
            <w:webHidden/>
          </w:rPr>
          <w:fldChar w:fldCharType="begin"/>
        </w:r>
        <w:r>
          <w:rPr>
            <w:noProof/>
            <w:webHidden/>
          </w:rPr>
          <w:instrText xml:space="preserve"> PAGEREF _Toc33014612 \h </w:instrText>
        </w:r>
        <w:r>
          <w:rPr>
            <w:noProof/>
            <w:webHidden/>
          </w:rPr>
        </w:r>
        <w:r>
          <w:rPr>
            <w:noProof/>
            <w:webHidden/>
          </w:rPr>
          <w:fldChar w:fldCharType="separate"/>
        </w:r>
        <w:r>
          <w:rPr>
            <w:noProof/>
            <w:webHidden/>
          </w:rPr>
          <w:t>8</w:t>
        </w:r>
        <w:r>
          <w:rPr>
            <w:noProof/>
            <w:webHidden/>
          </w:rPr>
          <w:fldChar w:fldCharType="end"/>
        </w:r>
      </w:hyperlink>
    </w:p>
    <w:p w:rsidR="00FB59FF" w:rsidRDefault="00FB59FF">
      <w:pPr>
        <w:pStyle w:val="TOC2"/>
        <w:tabs>
          <w:tab w:val="left" w:pos="1701"/>
        </w:tabs>
        <w:rPr>
          <w:rFonts w:asciiTheme="minorHAnsi" w:eastAsiaTheme="minorEastAsia" w:hAnsiTheme="minorHAnsi"/>
          <w:noProof/>
          <w:sz w:val="22"/>
          <w:lang w:eastAsia="en-AU"/>
        </w:rPr>
      </w:pPr>
      <w:hyperlink w:anchor="_Toc33014613" w:history="1">
        <w:r w:rsidRPr="00F50667">
          <w:rPr>
            <w:rStyle w:val="Hyperlink"/>
            <w:noProof/>
          </w:rPr>
          <w:t>1.13</w:t>
        </w:r>
        <w:r>
          <w:rPr>
            <w:rFonts w:asciiTheme="minorHAnsi" w:eastAsiaTheme="minorEastAsia" w:hAnsiTheme="minorHAnsi"/>
            <w:noProof/>
            <w:sz w:val="22"/>
            <w:lang w:eastAsia="en-AU"/>
          </w:rPr>
          <w:tab/>
        </w:r>
        <w:r w:rsidRPr="00F50667">
          <w:rPr>
            <w:rStyle w:val="Hyperlink"/>
            <w:noProof/>
          </w:rPr>
          <w:t>Privacy</w:t>
        </w:r>
        <w:r>
          <w:rPr>
            <w:noProof/>
            <w:webHidden/>
          </w:rPr>
          <w:tab/>
        </w:r>
        <w:r>
          <w:rPr>
            <w:noProof/>
            <w:webHidden/>
          </w:rPr>
          <w:fldChar w:fldCharType="begin"/>
        </w:r>
        <w:r>
          <w:rPr>
            <w:noProof/>
            <w:webHidden/>
          </w:rPr>
          <w:instrText xml:space="preserve"> PAGEREF _Toc33014613 \h </w:instrText>
        </w:r>
        <w:r>
          <w:rPr>
            <w:noProof/>
            <w:webHidden/>
          </w:rPr>
        </w:r>
        <w:r>
          <w:rPr>
            <w:noProof/>
            <w:webHidden/>
          </w:rPr>
          <w:fldChar w:fldCharType="separate"/>
        </w:r>
        <w:r>
          <w:rPr>
            <w:noProof/>
            <w:webHidden/>
          </w:rPr>
          <w:t>8</w:t>
        </w:r>
        <w:r>
          <w:rPr>
            <w:noProof/>
            <w:webHidden/>
          </w:rPr>
          <w:fldChar w:fldCharType="end"/>
        </w:r>
      </w:hyperlink>
    </w:p>
    <w:p w:rsidR="00FB59FF" w:rsidRDefault="00FB59FF">
      <w:pPr>
        <w:pStyle w:val="TOC2"/>
        <w:tabs>
          <w:tab w:val="left" w:pos="1701"/>
        </w:tabs>
        <w:rPr>
          <w:rFonts w:asciiTheme="minorHAnsi" w:eastAsiaTheme="minorEastAsia" w:hAnsiTheme="minorHAnsi"/>
          <w:noProof/>
          <w:sz w:val="22"/>
          <w:lang w:eastAsia="en-AU"/>
        </w:rPr>
      </w:pPr>
      <w:hyperlink w:anchor="_Toc33014614" w:history="1">
        <w:r w:rsidRPr="00F50667">
          <w:rPr>
            <w:rStyle w:val="Hyperlink"/>
            <w:noProof/>
          </w:rPr>
          <w:t>1.14</w:t>
        </w:r>
        <w:r>
          <w:rPr>
            <w:rFonts w:asciiTheme="minorHAnsi" w:eastAsiaTheme="minorEastAsia" w:hAnsiTheme="minorHAnsi"/>
            <w:noProof/>
            <w:sz w:val="22"/>
            <w:lang w:eastAsia="en-AU"/>
          </w:rPr>
          <w:tab/>
        </w:r>
        <w:r w:rsidRPr="00F50667">
          <w:rPr>
            <w:rStyle w:val="Hyperlink"/>
            <w:noProof/>
          </w:rPr>
          <w:t>Further information</w:t>
        </w:r>
        <w:r>
          <w:rPr>
            <w:noProof/>
            <w:webHidden/>
          </w:rPr>
          <w:tab/>
        </w:r>
        <w:r>
          <w:rPr>
            <w:noProof/>
            <w:webHidden/>
          </w:rPr>
          <w:fldChar w:fldCharType="begin"/>
        </w:r>
        <w:r>
          <w:rPr>
            <w:noProof/>
            <w:webHidden/>
          </w:rPr>
          <w:instrText xml:space="preserve"> PAGEREF _Toc33014614 \h </w:instrText>
        </w:r>
        <w:r>
          <w:rPr>
            <w:noProof/>
            <w:webHidden/>
          </w:rPr>
        </w:r>
        <w:r>
          <w:rPr>
            <w:noProof/>
            <w:webHidden/>
          </w:rPr>
          <w:fldChar w:fldCharType="separate"/>
        </w:r>
        <w:r>
          <w:rPr>
            <w:noProof/>
            <w:webHidden/>
          </w:rPr>
          <w:t>8</w:t>
        </w:r>
        <w:r>
          <w:rPr>
            <w:noProof/>
            <w:webHidden/>
          </w:rPr>
          <w:fldChar w:fldCharType="end"/>
        </w:r>
      </w:hyperlink>
    </w:p>
    <w:p w:rsidR="00A82DAF" w:rsidRDefault="00A82DAF" w:rsidP="00A82DAF">
      <w:r>
        <w:fldChar w:fldCharType="end"/>
      </w:r>
    </w:p>
    <w:p w:rsidR="002F1A23" w:rsidRDefault="002F1A23" w:rsidP="00E7227D">
      <w:pPr>
        <w:pStyle w:val="Normaldisclaimerpage"/>
        <w:ind w:left="567"/>
        <w:sectPr w:rsidR="002F1A23" w:rsidSect="002F1A23">
          <w:headerReference w:type="default" r:id="rId15"/>
          <w:type w:val="continuous"/>
          <w:pgSz w:w="11906" w:h="16838"/>
          <w:pgMar w:top="2268" w:right="991" w:bottom="1276" w:left="1440" w:header="0" w:footer="397" w:gutter="0"/>
          <w:cols w:space="708"/>
          <w:docGrid w:linePitch="360"/>
        </w:sectPr>
      </w:pPr>
    </w:p>
    <w:p w:rsidR="0046272D" w:rsidRPr="00C43685" w:rsidRDefault="0046272D" w:rsidP="0046272D">
      <w:pPr>
        <w:pStyle w:val="Heading2"/>
      </w:pPr>
      <w:bookmarkStart w:id="1" w:name="_Toc31983353"/>
      <w:bookmarkStart w:id="2" w:name="_Toc33014600"/>
      <w:r>
        <w:lastRenderedPageBreak/>
        <w:t>Position description</w:t>
      </w:r>
      <w:r>
        <w:t>—</w:t>
      </w:r>
      <w:r>
        <w:t>Chairperson on the SBS Board</w:t>
      </w:r>
      <w:bookmarkEnd w:id="1"/>
      <w:bookmarkEnd w:id="2"/>
    </w:p>
    <w:p w:rsidR="0046272D" w:rsidRPr="0073558F" w:rsidRDefault="0046272D" w:rsidP="0046272D">
      <w:pPr>
        <w:pStyle w:val="Heading3"/>
      </w:pPr>
      <w:bookmarkStart w:id="3" w:name="_Toc437965673"/>
      <w:bookmarkStart w:id="4" w:name="_Toc437967211"/>
      <w:bookmarkStart w:id="5" w:name="_Toc453768988"/>
      <w:bookmarkStart w:id="6" w:name="_Toc31983354"/>
      <w:bookmarkStart w:id="7" w:name="_Toc33014601"/>
      <w:r>
        <w:t>1.1</w:t>
      </w:r>
      <w:r>
        <w:tab/>
      </w:r>
      <w:r w:rsidRPr="0073558F">
        <w:t xml:space="preserve">Selection </w:t>
      </w:r>
      <w:r>
        <w:t>c</w:t>
      </w:r>
      <w:r w:rsidRPr="0073558F">
        <w:t>riteria</w:t>
      </w:r>
      <w:bookmarkEnd w:id="3"/>
      <w:bookmarkEnd w:id="4"/>
      <w:bookmarkEnd w:id="5"/>
      <w:bookmarkEnd w:id="6"/>
      <w:bookmarkEnd w:id="7"/>
    </w:p>
    <w:p w:rsidR="0046272D" w:rsidRPr="0073558F" w:rsidRDefault="0046272D" w:rsidP="0046272D">
      <w:pPr>
        <w:pStyle w:val="ListParagraph"/>
        <w:numPr>
          <w:ilvl w:val="0"/>
          <w:numId w:val="13"/>
        </w:numPr>
        <w:spacing w:after="240"/>
        <w:ind w:left="567" w:hanging="567"/>
        <w:contextualSpacing w:val="0"/>
      </w:pPr>
      <w:r w:rsidRPr="00294D60">
        <w:rPr>
          <w:b/>
        </w:rPr>
        <w:t>Candidates must demonstrate substantial experience or knowledge in at least one of the</w:t>
      </w:r>
      <w:r w:rsidRPr="0073558F">
        <w:t xml:space="preserve"> </w:t>
      </w:r>
      <w:r w:rsidRPr="0025658D">
        <w:rPr>
          <w:b/>
        </w:rPr>
        <w:t>following fields:</w:t>
      </w:r>
    </w:p>
    <w:p w:rsidR="0046272D" w:rsidRPr="0073558F" w:rsidRDefault="0046272D" w:rsidP="0046272D">
      <w:pPr>
        <w:pStyle w:val="ListParagraph"/>
        <w:numPr>
          <w:ilvl w:val="0"/>
          <w:numId w:val="14"/>
        </w:numPr>
        <w:spacing w:after="0"/>
        <w:ind w:left="1134" w:hanging="567"/>
        <w:contextualSpacing w:val="0"/>
      </w:pPr>
      <w:r w:rsidRPr="0073558F">
        <w:t>the media industry, including broadcasting, digital media and/or digital technologies</w:t>
      </w:r>
    </w:p>
    <w:p w:rsidR="0046272D" w:rsidRPr="0073558F" w:rsidRDefault="0046272D" w:rsidP="0046272D">
      <w:pPr>
        <w:pStyle w:val="ListParagraph"/>
        <w:numPr>
          <w:ilvl w:val="0"/>
          <w:numId w:val="14"/>
        </w:numPr>
        <w:spacing w:after="0"/>
        <w:ind w:left="1134" w:hanging="567"/>
        <w:contextualSpacing w:val="0"/>
      </w:pPr>
      <w:r w:rsidRPr="0073558F">
        <w:t>business or financial management</w:t>
      </w:r>
    </w:p>
    <w:p w:rsidR="0046272D" w:rsidRPr="0073558F" w:rsidRDefault="0046272D" w:rsidP="0046272D">
      <w:pPr>
        <w:pStyle w:val="ListParagraph"/>
        <w:numPr>
          <w:ilvl w:val="0"/>
          <w:numId w:val="14"/>
        </w:numPr>
        <w:spacing w:after="0"/>
        <w:ind w:left="1134" w:hanging="567"/>
        <w:contextualSpacing w:val="0"/>
      </w:pPr>
      <w:r w:rsidRPr="0073558F">
        <w:t>corporate governance, including managing large and/or complex operations in the private, public or not-for-profit sectors</w:t>
      </w:r>
    </w:p>
    <w:p w:rsidR="0046272D" w:rsidRDefault="0046272D" w:rsidP="0046272D">
      <w:pPr>
        <w:pStyle w:val="ListParagraph"/>
        <w:numPr>
          <w:ilvl w:val="0"/>
          <w:numId w:val="14"/>
        </w:numPr>
        <w:spacing w:after="0"/>
        <w:ind w:left="1134" w:hanging="567"/>
        <w:contextualSpacing w:val="0"/>
      </w:pPr>
      <w:r w:rsidRPr="0073558F">
        <w:t>cultural industry and/or cultural polic</w:t>
      </w:r>
      <w:r>
        <w:t>y, including its administration</w:t>
      </w:r>
    </w:p>
    <w:p w:rsidR="0046272D" w:rsidRPr="0073558F" w:rsidRDefault="0046272D" w:rsidP="0046272D">
      <w:pPr>
        <w:pStyle w:val="ListParagraph"/>
        <w:numPr>
          <w:ilvl w:val="0"/>
          <w:numId w:val="14"/>
        </w:numPr>
        <w:spacing w:after="0"/>
        <w:ind w:left="1134" w:hanging="567"/>
        <w:contextualSpacing w:val="0"/>
      </w:pPr>
      <w:proofErr w:type="gramStart"/>
      <w:r>
        <w:t>industrial</w:t>
      </w:r>
      <w:proofErr w:type="gramEnd"/>
      <w:r>
        <w:t xml:space="preserve"> relations, including an understanding of interests of employees.</w:t>
      </w:r>
    </w:p>
    <w:p w:rsidR="0046272D" w:rsidRPr="00294D60" w:rsidRDefault="0046272D" w:rsidP="0046272D">
      <w:pPr>
        <w:pStyle w:val="ListParagraph"/>
        <w:numPr>
          <w:ilvl w:val="0"/>
          <w:numId w:val="13"/>
        </w:numPr>
        <w:spacing w:before="240" w:after="240"/>
        <w:ind w:left="567" w:hanging="567"/>
        <w:contextualSpacing w:val="0"/>
        <w:rPr>
          <w:b/>
        </w:rPr>
      </w:pPr>
      <w:r w:rsidRPr="00294D60">
        <w:rPr>
          <w:b/>
        </w:rPr>
        <w:t>Candidates will possess:</w:t>
      </w:r>
    </w:p>
    <w:p w:rsidR="0046272D" w:rsidRPr="0073558F" w:rsidRDefault="0046272D" w:rsidP="0046272D">
      <w:pPr>
        <w:pStyle w:val="ListParagraph"/>
        <w:numPr>
          <w:ilvl w:val="0"/>
          <w:numId w:val="17"/>
        </w:numPr>
        <w:spacing w:after="0"/>
        <w:ind w:left="1134" w:hanging="567"/>
        <w:contextualSpacing w:val="0"/>
        <w:jc w:val="both"/>
      </w:pPr>
      <w:r w:rsidRPr="0073558F">
        <w:t>demonstrated high level leadership and vision, and the ability to articulate a clear direction for an organisation</w:t>
      </w:r>
    </w:p>
    <w:p w:rsidR="0046272D" w:rsidRPr="0073558F" w:rsidRDefault="0046272D" w:rsidP="0046272D">
      <w:pPr>
        <w:pStyle w:val="ListParagraph"/>
        <w:numPr>
          <w:ilvl w:val="0"/>
          <w:numId w:val="17"/>
        </w:numPr>
        <w:spacing w:after="0"/>
        <w:ind w:left="1134" w:hanging="567"/>
        <w:contextualSpacing w:val="0"/>
        <w:jc w:val="both"/>
      </w:pPr>
      <w:r w:rsidRPr="0073558F">
        <w:t>a commitment to high standards of governance</w:t>
      </w:r>
    </w:p>
    <w:p w:rsidR="0046272D" w:rsidRPr="0073558F" w:rsidRDefault="0046272D" w:rsidP="0046272D">
      <w:pPr>
        <w:pStyle w:val="ListParagraph"/>
        <w:numPr>
          <w:ilvl w:val="0"/>
          <w:numId w:val="17"/>
        </w:numPr>
        <w:spacing w:after="0"/>
        <w:ind w:left="1134" w:hanging="567"/>
        <w:contextualSpacing w:val="0"/>
        <w:jc w:val="both"/>
      </w:pPr>
      <w:r w:rsidRPr="0073558F">
        <w:t>high-level judgement</w:t>
      </w:r>
    </w:p>
    <w:p w:rsidR="0046272D" w:rsidRDefault="0046272D" w:rsidP="0046272D">
      <w:pPr>
        <w:pStyle w:val="ListParagraph"/>
        <w:numPr>
          <w:ilvl w:val="0"/>
          <w:numId w:val="17"/>
        </w:numPr>
        <w:spacing w:after="0"/>
        <w:ind w:left="1134" w:hanging="567"/>
        <w:contextualSpacing w:val="0"/>
        <w:jc w:val="both"/>
      </w:pPr>
      <w:r w:rsidRPr="0073558F">
        <w:t>the highest standards of professional and personal integrity</w:t>
      </w:r>
      <w:bookmarkStart w:id="8" w:name="OLE_LINK5"/>
      <w:bookmarkStart w:id="9" w:name="OLE_LINK6"/>
    </w:p>
    <w:p w:rsidR="0046272D" w:rsidRPr="0073558F" w:rsidRDefault="0046272D" w:rsidP="0046272D">
      <w:pPr>
        <w:pStyle w:val="ListParagraph"/>
        <w:numPr>
          <w:ilvl w:val="0"/>
          <w:numId w:val="17"/>
        </w:numPr>
        <w:spacing w:after="0"/>
        <w:ind w:left="1134" w:hanging="567"/>
        <w:contextualSpacing w:val="0"/>
        <w:jc w:val="both"/>
      </w:pPr>
      <w:r>
        <w:t>an understanding of, or the ability to credibly represent, the communication needs of Australia’s multicultural society, including ethnic, Aboriginal and Torres Strait Islander communities; and</w:t>
      </w:r>
    </w:p>
    <w:p w:rsidR="0046272D" w:rsidRPr="0073558F" w:rsidRDefault="0046272D" w:rsidP="0046272D">
      <w:pPr>
        <w:pStyle w:val="ListParagraph"/>
        <w:numPr>
          <w:ilvl w:val="0"/>
          <w:numId w:val="17"/>
        </w:numPr>
        <w:spacing w:after="240"/>
        <w:ind w:left="1134" w:hanging="567"/>
        <w:jc w:val="both"/>
      </w:pPr>
      <w:proofErr w:type="gramStart"/>
      <w:r w:rsidRPr="0073558F">
        <w:t>an</w:t>
      </w:r>
      <w:proofErr w:type="gramEnd"/>
      <w:r w:rsidRPr="0073558F">
        <w:t xml:space="preserve"> understanding of the media environment, in particular </w:t>
      </w:r>
      <w:bookmarkEnd w:id="8"/>
      <w:bookmarkEnd w:id="9"/>
      <w:r>
        <w:t>the role of the SBS as a multicultural broadcaster, its Charter and its place within the Australian community.</w:t>
      </w:r>
    </w:p>
    <w:p w:rsidR="0046272D" w:rsidRPr="0073558F" w:rsidRDefault="0046272D" w:rsidP="0046272D">
      <w:pPr>
        <w:pStyle w:val="Heading3"/>
      </w:pPr>
      <w:bookmarkStart w:id="10" w:name="_Toc437965674"/>
      <w:bookmarkStart w:id="11" w:name="_Toc437967212"/>
      <w:bookmarkStart w:id="12" w:name="_Toc453768989"/>
      <w:bookmarkStart w:id="13" w:name="_Toc31983355"/>
      <w:bookmarkStart w:id="14" w:name="_Toc33014602"/>
      <w:r>
        <w:t>1.2</w:t>
      </w:r>
      <w:r>
        <w:tab/>
      </w:r>
      <w:r w:rsidRPr="0073558F">
        <w:t>Merit-based selection process</w:t>
      </w:r>
      <w:bookmarkEnd w:id="10"/>
      <w:bookmarkEnd w:id="11"/>
      <w:bookmarkEnd w:id="12"/>
      <w:bookmarkEnd w:id="13"/>
      <w:bookmarkEnd w:id="14"/>
    </w:p>
    <w:p w:rsidR="0046272D" w:rsidRPr="0073558F" w:rsidRDefault="0046272D" w:rsidP="0046272D">
      <w:r w:rsidRPr="0073558F">
        <w:t xml:space="preserve">Under the </w:t>
      </w:r>
      <w:r w:rsidRPr="00294D60">
        <w:rPr>
          <w:i/>
        </w:rPr>
        <w:t>Australian Broadcasting Corporation Act 1983</w:t>
      </w:r>
      <w:r w:rsidRPr="0073558F">
        <w:t xml:space="preserve"> (ABC Act) and the </w:t>
      </w:r>
      <w:r w:rsidRPr="00294D60">
        <w:rPr>
          <w:i/>
        </w:rPr>
        <w:t>Special Broadcasting Service Act 1991</w:t>
      </w:r>
      <w:r w:rsidRPr="0073558F">
        <w:t xml:space="preserve"> (SBS Act), a merit-based process must be followed before the appointment of new non</w:t>
      </w:r>
      <w:r w:rsidRPr="0073558F">
        <w:noBreakHyphen/>
        <w:t xml:space="preserve">executive Directors </w:t>
      </w:r>
      <w:r>
        <w:t xml:space="preserve">(including the Chairperson) </w:t>
      </w:r>
      <w:r w:rsidRPr="0073558F">
        <w:t xml:space="preserve">to the ABC and SBS </w:t>
      </w:r>
      <w:r>
        <w:t>B</w:t>
      </w:r>
      <w:r w:rsidRPr="0073558F">
        <w:t>oards by the Governor</w:t>
      </w:r>
      <w:r w:rsidRPr="0073558F">
        <w:noBreakHyphen/>
        <w:t>General.</w:t>
      </w:r>
      <w:r>
        <w:t xml:space="preserve"> </w:t>
      </w:r>
      <w:r w:rsidRPr="0073558F">
        <w:t>A Nomination Panel (the Panel) established under the ABC Act is responsible for conducting the selection process for each ABC and SBS board appointment and assisting the Minister (or Prime Minister in the case of the ABC Chairperson) in identifying suitably qualified candidates to be recommended to the Governor</w:t>
      </w:r>
      <w:r>
        <w:noBreakHyphen/>
      </w:r>
      <w:r w:rsidRPr="0073558F">
        <w:t>General for appointment.</w:t>
      </w:r>
    </w:p>
    <w:p w:rsidR="0046272D" w:rsidRPr="0073558F" w:rsidRDefault="0046272D" w:rsidP="0046272D">
      <w:r>
        <w:t>Following a request by the Minister for the Panel to conduct a merit-based selection process</w:t>
      </w:r>
      <w:r w:rsidRPr="0073558F">
        <w:t>, the Panel will place advertisements inviting written applications by persons seeking to be appointed to the advertised positions.</w:t>
      </w:r>
    </w:p>
    <w:p w:rsidR="0046272D" w:rsidRPr="0073558F" w:rsidRDefault="0046272D" w:rsidP="0046272D">
      <w:r w:rsidRPr="0073558F">
        <w:t>The Panel must assess all applicants against the relevant selection criteria</w:t>
      </w:r>
      <w:r>
        <w:t xml:space="preserve"> (see above) and</w:t>
      </w:r>
      <w:r w:rsidRPr="0073558F">
        <w:t xml:space="preserve"> on the basis of merit.</w:t>
      </w:r>
      <w:r>
        <w:t xml:space="preserve"> </w:t>
      </w:r>
      <w:r w:rsidRPr="0073558F">
        <w:t>The usual approach is for the Panel to make an initial assessment based on consideration of the written applications, leading to interviews, referee and probity checks for those selected for further consideration.</w:t>
      </w:r>
      <w:r>
        <w:t xml:space="preserve"> </w:t>
      </w:r>
      <w:r w:rsidRPr="0073558F">
        <w:t>Following its assessment, the Panel will produce a written report on the outcome of the selection process.</w:t>
      </w:r>
      <w:r>
        <w:t xml:space="preserve"> </w:t>
      </w:r>
      <w:r w:rsidRPr="0073558F">
        <w:t>The report will contain a shortlist of at least three candidates nominated for each vacancy.</w:t>
      </w:r>
      <w:r>
        <w:t xml:space="preserve"> </w:t>
      </w:r>
      <w:r w:rsidRPr="0073558F">
        <w:t>The Panel will provide this report t</w:t>
      </w:r>
      <w:r>
        <w:t>o the Minister</w:t>
      </w:r>
      <w:r w:rsidRPr="0073558F">
        <w:t>.</w:t>
      </w:r>
    </w:p>
    <w:p w:rsidR="0046272D" w:rsidRPr="0073558F" w:rsidRDefault="0046272D" w:rsidP="0046272D">
      <w:pPr>
        <w:pStyle w:val="Heading3"/>
      </w:pPr>
      <w:bookmarkStart w:id="15" w:name="_Toc437965675"/>
      <w:bookmarkStart w:id="16" w:name="_Toc437967213"/>
      <w:bookmarkStart w:id="17" w:name="_Toc453768990"/>
      <w:bookmarkStart w:id="18" w:name="_Toc31983356"/>
      <w:bookmarkStart w:id="19" w:name="_Toc33014603"/>
      <w:r>
        <w:lastRenderedPageBreak/>
        <w:t>1.3</w:t>
      </w:r>
      <w:r>
        <w:tab/>
      </w:r>
      <w:r w:rsidRPr="0073558F">
        <w:t>Categories of persons not eligible for appointment</w:t>
      </w:r>
      <w:bookmarkEnd w:id="15"/>
      <w:bookmarkEnd w:id="16"/>
      <w:bookmarkEnd w:id="17"/>
      <w:bookmarkEnd w:id="18"/>
      <w:bookmarkEnd w:id="19"/>
    </w:p>
    <w:p w:rsidR="0046272D" w:rsidRPr="0073558F" w:rsidRDefault="0046272D" w:rsidP="0046272D">
      <w:r w:rsidRPr="0073558F">
        <w:t xml:space="preserve">Current and former members of Parliament and senior political staff members are not eligible for appointment as </w:t>
      </w:r>
      <w:r>
        <w:t>the Chairperson to the SBS</w:t>
      </w:r>
      <w:r w:rsidRPr="0073558F">
        <w:t xml:space="preserve"> Board while engaged in such positions, or for a period of 12 months beginning on the day the person ceases to hold one of these positions. </w:t>
      </w:r>
    </w:p>
    <w:p w:rsidR="0046272D" w:rsidRPr="0073558F" w:rsidRDefault="0046272D" w:rsidP="0046272D">
      <w:r w:rsidRPr="0073558F">
        <w:t>The Minister has specified by legislative instrument the classes of persons falling within the definition of ‘senior political staff member’:</w:t>
      </w:r>
    </w:p>
    <w:p w:rsidR="0046272D" w:rsidRPr="0073558F" w:rsidRDefault="0046272D" w:rsidP="0046272D">
      <w:r w:rsidRPr="0073558F">
        <w:t xml:space="preserve">Class </w:t>
      </w:r>
      <w:proofErr w:type="gramStart"/>
      <w:r w:rsidRPr="0073558F">
        <w:t>A</w:t>
      </w:r>
      <w:r>
        <w:t>—</w:t>
      </w:r>
      <w:proofErr w:type="gramEnd"/>
      <w:r w:rsidRPr="0073558F">
        <w:t>Federal</w:t>
      </w:r>
    </w:p>
    <w:p w:rsidR="0046272D" w:rsidRPr="0073558F" w:rsidRDefault="0046272D" w:rsidP="0046272D">
      <w:pPr>
        <w:ind w:left="567" w:hanging="567"/>
      </w:pPr>
      <w:r>
        <w:t>a)</w:t>
      </w:r>
      <w:r>
        <w:tab/>
      </w:r>
      <w:r w:rsidRPr="0073558F">
        <w:t xml:space="preserve">A person employed under the </w:t>
      </w:r>
      <w:r w:rsidRPr="00B50BDD">
        <w:rPr>
          <w:i/>
        </w:rPr>
        <w:t>Members of Parliament (Staff) Act 1984</w:t>
      </w:r>
      <w:r w:rsidRPr="0073558F">
        <w:t xml:space="preserve"> (</w:t>
      </w:r>
      <w:proofErr w:type="spellStart"/>
      <w:r w:rsidRPr="0073558F">
        <w:t>Cth</w:t>
      </w:r>
      <w:proofErr w:type="spellEnd"/>
      <w:r w:rsidRPr="0073558F">
        <w:t xml:space="preserve">) and who occupies a position in the ‘senior staff’ classification as defined by the Commonwealth Members of Parliament Staff Enterprise Agreement 2012-2015 made under the </w:t>
      </w:r>
      <w:r w:rsidRPr="00B50BDD">
        <w:rPr>
          <w:i/>
        </w:rPr>
        <w:t>Fair</w:t>
      </w:r>
      <w:r>
        <w:rPr>
          <w:i/>
        </w:rPr>
        <w:t> </w:t>
      </w:r>
      <w:r w:rsidRPr="00B50BDD">
        <w:rPr>
          <w:i/>
        </w:rPr>
        <w:t>Work Act 2009</w:t>
      </w:r>
      <w:r w:rsidRPr="0073558F">
        <w:t>.</w:t>
      </w:r>
    </w:p>
    <w:p w:rsidR="0046272D" w:rsidRPr="0073558F" w:rsidRDefault="0046272D" w:rsidP="0046272D">
      <w:r w:rsidRPr="0073558F">
        <w:t>Class B</w:t>
      </w:r>
      <w:r>
        <w:t>—</w:t>
      </w:r>
      <w:r w:rsidRPr="0073558F">
        <w:t>State or Territory</w:t>
      </w:r>
    </w:p>
    <w:p w:rsidR="0046272D" w:rsidRPr="0073558F" w:rsidRDefault="0046272D" w:rsidP="0046272D">
      <w:pPr>
        <w:ind w:left="567" w:hanging="567"/>
      </w:pPr>
      <w:r>
        <w:t>a)</w:t>
      </w:r>
      <w:r>
        <w:tab/>
      </w:r>
      <w:r w:rsidRPr="0073558F">
        <w:t>A person employed in a senior position by or on behalf of a member of a State Parliament or a Legislature of a Territory to primarily provide advice about policy matters, the communication of policy matters to the public, and/or parliamentary matters.</w:t>
      </w:r>
    </w:p>
    <w:p w:rsidR="0046272D" w:rsidRPr="0073558F" w:rsidRDefault="0046272D" w:rsidP="0046272D">
      <w:pPr>
        <w:ind w:left="567" w:hanging="567"/>
      </w:pPr>
      <w:r>
        <w:t>b)</w:t>
      </w:r>
      <w:r>
        <w:tab/>
      </w:r>
      <w:r w:rsidRPr="0073558F">
        <w:t>Without limiting paragraph 4.2 (a) a person is deemed to be employed in a senior position if the position is known by one of the following designations:</w:t>
      </w:r>
    </w:p>
    <w:p w:rsidR="0046272D" w:rsidRPr="0073558F" w:rsidRDefault="0046272D" w:rsidP="0046272D">
      <w:pPr>
        <w:pStyle w:val="ListParagraph"/>
        <w:numPr>
          <w:ilvl w:val="0"/>
          <w:numId w:val="16"/>
        </w:numPr>
        <w:spacing w:after="0"/>
        <w:ind w:left="1134" w:hanging="567"/>
        <w:contextualSpacing w:val="0"/>
      </w:pPr>
      <w:r w:rsidRPr="0073558F">
        <w:t>Chief of Staff</w:t>
      </w:r>
    </w:p>
    <w:p w:rsidR="0046272D" w:rsidRPr="0073558F" w:rsidRDefault="0046272D" w:rsidP="0046272D">
      <w:pPr>
        <w:pStyle w:val="ListParagraph"/>
        <w:numPr>
          <w:ilvl w:val="0"/>
          <w:numId w:val="16"/>
        </w:numPr>
        <w:spacing w:after="0"/>
        <w:ind w:left="1134" w:hanging="567"/>
        <w:contextualSpacing w:val="0"/>
      </w:pPr>
      <w:r w:rsidRPr="0073558F">
        <w:t>Deputy Chief of Staff</w:t>
      </w:r>
    </w:p>
    <w:p w:rsidR="0046272D" w:rsidRPr="0073558F" w:rsidRDefault="0046272D" w:rsidP="0046272D">
      <w:pPr>
        <w:pStyle w:val="ListParagraph"/>
        <w:numPr>
          <w:ilvl w:val="0"/>
          <w:numId w:val="16"/>
        </w:numPr>
        <w:spacing w:after="0"/>
        <w:ind w:left="1134" w:hanging="567"/>
        <w:contextualSpacing w:val="0"/>
      </w:pPr>
      <w:r w:rsidRPr="0073558F">
        <w:t>Principal Adviser (however described)</w:t>
      </w:r>
    </w:p>
    <w:p w:rsidR="0046272D" w:rsidRPr="0073558F" w:rsidRDefault="0046272D" w:rsidP="0046272D">
      <w:pPr>
        <w:pStyle w:val="ListParagraph"/>
        <w:numPr>
          <w:ilvl w:val="0"/>
          <w:numId w:val="16"/>
        </w:numPr>
        <w:spacing w:after="0"/>
        <w:ind w:left="1134" w:hanging="567"/>
        <w:contextualSpacing w:val="0"/>
      </w:pPr>
      <w:r w:rsidRPr="0073558F">
        <w:t>Senior Adviser (however described)</w:t>
      </w:r>
    </w:p>
    <w:p w:rsidR="0046272D" w:rsidRPr="0073558F" w:rsidRDefault="0046272D" w:rsidP="0046272D">
      <w:pPr>
        <w:pStyle w:val="ListParagraph"/>
        <w:numPr>
          <w:ilvl w:val="0"/>
          <w:numId w:val="16"/>
        </w:numPr>
        <w:spacing w:after="0"/>
        <w:ind w:left="1134" w:hanging="567"/>
        <w:contextualSpacing w:val="0"/>
      </w:pPr>
      <w:r w:rsidRPr="0073558F">
        <w:t>Senior Media Adviser (however described)</w:t>
      </w:r>
    </w:p>
    <w:p w:rsidR="0046272D" w:rsidRPr="0073558F" w:rsidRDefault="0046272D" w:rsidP="0046272D">
      <w:pPr>
        <w:pStyle w:val="ListParagraph"/>
        <w:numPr>
          <w:ilvl w:val="0"/>
          <w:numId w:val="16"/>
        </w:numPr>
        <w:ind w:left="1134" w:hanging="567"/>
      </w:pPr>
      <w:r w:rsidRPr="0073558F">
        <w:t>Specialist Adviser (however described).</w:t>
      </w:r>
    </w:p>
    <w:p w:rsidR="0046272D" w:rsidRPr="0073558F" w:rsidRDefault="0046272D" w:rsidP="0046272D">
      <w:pPr>
        <w:ind w:left="567" w:hanging="567"/>
      </w:pPr>
      <w:r>
        <w:t>c)</w:t>
      </w:r>
      <w:r>
        <w:tab/>
      </w:r>
      <w:r w:rsidRPr="0073558F">
        <w:t>For the purpose of subsection 4.2, examples of advice about policy matters include:</w:t>
      </w:r>
    </w:p>
    <w:p w:rsidR="0046272D" w:rsidRPr="0073558F" w:rsidRDefault="0046272D" w:rsidP="0046272D">
      <w:pPr>
        <w:pStyle w:val="ListParagraph"/>
        <w:numPr>
          <w:ilvl w:val="0"/>
          <w:numId w:val="15"/>
        </w:numPr>
        <w:spacing w:after="0"/>
        <w:ind w:left="1134" w:hanging="567"/>
        <w:contextualSpacing w:val="0"/>
      </w:pPr>
      <w:r w:rsidRPr="0073558F">
        <w:t>developing policy proposals for the consideration of the member</w:t>
      </w:r>
    </w:p>
    <w:p w:rsidR="0046272D" w:rsidRPr="0073558F" w:rsidRDefault="0046272D" w:rsidP="0046272D">
      <w:pPr>
        <w:pStyle w:val="ListParagraph"/>
        <w:numPr>
          <w:ilvl w:val="0"/>
          <w:numId w:val="15"/>
        </w:numPr>
        <w:spacing w:after="0"/>
        <w:ind w:left="1134" w:hanging="567"/>
        <w:contextualSpacing w:val="0"/>
      </w:pPr>
      <w:r w:rsidRPr="0073558F">
        <w:t>analysing policy proposals and making recommendations to the member</w:t>
      </w:r>
    </w:p>
    <w:p w:rsidR="0046272D" w:rsidRPr="0073558F" w:rsidRDefault="0046272D" w:rsidP="0046272D">
      <w:pPr>
        <w:pStyle w:val="ListParagraph"/>
        <w:numPr>
          <w:ilvl w:val="0"/>
          <w:numId w:val="15"/>
        </w:numPr>
        <w:spacing w:after="0"/>
        <w:ind w:left="1134" w:hanging="567"/>
        <w:contextualSpacing w:val="0"/>
      </w:pPr>
      <w:r w:rsidRPr="0073558F">
        <w:t>participating in policy discussions with or on behalf of the member</w:t>
      </w:r>
    </w:p>
    <w:p w:rsidR="0046272D" w:rsidRPr="0073558F" w:rsidRDefault="0046272D" w:rsidP="0046272D">
      <w:pPr>
        <w:pStyle w:val="ListParagraph"/>
        <w:numPr>
          <w:ilvl w:val="0"/>
          <w:numId w:val="15"/>
        </w:numPr>
        <w:ind w:left="1134" w:hanging="567"/>
      </w:pPr>
      <w:proofErr w:type="gramStart"/>
      <w:r w:rsidRPr="0073558F">
        <w:t>where</w:t>
      </w:r>
      <w:proofErr w:type="gramEnd"/>
      <w:r w:rsidRPr="0073558F">
        <w:t xml:space="preserve"> the member is a Minister, working with public sector employees to implement policies.</w:t>
      </w:r>
    </w:p>
    <w:p w:rsidR="0046272D" w:rsidRPr="0073558F" w:rsidRDefault="0046272D" w:rsidP="0046272D">
      <w:pPr>
        <w:pStyle w:val="Heading3"/>
      </w:pPr>
      <w:bookmarkStart w:id="20" w:name="_Toc437965676"/>
      <w:bookmarkStart w:id="21" w:name="_Toc437967214"/>
      <w:bookmarkStart w:id="22" w:name="_Toc453768991"/>
      <w:bookmarkStart w:id="23" w:name="_Toc31983357"/>
      <w:bookmarkStart w:id="24" w:name="_Toc33014604"/>
      <w:r>
        <w:t>1.4</w:t>
      </w:r>
      <w:r>
        <w:tab/>
      </w:r>
      <w:r w:rsidRPr="0073558F">
        <w:t xml:space="preserve">The </w:t>
      </w:r>
      <w:r>
        <w:t>SBS</w:t>
      </w:r>
      <w:r w:rsidRPr="0073558F">
        <w:t xml:space="preserve"> Board</w:t>
      </w:r>
      <w:r>
        <w:t>—</w:t>
      </w:r>
      <w:r w:rsidRPr="0073558F">
        <w:t>composition and duties</w:t>
      </w:r>
      <w:bookmarkEnd w:id="20"/>
      <w:bookmarkEnd w:id="21"/>
      <w:bookmarkEnd w:id="22"/>
      <w:bookmarkEnd w:id="23"/>
      <w:bookmarkEnd w:id="24"/>
    </w:p>
    <w:p w:rsidR="0046272D" w:rsidRPr="0073558F" w:rsidRDefault="0046272D" w:rsidP="0046272D">
      <w:r w:rsidRPr="0073558F">
        <w:t xml:space="preserve">The </w:t>
      </w:r>
      <w:r>
        <w:t>SBS</w:t>
      </w:r>
      <w:r w:rsidRPr="0073558F">
        <w:t xml:space="preserve"> Board is responsible for overseeing the operations of the </w:t>
      </w:r>
      <w:r>
        <w:t>SBS</w:t>
      </w:r>
      <w:r w:rsidRPr="0073558F">
        <w:t>.</w:t>
      </w:r>
      <w:r>
        <w:t xml:space="preserve"> </w:t>
      </w:r>
      <w:r w:rsidRPr="0073558F">
        <w:t xml:space="preserve">The </w:t>
      </w:r>
      <w:r>
        <w:t>SBS</w:t>
      </w:r>
      <w:r w:rsidRPr="0073558F">
        <w:t xml:space="preserve"> board consists of:</w:t>
      </w:r>
    </w:p>
    <w:p w:rsidR="0046272D" w:rsidRDefault="0046272D" w:rsidP="0046272D">
      <w:pPr>
        <w:pStyle w:val="Listparagraphbullets"/>
      </w:pPr>
      <w:r w:rsidRPr="0073558F">
        <w:t>the Chairperson</w:t>
      </w:r>
    </w:p>
    <w:p w:rsidR="0046272D" w:rsidRPr="0073558F" w:rsidRDefault="0046272D" w:rsidP="0046272D">
      <w:pPr>
        <w:pStyle w:val="Listparagraphbullets"/>
      </w:pPr>
      <w:r w:rsidRPr="0073558F">
        <w:t>the Managing Director</w:t>
      </w:r>
    </w:p>
    <w:p w:rsidR="0046272D" w:rsidRPr="0073558F" w:rsidRDefault="0046272D" w:rsidP="0046272D">
      <w:pPr>
        <w:pStyle w:val="Listparagraphbullets"/>
      </w:pPr>
      <w:proofErr w:type="gramStart"/>
      <w:r w:rsidRPr="0073558F">
        <w:t>not</w:t>
      </w:r>
      <w:proofErr w:type="gramEnd"/>
      <w:r w:rsidRPr="0073558F">
        <w:t xml:space="preserve"> fewer than </w:t>
      </w:r>
      <w:r>
        <w:t>three</w:t>
      </w:r>
      <w:r w:rsidRPr="0073558F">
        <w:t xml:space="preserve"> nor more than </w:t>
      </w:r>
      <w:r>
        <w:t>seven</w:t>
      </w:r>
      <w:r w:rsidRPr="0073558F">
        <w:t xml:space="preserve"> other non-executive Directors.</w:t>
      </w:r>
    </w:p>
    <w:p w:rsidR="0046272D" w:rsidRPr="002E12AF" w:rsidRDefault="0046272D" w:rsidP="0046272D">
      <w:bookmarkStart w:id="25" w:name="_Toc437965677"/>
      <w:bookmarkStart w:id="26" w:name="_Toc437967215"/>
      <w:r w:rsidRPr="002E12AF">
        <w:t>The duties of the Board, as set out in the SBS Act, are to decide the objectives, strategies and policies to be followed by the SBS in performing its functions and to ensure that the SBS performs its functions in a proper, efficient, and economical manner with the maximum benefit for the people of Australia.</w:t>
      </w:r>
    </w:p>
    <w:p w:rsidR="0046272D" w:rsidRPr="002E12AF" w:rsidRDefault="0046272D" w:rsidP="0046272D">
      <w:pPr>
        <w:keepNext/>
      </w:pPr>
      <w:r w:rsidRPr="002E12AF">
        <w:lastRenderedPageBreak/>
        <w:t>Amongst its many duties are the requirements that the Board:</w:t>
      </w:r>
    </w:p>
    <w:p w:rsidR="0046272D" w:rsidRPr="002E12AF" w:rsidRDefault="0046272D" w:rsidP="0046272D">
      <w:pPr>
        <w:pStyle w:val="Listparagraphbullets"/>
      </w:pPr>
      <w:r w:rsidRPr="002E12AF">
        <w:t>maintain the independence and integrity of the SBS;</w:t>
      </w:r>
    </w:p>
    <w:p w:rsidR="0046272D" w:rsidRPr="002E12AF" w:rsidRDefault="0046272D" w:rsidP="0046272D">
      <w:pPr>
        <w:pStyle w:val="Listparagraphbullets"/>
      </w:pPr>
      <w:r w:rsidRPr="002E12AF">
        <w:t>ensure that the gathering and presentation of news and information is accurate and balanced;</w:t>
      </w:r>
    </w:p>
    <w:p w:rsidR="0046272D" w:rsidRPr="002E12AF" w:rsidRDefault="0046272D" w:rsidP="0046272D">
      <w:pPr>
        <w:pStyle w:val="Listparagraphbullets"/>
      </w:pPr>
      <w:r w:rsidRPr="002E12AF">
        <w:t>develop and publicise SBS’s programing policies;</w:t>
      </w:r>
    </w:p>
    <w:p w:rsidR="0046272D" w:rsidRPr="002E12AF" w:rsidRDefault="0046272D" w:rsidP="0046272D">
      <w:pPr>
        <w:pStyle w:val="Listparagraphbullets"/>
      </w:pPr>
      <w:r w:rsidRPr="002E12AF">
        <w:t xml:space="preserve">ensure that SBS complies with all legislative and legal requirements; </w:t>
      </w:r>
    </w:p>
    <w:p w:rsidR="0046272D" w:rsidRPr="002E12AF" w:rsidRDefault="0046272D" w:rsidP="0046272D">
      <w:pPr>
        <w:pStyle w:val="Listparagraphbullets"/>
      </w:pPr>
      <w:r w:rsidRPr="002E12AF">
        <w:t xml:space="preserve">ensure the efficient and cost effective functioning of the SBS; </w:t>
      </w:r>
    </w:p>
    <w:p w:rsidR="0046272D" w:rsidRPr="002E12AF" w:rsidRDefault="0046272D" w:rsidP="0046272D">
      <w:pPr>
        <w:pStyle w:val="Listparagraphbullets"/>
      </w:pPr>
      <w:r w:rsidRPr="002E12AF">
        <w:t xml:space="preserve">ensure that the SBS seeks to co-operate closely with the Australian Broadcasting Corporation to maximise the efficiency of the publicly funded sectors of Australian broadcasting; and </w:t>
      </w:r>
    </w:p>
    <w:p w:rsidR="0046272D" w:rsidRDefault="0046272D" w:rsidP="0046272D">
      <w:pPr>
        <w:pStyle w:val="Listparagraphbullets"/>
      </w:pPr>
      <w:proofErr w:type="gramStart"/>
      <w:r w:rsidRPr="002E12AF">
        <w:t>to</w:t>
      </w:r>
      <w:proofErr w:type="gramEnd"/>
      <w:r w:rsidRPr="002E12AF">
        <w:t xml:space="preserve"> be aware of, and responsive to, community needs and opinions on matters relevant to the Charter.</w:t>
      </w:r>
    </w:p>
    <w:p w:rsidR="0046272D" w:rsidRPr="002E12AF" w:rsidRDefault="0046272D" w:rsidP="0046272D">
      <w:r w:rsidRPr="002E12AF">
        <w:t xml:space="preserve">Section 17 of the SBS Act requires, among other things, that Directors collectively possess an appropriate balance of expertise in the areas required to govern the SBS effectively, including an understanding of Australia’s multicultural society and the needs and interests of the SBS’s culturally diverse audiences, the need for at least one of the Directors to be an Indigenous person, and the need </w:t>
      </w:r>
      <w:proofErr w:type="gramStart"/>
      <w:r w:rsidRPr="002E12AF">
        <w:t>for</w:t>
      </w:r>
      <w:proofErr w:type="gramEnd"/>
      <w:r w:rsidRPr="002E12AF">
        <w:t xml:space="preserve"> at least one Director to have an appropriate understanding of the interests of employees.</w:t>
      </w:r>
    </w:p>
    <w:p w:rsidR="0046272D" w:rsidRPr="0073558F" w:rsidRDefault="0046272D" w:rsidP="0046272D">
      <w:pPr>
        <w:pStyle w:val="Heading3"/>
      </w:pPr>
      <w:bookmarkStart w:id="27" w:name="_Toc453768992"/>
      <w:bookmarkStart w:id="28" w:name="_Toc31983358"/>
      <w:bookmarkStart w:id="29" w:name="_Toc33014605"/>
      <w:r>
        <w:t>1.5</w:t>
      </w:r>
      <w:r>
        <w:tab/>
      </w:r>
      <w:r w:rsidRPr="0073558F">
        <w:t xml:space="preserve">Responsibilities of a non-executive Director on the </w:t>
      </w:r>
      <w:r>
        <w:t>SBS</w:t>
      </w:r>
      <w:r w:rsidRPr="0073558F">
        <w:t xml:space="preserve"> Board</w:t>
      </w:r>
      <w:bookmarkEnd w:id="25"/>
      <w:bookmarkEnd w:id="26"/>
      <w:bookmarkEnd w:id="27"/>
      <w:bookmarkEnd w:id="28"/>
      <w:bookmarkEnd w:id="29"/>
    </w:p>
    <w:p w:rsidR="0046272D" w:rsidRPr="0073558F" w:rsidRDefault="0046272D" w:rsidP="0046272D">
      <w:r w:rsidRPr="0073558F">
        <w:t xml:space="preserve">All members of the </w:t>
      </w:r>
      <w:r>
        <w:t>SBS</w:t>
      </w:r>
      <w:r w:rsidRPr="0073558F">
        <w:t xml:space="preserve"> Board are expected to make a full contribution to the Board’s work and operate as part of a team.</w:t>
      </w:r>
    </w:p>
    <w:p w:rsidR="0046272D" w:rsidRPr="0073558F" w:rsidRDefault="0046272D" w:rsidP="0046272D">
      <w:r w:rsidRPr="0073558F">
        <w:t xml:space="preserve">Each Board member has a duty to exercise care and diligence and to ensure that the </w:t>
      </w:r>
      <w:r>
        <w:t>SBS</w:t>
      </w:r>
      <w:r w:rsidRPr="0073558F">
        <w:t xml:space="preserve"> meets its financial, legal, contractual and reporting obligations.</w:t>
      </w:r>
      <w:r>
        <w:t xml:space="preserve"> </w:t>
      </w:r>
      <w:r w:rsidRPr="0073558F">
        <w:t xml:space="preserve">Board members must act in good faith at all times and in the best interests of the </w:t>
      </w:r>
      <w:r>
        <w:t>SBS</w:t>
      </w:r>
      <w:r w:rsidRPr="0073558F">
        <w:t>.</w:t>
      </w:r>
    </w:p>
    <w:p w:rsidR="0046272D" w:rsidRPr="0073558F" w:rsidRDefault="0046272D" w:rsidP="0046272D">
      <w:r w:rsidRPr="0073558F">
        <w:t>Board members are guided by, and must comply with obligations under the following legislation:</w:t>
      </w:r>
    </w:p>
    <w:p w:rsidR="0046272D" w:rsidRPr="0073558F" w:rsidRDefault="0046272D" w:rsidP="0046272D">
      <w:pPr>
        <w:pStyle w:val="Listparagraphbullets"/>
      </w:pPr>
      <w:r w:rsidRPr="0073558F">
        <w:t xml:space="preserve">the </w:t>
      </w:r>
      <w:r>
        <w:t>SBS</w:t>
      </w:r>
      <w:r w:rsidRPr="0073558F">
        <w:t xml:space="preserve"> Act</w:t>
      </w:r>
    </w:p>
    <w:p w:rsidR="0046272D" w:rsidRPr="0073558F" w:rsidRDefault="0046272D" w:rsidP="0046272D">
      <w:pPr>
        <w:pStyle w:val="Listparagraphbullets"/>
      </w:pPr>
      <w:proofErr w:type="gramStart"/>
      <w:r w:rsidRPr="0073558F">
        <w:t>the</w:t>
      </w:r>
      <w:proofErr w:type="gramEnd"/>
      <w:r w:rsidRPr="0073558F">
        <w:t xml:space="preserve"> </w:t>
      </w:r>
      <w:r w:rsidRPr="00B50BDD">
        <w:rPr>
          <w:i/>
        </w:rPr>
        <w:t>Public Governance, Performance and Accountability Act 2013</w:t>
      </w:r>
      <w:r w:rsidRPr="0073558F">
        <w:t xml:space="preserve"> (PGPA Act).</w:t>
      </w:r>
    </w:p>
    <w:p w:rsidR="0046272D" w:rsidRPr="0073558F" w:rsidRDefault="0046272D" w:rsidP="0046272D">
      <w:r>
        <w:t>Individual Board members are collectively responsible for Board decisions.</w:t>
      </w:r>
      <w:r>
        <w:t xml:space="preserve"> </w:t>
      </w:r>
      <w:r w:rsidRPr="0073558F">
        <w:t>Board members are expected to familiarise themselves with the organisation as well as their legal and statutory obligations.</w:t>
      </w:r>
      <w:r>
        <w:t xml:space="preserve"> </w:t>
      </w:r>
      <w:r w:rsidRPr="0073558F">
        <w:t>For example, board members as officials of a Commonwealth entity are required to exercise their powers, perform functions and discharge duties with a reasonable degree of care and diligence.</w:t>
      </w:r>
    </w:p>
    <w:p w:rsidR="0046272D" w:rsidRPr="0073558F" w:rsidRDefault="0046272D" w:rsidP="0046272D">
      <w:pPr>
        <w:pStyle w:val="Heading3"/>
      </w:pPr>
      <w:bookmarkStart w:id="30" w:name="_Toc437965678"/>
      <w:bookmarkStart w:id="31" w:name="_Toc437967216"/>
      <w:bookmarkStart w:id="32" w:name="_Toc453768993"/>
      <w:bookmarkStart w:id="33" w:name="_Toc31983359"/>
      <w:bookmarkStart w:id="34" w:name="_Toc33014606"/>
      <w:r>
        <w:t>1.6</w:t>
      </w:r>
      <w:r>
        <w:tab/>
      </w:r>
      <w:bookmarkStart w:id="35" w:name="_Toc437965679"/>
      <w:bookmarkStart w:id="36" w:name="_Toc437967217"/>
      <w:bookmarkEnd w:id="30"/>
      <w:bookmarkEnd w:id="31"/>
      <w:r w:rsidRPr="0073558F">
        <w:t>Duration of appointment</w:t>
      </w:r>
      <w:bookmarkEnd w:id="32"/>
      <w:bookmarkEnd w:id="33"/>
      <w:bookmarkEnd w:id="35"/>
      <w:bookmarkEnd w:id="36"/>
      <w:bookmarkEnd w:id="34"/>
    </w:p>
    <w:p w:rsidR="0046272D" w:rsidRPr="0073558F" w:rsidRDefault="0046272D" w:rsidP="0046272D">
      <w:r w:rsidRPr="0073558F">
        <w:t>The Chairperson and the other non-executive Directors are appointed by the Governor</w:t>
      </w:r>
      <w:r w:rsidRPr="0073558F">
        <w:noBreakHyphen/>
        <w:t>General and hold office on a part-time basis for a period of up to five years, as specified in the instrument of appointment, and are eligible for reappointment.</w:t>
      </w:r>
      <w:r>
        <w:t xml:space="preserve"> </w:t>
      </w:r>
      <w:r w:rsidRPr="0073558F">
        <w:t xml:space="preserve">The sum of the periods for which a person holds office as either Chairperson or non-executive Director, or both, must not exceed </w:t>
      </w:r>
      <w:r>
        <w:t>10</w:t>
      </w:r>
      <w:r w:rsidRPr="0073558F">
        <w:t xml:space="preserve"> years.</w:t>
      </w:r>
    </w:p>
    <w:p w:rsidR="0046272D" w:rsidRPr="0073558F" w:rsidRDefault="0046272D" w:rsidP="0046272D">
      <w:r w:rsidRPr="0073558F">
        <w:t>Board members may resign in writing to the Governor-General and the Governor</w:t>
      </w:r>
      <w:r w:rsidRPr="0073558F">
        <w:noBreakHyphen/>
        <w:t xml:space="preserve">General may remove a member of the Board in accordance with section </w:t>
      </w:r>
      <w:r>
        <w:t>27</w:t>
      </w:r>
      <w:r w:rsidRPr="0073558F">
        <w:t xml:space="preserve"> of the </w:t>
      </w:r>
      <w:r>
        <w:t>SBS</w:t>
      </w:r>
      <w:r w:rsidRPr="0073558F">
        <w:t xml:space="preserve"> Act.</w:t>
      </w:r>
    </w:p>
    <w:p w:rsidR="0046272D" w:rsidRPr="0073558F" w:rsidRDefault="0046272D" w:rsidP="0046272D">
      <w:pPr>
        <w:pStyle w:val="Heading3"/>
      </w:pPr>
      <w:bookmarkStart w:id="37" w:name="_Toc437965680"/>
      <w:bookmarkStart w:id="38" w:name="_Toc437967218"/>
      <w:bookmarkStart w:id="39" w:name="_Toc453768994"/>
      <w:bookmarkStart w:id="40" w:name="_Toc31983360"/>
      <w:bookmarkStart w:id="41" w:name="_Toc33014607"/>
      <w:r>
        <w:lastRenderedPageBreak/>
        <w:t>1.7</w:t>
      </w:r>
      <w:r>
        <w:tab/>
      </w:r>
      <w:r w:rsidRPr="0073558F">
        <w:t>Time commitment</w:t>
      </w:r>
      <w:bookmarkEnd w:id="37"/>
      <w:bookmarkEnd w:id="38"/>
      <w:bookmarkEnd w:id="39"/>
      <w:bookmarkEnd w:id="40"/>
      <w:bookmarkEnd w:id="41"/>
    </w:p>
    <w:p w:rsidR="0046272D" w:rsidRPr="0073558F" w:rsidRDefault="0046272D" w:rsidP="0046272D">
      <w:pPr>
        <w:keepNext/>
      </w:pPr>
      <w:r w:rsidRPr="0073558F">
        <w:t xml:space="preserve">Non-executive Directors of the </w:t>
      </w:r>
      <w:r>
        <w:t>SBS</w:t>
      </w:r>
      <w:r w:rsidRPr="0073558F">
        <w:t xml:space="preserve"> Board hold office on a part-time basis.</w:t>
      </w:r>
      <w:r>
        <w:t xml:space="preserve"> </w:t>
      </w:r>
      <w:r w:rsidRPr="00C409D8">
        <w:t xml:space="preserve">The </w:t>
      </w:r>
      <w:r>
        <w:t>SBS</w:t>
      </w:r>
      <w:r w:rsidRPr="00C409D8">
        <w:t xml:space="preserve"> Board meets approximately six</w:t>
      </w:r>
      <w:r>
        <w:t xml:space="preserve"> </w:t>
      </w:r>
      <w:r w:rsidRPr="00C409D8">
        <w:t>times per year in locations</w:t>
      </w:r>
      <w:r>
        <w:t xml:space="preserve"> determined by the SBS Chairperson</w:t>
      </w:r>
      <w:r w:rsidRPr="00C409D8">
        <w:t>.</w:t>
      </w:r>
    </w:p>
    <w:p w:rsidR="0046272D" w:rsidRPr="0073558F" w:rsidRDefault="0046272D" w:rsidP="0046272D">
      <w:r w:rsidRPr="0073558F">
        <w:t>Applicants should also take into account the time required to prepare for Board meetings and to participate in Board committee meetings as required.</w:t>
      </w:r>
    </w:p>
    <w:p w:rsidR="0046272D" w:rsidRPr="0073558F" w:rsidRDefault="0046272D" w:rsidP="0046272D">
      <w:pPr>
        <w:pStyle w:val="Heading3"/>
      </w:pPr>
      <w:bookmarkStart w:id="42" w:name="_Toc437965681"/>
      <w:bookmarkStart w:id="43" w:name="_Toc437967219"/>
      <w:bookmarkStart w:id="44" w:name="_Toc453768995"/>
      <w:bookmarkStart w:id="45" w:name="_Toc31983361"/>
      <w:bookmarkStart w:id="46" w:name="_Toc33014608"/>
      <w:r>
        <w:t>1.8</w:t>
      </w:r>
      <w:r>
        <w:tab/>
      </w:r>
      <w:r w:rsidRPr="0073558F">
        <w:t>Remuneration and expenses</w:t>
      </w:r>
      <w:bookmarkEnd w:id="42"/>
      <w:bookmarkEnd w:id="43"/>
      <w:bookmarkEnd w:id="44"/>
      <w:bookmarkEnd w:id="45"/>
      <w:bookmarkEnd w:id="46"/>
    </w:p>
    <w:p w:rsidR="0046272D" w:rsidRPr="0073558F" w:rsidRDefault="0046272D" w:rsidP="0046272D">
      <w:r w:rsidRPr="0073558F">
        <w:t xml:space="preserve">Non-executive Directors will receive remuneration and expenses for their service on the </w:t>
      </w:r>
      <w:r>
        <w:t>SBS</w:t>
      </w:r>
      <w:r w:rsidRPr="0073558F">
        <w:t xml:space="preserve"> Board.</w:t>
      </w:r>
      <w:r>
        <w:t xml:space="preserve"> </w:t>
      </w:r>
      <w:r w:rsidRPr="0073558F">
        <w:t>Rates are set by the Remuneration Tribunal and reviewed each year.</w:t>
      </w:r>
      <w:r>
        <w:t xml:space="preserve"> </w:t>
      </w:r>
      <w:r w:rsidRPr="0073558F">
        <w:t>The current remuneration for the Chairperson</w:t>
      </w:r>
      <w:r>
        <w:t xml:space="preserve"> is $110,860 per annum, $83,150 per annum for</w:t>
      </w:r>
      <w:r w:rsidRPr="0073558F">
        <w:t xml:space="preserve"> the Deputy Chairperson, $</w:t>
      </w:r>
      <w:r>
        <w:t>44,350</w:t>
      </w:r>
      <w:r w:rsidRPr="0073558F">
        <w:t> per annum</w:t>
      </w:r>
      <w:r>
        <w:t xml:space="preserve"> for all other non-executive Directors</w:t>
      </w:r>
      <w:r w:rsidRPr="0073558F">
        <w:t xml:space="preserve"> (as per </w:t>
      </w:r>
      <w:r>
        <w:t xml:space="preserve">the </w:t>
      </w:r>
      <w:r>
        <w:rPr>
          <w:color w:val="000000"/>
          <w:spacing w:val="4"/>
        </w:rPr>
        <w:t>Remuneration Tribunal (Remuneration and Allowances for Holders of Part-time Public Office) Determination 2019 Compilation No. 4</w:t>
      </w:r>
      <w:r w:rsidRPr="0073558F">
        <w:t>).</w:t>
      </w:r>
      <w:r>
        <w:t xml:space="preserve"> </w:t>
      </w:r>
      <w:r>
        <w:t xml:space="preserve">Allowances for travel are per the </w:t>
      </w:r>
      <w:r w:rsidRPr="001D5AA4">
        <w:t>Remuneration Tribunal (Official Travel) Determination 2019</w:t>
      </w:r>
      <w:r>
        <w:t>.</w:t>
      </w:r>
    </w:p>
    <w:p w:rsidR="0046272D" w:rsidRPr="0073558F" w:rsidRDefault="0046272D" w:rsidP="0046272D">
      <w:pPr>
        <w:pStyle w:val="Heading3"/>
      </w:pPr>
      <w:bookmarkStart w:id="47" w:name="_Toc437965682"/>
      <w:bookmarkStart w:id="48" w:name="_Toc437967220"/>
      <w:bookmarkStart w:id="49" w:name="_Toc453768996"/>
      <w:bookmarkStart w:id="50" w:name="_Toc31983362"/>
      <w:bookmarkStart w:id="51" w:name="_Toc33014609"/>
      <w:r>
        <w:t>1.9</w:t>
      </w:r>
      <w:r>
        <w:tab/>
      </w:r>
      <w:r w:rsidRPr="0073558F">
        <w:t>Conflict of interest</w:t>
      </w:r>
      <w:bookmarkEnd w:id="47"/>
      <w:bookmarkEnd w:id="48"/>
      <w:bookmarkEnd w:id="49"/>
      <w:bookmarkEnd w:id="50"/>
      <w:bookmarkEnd w:id="51"/>
    </w:p>
    <w:p w:rsidR="0046272D" w:rsidRPr="0073558F" w:rsidRDefault="0046272D" w:rsidP="0046272D">
      <w:r w:rsidRPr="0073558F">
        <w:t xml:space="preserve">The PGPA Act requires that Directors of a Commonwealth Entity, such as the </w:t>
      </w:r>
      <w:r>
        <w:t>SBS</w:t>
      </w:r>
      <w:r w:rsidRPr="0073558F">
        <w:t>, declare material personal interests in a matter that relates to the affairs of the entity subject to certain exceptions.</w:t>
      </w:r>
      <w:r>
        <w:t xml:space="preserve"> </w:t>
      </w:r>
      <w:r w:rsidRPr="0073558F">
        <w:t>Directors must not be present while a matter in which they have a material personal interest is being considered at a meeting of the Board and must not vote on the matter, except in certain cir</w:t>
      </w:r>
      <w:r>
        <w:t>cumstances.</w:t>
      </w:r>
    </w:p>
    <w:p w:rsidR="0046272D" w:rsidRPr="0073558F" w:rsidRDefault="0046272D" w:rsidP="0046272D">
      <w:r w:rsidRPr="0073558F">
        <w:t>Short-listed candidates will be required to complete a Private Interests Declaration form.</w:t>
      </w:r>
      <w:r>
        <w:t xml:space="preserve"> </w:t>
      </w:r>
      <w:r w:rsidRPr="0073558F">
        <w:t xml:space="preserve">In addition, the Panel </w:t>
      </w:r>
      <w:r>
        <w:t xml:space="preserve">will </w:t>
      </w:r>
      <w:r w:rsidRPr="0073558F">
        <w:t>undertake probity checks via organisations such as the Australian Securities and Investment Commission and Australian Financial Security Authority.</w:t>
      </w:r>
    </w:p>
    <w:p w:rsidR="0046272D" w:rsidRPr="0073558F" w:rsidRDefault="0046272D" w:rsidP="0046272D">
      <w:pPr>
        <w:pStyle w:val="Heading3"/>
      </w:pPr>
      <w:bookmarkStart w:id="52" w:name="_Toc437965683"/>
      <w:bookmarkStart w:id="53" w:name="_Toc437967221"/>
      <w:bookmarkStart w:id="54" w:name="_Toc453768997"/>
      <w:bookmarkStart w:id="55" w:name="_Toc31983363"/>
      <w:bookmarkStart w:id="56" w:name="_Toc33014610"/>
      <w:r w:rsidRPr="009D16B5">
        <w:t>1.10</w:t>
      </w:r>
      <w:r w:rsidRPr="009D16B5">
        <w:tab/>
        <w:t>Equal employment opportunity and diversity</w:t>
      </w:r>
      <w:bookmarkEnd w:id="52"/>
      <w:bookmarkEnd w:id="53"/>
      <w:bookmarkEnd w:id="54"/>
      <w:bookmarkEnd w:id="55"/>
      <w:bookmarkEnd w:id="56"/>
    </w:p>
    <w:p w:rsidR="0046272D" w:rsidRPr="0073558F" w:rsidRDefault="0046272D" w:rsidP="0046272D">
      <w:r w:rsidRPr="0073558F">
        <w:t>The principles of equal opportunity will be used in the selection process to ensure that fair, equitable and non-discriminatory consideration is given to all applicants within the limits of the selection criteria.</w:t>
      </w:r>
      <w:r>
        <w:t xml:space="preserve"> </w:t>
      </w:r>
      <w:r w:rsidRPr="0073558F">
        <w:t>The selection process will consider formal experience and qualifications as well as non</w:t>
      </w:r>
      <w:r>
        <w:noBreakHyphen/>
      </w:r>
      <w:r w:rsidRPr="0073558F">
        <w:t>traditional career patterns such as community involvement and/or voluntary work that contribute to the ability of a candidate to perform as a non</w:t>
      </w:r>
      <w:r w:rsidRPr="0073558F">
        <w:noBreakHyphen/>
        <w:t xml:space="preserve">executive Director on the </w:t>
      </w:r>
      <w:r>
        <w:t>SBS</w:t>
      </w:r>
      <w:r w:rsidRPr="0073558F">
        <w:t xml:space="preserve"> Board.</w:t>
      </w:r>
    </w:p>
    <w:p w:rsidR="0046272D" w:rsidRPr="0073558F" w:rsidRDefault="0046272D" w:rsidP="0046272D">
      <w:pPr>
        <w:pStyle w:val="Heading3"/>
      </w:pPr>
      <w:bookmarkStart w:id="57" w:name="_Toc437965684"/>
      <w:bookmarkStart w:id="58" w:name="_Toc437967222"/>
      <w:bookmarkStart w:id="59" w:name="_Toc453768998"/>
      <w:bookmarkStart w:id="60" w:name="_Toc31983364"/>
      <w:bookmarkStart w:id="61" w:name="_Toc33014611"/>
      <w:r>
        <w:t>1.11</w:t>
      </w:r>
      <w:r>
        <w:tab/>
      </w:r>
      <w:r w:rsidRPr="0073558F">
        <w:t>Application process</w:t>
      </w:r>
      <w:bookmarkEnd w:id="57"/>
      <w:bookmarkEnd w:id="58"/>
      <w:bookmarkEnd w:id="59"/>
      <w:bookmarkEnd w:id="60"/>
      <w:bookmarkEnd w:id="61"/>
    </w:p>
    <w:p w:rsidR="0046272D" w:rsidRPr="00063840" w:rsidRDefault="0046272D" w:rsidP="0046272D">
      <w:bookmarkStart w:id="62" w:name="_Toc437965685"/>
      <w:bookmarkStart w:id="63" w:name="_Toc437967223"/>
      <w:bookmarkStart w:id="64" w:name="_Toc453768999"/>
      <w:r w:rsidRPr="00063840">
        <w:t xml:space="preserve">The Nomination Panel is calling for </w:t>
      </w:r>
      <w:r>
        <w:t>applications</w:t>
      </w:r>
      <w:r w:rsidRPr="00063840">
        <w:t xml:space="preserve"> </w:t>
      </w:r>
      <w:r>
        <w:t>for the Chairperson</w:t>
      </w:r>
      <w:r w:rsidRPr="00063840">
        <w:t xml:space="preserve"> position on the</w:t>
      </w:r>
      <w:r>
        <w:t xml:space="preserve"> SBS </w:t>
      </w:r>
      <w:r w:rsidRPr="00063840">
        <w:t>Board.</w:t>
      </w:r>
      <w:r>
        <w:t xml:space="preserve"> </w:t>
      </w:r>
      <w:r w:rsidRPr="00063840">
        <w:t xml:space="preserve">The Department of </w:t>
      </w:r>
      <w:r>
        <w:t xml:space="preserve">Infrastructure, Transport, Regional Development and </w:t>
      </w:r>
      <w:r w:rsidRPr="00063840">
        <w:t>Communications has engaged</w:t>
      </w:r>
      <w:r>
        <w:t xml:space="preserve"> </w:t>
      </w:r>
      <w:proofErr w:type="spellStart"/>
      <w:r>
        <w:t>Korn</w:t>
      </w:r>
      <w:proofErr w:type="spellEnd"/>
      <w:r>
        <w:t xml:space="preserve"> Ferry </w:t>
      </w:r>
      <w:r w:rsidRPr="003B3E7A">
        <w:t>to assist the</w:t>
      </w:r>
      <w:r w:rsidRPr="00063840">
        <w:t xml:space="preserve"> Panel with the selection process. </w:t>
      </w:r>
    </w:p>
    <w:p w:rsidR="0046272D" w:rsidRDefault="0046272D" w:rsidP="0046272D">
      <w:r>
        <w:t xml:space="preserve">The SBS Chairperson </w:t>
      </w:r>
      <w:proofErr w:type="gramStart"/>
      <w:r>
        <w:t>position</w:t>
      </w:r>
      <w:proofErr w:type="gramEnd"/>
      <w:r>
        <w:t xml:space="preserve"> will became vacant on 2 June 2020</w:t>
      </w:r>
      <w:r w:rsidRPr="00063840">
        <w:t>.</w:t>
      </w:r>
      <w:r>
        <w:t xml:space="preserve"> It is expected the appointee’s term will commence </w:t>
      </w:r>
      <w:r w:rsidRPr="00063840">
        <w:t xml:space="preserve">from the date </w:t>
      </w:r>
      <w:r>
        <w:t>specified in the instrument of appointment.</w:t>
      </w:r>
    </w:p>
    <w:p w:rsidR="0046272D" w:rsidRPr="00063840" w:rsidRDefault="0046272D" w:rsidP="0046272D">
      <w:pPr>
        <w:keepNext/>
      </w:pPr>
      <w:r>
        <w:t>Applications</w:t>
      </w:r>
      <w:r w:rsidRPr="00063840">
        <w:t xml:space="preserve"> must include the following documents:</w:t>
      </w:r>
    </w:p>
    <w:p w:rsidR="0046272D" w:rsidRPr="002E12AF" w:rsidRDefault="0046272D" w:rsidP="0046272D">
      <w:pPr>
        <w:pStyle w:val="Listparagraphbullets"/>
      </w:pPr>
      <w:r w:rsidRPr="002E12AF">
        <w:t>SBS Board Chairperson application form</w:t>
      </w:r>
    </w:p>
    <w:p w:rsidR="0046272D" w:rsidRPr="002E12AF" w:rsidRDefault="0046272D" w:rsidP="0046272D">
      <w:pPr>
        <w:pStyle w:val="Listparagraphbullets"/>
      </w:pPr>
      <w:proofErr w:type="gramStart"/>
      <w:r w:rsidRPr="002E12AF">
        <w:t>your</w:t>
      </w:r>
      <w:proofErr w:type="gramEnd"/>
      <w:r w:rsidRPr="002E12AF">
        <w:t xml:space="preserve"> current curriculum vitae (max. three pages in length).</w:t>
      </w:r>
    </w:p>
    <w:p w:rsidR="0046272D" w:rsidRPr="0073558F" w:rsidRDefault="0046272D" w:rsidP="0046272D">
      <w:r>
        <w:lastRenderedPageBreak/>
        <w:t>Applications</w:t>
      </w:r>
      <w:r w:rsidRPr="0073558F">
        <w:t xml:space="preserve"> should be sent, preferably by email, </w:t>
      </w:r>
      <w:r w:rsidRPr="00CD5E35">
        <w:t>to</w:t>
      </w:r>
      <w:r>
        <w:t xml:space="preserve"> </w:t>
      </w:r>
      <w:hyperlink r:id="rId16" w:history="1">
        <w:r w:rsidRPr="00252087">
          <w:rPr>
            <w:rStyle w:val="Hyperlink"/>
          </w:rPr>
          <w:t>SBS@kornferry.com</w:t>
        </w:r>
      </w:hyperlink>
      <w:r>
        <w:t xml:space="preserve"> </w:t>
      </w:r>
      <w:r w:rsidRPr="0073558F">
        <w:t>or by post to:</w:t>
      </w:r>
    </w:p>
    <w:p w:rsidR="0046272D" w:rsidRPr="00C2220E" w:rsidRDefault="0046272D" w:rsidP="0046272D">
      <w:pPr>
        <w:ind w:left="567"/>
      </w:pPr>
      <w:proofErr w:type="spellStart"/>
      <w:r>
        <w:t>Korn</w:t>
      </w:r>
      <w:proofErr w:type="spellEnd"/>
      <w:r>
        <w:t xml:space="preserve"> Ferry</w:t>
      </w:r>
      <w:r>
        <w:br/>
        <w:t>Level 18, 88 Phillip Street</w:t>
      </w:r>
      <w:r w:rsidRPr="00D82D33">
        <w:br/>
        <w:t>SYDNEY</w:t>
      </w:r>
      <w:r>
        <w:t xml:space="preserve"> </w:t>
      </w:r>
      <w:r w:rsidRPr="00D82D33">
        <w:t>NSW</w:t>
      </w:r>
      <w:r>
        <w:t xml:space="preserve"> </w:t>
      </w:r>
      <w:r w:rsidRPr="00D82D33">
        <w:t>2000</w:t>
      </w:r>
    </w:p>
    <w:p w:rsidR="0046272D" w:rsidRPr="0073558F" w:rsidRDefault="0046272D" w:rsidP="0046272D">
      <w:r w:rsidRPr="0073558F">
        <w:t>All applications will be acknowledged.</w:t>
      </w:r>
      <w:r>
        <w:t xml:space="preserve"> </w:t>
      </w:r>
      <w:r w:rsidRPr="0073558F">
        <w:t xml:space="preserve">If </w:t>
      </w:r>
      <w:r w:rsidRPr="00C2220E">
        <w:t>you have not received an acknowledgement within</w:t>
      </w:r>
      <w:r>
        <w:t xml:space="preserve"> one week</w:t>
      </w:r>
      <w:r w:rsidRPr="00C2220E">
        <w:t xml:space="preserve"> of submitting an application, </w:t>
      </w:r>
      <w:r w:rsidRPr="00D82D33">
        <w:t xml:space="preserve">please contact </w:t>
      </w:r>
      <w:r>
        <w:t xml:space="preserve">Carolyn Soddy of </w:t>
      </w:r>
      <w:proofErr w:type="spellStart"/>
      <w:r>
        <w:t>Korn</w:t>
      </w:r>
      <w:proofErr w:type="spellEnd"/>
      <w:r>
        <w:t xml:space="preserve"> Ferry on 02 9006 3468</w:t>
      </w:r>
      <w:r w:rsidRPr="00D82D33">
        <w:t>.</w:t>
      </w:r>
    </w:p>
    <w:p w:rsidR="0046272D" w:rsidRPr="0073558F" w:rsidRDefault="0046272D" w:rsidP="0046272D">
      <w:pPr>
        <w:pStyle w:val="Heading3"/>
      </w:pPr>
      <w:bookmarkStart w:id="65" w:name="_Toc31983365"/>
      <w:bookmarkStart w:id="66" w:name="_Toc33014612"/>
      <w:r>
        <w:t>1.12</w:t>
      </w:r>
      <w:r>
        <w:tab/>
      </w:r>
      <w:r w:rsidRPr="0073558F">
        <w:t>Closing date</w:t>
      </w:r>
      <w:bookmarkEnd w:id="62"/>
      <w:bookmarkEnd w:id="63"/>
      <w:bookmarkEnd w:id="64"/>
      <w:bookmarkEnd w:id="65"/>
      <w:bookmarkEnd w:id="66"/>
    </w:p>
    <w:p w:rsidR="0046272D" w:rsidRPr="0073558F" w:rsidRDefault="0046272D" w:rsidP="0046272D">
      <w:r w:rsidRPr="007B6087">
        <w:t xml:space="preserve">Expressions of Interest must be submitted </w:t>
      </w:r>
      <w:r w:rsidRPr="001E7E65">
        <w:rPr>
          <w:b/>
        </w:rPr>
        <w:t>by</w:t>
      </w:r>
      <w:r w:rsidRPr="007B6087">
        <w:t xml:space="preserve"> </w:t>
      </w:r>
      <w:r>
        <w:rPr>
          <w:b/>
          <w:kern w:val="32"/>
        </w:rPr>
        <w:t xml:space="preserve">midnight </w:t>
      </w:r>
      <w:r w:rsidRPr="007B6087">
        <w:rPr>
          <w:b/>
          <w:kern w:val="32"/>
        </w:rPr>
        <w:t>(AE</w:t>
      </w:r>
      <w:r>
        <w:rPr>
          <w:b/>
          <w:kern w:val="32"/>
        </w:rPr>
        <w:t>DT) on Sunday</w:t>
      </w:r>
      <w:r w:rsidRPr="007B6087">
        <w:rPr>
          <w:b/>
          <w:kern w:val="32"/>
        </w:rPr>
        <w:t xml:space="preserve"> </w:t>
      </w:r>
      <w:r>
        <w:rPr>
          <w:b/>
          <w:kern w:val="32"/>
        </w:rPr>
        <w:t>8</w:t>
      </w:r>
      <w:r w:rsidRPr="007B6087">
        <w:rPr>
          <w:b/>
          <w:kern w:val="32"/>
        </w:rPr>
        <w:t xml:space="preserve"> </w:t>
      </w:r>
      <w:r>
        <w:rPr>
          <w:b/>
          <w:kern w:val="32"/>
        </w:rPr>
        <w:t>March 2020</w:t>
      </w:r>
      <w:r w:rsidRPr="007B6087">
        <w:t>.</w:t>
      </w:r>
    </w:p>
    <w:p w:rsidR="0046272D" w:rsidRPr="0073558F" w:rsidRDefault="0046272D" w:rsidP="0046272D">
      <w:r w:rsidRPr="0073558F">
        <w:t>Late applications will only be accepted at the discretion of the Panel.</w:t>
      </w:r>
    </w:p>
    <w:p w:rsidR="0046272D" w:rsidRPr="0073558F" w:rsidRDefault="0046272D" w:rsidP="0046272D">
      <w:pPr>
        <w:pStyle w:val="Heading3"/>
      </w:pPr>
      <w:bookmarkStart w:id="67" w:name="_Toc437965686"/>
      <w:bookmarkStart w:id="68" w:name="_Toc437967224"/>
      <w:bookmarkStart w:id="69" w:name="_Toc453769000"/>
      <w:bookmarkStart w:id="70" w:name="_Toc31983366"/>
      <w:bookmarkStart w:id="71" w:name="_Toc33014613"/>
      <w:r>
        <w:t>1.13</w:t>
      </w:r>
      <w:r>
        <w:tab/>
      </w:r>
      <w:r w:rsidRPr="0073558F">
        <w:t>Privacy</w:t>
      </w:r>
      <w:bookmarkEnd w:id="67"/>
      <w:bookmarkEnd w:id="68"/>
      <w:bookmarkEnd w:id="69"/>
      <w:bookmarkEnd w:id="70"/>
      <w:bookmarkEnd w:id="71"/>
    </w:p>
    <w:p w:rsidR="0046272D" w:rsidRPr="0073558F" w:rsidRDefault="0046272D" w:rsidP="0046272D">
      <w:r w:rsidRPr="0073558F">
        <w:t>On behalf of the Department,</w:t>
      </w:r>
      <w:bookmarkStart w:id="72" w:name="OLE_LINK1"/>
      <w:bookmarkStart w:id="73" w:name="OLE_LINK2"/>
      <w:r w:rsidRPr="0073558F">
        <w:t xml:space="preserve"> </w:t>
      </w:r>
      <w:proofErr w:type="spellStart"/>
      <w:r>
        <w:t>Korn</w:t>
      </w:r>
      <w:proofErr w:type="spellEnd"/>
      <w:r>
        <w:t xml:space="preserve"> Ferry </w:t>
      </w:r>
      <w:bookmarkEnd w:id="72"/>
      <w:bookmarkEnd w:id="73"/>
      <w:r w:rsidRPr="0073558F">
        <w:t xml:space="preserve">will collect information for the purpose of determining a person’s eligibility and suitability for appointment to the position of </w:t>
      </w:r>
      <w:r>
        <w:t xml:space="preserve">the SBS Chairperson and/or a </w:t>
      </w:r>
      <w:r w:rsidRPr="0073558F">
        <w:t>non</w:t>
      </w:r>
      <w:r w:rsidRPr="0073558F">
        <w:noBreakHyphen/>
        <w:t>execu</w:t>
      </w:r>
      <w:r>
        <w:t>tive director on the SBS Board.</w:t>
      </w:r>
    </w:p>
    <w:p w:rsidR="0046272D" w:rsidRPr="0073558F" w:rsidRDefault="0046272D" w:rsidP="0046272D">
      <w:r w:rsidRPr="0073558F">
        <w:t xml:space="preserve">Personal information, including documents containing personal information, will be handled and protected in accordance with the </w:t>
      </w:r>
      <w:r w:rsidRPr="00B50BDD">
        <w:rPr>
          <w:i/>
        </w:rPr>
        <w:t>Privacy Act 1988</w:t>
      </w:r>
      <w:r w:rsidRPr="0073558F">
        <w:t xml:space="preserve"> (</w:t>
      </w:r>
      <w:proofErr w:type="spellStart"/>
      <w:r w:rsidRPr="0073558F">
        <w:t>Cth</w:t>
      </w:r>
      <w:proofErr w:type="spellEnd"/>
      <w:r w:rsidRPr="0073558F">
        <w:t>) (Privacy Act) which sets standards for the collection, storage, use and disc</w:t>
      </w:r>
      <w:r>
        <w:t>losure of personal information.</w:t>
      </w:r>
    </w:p>
    <w:p w:rsidR="0046272D" w:rsidRPr="0073558F" w:rsidRDefault="0046272D" w:rsidP="0046272D">
      <w:r w:rsidRPr="0073558F">
        <w:t xml:space="preserve">Information </w:t>
      </w:r>
      <w:r w:rsidRPr="00C2220E">
        <w:t xml:space="preserve">collected by </w:t>
      </w:r>
      <w:proofErr w:type="spellStart"/>
      <w:r>
        <w:t>Korn</w:t>
      </w:r>
      <w:proofErr w:type="spellEnd"/>
      <w:r>
        <w:t xml:space="preserve"> Ferry </w:t>
      </w:r>
      <w:r w:rsidRPr="00C2220E">
        <w:t>on behalf of</w:t>
      </w:r>
      <w:r w:rsidRPr="0073558F">
        <w:t xml:space="preserve"> the Department may be disclosed to the Panel and the Minister for the sole purpose of completing this appointment process.</w:t>
      </w:r>
      <w:r>
        <w:t xml:space="preserve"> </w:t>
      </w:r>
      <w:r w:rsidRPr="0073558F">
        <w:t>Except where it is necessary for the performance of these functions, and/or is authorised or required by law or with the person’s consent, we will not use personal information for any other purpose or disclose it to any other person.</w:t>
      </w:r>
    </w:p>
    <w:p w:rsidR="0046272D" w:rsidRPr="0073558F" w:rsidRDefault="0046272D" w:rsidP="0046272D">
      <w:r w:rsidRPr="0073558F">
        <w:t xml:space="preserve">Under the Privacy Act, a person has the right to access and correct any personal information held about them by </w:t>
      </w:r>
      <w:proofErr w:type="spellStart"/>
      <w:r>
        <w:t>Korn</w:t>
      </w:r>
      <w:proofErr w:type="spellEnd"/>
      <w:r>
        <w:t xml:space="preserve"> Ferry </w:t>
      </w:r>
      <w:r w:rsidRPr="0073558F">
        <w:t>or the Department.</w:t>
      </w:r>
      <w:r>
        <w:t xml:space="preserve"> </w:t>
      </w:r>
      <w:r w:rsidRPr="0073558F">
        <w:t xml:space="preserve">Any requests to access the personal information held by </w:t>
      </w:r>
      <w:proofErr w:type="spellStart"/>
      <w:r>
        <w:t>Korn</w:t>
      </w:r>
      <w:proofErr w:type="spellEnd"/>
      <w:r>
        <w:t xml:space="preserve"> Ferry </w:t>
      </w:r>
      <w:r w:rsidRPr="0073558F">
        <w:t xml:space="preserve">or the Department, or to discuss any of the issues raised in this privacy statement, should be directed to the Department’s Freedom of Information officer on </w:t>
      </w:r>
      <w:r w:rsidRPr="00F07B67">
        <w:t>02 6271 1000.</w:t>
      </w:r>
    </w:p>
    <w:p w:rsidR="0046272D" w:rsidRPr="0073558F" w:rsidRDefault="0046272D" w:rsidP="0046272D">
      <w:pPr>
        <w:pStyle w:val="Heading3"/>
      </w:pPr>
      <w:bookmarkStart w:id="74" w:name="_Toc437965687"/>
      <w:bookmarkStart w:id="75" w:name="_Toc437967225"/>
      <w:bookmarkStart w:id="76" w:name="_Toc453769001"/>
      <w:bookmarkStart w:id="77" w:name="_Toc31983367"/>
      <w:bookmarkStart w:id="78" w:name="_Toc33014614"/>
      <w:r>
        <w:t>1.14</w:t>
      </w:r>
      <w:r>
        <w:tab/>
      </w:r>
      <w:r w:rsidRPr="0073558F">
        <w:t>Further information</w:t>
      </w:r>
      <w:bookmarkEnd w:id="74"/>
      <w:bookmarkEnd w:id="75"/>
      <w:bookmarkEnd w:id="76"/>
      <w:bookmarkEnd w:id="77"/>
      <w:bookmarkEnd w:id="78"/>
    </w:p>
    <w:p w:rsidR="0046272D" w:rsidRDefault="0046272D" w:rsidP="0046272D">
      <w:r w:rsidRPr="003B3E7A">
        <w:t xml:space="preserve">For queries about submitting </w:t>
      </w:r>
      <w:r>
        <w:t xml:space="preserve">an application please contact Carolyn Soddy of </w:t>
      </w:r>
      <w:proofErr w:type="spellStart"/>
      <w:r>
        <w:t>Korn</w:t>
      </w:r>
      <w:proofErr w:type="spellEnd"/>
      <w:r>
        <w:t xml:space="preserve"> Ferry on 02 9006</w:t>
      </w:r>
      <w:r>
        <w:t> </w:t>
      </w:r>
      <w:r>
        <w:t>3468.</w:t>
      </w:r>
    </w:p>
    <w:p w:rsidR="0046272D" w:rsidRPr="0073558F" w:rsidRDefault="0046272D" w:rsidP="0046272D">
      <w:r w:rsidRPr="00063840">
        <w:t xml:space="preserve">Visit </w:t>
      </w:r>
      <w:hyperlink r:id="rId17" w:history="1">
        <w:r w:rsidRPr="008D6275">
          <w:rPr>
            <w:rStyle w:val="Hyperlink"/>
          </w:rPr>
          <w:t>www.sbs.com.au/aboutus/board-of-directors</w:t>
        </w:r>
      </w:hyperlink>
      <w:r w:rsidRPr="00063840">
        <w:t xml:space="preserve"> </w:t>
      </w:r>
      <w:r>
        <w:t>for further information on the SBS</w:t>
      </w:r>
      <w:r w:rsidRPr="00063840">
        <w:t xml:space="preserve"> Board.</w:t>
      </w:r>
    </w:p>
    <w:sectPr w:rsidR="0046272D" w:rsidRPr="0073558F" w:rsidSect="002F1A23">
      <w:headerReference w:type="default" r:id="rId18"/>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D1" w:rsidRDefault="00E204D1" w:rsidP="00FC413F">
      <w:pPr>
        <w:spacing w:after="0"/>
      </w:pPr>
      <w:r>
        <w:separator/>
      </w:r>
    </w:p>
  </w:endnote>
  <w:endnote w:type="continuationSeparator" w:id="0">
    <w:p w:rsidR="00E204D1" w:rsidRDefault="00E204D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FB59FF">
      <w:rPr>
        <w:rFonts w:cs="Segoe UI"/>
        <w:noProof/>
        <w:szCs w:val="18"/>
      </w:rPr>
      <w:t>8</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46272D">
      <w:t>Appointment to the Special Broadcasting Service (SBS) Board—position description: Chairperson</w:t>
    </w:r>
  </w:p>
  <w:p w:rsidR="00A82DAF" w:rsidRPr="00FC413F" w:rsidRDefault="00FB59FF"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A82DAF" w:rsidRPr="00FC413F">
      <w:rPr>
        <w:rFonts w:cs="Segoe UI"/>
        <w:noProof/>
        <w:szCs w:val="18"/>
      </w:rPr>
      <w:t xml:space="preserve"> | </w:t>
    </w:r>
    <w:hyperlink r:id="rId3" w:history="1">
      <w:r w:rsidR="00A82DAF"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D1" w:rsidRDefault="00E204D1" w:rsidP="00FC413F">
      <w:pPr>
        <w:spacing w:after="0"/>
      </w:pPr>
      <w:r>
        <w:separator/>
      </w:r>
    </w:p>
  </w:footnote>
  <w:footnote w:type="continuationSeparator" w:id="0">
    <w:p w:rsidR="00E204D1" w:rsidRDefault="00E204D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E204D1" w:rsidP="00FC413F">
    <w:pPr>
      <w:pStyle w:val="Header"/>
      <w:rPr>
        <w:rFonts w:cs="Segoe UI Light"/>
        <w:color w:val="001C40"/>
        <w:szCs w:val="18"/>
      </w:rPr>
    </w:pPr>
    <w:r>
      <w:rPr>
        <w:rFonts w:cs="Segoe UI Light"/>
        <w:szCs w:val="18"/>
      </w:rPr>
      <w:t>February 2020</w:t>
    </w:r>
    <w:r w:rsidR="00A82DAF" w:rsidRPr="00261FFA">
      <w:rPr>
        <w:rFonts w:cs="Segoe UI Light"/>
        <w:szCs w:val="18"/>
      </w:rPr>
      <w:tab/>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FB59FF" w:rsidRPr="00FB59FF">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E204D1" w:rsidP="00FC413F">
    <w:pPr>
      <w:pStyle w:val="Header"/>
      <w:rPr>
        <w:rFonts w:cs="Segoe UI Light"/>
        <w:color w:val="001C40"/>
        <w:szCs w:val="18"/>
      </w:rPr>
    </w:pPr>
    <w:r>
      <w:rPr>
        <w:rFonts w:cs="Segoe UI Light"/>
        <w:szCs w:val="18"/>
      </w:rPr>
      <w:t>February 2020</w:t>
    </w:r>
    <w:r w:rsidR="00E80E04" w:rsidRPr="00261FFA">
      <w:rPr>
        <w:rFonts w:cs="Segoe UI Light"/>
        <w:szCs w:val="18"/>
      </w:rPr>
      <w:tab/>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46272D">
      <w:rPr>
        <w:rFonts w:cs="Segoe UI Light"/>
        <w:color w:val="001C40"/>
        <w:szCs w:val="18"/>
      </w:rPr>
      <w:fldChar w:fldCharType="separate"/>
    </w:r>
    <w:r w:rsidR="00FB59FF">
      <w:rPr>
        <w:rFonts w:cs="Segoe UI Light"/>
        <w:noProof/>
        <w:color w:val="001C40"/>
        <w:szCs w:val="18"/>
      </w:rPr>
      <w:t>Position description—Chairperson on the SBS Board</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97326"/>
    <w:multiLevelType w:val="hybridMultilevel"/>
    <w:tmpl w:val="536E11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AF5E24"/>
    <w:multiLevelType w:val="hybridMultilevel"/>
    <w:tmpl w:val="A4A8319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7178D9"/>
    <w:multiLevelType w:val="hybridMultilevel"/>
    <w:tmpl w:val="EDA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1056C"/>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6A47F8"/>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A76633"/>
    <w:multiLevelType w:val="hybridMultilevel"/>
    <w:tmpl w:val="BB040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414FA"/>
    <w:multiLevelType w:val="hybridMultilevel"/>
    <w:tmpl w:val="7E46A27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C45CBB"/>
    <w:multiLevelType w:val="hybridMultilevel"/>
    <w:tmpl w:val="7640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5"/>
  </w:num>
  <w:num w:numId="3">
    <w:abstractNumId w:val="11"/>
  </w:num>
  <w:num w:numId="4">
    <w:abstractNumId w:val="15"/>
  </w:num>
  <w:num w:numId="5">
    <w:abstractNumId w:val="1"/>
  </w:num>
  <w:num w:numId="6">
    <w:abstractNumId w:val="10"/>
  </w:num>
  <w:num w:numId="7">
    <w:abstractNumId w:val="8"/>
  </w:num>
  <w:num w:numId="8">
    <w:abstractNumId w:val="2"/>
  </w:num>
  <w:num w:numId="9">
    <w:abstractNumId w:val="0"/>
  </w:num>
  <w:num w:numId="10">
    <w:abstractNumId w:val="9"/>
  </w:num>
  <w:num w:numId="11">
    <w:abstractNumId w:val="18"/>
  </w:num>
  <w:num w:numId="12">
    <w:abstractNumId w:val="19"/>
  </w:num>
  <w:num w:numId="13">
    <w:abstractNumId w:val="3"/>
  </w:num>
  <w:num w:numId="14">
    <w:abstractNumId w:val="13"/>
  </w:num>
  <w:num w:numId="15">
    <w:abstractNumId w:val="7"/>
  </w:num>
  <w:num w:numId="16">
    <w:abstractNumId w:val="17"/>
  </w:num>
  <w:num w:numId="17">
    <w:abstractNumId w:val="12"/>
  </w:num>
  <w:num w:numId="18">
    <w:abstractNumId w:val="16"/>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1"/>
    <w:rsid w:val="000740FB"/>
    <w:rsid w:val="00090E62"/>
    <w:rsid w:val="000C0244"/>
    <w:rsid w:val="00217C11"/>
    <w:rsid w:val="00236F1B"/>
    <w:rsid w:val="00261FFA"/>
    <w:rsid w:val="00287C7E"/>
    <w:rsid w:val="002C3198"/>
    <w:rsid w:val="002F1A23"/>
    <w:rsid w:val="00300077"/>
    <w:rsid w:val="00342348"/>
    <w:rsid w:val="003B6D01"/>
    <w:rsid w:val="0046272D"/>
    <w:rsid w:val="005D038B"/>
    <w:rsid w:val="00630D43"/>
    <w:rsid w:val="006452B1"/>
    <w:rsid w:val="00663388"/>
    <w:rsid w:val="00691FA2"/>
    <w:rsid w:val="006D43C7"/>
    <w:rsid w:val="00772C27"/>
    <w:rsid w:val="00793843"/>
    <w:rsid w:val="0079788A"/>
    <w:rsid w:val="007B68AB"/>
    <w:rsid w:val="008A7B93"/>
    <w:rsid w:val="008F24DE"/>
    <w:rsid w:val="00912D17"/>
    <w:rsid w:val="009276A3"/>
    <w:rsid w:val="00985DD5"/>
    <w:rsid w:val="00A5600C"/>
    <w:rsid w:val="00A82DAF"/>
    <w:rsid w:val="00B5393D"/>
    <w:rsid w:val="00BC0598"/>
    <w:rsid w:val="00BC3C17"/>
    <w:rsid w:val="00C62177"/>
    <w:rsid w:val="00D64922"/>
    <w:rsid w:val="00E204D1"/>
    <w:rsid w:val="00E7227D"/>
    <w:rsid w:val="00E80E04"/>
    <w:rsid w:val="00FB59FF"/>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FB989"/>
  <w15:chartTrackingRefBased/>
  <w15:docId w15:val="{889E6ED1-82AA-4ABE-9907-8281FD05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customStyle="1" w:styleId="Normal-disclaimerpage">
    <w:name w:val="Normal - disclaimer page"/>
    <w:basedOn w:val="Normal"/>
    <w:qFormat/>
    <w:rsid w:val="00E204D1"/>
    <w:pPr>
      <w:spacing w:after="120"/>
    </w:pPr>
    <w:rPr>
      <w:rFonts w:eastAsia="PMingLiU" w:cs="Mangal"/>
      <w:sz w:val="20"/>
      <w:lang w:eastAsia="zh-TW"/>
    </w:rPr>
  </w:style>
  <w:style w:type="paragraph" w:styleId="BodyText">
    <w:name w:val="Body Text"/>
    <w:basedOn w:val="Normal"/>
    <w:link w:val="BodyTextChar"/>
    <w:unhideWhenUsed/>
    <w:rsid w:val="00E204D1"/>
    <w:pPr>
      <w:spacing w:after="120"/>
    </w:pPr>
    <w:rPr>
      <w:sz w:val="22"/>
    </w:rPr>
  </w:style>
  <w:style w:type="character" w:customStyle="1" w:styleId="BodyTextChar">
    <w:name w:val="Body Text Char"/>
    <w:basedOn w:val="DefaultParagraphFont"/>
    <w:link w:val="BodyText"/>
    <w:rsid w:val="00E204D1"/>
    <w:rPr>
      <w:rFonts w:ascii="Segoe UI" w:hAnsi="Segoe UI"/>
    </w:rPr>
  </w:style>
  <w:style w:type="character" w:customStyle="1" w:styleId="ListParagraphChar">
    <w:name w:val="List Paragraph Char"/>
    <w:aliases w:val="List Paragraph—numbers Char"/>
    <w:basedOn w:val="DefaultParagraphFont"/>
    <w:link w:val="ListParagraph"/>
    <w:uiPriority w:val="34"/>
    <w:rsid w:val="00E204D1"/>
    <w:rPr>
      <w:rFonts w:ascii="Segoe UI" w:hAnsi="Segoe UI"/>
      <w:sz w:val="21"/>
    </w:rPr>
  </w:style>
  <w:style w:type="paragraph" w:customStyle="1" w:styleId="Bulletlevel1">
    <w:name w:val="Bullet level 1"/>
    <w:basedOn w:val="Normal"/>
    <w:qFormat/>
    <w:rsid w:val="0046272D"/>
    <w:pPr>
      <w:numPr>
        <w:numId w:val="20"/>
      </w:numPr>
      <w:spacing w:after="200"/>
      <w:ind w:left="567" w:hanging="567"/>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munications.gov.a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frastructure.gov.au" TargetMode="External"/><Relationship Id="rId17" Type="http://schemas.openxmlformats.org/officeDocument/2006/relationships/hyperlink" Target="http://www.sbs.com.au/aboutus/board-of-directors" TargetMode="External"/><Relationship Id="rId2" Type="http://schemas.openxmlformats.org/officeDocument/2006/relationships/styles" Target="styles.xml"/><Relationship Id="rId16" Type="http://schemas.openxmlformats.org/officeDocument/2006/relationships/hyperlink" Target="mailto:SBS@kornferr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shing@communication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mc.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18februar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department--report--accessible--18february2020.dotx</Template>
  <TotalTime>10</TotalTime>
  <Pages>8</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Appointment to the Special Broadcasting Service (SBS) Board—position description: Chairperson</vt:lpstr>
    </vt:vector>
  </TitlesOfParts>
  <Company>Department of Infrastructure, Transport, Regional Development and Communications</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to the Special Broadcasting Service (SBS) Board—position description: Chairperson</dc:title>
  <dc:subject/>
  <dc:creator>Department of Infrastructure, Transport, Regional Development and Communications</dc:creator>
  <cp:keywords/>
  <dc:description>18 February 2020</dc:description>
  <cp:lastModifiedBy>Hall, Theresa</cp:lastModifiedBy>
  <cp:revision>5</cp:revision>
  <dcterms:created xsi:type="dcterms:W3CDTF">2020-02-19T01:57:00Z</dcterms:created>
  <dcterms:modified xsi:type="dcterms:W3CDTF">2020-02-19T03:23:00Z</dcterms:modified>
</cp:coreProperties>
</file>