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3A3" w:rsidRPr="00B016D5" w:rsidRDefault="005B2FEE" w:rsidP="00377D34">
      <w:pPr>
        <w:jc w:val="center"/>
        <w:rPr>
          <w:rFonts w:cs="Calibri"/>
          <w:color w:val="1F497D"/>
          <w:sz w:val="52"/>
        </w:rPr>
      </w:pP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Department of Broadband, Communications and the Digital Economy crest" style="width:291.15pt;height:142.75pt;visibility:visible">
            <v:imagedata r:id="rId9" o:title=""/>
          </v:shape>
        </w:pict>
      </w:r>
    </w:p>
    <w:p w:rsidR="008853A3" w:rsidRPr="00B016D5" w:rsidRDefault="005B2FEE" w:rsidP="00377D34">
      <w:pPr>
        <w:jc w:val="center"/>
        <w:rPr>
          <w:rFonts w:cs="Calibri"/>
          <w:color w:val="1F497D"/>
          <w:sz w:val="52"/>
        </w:rPr>
      </w:pPr>
      <w:r>
        <w:rPr>
          <w:noProof/>
        </w:rPr>
        <w:pict>
          <v:group id="Group 87" o:spid="_x0000_s1052" alt="Background image of Australia" style="position:absolute;left:0;text-align:left;margin-left:-60.05pt;margin-top:6.5pt;width:572pt;height:408.85pt;z-index:251657728;mso-width-relative:margin;mso-height-relative:margin" coordsize="72009,50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">
            <v:line id="Straight Connector 19" o:spid="_x0000_s1053" style="position:absolute;rotation:180;flip:y;visibility:visible" from="50367,17287" to="71447,42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24sEAAADbAAAADwAAAGRycy9kb3ducmV2LnhtbERPS4vCMBC+C/sfwizsTdMVfFWjLAtC&#10;XWHxefA2NLNtsZmUJGr992ZB8DYf33Nmi9bU4krOV5YVfPYSEMS51RUXCg77ZXcMwgdkjbVlUnAn&#10;D4v5W2eGqbY33tJ1FwoRQ9inqKAMoUml9HlJBn3PNsSR+7POYIjQFVI7vMVwU8t+kgylwYpjQ4kN&#10;fZeUn3cXoyA78nJT/IzWm2yFp8HFrerz70mpj/f2awoiUBte4qc703H+BP5/iQfI+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lDbiwQAAANsAAAAPAAAAAAAAAAAAAAAA&#10;AKECAABkcnMvZG93bnJldi54bWxQSwUGAAAAAAQABAD5AAAAjwMAAAAA&#10;" strokecolor="#77933c" strokeweight="4pt">
              <v:stroke opacity="26214f"/>
            </v:line>
            <v:line id="Straight Connector 20" o:spid="_x0000_s1054" style="position:absolute;rotation:180;visibility:visible" from="31196,27955" to="57326,40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Fv4cAAAADbAAAADwAAAGRycy9kb3ducmV2LnhtbERPz2vCMBS+D/wfwhO8zcSCMqpRVBz0&#10;sDHU7f5onm21eSlJ1nb//XIY7Pjx/d7sRtuKnnxoHGtYzBUI4tKZhisNn9fX5xcQISIbbB2Thh8K&#10;sNtOnjaYGzfwmfpLrEQK4ZCjhjrGLpcylDVZDHPXESfu5rzFmKCvpPE4pHDbykyplbTYcGqosaNj&#10;TeXj8m01nN/vX15Wh9X9OhZLdXh7oPo4aT2bjvs1iEhj/Bf/uQujIUvr05f0A+T2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3hb+HAAAAA2wAAAA8AAAAAAAAAAAAAAAAA&#10;oQIAAGRycy9kb3ducmV2LnhtbFBLBQYAAAAABAAEAPkAAACOAwAAAAA=&#10;" strokecolor="#4a7ebb" strokeweight="4pt">
              <v:stroke opacity="26214f"/>
            </v:line>
            <v:line id="Straight Connector 21" o:spid="_x0000_s1055" style="position:absolute;rotation:180;visibility:visible" from="0,17287" to="21314,42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KaMMAAADbAAAADwAAAGRycy9kb3ducmV2LnhtbESPT4vCMBTE74LfITzBi2xTPYh0jbKI&#10;Qg8e1j94fjavTdnmpTSxdr/9ZkHwOMzMb5j1drCN6KnztWMF8yQFQVw4XXOl4Ho5fKxA+ICssXFM&#10;Cn7Jw3YzHq0x0+7JJ+rPoRIRwj5DBSaENpPSF4Ys+sS1xNErXWcxRNlVUnf4jHDbyEWaLqXFmuOC&#10;wZZ2hoqf88MqaJt9PmMjD7dqdyzvPee39DtXajoZvj5BBBrCO/xq51rBYg7/X+IPkJ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7ymjDAAAA2wAAAA8AAAAAAAAAAAAA&#10;AAAAoQIAAGRycy9kb3ducmV2LnhtbFBLBQYAAAAABAAEAPkAAACRAwAAAAA=&#10;" strokecolor="#e620ce" strokeweight="4pt">
              <v:stroke opacity="26214f"/>
            </v:line>
            <v:line id="Straight Connector 22" o:spid="_x0000_s1056" style="position:absolute;rotation:180;flip:y;visibility:visible" from="14099,27955" to="40221,40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RH8sQAAADbAAAADwAAAGRycy9kb3ducmV2LnhtbESPT4vCMBTE74LfITxhb5rag0g1yiKo&#10;C+4fdNeDt0fzto02L7WJ2v32RljwOMzMb5jpvLWVuFLjjWMFw0ECgjh32nCh4Od72R+D8AFZY+WY&#10;FPyRh/ms25lipt2Nt3TdhUJECPsMFZQh1JmUPi/Joh+4mjh6v66xGKJsCqkbvEW4rWSaJCNp0XBc&#10;KLGmRUn5aXexCkab8xelrftYmf3BjI/vn2u5uSj10mtfJyACteEZ/m+/aQVpCo8v8QfI2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pEfyxAAAANsAAAAPAAAAAAAAAAAA&#10;AAAAAKECAABkcnMvZG93bnJldi54bWxQSwUGAAAAAAQABAD5AAAAkgMAAAAA&#10;" strokecolor="#604a7b" strokeweight="4pt">
              <v:stroke opacity="26214f"/>
            </v:line>
            <v:line id="Straight Connector 23" o:spid="_x0000_s1057" style="position:absolute;rotation:180;visibility:visible" from="42912,904" to="72009,23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vu2cMAAADbAAAADwAAAGRycy9kb3ducmV2LnhtbESPT2vCQBTE7wW/w/IEb81GA1Kjq4hQ&#10;2ksO1fb+yL78wezbsLuNMZ/eLQg9DjPzG2Z3GE0nBnK+taxgmaQgiEurW64VfF/eX99A+ICssbNM&#10;Cu7k4bCfveww1/bGXzScQy0ihH2OCpoQ+lxKXzZk0Ce2J45eZZ3BEKWrpXZ4i3DTyVWarqXBluNC&#10;gz2dGiqv51+jQH9M2eXos6K8O7xupm6oip9BqcV8PG5BBBrDf/jZ/tQKVhn8fYk/QO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77tnDAAAA2wAAAA8AAAAAAAAAAAAA&#10;AAAAoQIAAGRycy9kb3ducmV2LnhtbFBLBQYAAAAABAAEAPkAAACRAwAAAAA=&#10;" strokecolor="#953735" strokeweight="4pt">
              <v:stroke opacity="26214f"/>
            </v:line>
            <v:line id="Straight Connector 24" o:spid="_x0000_s1058" style="position:absolute;rotation:180;flip:x;visibility:visible" from="0,904" to="28505,23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p998QAAADbAAAADwAAAGRycy9kb3ducmV2LnhtbESP3WrCQBSE7wt9h+UUvKsbRTSmriKV&#10;oqAg/uD1MXuaBLNnQ3Zj4tu7QqGXw8x8w8wWnSnFnWpXWFYw6EcgiFOrC84UnE8/nzEI55E1lpZJ&#10;wYMcLObvbzNMtG35QPejz0SAsEtQQe59lUjp0pwMur6tiIP3a2uDPsg6k7rGNsBNKYdRNJYGCw4L&#10;OVb0nVN6OzZGwXZZxE0UZ6tu3bST/e46XV1GWqneR7f8AuGp8//hv/ZGKxiO4PUl/AA5f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qn33xAAAANsAAAAPAAAAAAAAAAAA&#10;AAAAAKECAABkcnMvZG93bnJldi54bWxQSwUGAAAAAAQABAD5AAAAkgMAAAAA&#10;" strokecolor="#262626" strokeweight="4pt">
              <v:stroke opacity="26214f"/>
            </v:line>
            <v:line id="Straight Connector 25" o:spid="_x0000_s1059" style="position:absolute;rotation:180;visibility:visible" from="21314,9598" to="50367,9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ZEGcIAAADbAAAADwAAAGRycy9kb3ducmV2LnhtbESPQYvCMBSE78L+h/AWvGmqoLjVKCIo&#10;6p7squjt0TzbYvNSmqj1328EweMwM98wk1ljSnGn2hWWFfS6EQji1OqCMwX7v2VnBMJ5ZI2lZVLw&#10;JAez6VdrgrG2D97RPfGZCBB2MSrIva9iKV2ak0HXtRVx8C62NuiDrDOpa3wEuCllP4qG0mDBYSHH&#10;ihY5pdfkZhScfvYHXh2e5xtuKBluf5PoWBVKtb+b+RiEp8Z/wu/2WivoD+D1JfwAOf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lZEGcIAAADbAAAADwAAAAAAAAAAAAAA&#10;AAChAgAAZHJzL2Rvd25yZXYueG1sUEsFBgAAAAAEAAQA+QAAAJADAAAAAA==&#10;" strokecolor="#e46c0a" strokeweight="4pt">
              <v:stroke opacity="26214f"/>
            </v:line>
            <v:line id="Straight Connector 28" o:spid="_x0000_s1060" style="position:absolute;rotation:180;visibility:visible" from="14099,0" to="42912,16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dj58AAAADbAAAADwAAAGRycy9kb3ducmV2LnhtbERPz2vCMBS+D/wfwhO8zcSCMqpRVBz0&#10;sDHU7f5onm21eSlJ1nb//XIY7Pjx/d7sRtuKnnxoHGtYzBUI4tKZhisNn9fX5xcQISIbbB2Thh8K&#10;sNtOnjaYGzfwmfpLrEQK4ZCjhjrGLpcylDVZDHPXESfu5rzFmKCvpPE4pHDbykyplbTYcGqosaNj&#10;TeXj8m01nN/vX15Wh9X9OhZLdXh7oPo4aT2bjvs1iEhj/Bf/uQujIUtj05f0A+T2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OXY+fAAAAA2wAAAA8AAAAAAAAAAAAAAAAA&#10;oQIAAGRycy9kb3ducmV2LnhtbFBLBQYAAAAABAAEAPkAAACOAwAAAAA=&#10;" strokecolor="#4a7ebb" strokeweight="4pt">
              <v:stroke opacity="26214f"/>
            </v:line>
            <v:line id="Straight Connector 29" o:spid="_x0000_s1061" style="position:absolute;rotation:180;flip:y;visibility:visible" from="28505,0" to="57326,16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PDOsQAAADbAAAADwAAAGRycy9kb3ducmV2LnhtbESPQWsCMRSE74X+h/AKvdXsSpG6GkWK&#10;FsGDVPfg8bF53SxuXtYk1fXfG0HwOMzMN8x03ttWnMmHxrGCfJCBIK6cbrhWUO5XH18gQkTW2Dom&#10;BVcKMJ+9vkyx0O7Cv3TexVokCIcCFZgYu0LKUBmyGAauI07en/MWY5K+ltrjJcFtK4dZNpIWG04L&#10;Bjv6NlQdd/9WwWmR558/fm+yQyXDcbspV9dlqdT7W7+YgIjUx2f40V5rBcMx3L+kHyB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88M6xAAAANsAAAAPAAAAAAAAAAAA&#10;AAAAAKECAABkcnMvZG93bnJldi54bWxQSwUGAAAAAAQABAD5AAAAkgMAAAAA&#10;" strokecolor="#31859c" strokeweight="4pt">
              <v:stroke opacity="26214f"/>
            </v:line>
            <v:line id="Straight Connector 39" o:spid="_x0000_s1062" style="position:absolute;flip:x;visibility:visible" from="51584,44151" to="56997,49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YsPsQAAADbAAAADwAAAGRycy9kb3ducmV2LnhtbESPQWvCQBSE70L/w/IKXkrdVFHa1FWC&#10;Ivai0lja6yP7mg1m34bsatJ/7woFj8PMfMPMl72txYVaXzlW8DJKQBAXTldcKvg6bp5fQfiArLF2&#10;TAr+yMNy8TCYY6pdx590yUMpIoR9igpMCE0qpS8MWfQj1xBH79e1FkOUbSl1i12E21qOk2QmLVYc&#10;Fww2tDJUnPKzVYDfeN53q3W2k08HY46nbeamP0oNH/vsHUSgPtzD/+0PrWDyBrcv8QfIx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5iw+xAAAANsAAAAPAAAAAAAAAAAA&#10;AAAAAKECAABkcnMvZG93bnJldi54bWxQSwUGAAAAAAQABAD5AAAAkgMAAAAA&#10;" strokecolor="#558ed5" strokeweight="4pt">
              <v:stroke opacity="26214f"/>
            </v:line>
            <v:line id="Straight Connector 40" o:spid="_x0000_s1063" style="position:absolute;flip:x y;visibility:visible" from="50695,46809" to="57902,4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kyMAAAADbAAAADwAAAGRycy9kb3ducmV2LnhtbERPy4rCMBTdD/gP4QpuBk0VGaQapSiC&#10;uBB84fbaXNtqc1OaaOvfm4Uwy8N5zxatKcWLaldYVjAcRCCIU6sLzhScjuv+BITzyBpLy6TgTQ4W&#10;887PDGNtG97T6+AzEULYxagg976KpXRpTgbdwFbEgbvZ2qAPsM6krrEJ4aaUoyj6kwYLDg05VrTM&#10;KX0cnkbBTv+WzfW0vYzuRZKkZ17tnu+jUr1um0xBeGr9v/jr3mgF47A+fAk/QM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f5MjAAAAA2wAAAA8AAAAAAAAAAAAAAAAA&#10;oQIAAGRycy9kb3ducmV2LnhtbFBLBQYAAAAABAAEAPkAAACOAwAAAAA=&#10;" strokecolor="#604a7b" strokeweight="4pt">
              <v:stroke opacity="26214f"/>
            </v:line>
            <v:line id="Straight Connector 42" o:spid="_x0000_s1064" style="position:absolute;flip:x y;visibility:visible" from="51584,44151" to="56997,49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lJl8IAAADbAAAADwAAAGRycy9kb3ducmV2LnhtbESPQWvCQBSE74L/YXlCb3VjqKVGVxGh&#10;WI/aKB4f2WcSkn2b7q6a/nu3UPA4zMw3zGLVm1bcyPnasoLJOAFBXFhdc6kg//58/QDhA7LG1jIp&#10;+CUPq+VwsMBM2zvv6XYIpYgQ9hkqqELoMil9UZFBP7YdcfQu1hkMUbpSaof3CDetTJPkXRqsOS5U&#10;2NGmoqI5XI2CRtpm9nPqj+6800mebqbb1HRKvYz69RxEoD48w//tL63gLYW/L/E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IlJl8IAAADbAAAADwAAAAAAAAAAAAAA&#10;AAChAgAAZHJzL2Rvd25yZXYueG1sUEsFBgAAAAAEAAQA+QAAAJADAAAAAA==&#10;" strokecolor="#77933c" strokeweight="4pt">
              <v:stroke opacity="26214f"/>
            </v:line>
            <v:line id="Straight Connector 43" o:spid="_x0000_s1065" style="position:absolute;flip:y;visibility:visible" from="54314,43199" to="54314,50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g0sQAAADbAAAADwAAAGRycy9kb3ducmV2LnhtbESPW2vCQBSE3wv+h+UIfasbbb1FVxGL&#10;0D4aL+DbIXtMgtmzS3Yb03/fLQg+DjPzDbNcd6YWLTW+sqxgOEhAEOdWV1woOB52bzMQPiBrrC2T&#10;gl/ysF71XpaYanvnPbVZKESEsE9RQRmCS6X0eUkG/cA64uhdbWMwRNkUUjd4j3BTy1GSTKTBiuNC&#10;iY62JeW37McouH2zP2Xj5Dyfbve7z6y9uOvQKfXa7zYLEIG68Aw/2l9awcc7/H+JP0C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D6DSxAAAANsAAAAPAAAAAAAAAAAA&#10;AAAAAKECAABkcnMvZG93bnJldi54bWxQSwUGAAAAAAQABAD5AAAAkgMAAAAA&#10;" strokecolor="#953735" strokeweight="4pt">
              <v:stroke opacity="26214f"/>
            </v:line>
          </v:group>
        </w:pict>
      </w:r>
    </w:p>
    <w:p w:rsidR="00A74A58" w:rsidRPr="00B016D5" w:rsidRDefault="00A74A58" w:rsidP="00377D34">
      <w:pPr>
        <w:jc w:val="center"/>
        <w:rPr>
          <w:rFonts w:cs="Calibri"/>
          <w:color w:val="1F497D"/>
          <w:sz w:val="52"/>
        </w:rPr>
      </w:pPr>
    </w:p>
    <w:p w:rsidR="008853A3" w:rsidRPr="00B016D5" w:rsidRDefault="008853A3" w:rsidP="00377D34">
      <w:pPr>
        <w:jc w:val="center"/>
        <w:rPr>
          <w:rFonts w:cs="Calibri"/>
          <w:color w:val="1F497D"/>
          <w:sz w:val="52"/>
        </w:rPr>
      </w:pPr>
    </w:p>
    <w:p w:rsidR="00E6473A" w:rsidRPr="00B016D5" w:rsidRDefault="008853A3" w:rsidP="00377D34">
      <w:pPr>
        <w:jc w:val="center"/>
        <w:rPr>
          <w:rFonts w:ascii="Baskerville Old Face" w:hAnsi="Baskerville Old Face" w:cs="Calibri"/>
          <w:b/>
          <w:sz w:val="72"/>
        </w:rPr>
      </w:pPr>
      <w:r w:rsidRPr="00B016D5">
        <w:rPr>
          <w:rFonts w:ascii="Baskerville Old Face" w:hAnsi="Baskerville Old Face" w:cs="Calibri"/>
          <w:b/>
          <w:sz w:val="72"/>
        </w:rPr>
        <w:t xml:space="preserve">The </w:t>
      </w:r>
      <w:r w:rsidR="009D611F" w:rsidRPr="00B016D5">
        <w:rPr>
          <w:rFonts w:ascii="Baskerville Old Face" w:hAnsi="Baskerville Old Face" w:cs="Calibri"/>
          <w:b/>
          <w:sz w:val="72"/>
        </w:rPr>
        <w:t xml:space="preserve">National Cloud </w:t>
      </w:r>
    </w:p>
    <w:p w:rsidR="00EE708A" w:rsidRPr="00B016D5" w:rsidRDefault="009D611F" w:rsidP="00377D34">
      <w:pPr>
        <w:jc w:val="center"/>
        <w:rPr>
          <w:rFonts w:ascii="Baskerville Old Face" w:hAnsi="Baskerville Old Face" w:cs="Calibri"/>
          <w:b/>
          <w:sz w:val="72"/>
        </w:rPr>
      </w:pPr>
      <w:r w:rsidRPr="00B016D5">
        <w:rPr>
          <w:rFonts w:ascii="Baskerville Old Face" w:hAnsi="Baskerville Old Face" w:cs="Calibri"/>
          <w:b/>
          <w:sz w:val="72"/>
        </w:rPr>
        <w:t>Computing Strategy</w:t>
      </w:r>
    </w:p>
    <w:p w:rsidR="006038F5" w:rsidRPr="00B016D5" w:rsidRDefault="006038F5" w:rsidP="00377D34">
      <w:pPr>
        <w:jc w:val="center"/>
        <w:rPr>
          <w:rFonts w:cs="Calibri"/>
          <w:color w:val="1F497D"/>
          <w:sz w:val="32"/>
          <w:szCs w:val="32"/>
        </w:rPr>
      </w:pPr>
    </w:p>
    <w:p w:rsidR="00E6473A" w:rsidRPr="00B016D5" w:rsidRDefault="00E6473A" w:rsidP="00377D34">
      <w:pPr>
        <w:jc w:val="center"/>
        <w:rPr>
          <w:rFonts w:cs="Calibri"/>
          <w:color w:val="1F497D"/>
          <w:sz w:val="32"/>
          <w:szCs w:val="32"/>
        </w:rPr>
      </w:pPr>
    </w:p>
    <w:p w:rsidR="00E6473A" w:rsidRPr="00B016D5" w:rsidRDefault="00E6473A" w:rsidP="00377D34">
      <w:pPr>
        <w:jc w:val="center"/>
        <w:rPr>
          <w:rFonts w:cs="Calibri"/>
          <w:color w:val="1F497D"/>
          <w:sz w:val="32"/>
          <w:szCs w:val="32"/>
        </w:rPr>
      </w:pPr>
    </w:p>
    <w:p w:rsidR="00A74A58" w:rsidRPr="00B016D5" w:rsidRDefault="00A74A58" w:rsidP="00377D34">
      <w:pPr>
        <w:jc w:val="center"/>
        <w:rPr>
          <w:rFonts w:cs="Calibri"/>
          <w:sz w:val="32"/>
          <w:szCs w:val="32"/>
        </w:rPr>
      </w:pPr>
    </w:p>
    <w:p w:rsidR="00612B8B" w:rsidRPr="00B016D5" w:rsidRDefault="009A28A5" w:rsidP="00377D34">
      <w:pPr>
        <w:jc w:val="center"/>
        <w:rPr>
          <w:rFonts w:cs="Calibri"/>
          <w:sz w:val="32"/>
          <w:szCs w:val="32"/>
        </w:rPr>
      </w:pPr>
      <w:r w:rsidRPr="00B016D5">
        <w:rPr>
          <w:rFonts w:cs="Calibri"/>
          <w:sz w:val="32"/>
          <w:szCs w:val="32"/>
        </w:rPr>
        <w:t xml:space="preserve">MAY </w:t>
      </w:r>
      <w:r w:rsidR="00D73B8E" w:rsidRPr="00B016D5">
        <w:rPr>
          <w:rFonts w:cs="Calibri"/>
          <w:sz w:val="32"/>
          <w:szCs w:val="32"/>
        </w:rPr>
        <w:t>2013</w:t>
      </w:r>
    </w:p>
    <w:p w:rsidR="00612B8B" w:rsidRPr="00B016D5" w:rsidRDefault="00612B8B" w:rsidP="00377D34">
      <w:pPr>
        <w:jc w:val="center"/>
        <w:rPr>
          <w:rFonts w:ascii="Cambria" w:hAnsi="Cambria"/>
          <w:color w:val="1F497D"/>
          <w:sz w:val="52"/>
        </w:rPr>
      </w:pPr>
    </w:p>
    <w:p w:rsidR="00612B8B" w:rsidRPr="004B3D14" w:rsidRDefault="00612B8B" w:rsidP="00E7156E">
      <w:pPr>
        <w:jc w:val="both"/>
      </w:pPr>
    </w:p>
    <w:p w:rsidR="00612B8B" w:rsidRPr="004B3D14" w:rsidRDefault="00612B8B" w:rsidP="00E7156E">
      <w:pPr>
        <w:jc w:val="both"/>
      </w:pPr>
    </w:p>
    <w:p w:rsidR="00612B8B" w:rsidRPr="004B3D14" w:rsidRDefault="00612B8B" w:rsidP="00E7156E">
      <w:pPr>
        <w:jc w:val="both"/>
      </w:pPr>
    </w:p>
    <w:p w:rsidR="00612B8B" w:rsidRPr="004B3D14" w:rsidRDefault="00612B8B" w:rsidP="00E7156E">
      <w:pPr>
        <w:jc w:val="both"/>
      </w:pPr>
    </w:p>
    <w:p w:rsidR="00612B8B" w:rsidRPr="004B3D14" w:rsidRDefault="00612B8B" w:rsidP="00E7156E">
      <w:pPr>
        <w:jc w:val="both"/>
      </w:pPr>
    </w:p>
    <w:p w:rsidR="00612B8B" w:rsidRPr="004B3D14" w:rsidRDefault="00612B8B" w:rsidP="00E7156E">
      <w:pPr>
        <w:jc w:val="both"/>
      </w:pPr>
    </w:p>
    <w:p w:rsidR="008853A3" w:rsidRPr="00E40B4D" w:rsidRDefault="008853A3" w:rsidP="008853A3">
      <w:pPr>
        <w:pStyle w:val="NoSpacing"/>
        <w:rPr>
          <w:lang w:val="en-AU"/>
        </w:rPr>
      </w:pPr>
    </w:p>
    <w:p w:rsidR="008853A3" w:rsidRPr="00E40B4D" w:rsidRDefault="008853A3" w:rsidP="008853A3">
      <w:pPr>
        <w:pStyle w:val="NoSpacing"/>
        <w:rPr>
          <w:lang w:val="en-AU"/>
        </w:rPr>
      </w:pPr>
    </w:p>
    <w:p w:rsidR="008853A3" w:rsidRPr="00E40B4D" w:rsidRDefault="008853A3" w:rsidP="008853A3">
      <w:pPr>
        <w:pStyle w:val="NoSpacing"/>
        <w:rPr>
          <w:lang w:val="en-AU"/>
        </w:rPr>
      </w:pPr>
    </w:p>
    <w:p w:rsidR="008853A3" w:rsidRPr="00E40B4D" w:rsidRDefault="008853A3" w:rsidP="008853A3">
      <w:pPr>
        <w:pStyle w:val="NoSpacing"/>
        <w:rPr>
          <w:lang w:val="en-AU"/>
        </w:rPr>
      </w:pPr>
    </w:p>
    <w:p w:rsidR="008853A3" w:rsidRPr="00E40B4D" w:rsidRDefault="008853A3" w:rsidP="008853A3">
      <w:pPr>
        <w:pStyle w:val="NoSpacing"/>
        <w:rPr>
          <w:lang w:val="en-AU"/>
        </w:rPr>
      </w:pPr>
    </w:p>
    <w:p w:rsidR="008853A3" w:rsidRPr="00E40B4D" w:rsidRDefault="008853A3" w:rsidP="008853A3">
      <w:pPr>
        <w:pStyle w:val="NoSpacing"/>
        <w:rPr>
          <w:lang w:val="en-AU"/>
        </w:rPr>
      </w:pPr>
    </w:p>
    <w:p w:rsidR="008853A3" w:rsidRPr="00E40B4D" w:rsidRDefault="008853A3" w:rsidP="008853A3">
      <w:pPr>
        <w:pStyle w:val="NoSpacing"/>
        <w:rPr>
          <w:lang w:val="en-AU"/>
        </w:rPr>
      </w:pPr>
    </w:p>
    <w:p w:rsidR="008853A3" w:rsidRPr="00E40B4D" w:rsidRDefault="008853A3" w:rsidP="008853A3">
      <w:pPr>
        <w:pStyle w:val="NoSpacing"/>
        <w:rPr>
          <w:lang w:val="en-AU"/>
        </w:rPr>
      </w:pPr>
    </w:p>
    <w:p w:rsidR="008853A3" w:rsidRPr="00E40B4D" w:rsidRDefault="008853A3" w:rsidP="008853A3">
      <w:pPr>
        <w:pStyle w:val="NoSpacing"/>
        <w:rPr>
          <w:lang w:val="en-AU"/>
        </w:rPr>
      </w:pPr>
    </w:p>
    <w:p w:rsidR="008853A3" w:rsidRPr="00E40B4D" w:rsidRDefault="008853A3" w:rsidP="008853A3">
      <w:pPr>
        <w:pStyle w:val="NoSpacing"/>
        <w:rPr>
          <w:lang w:val="en-AU"/>
        </w:rPr>
      </w:pPr>
    </w:p>
    <w:p w:rsidR="008853A3" w:rsidRPr="00E40B4D" w:rsidRDefault="008853A3" w:rsidP="008853A3">
      <w:pPr>
        <w:pStyle w:val="NoSpacing"/>
        <w:rPr>
          <w:lang w:val="en-AU"/>
        </w:rPr>
      </w:pPr>
    </w:p>
    <w:p w:rsidR="008853A3" w:rsidRPr="00E40B4D" w:rsidRDefault="008853A3" w:rsidP="008853A3">
      <w:pPr>
        <w:pStyle w:val="NoSpacing"/>
        <w:rPr>
          <w:lang w:val="en-AU"/>
        </w:rPr>
      </w:pPr>
    </w:p>
    <w:p w:rsidR="008853A3" w:rsidRPr="00E40B4D" w:rsidRDefault="008853A3" w:rsidP="008853A3">
      <w:pPr>
        <w:pStyle w:val="NoSpacing"/>
        <w:rPr>
          <w:lang w:val="en-AU"/>
        </w:rPr>
      </w:pPr>
    </w:p>
    <w:p w:rsidR="008853A3" w:rsidRPr="00E40B4D" w:rsidRDefault="008853A3" w:rsidP="008853A3">
      <w:pPr>
        <w:pStyle w:val="NoSpacing"/>
        <w:rPr>
          <w:lang w:val="en-AU"/>
        </w:rPr>
      </w:pPr>
    </w:p>
    <w:p w:rsidR="006038F5" w:rsidRPr="00E40B4D" w:rsidRDefault="006038F5" w:rsidP="008853A3">
      <w:pPr>
        <w:pStyle w:val="NoSpacing"/>
        <w:rPr>
          <w:lang w:val="en-AU"/>
        </w:rPr>
      </w:pPr>
    </w:p>
    <w:p w:rsidR="006038F5" w:rsidRPr="00E40B4D" w:rsidRDefault="006038F5" w:rsidP="008853A3">
      <w:pPr>
        <w:pStyle w:val="NoSpacing"/>
        <w:rPr>
          <w:lang w:val="en-AU"/>
        </w:rPr>
      </w:pPr>
    </w:p>
    <w:p w:rsidR="006038F5" w:rsidRPr="00E40B4D" w:rsidRDefault="006038F5" w:rsidP="008853A3">
      <w:pPr>
        <w:pStyle w:val="NoSpacing"/>
        <w:rPr>
          <w:lang w:val="en-AU"/>
        </w:rPr>
      </w:pPr>
    </w:p>
    <w:p w:rsidR="006038F5" w:rsidRPr="00E40B4D" w:rsidRDefault="006038F5" w:rsidP="008853A3">
      <w:pPr>
        <w:pStyle w:val="NoSpacing"/>
        <w:rPr>
          <w:lang w:val="en-AU"/>
        </w:rPr>
      </w:pPr>
    </w:p>
    <w:p w:rsidR="008853A3" w:rsidRPr="00E40B4D" w:rsidRDefault="008853A3" w:rsidP="008853A3">
      <w:pPr>
        <w:pStyle w:val="NoSpacing"/>
        <w:rPr>
          <w:lang w:val="en-AU"/>
        </w:rPr>
      </w:pPr>
    </w:p>
    <w:p w:rsidR="008853A3" w:rsidRPr="00E40B4D" w:rsidRDefault="008853A3" w:rsidP="008853A3">
      <w:pPr>
        <w:pStyle w:val="NoSpacing"/>
        <w:rPr>
          <w:lang w:val="en-AU"/>
        </w:rPr>
      </w:pPr>
    </w:p>
    <w:p w:rsidR="008853A3" w:rsidRPr="00E40B4D" w:rsidRDefault="008853A3" w:rsidP="008853A3">
      <w:pPr>
        <w:pStyle w:val="NoSpacing"/>
        <w:rPr>
          <w:lang w:val="en-AU"/>
        </w:rPr>
      </w:pPr>
    </w:p>
    <w:p w:rsidR="008853A3" w:rsidRPr="00E40B4D" w:rsidRDefault="008853A3" w:rsidP="008853A3">
      <w:pPr>
        <w:pStyle w:val="NoSpacing"/>
        <w:rPr>
          <w:lang w:val="en-AU"/>
        </w:rPr>
      </w:pPr>
      <w:r w:rsidRPr="00E40B4D">
        <w:rPr>
          <w:lang w:val="en-AU"/>
        </w:rPr>
        <w:t xml:space="preserve">© Commonwealth of Australia 2013 </w:t>
      </w:r>
    </w:p>
    <w:p w:rsidR="008853A3" w:rsidRPr="00E40B4D" w:rsidRDefault="00833305" w:rsidP="008853A3">
      <w:pPr>
        <w:pStyle w:val="NoSpacing"/>
        <w:rPr>
          <w:lang w:val="en-AU"/>
        </w:rPr>
      </w:pPr>
      <w:r>
        <w:rPr>
          <w:noProof/>
          <w:lang w:val="en-AU" w:eastAsia="en-AU"/>
        </w:rPr>
        <w:fldChar w:fldCharType="begin"/>
      </w:r>
      <w:r>
        <w:rPr>
          <w:noProof/>
          <w:lang w:val="en-AU" w:eastAsia="en-AU"/>
        </w:rPr>
        <w:instrText xml:space="preserve"> INCLUDEPICTURE  "cid:image001.jpg@01CC7F88.550C48D0" \* MERGEFORMATINET </w:instrText>
      </w:r>
      <w:r>
        <w:rPr>
          <w:noProof/>
          <w:lang w:val="en-AU" w:eastAsia="en-AU"/>
        </w:rPr>
        <w:fldChar w:fldCharType="separate"/>
      </w:r>
      <w:r w:rsidR="00685634">
        <w:rPr>
          <w:noProof/>
          <w:lang w:val="en-AU" w:eastAsia="en-AU"/>
        </w:rPr>
        <w:fldChar w:fldCharType="begin"/>
      </w:r>
      <w:r w:rsidR="00685634">
        <w:rPr>
          <w:noProof/>
          <w:lang w:val="en-AU" w:eastAsia="en-AU"/>
        </w:rPr>
        <w:instrText xml:space="preserve"> INCLUDEPICTURE  "cid:image001.jpg@01CC7F88.550C48D0" \* MERGEFORMATINET </w:instrText>
      </w:r>
      <w:r w:rsidR="00685634">
        <w:rPr>
          <w:noProof/>
          <w:lang w:val="en-AU" w:eastAsia="en-AU"/>
        </w:rPr>
        <w:fldChar w:fldCharType="separate"/>
      </w:r>
      <w:r w:rsidR="000C15F4">
        <w:rPr>
          <w:noProof/>
          <w:lang w:val="en-AU" w:eastAsia="en-AU"/>
        </w:rPr>
        <w:fldChar w:fldCharType="begin"/>
      </w:r>
      <w:r w:rsidR="000C15F4">
        <w:rPr>
          <w:noProof/>
          <w:lang w:val="en-AU" w:eastAsia="en-AU"/>
        </w:rPr>
        <w:instrText xml:space="preserve"> INCLUDEPICTURE  "cid:image001.jpg@01CC7F88.550C48D0" \* MERGEFORMATINET </w:instrText>
      </w:r>
      <w:r w:rsidR="000C15F4">
        <w:rPr>
          <w:noProof/>
          <w:lang w:val="en-AU" w:eastAsia="en-AU"/>
        </w:rPr>
        <w:fldChar w:fldCharType="separate"/>
      </w:r>
      <w:r w:rsidR="00EA4DFC">
        <w:rPr>
          <w:noProof/>
          <w:lang w:val="en-AU" w:eastAsia="en-AU"/>
        </w:rPr>
        <w:fldChar w:fldCharType="begin"/>
      </w:r>
      <w:r w:rsidR="00EA4DFC">
        <w:rPr>
          <w:noProof/>
          <w:lang w:val="en-AU" w:eastAsia="en-AU"/>
        </w:rPr>
        <w:instrText xml:space="preserve"> INCLUDEPICTURE  "cid:image001.jpg@01CC7F88.550C48D0" \* MERGEFORMATINET </w:instrText>
      </w:r>
      <w:r w:rsidR="00EA4DFC">
        <w:rPr>
          <w:noProof/>
          <w:lang w:val="en-AU" w:eastAsia="en-AU"/>
        </w:rPr>
        <w:fldChar w:fldCharType="separate"/>
      </w:r>
      <w:r w:rsidR="00456870">
        <w:rPr>
          <w:noProof/>
          <w:lang w:val="en-AU" w:eastAsia="en-AU"/>
        </w:rPr>
        <w:fldChar w:fldCharType="begin"/>
      </w:r>
      <w:r w:rsidR="00456870">
        <w:rPr>
          <w:noProof/>
          <w:lang w:val="en-AU" w:eastAsia="en-AU"/>
        </w:rPr>
        <w:instrText xml:space="preserve"> INCLUDEPICTURE  "cid:image001.jpg@01CC7F88.550C48D0" \* MERGEFORMATINET </w:instrText>
      </w:r>
      <w:r w:rsidR="00456870">
        <w:rPr>
          <w:noProof/>
          <w:lang w:val="en-AU" w:eastAsia="en-AU"/>
        </w:rPr>
        <w:fldChar w:fldCharType="separate"/>
      </w:r>
      <w:r w:rsidR="0089788E">
        <w:rPr>
          <w:noProof/>
          <w:lang w:val="en-AU" w:eastAsia="en-AU"/>
        </w:rPr>
        <w:fldChar w:fldCharType="begin"/>
      </w:r>
      <w:r w:rsidR="0089788E">
        <w:rPr>
          <w:noProof/>
          <w:lang w:val="en-AU" w:eastAsia="en-AU"/>
        </w:rPr>
        <w:instrText xml:space="preserve"> INCLUDEPICTURE  "cid:image001.jpg@01CC7F88.550C48D0" \* MERGEFORMATINET </w:instrText>
      </w:r>
      <w:r w:rsidR="0089788E">
        <w:rPr>
          <w:noProof/>
          <w:lang w:val="en-AU" w:eastAsia="en-AU"/>
        </w:rPr>
        <w:fldChar w:fldCharType="separate"/>
      </w:r>
      <w:r w:rsidR="00EB2CCE">
        <w:rPr>
          <w:noProof/>
          <w:lang w:val="en-AU" w:eastAsia="en-AU"/>
        </w:rPr>
        <w:fldChar w:fldCharType="begin"/>
      </w:r>
      <w:r w:rsidR="00EB2CCE">
        <w:rPr>
          <w:noProof/>
          <w:lang w:val="en-AU" w:eastAsia="en-AU"/>
        </w:rPr>
        <w:instrText xml:space="preserve"> INCLUDEPICTURE  "cid:image001.jpg@01CC7F88.550C48D0" \* MERGEFORMATINET </w:instrText>
      </w:r>
      <w:r w:rsidR="00EB2CCE">
        <w:rPr>
          <w:noProof/>
          <w:lang w:val="en-AU" w:eastAsia="en-AU"/>
        </w:rPr>
        <w:fldChar w:fldCharType="separate"/>
      </w:r>
      <w:r w:rsidR="000A285A">
        <w:rPr>
          <w:noProof/>
          <w:lang w:val="en-AU" w:eastAsia="en-AU"/>
        </w:rPr>
        <w:fldChar w:fldCharType="begin"/>
      </w:r>
      <w:r w:rsidR="000A285A">
        <w:rPr>
          <w:noProof/>
          <w:lang w:val="en-AU" w:eastAsia="en-AU"/>
        </w:rPr>
        <w:instrText xml:space="preserve"> INCLUDEPICTURE  "cid:image001.jpg@01CC7F88.550C48D0" \* MERGEFORMATINET </w:instrText>
      </w:r>
      <w:r w:rsidR="000A285A">
        <w:rPr>
          <w:noProof/>
          <w:lang w:val="en-AU" w:eastAsia="en-AU"/>
        </w:rPr>
        <w:fldChar w:fldCharType="separate"/>
      </w:r>
      <w:r w:rsidR="00F93805">
        <w:rPr>
          <w:noProof/>
          <w:lang w:val="en-AU" w:eastAsia="en-AU"/>
        </w:rPr>
        <w:fldChar w:fldCharType="begin"/>
      </w:r>
      <w:r w:rsidR="00F93805">
        <w:rPr>
          <w:noProof/>
          <w:lang w:val="en-AU" w:eastAsia="en-AU"/>
        </w:rPr>
        <w:instrText xml:space="preserve"> INCLUDEPICTURE  "cid:image001.jpg@01CC7F88.550C48D0" \* MERGEFORMATINET </w:instrText>
      </w:r>
      <w:r w:rsidR="00F93805">
        <w:rPr>
          <w:noProof/>
          <w:lang w:val="en-AU" w:eastAsia="en-AU"/>
        </w:rPr>
        <w:fldChar w:fldCharType="separate"/>
      </w:r>
      <w:r w:rsidR="00137ADA">
        <w:rPr>
          <w:noProof/>
          <w:lang w:val="en-AU" w:eastAsia="en-AU"/>
        </w:rPr>
        <w:fldChar w:fldCharType="begin"/>
      </w:r>
      <w:r w:rsidR="00137ADA">
        <w:rPr>
          <w:noProof/>
          <w:lang w:val="en-AU" w:eastAsia="en-AU"/>
        </w:rPr>
        <w:instrText xml:space="preserve"> INCLUDEPICTURE  "cid:image001.jpg@01CC7F88.550C48D0" \* MERGEFORMATINET </w:instrText>
      </w:r>
      <w:r w:rsidR="00137ADA">
        <w:rPr>
          <w:noProof/>
          <w:lang w:val="en-AU" w:eastAsia="en-AU"/>
        </w:rPr>
        <w:fldChar w:fldCharType="separate"/>
      </w:r>
      <w:r w:rsidR="00683196">
        <w:rPr>
          <w:noProof/>
          <w:lang w:val="en-AU" w:eastAsia="en-AU"/>
        </w:rPr>
        <w:fldChar w:fldCharType="begin"/>
      </w:r>
      <w:r w:rsidR="00683196">
        <w:rPr>
          <w:noProof/>
          <w:lang w:val="en-AU" w:eastAsia="en-AU"/>
        </w:rPr>
        <w:instrText xml:space="preserve"> INCLUDEPICTURE  "cid:image001.jpg@01CC7F88.550C48D0" \* MERGEFORMATINET </w:instrText>
      </w:r>
      <w:r w:rsidR="00683196">
        <w:rPr>
          <w:noProof/>
          <w:lang w:val="en-AU" w:eastAsia="en-AU"/>
        </w:rPr>
        <w:fldChar w:fldCharType="separate"/>
      </w:r>
      <w:r w:rsidR="008B1401">
        <w:rPr>
          <w:noProof/>
          <w:lang w:val="en-AU" w:eastAsia="en-AU"/>
        </w:rPr>
        <w:fldChar w:fldCharType="begin"/>
      </w:r>
      <w:r w:rsidR="008B1401">
        <w:rPr>
          <w:noProof/>
          <w:lang w:val="en-AU" w:eastAsia="en-AU"/>
        </w:rPr>
        <w:instrText xml:space="preserve"> INCLUDEPICTURE  "cid:image001.jpg@01CC7F88.550C48D0" \* MERGEFORMATINET </w:instrText>
      </w:r>
      <w:r w:rsidR="008B1401">
        <w:rPr>
          <w:noProof/>
          <w:lang w:val="en-AU" w:eastAsia="en-AU"/>
        </w:rPr>
        <w:fldChar w:fldCharType="separate"/>
      </w:r>
      <w:r w:rsidR="006E692A">
        <w:rPr>
          <w:noProof/>
          <w:lang w:val="en-AU" w:eastAsia="en-AU"/>
        </w:rPr>
        <w:fldChar w:fldCharType="begin"/>
      </w:r>
      <w:r w:rsidR="006E692A">
        <w:rPr>
          <w:noProof/>
          <w:lang w:val="en-AU" w:eastAsia="en-AU"/>
        </w:rPr>
        <w:instrText xml:space="preserve"> INCLUDEPICTURE  "cid:image001.jpg@01CC7F88.550C48D0" \* MERGEFORMATINET </w:instrText>
      </w:r>
      <w:r w:rsidR="006E692A">
        <w:rPr>
          <w:noProof/>
          <w:lang w:val="en-AU" w:eastAsia="en-AU"/>
        </w:rPr>
        <w:fldChar w:fldCharType="separate"/>
      </w:r>
      <w:r w:rsidR="00B86360">
        <w:rPr>
          <w:noProof/>
          <w:lang w:val="en-AU" w:eastAsia="en-AU"/>
        </w:rPr>
        <w:fldChar w:fldCharType="begin"/>
      </w:r>
      <w:r w:rsidR="00B86360">
        <w:rPr>
          <w:noProof/>
          <w:lang w:val="en-AU" w:eastAsia="en-AU"/>
        </w:rPr>
        <w:instrText xml:space="preserve"> INCLUDEPICTURE  "cid:image001.jpg@01CC7F88.550C48D0" \* MERGEFORMATINET </w:instrText>
      </w:r>
      <w:r w:rsidR="00B86360">
        <w:rPr>
          <w:noProof/>
          <w:lang w:val="en-AU" w:eastAsia="en-AU"/>
        </w:rPr>
        <w:fldChar w:fldCharType="separate"/>
      </w:r>
      <w:r w:rsidR="0043007B">
        <w:rPr>
          <w:noProof/>
          <w:lang w:val="en-AU" w:eastAsia="en-AU"/>
        </w:rPr>
        <w:fldChar w:fldCharType="begin"/>
      </w:r>
      <w:r w:rsidR="0043007B">
        <w:rPr>
          <w:noProof/>
          <w:lang w:val="en-AU" w:eastAsia="en-AU"/>
        </w:rPr>
        <w:instrText xml:space="preserve"> INCLUDEPICTURE  "cid:image001.jpg@01CC7F88.550C48D0" \* MERGEFORMATINET </w:instrText>
      </w:r>
      <w:r w:rsidR="0043007B">
        <w:rPr>
          <w:noProof/>
          <w:lang w:val="en-AU" w:eastAsia="en-AU"/>
        </w:rPr>
        <w:fldChar w:fldCharType="separate"/>
      </w:r>
      <w:r w:rsidR="001C4A2C">
        <w:rPr>
          <w:noProof/>
          <w:lang w:val="en-AU" w:eastAsia="en-AU"/>
        </w:rPr>
        <w:fldChar w:fldCharType="begin"/>
      </w:r>
      <w:r w:rsidR="001C4A2C">
        <w:rPr>
          <w:noProof/>
          <w:lang w:val="en-AU" w:eastAsia="en-AU"/>
        </w:rPr>
        <w:instrText xml:space="preserve"> INCLUDEPICTURE  "cid:image001.jpg@01CC7F88.550C48D0" \* MERGEFORMATINET </w:instrText>
      </w:r>
      <w:r w:rsidR="001C4A2C">
        <w:rPr>
          <w:noProof/>
          <w:lang w:val="en-AU" w:eastAsia="en-AU"/>
        </w:rPr>
        <w:fldChar w:fldCharType="separate"/>
      </w:r>
      <w:r w:rsidR="00035247">
        <w:rPr>
          <w:noProof/>
          <w:lang w:val="en-AU" w:eastAsia="en-AU"/>
        </w:rPr>
        <w:fldChar w:fldCharType="begin"/>
      </w:r>
      <w:r w:rsidR="00035247">
        <w:rPr>
          <w:noProof/>
          <w:lang w:val="en-AU" w:eastAsia="en-AU"/>
        </w:rPr>
        <w:instrText xml:space="preserve"> INCLUDEPICTURE  "cid:image001.jpg@01CC7F88.550C48D0" \* MERGEFORMATINET </w:instrText>
      </w:r>
      <w:r w:rsidR="00035247">
        <w:rPr>
          <w:noProof/>
          <w:lang w:val="en-AU" w:eastAsia="en-AU"/>
        </w:rPr>
        <w:fldChar w:fldCharType="separate"/>
      </w:r>
      <w:r w:rsidR="00AD07B2">
        <w:rPr>
          <w:noProof/>
          <w:lang w:val="en-AU" w:eastAsia="en-AU"/>
        </w:rPr>
        <w:fldChar w:fldCharType="begin"/>
      </w:r>
      <w:r w:rsidR="00AD07B2">
        <w:rPr>
          <w:noProof/>
          <w:lang w:val="en-AU" w:eastAsia="en-AU"/>
        </w:rPr>
        <w:instrText xml:space="preserve"> INCLUDEPICTURE  "cid:image001.jpg@01CC7F88.550C48D0" \* MERGEFORMATINET </w:instrText>
      </w:r>
      <w:r w:rsidR="00AD07B2">
        <w:rPr>
          <w:noProof/>
          <w:lang w:val="en-AU" w:eastAsia="en-AU"/>
        </w:rPr>
        <w:fldChar w:fldCharType="separate"/>
      </w:r>
      <w:r w:rsidR="00875A4C">
        <w:rPr>
          <w:noProof/>
          <w:lang w:val="en-AU" w:eastAsia="en-AU"/>
        </w:rPr>
        <w:fldChar w:fldCharType="begin"/>
      </w:r>
      <w:r w:rsidR="00875A4C">
        <w:rPr>
          <w:noProof/>
          <w:lang w:val="en-AU" w:eastAsia="en-AU"/>
        </w:rPr>
        <w:instrText xml:space="preserve"> INCLUDEPICTURE  "cid:image001.jpg@01CC7F88.550C48D0" \* MERGEFORMATINET </w:instrText>
      </w:r>
      <w:r w:rsidR="00875A4C">
        <w:rPr>
          <w:noProof/>
          <w:lang w:val="en-AU" w:eastAsia="en-AU"/>
        </w:rPr>
        <w:fldChar w:fldCharType="separate"/>
      </w:r>
      <w:r w:rsidR="005B2FEE">
        <w:rPr>
          <w:noProof/>
          <w:lang w:val="en-AU" w:eastAsia="en-AU"/>
        </w:rPr>
        <w:fldChar w:fldCharType="begin"/>
      </w:r>
      <w:r w:rsidR="005B2FEE">
        <w:rPr>
          <w:noProof/>
          <w:lang w:val="en-AU" w:eastAsia="en-AU"/>
        </w:rPr>
        <w:instrText xml:space="preserve"> INCLUDEPICTURE  "cid:image001.jpg@01CC7F88.550C48D0" \* MERGEFORMATINET </w:instrText>
      </w:r>
      <w:r w:rsidR="005B2FEE">
        <w:rPr>
          <w:noProof/>
          <w:lang w:val="en-AU" w:eastAsia="en-AU"/>
        </w:rPr>
        <w:fldChar w:fldCharType="separate"/>
      </w:r>
      <w:r w:rsidR="005B2FEE">
        <w:rPr>
          <w:noProof/>
          <w:lang w:val="en-AU" w:eastAsia="en-AU"/>
        </w:rPr>
        <w:pict>
          <v:shape id="_x0000_i1026" type="#_x0000_t75" alt="Creative Commons Attribution—3.0 Australia license logo" style="width:65.75pt;height:23.15pt;visibility:visible">
            <v:imagedata r:id="rId10" r:href="rId11"/>
          </v:shape>
        </w:pict>
      </w:r>
      <w:r w:rsidR="005B2FEE">
        <w:rPr>
          <w:noProof/>
          <w:lang w:val="en-AU" w:eastAsia="en-AU"/>
        </w:rPr>
        <w:fldChar w:fldCharType="end"/>
      </w:r>
      <w:r w:rsidR="00875A4C">
        <w:rPr>
          <w:noProof/>
          <w:lang w:val="en-AU" w:eastAsia="en-AU"/>
        </w:rPr>
        <w:fldChar w:fldCharType="end"/>
      </w:r>
      <w:r w:rsidR="00AD07B2">
        <w:rPr>
          <w:noProof/>
          <w:lang w:val="en-AU" w:eastAsia="en-AU"/>
        </w:rPr>
        <w:fldChar w:fldCharType="end"/>
      </w:r>
      <w:r w:rsidR="00035247">
        <w:rPr>
          <w:noProof/>
          <w:lang w:val="en-AU" w:eastAsia="en-AU"/>
        </w:rPr>
        <w:fldChar w:fldCharType="end"/>
      </w:r>
      <w:r w:rsidR="001C4A2C">
        <w:rPr>
          <w:noProof/>
          <w:lang w:val="en-AU" w:eastAsia="en-AU"/>
        </w:rPr>
        <w:fldChar w:fldCharType="end"/>
      </w:r>
      <w:r w:rsidR="0043007B">
        <w:rPr>
          <w:noProof/>
          <w:lang w:val="en-AU" w:eastAsia="en-AU"/>
        </w:rPr>
        <w:fldChar w:fldCharType="end"/>
      </w:r>
      <w:r w:rsidR="00B86360">
        <w:rPr>
          <w:noProof/>
          <w:lang w:val="en-AU" w:eastAsia="en-AU"/>
        </w:rPr>
        <w:fldChar w:fldCharType="end"/>
      </w:r>
      <w:r w:rsidR="006E692A">
        <w:rPr>
          <w:noProof/>
          <w:lang w:val="en-AU" w:eastAsia="en-AU"/>
        </w:rPr>
        <w:fldChar w:fldCharType="end"/>
      </w:r>
      <w:r w:rsidR="008B1401">
        <w:rPr>
          <w:noProof/>
          <w:lang w:val="en-AU" w:eastAsia="en-AU"/>
        </w:rPr>
        <w:fldChar w:fldCharType="end"/>
      </w:r>
      <w:r w:rsidR="00683196">
        <w:rPr>
          <w:noProof/>
          <w:lang w:val="en-AU" w:eastAsia="en-AU"/>
        </w:rPr>
        <w:fldChar w:fldCharType="end"/>
      </w:r>
      <w:r w:rsidR="00137ADA">
        <w:rPr>
          <w:noProof/>
          <w:lang w:val="en-AU" w:eastAsia="en-AU"/>
        </w:rPr>
        <w:fldChar w:fldCharType="end"/>
      </w:r>
      <w:r w:rsidR="00F93805">
        <w:rPr>
          <w:noProof/>
          <w:lang w:val="en-AU" w:eastAsia="en-AU"/>
        </w:rPr>
        <w:fldChar w:fldCharType="end"/>
      </w:r>
      <w:r w:rsidR="000A285A">
        <w:rPr>
          <w:noProof/>
          <w:lang w:val="en-AU" w:eastAsia="en-AU"/>
        </w:rPr>
        <w:fldChar w:fldCharType="end"/>
      </w:r>
      <w:r w:rsidR="00EB2CCE">
        <w:rPr>
          <w:noProof/>
          <w:lang w:val="en-AU" w:eastAsia="en-AU"/>
        </w:rPr>
        <w:fldChar w:fldCharType="end"/>
      </w:r>
      <w:r w:rsidR="0089788E">
        <w:rPr>
          <w:noProof/>
          <w:lang w:val="en-AU" w:eastAsia="en-AU"/>
        </w:rPr>
        <w:fldChar w:fldCharType="end"/>
      </w:r>
      <w:r w:rsidR="00456870">
        <w:rPr>
          <w:noProof/>
          <w:lang w:val="en-AU" w:eastAsia="en-AU"/>
        </w:rPr>
        <w:fldChar w:fldCharType="end"/>
      </w:r>
      <w:r w:rsidR="00EA4DFC">
        <w:rPr>
          <w:noProof/>
          <w:lang w:val="en-AU" w:eastAsia="en-AU"/>
        </w:rPr>
        <w:fldChar w:fldCharType="end"/>
      </w:r>
      <w:r w:rsidR="000C15F4">
        <w:rPr>
          <w:noProof/>
          <w:lang w:val="en-AU" w:eastAsia="en-AU"/>
        </w:rPr>
        <w:fldChar w:fldCharType="end"/>
      </w:r>
      <w:r w:rsidR="00685634">
        <w:rPr>
          <w:noProof/>
          <w:lang w:val="en-AU" w:eastAsia="en-AU"/>
        </w:rPr>
        <w:fldChar w:fldCharType="end"/>
      </w:r>
      <w:r>
        <w:rPr>
          <w:noProof/>
          <w:lang w:val="en-AU" w:eastAsia="en-AU"/>
        </w:rPr>
        <w:fldChar w:fldCharType="end"/>
      </w:r>
      <w:r w:rsidR="008853A3" w:rsidRPr="00E40B4D">
        <w:rPr>
          <w:lang w:val="en-AU"/>
        </w:rPr>
        <w:t xml:space="preserve">  </w:t>
      </w:r>
    </w:p>
    <w:p w:rsidR="008853A3" w:rsidRPr="00E40B4D" w:rsidRDefault="008853A3" w:rsidP="008853A3">
      <w:pPr>
        <w:pStyle w:val="NoSpacing"/>
        <w:rPr>
          <w:lang w:val="en-AU"/>
        </w:rPr>
      </w:pPr>
    </w:p>
    <w:p w:rsidR="008853A3" w:rsidRPr="00E40B4D" w:rsidRDefault="008853A3" w:rsidP="008853A3">
      <w:pPr>
        <w:pStyle w:val="NoSpacing"/>
        <w:rPr>
          <w:lang w:val="en-AU"/>
        </w:rPr>
      </w:pPr>
      <w:r w:rsidRPr="00E40B4D">
        <w:rPr>
          <w:lang w:val="en-AU"/>
        </w:rPr>
        <w:t>The material in this paper is licensed under a Creative Commons Attribution—3.0 Australia license, with the exception of:</w:t>
      </w:r>
    </w:p>
    <w:p w:rsidR="008853A3" w:rsidRPr="00E40B4D" w:rsidRDefault="008853A3" w:rsidP="008853A3">
      <w:pPr>
        <w:pStyle w:val="NoSpacing"/>
        <w:ind w:left="720"/>
        <w:rPr>
          <w:lang w:val="en-AU"/>
        </w:rPr>
      </w:pPr>
    </w:p>
    <w:p w:rsidR="008853A3" w:rsidRPr="00E40B4D" w:rsidRDefault="008853A3" w:rsidP="00104795">
      <w:pPr>
        <w:pStyle w:val="NoSpacing"/>
        <w:numPr>
          <w:ilvl w:val="0"/>
          <w:numId w:val="8"/>
        </w:numPr>
        <w:rPr>
          <w:lang w:val="en-AU"/>
        </w:rPr>
      </w:pPr>
      <w:r w:rsidRPr="00E40B4D">
        <w:rPr>
          <w:lang w:val="en-AU"/>
        </w:rPr>
        <w:t>the Commonwealth Coat of Arms</w:t>
      </w:r>
    </w:p>
    <w:p w:rsidR="008853A3" w:rsidRPr="00E40B4D" w:rsidRDefault="0082444B" w:rsidP="00104795">
      <w:pPr>
        <w:pStyle w:val="NoSpacing"/>
        <w:numPr>
          <w:ilvl w:val="0"/>
          <w:numId w:val="8"/>
        </w:numPr>
        <w:rPr>
          <w:szCs w:val="18"/>
          <w:lang w:val="en-AU"/>
        </w:rPr>
      </w:pPr>
      <w:r w:rsidRPr="00E40B4D">
        <w:rPr>
          <w:lang w:val="en-AU"/>
        </w:rPr>
        <w:t>this d</w:t>
      </w:r>
      <w:r w:rsidR="008853A3" w:rsidRPr="00E40B4D">
        <w:rPr>
          <w:lang w:val="en-AU"/>
        </w:rPr>
        <w:t>epartment’s logo.</w:t>
      </w:r>
    </w:p>
    <w:p w:rsidR="008853A3" w:rsidRPr="00E40B4D" w:rsidRDefault="008853A3" w:rsidP="008853A3">
      <w:pPr>
        <w:pStyle w:val="NoSpacing"/>
        <w:rPr>
          <w:szCs w:val="18"/>
          <w:lang w:val="en-AU"/>
        </w:rPr>
      </w:pPr>
    </w:p>
    <w:p w:rsidR="008853A3" w:rsidRPr="00E40B4D" w:rsidRDefault="008853A3" w:rsidP="008853A3">
      <w:pPr>
        <w:pStyle w:val="NoSpacing"/>
        <w:rPr>
          <w:szCs w:val="18"/>
          <w:lang w:val="en-AU"/>
        </w:rPr>
      </w:pPr>
      <w:r w:rsidRPr="00E40B4D">
        <w:rPr>
          <w:szCs w:val="18"/>
          <w:lang w:val="en-AU"/>
        </w:rPr>
        <w:t xml:space="preserve">More information on this CC BY license is set out at </w:t>
      </w:r>
      <w:hyperlink r:id="rId12" w:history="1">
        <w:r w:rsidRPr="00E40B4D">
          <w:rPr>
            <w:rStyle w:val="Hyperlink"/>
            <w:szCs w:val="18"/>
            <w:lang w:val="en-AU"/>
          </w:rPr>
          <w:t>www.creativecommons.org/licenses/by/3.0/au/</w:t>
        </w:r>
      </w:hyperlink>
      <w:r w:rsidRPr="00B016D5">
        <w:rPr>
          <w:color w:val="000000"/>
          <w:szCs w:val="18"/>
          <w:lang w:val="en-AU"/>
        </w:rPr>
        <w:t xml:space="preserve">  Enquiries about thi</w:t>
      </w:r>
      <w:r w:rsidRPr="00E40B4D">
        <w:rPr>
          <w:szCs w:val="18"/>
          <w:lang w:val="en-AU"/>
        </w:rPr>
        <w:t xml:space="preserve">s license and any use of this paper can be sent to GPO Box 2154, Canberra, ACT, 2601. </w:t>
      </w:r>
    </w:p>
    <w:p w:rsidR="008853A3" w:rsidRPr="00E40B4D" w:rsidRDefault="008853A3" w:rsidP="008853A3">
      <w:pPr>
        <w:pStyle w:val="NoSpacing"/>
        <w:rPr>
          <w:lang w:val="en-AU"/>
        </w:rPr>
      </w:pPr>
    </w:p>
    <w:p w:rsidR="008853A3" w:rsidRPr="00E40B4D" w:rsidRDefault="008853A3" w:rsidP="008853A3">
      <w:pPr>
        <w:pStyle w:val="NoSpacing"/>
        <w:rPr>
          <w:lang w:val="en-AU"/>
        </w:rPr>
      </w:pPr>
      <w:r w:rsidRPr="00E40B4D">
        <w:rPr>
          <w:lang w:val="en-AU"/>
        </w:rPr>
        <w:t>Attribution</w:t>
      </w:r>
    </w:p>
    <w:p w:rsidR="008853A3" w:rsidRPr="00E40B4D" w:rsidRDefault="008853A3" w:rsidP="008853A3">
      <w:pPr>
        <w:pStyle w:val="NoSpacing"/>
        <w:rPr>
          <w:lang w:val="en-AU"/>
        </w:rPr>
      </w:pPr>
      <w:r w:rsidRPr="00E40B4D">
        <w:rPr>
          <w:lang w:val="en-AU"/>
        </w:rPr>
        <w:t>Use of all or part of this paper must include the following attribution:</w:t>
      </w:r>
    </w:p>
    <w:p w:rsidR="008853A3" w:rsidRPr="00E40B4D" w:rsidRDefault="008853A3" w:rsidP="008853A3">
      <w:pPr>
        <w:pStyle w:val="NoSpacing"/>
        <w:rPr>
          <w:lang w:val="en-AU"/>
        </w:rPr>
      </w:pPr>
    </w:p>
    <w:p w:rsidR="008853A3" w:rsidRPr="00E40B4D" w:rsidRDefault="008853A3" w:rsidP="008853A3">
      <w:pPr>
        <w:pStyle w:val="NoSpacing"/>
        <w:rPr>
          <w:lang w:val="en-AU"/>
        </w:rPr>
      </w:pPr>
      <w:r w:rsidRPr="00E40B4D">
        <w:rPr>
          <w:lang w:val="en-AU"/>
        </w:rPr>
        <w:t>© Commonwealth of Australia 2013</w:t>
      </w:r>
    </w:p>
    <w:p w:rsidR="008853A3" w:rsidRPr="00E40B4D" w:rsidRDefault="008853A3" w:rsidP="008853A3">
      <w:pPr>
        <w:pStyle w:val="NoSpacing"/>
        <w:rPr>
          <w:lang w:val="en-AU"/>
        </w:rPr>
      </w:pPr>
    </w:p>
    <w:p w:rsidR="008853A3" w:rsidRPr="00E40B4D" w:rsidRDefault="008853A3" w:rsidP="008853A3">
      <w:pPr>
        <w:pStyle w:val="NoSpacing"/>
        <w:rPr>
          <w:lang w:val="en-AU"/>
        </w:rPr>
      </w:pPr>
      <w:r w:rsidRPr="00E40B4D">
        <w:rPr>
          <w:lang w:val="en-AU"/>
        </w:rPr>
        <w:t>Using the Commonwealth Coat of Arms</w:t>
      </w:r>
    </w:p>
    <w:p w:rsidR="008853A3" w:rsidRPr="00E40B4D" w:rsidRDefault="008853A3" w:rsidP="008853A3">
      <w:pPr>
        <w:pStyle w:val="NoSpacing"/>
        <w:rPr>
          <w:lang w:val="en-AU"/>
        </w:rPr>
      </w:pPr>
    </w:p>
    <w:p w:rsidR="008853A3" w:rsidRPr="00E40B4D" w:rsidRDefault="008853A3" w:rsidP="00A60B89">
      <w:pPr>
        <w:pStyle w:val="NoSpacing"/>
        <w:rPr>
          <w:lang w:val="en-AU"/>
        </w:rPr>
      </w:pPr>
      <w:r w:rsidRPr="00E40B4D">
        <w:rPr>
          <w:lang w:val="en-AU"/>
        </w:rPr>
        <w:t xml:space="preserve">The terms of use for the Coat of Arms are available from the </w:t>
      </w:r>
      <w:hyperlink r:id="rId13" w:tgtFrame="_self" w:history="1">
        <w:r w:rsidRPr="00B016D5">
          <w:rPr>
            <w:rStyle w:val="Hyperlink"/>
            <w:rFonts w:cs="Calibri"/>
            <w:lang w:val="en-AU"/>
          </w:rPr>
          <w:t>It’s an Honour</w:t>
        </w:r>
      </w:hyperlink>
      <w:r w:rsidRPr="00E40B4D">
        <w:rPr>
          <w:lang w:val="en-AU"/>
        </w:rPr>
        <w:t xml:space="preserve"> website </w:t>
      </w:r>
      <w:r w:rsidRPr="00E40B4D">
        <w:rPr>
          <w:lang w:val="en-AU"/>
        </w:rPr>
        <w:br/>
        <w:t xml:space="preserve">(see </w:t>
      </w:r>
      <w:hyperlink r:id="rId14" w:history="1">
        <w:r w:rsidRPr="00E40B4D">
          <w:rPr>
            <w:rStyle w:val="Hyperlink"/>
            <w:lang w:val="en-AU"/>
          </w:rPr>
          <w:t>www.itsanhonour.gov.au</w:t>
        </w:r>
      </w:hyperlink>
      <w:r w:rsidRPr="00E40B4D">
        <w:rPr>
          <w:lang w:val="en-AU"/>
        </w:rPr>
        <w:t xml:space="preserve"> and click ‘Commonwealth Coat of Arms’).</w:t>
      </w:r>
      <w:r w:rsidRPr="00E40B4D">
        <w:rPr>
          <w:lang w:val="en-AU"/>
        </w:rPr>
        <w:br w:type="page"/>
      </w:r>
    </w:p>
    <w:p w:rsidR="00612B8B" w:rsidRPr="00B016D5" w:rsidRDefault="00612B8B" w:rsidP="00E7156E">
      <w:pPr>
        <w:pStyle w:val="TOCHeading"/>
        <w:spacing w:before="240" w:after="240"/>
        <w:jc w:val="both"/>
        <w:rPr>
          <w:rStyle w:val="TitleChar"/>
          <w:rFonts w:cs="Calibri"/>
          <w:sz w:val="28"/>
          <w:szCs w:val="24"/>
        </w:rPr>
      </w:pPr>
      <w:r w:rsidRPr="00B016D5">
        <w:rPr>
          <w:rStyle w:val="TitleChar"/>
          <w:rFonts w:cs="Calibri"/>
          <w:sz w:val="28"/>
          <w:szCs w:val="24"/>
        </w:rPr>
        <w:t>C</w:t>
      </w:r>
      <w:r w:rsidR="00245E3B" w:rsidRPr="00B016D5">
        <w:rPr>
          <w:rStyle w:val="TitleChar"/>
          <w:rFonts w:cs="Calibri"/>
          <w:sz w:val="28"/>
          <w:szCs w:val="24"/>
        </w:rPr>
        <w:t>ONTENTS</w:t>
      </w:r>
    </w:p>
    <w:p w:rsidR="002A2F62" w:rsidRDefault="002C6E25">
      <w:pPr>
        <w:pStyle w:val="TOC1"/>
        <w:tabs>
          <w:tab w:val="right" w:leader="dot" w:pos="9016"/>
        </w:tabs>
        <w:rPr>
          <w:noProof/>
          <w:lang w:eastAsia="en-AU"/>
        </w:rPr>
      </w:pPr>
      <w:r w:rsidRPr="00B016D5">
        <w:rPr>
          <w:rFonts w:cs="Calibri"/>
          <w:sz w:val="28"/>
          <w:szCs w:val="28"/>
        </w:rPr>
        <w:fldChar w:fldCharType="begin"/>
      </w:r>
      <w:r w:rsidR="00612B8B" w:rsidRPr="00B016D5">
        <w:rPr>
          <w:rFonts w:cs="Calibri"/>
          <w:sz w:val="28"/>
          <w:szCs w:val="28"/>
        </w:rPr>
        <w:instrText xml:space="preserve"> TOC \o "1-3" \h \z \u </w:instrText>
      </w:r>
      <w:r w:rsidRPr="00B016D5">
        <w:rPr>
          <w:rFonts w:cs="Calibri"/>
          <w:sz w:val="28"/>
          <w:szCs w:val="28"/>
        </w:rPr>
        <w:fldChar w:fldCharType="separate"/>
      </w:r>
      <w:hyperlink w:anchor="_Toc352253598" w:history="1">
        <w:r w:rsidR="002A2F62" w:rsidRPr="00C30E4F">
          <w:rPr>
            <w:rStyle w:val="Hyperlink"/>
            <w:noProof/>
          </w:rPr>
          <w:t>EXECUTIVE SUMMARY</w:t>
        </w:r>
        <w:r w:rsidR="002A2F62">
          <w:rPr>
            <w:noProof/>
            <w:webHidden/>
          </w:rPr>
          <w:tab/>
        </w:r>
        <w:r w:rsidR="002A2F62">
          <w:rPr>
            <w:noProof/>
            <w:webHidden/>
          </w:rPr>
          <w:fldChar w:fldCharType="begin"/>
        </w:r>
        <w:r w:rsidR="002A2F62">
          <w:rPr>
            <w:noProof/>
            <w:webHidden/>
          </w:rPr>
          <w:instrText xml:space="preserve"> PAGEREF _Toc352253598 \h </w:instrText>
        </w:r>
        <w:r w:rsidR="002A2F62">
          <w:rPr>
            <w:noProof/>
            <w:webHidden/>
          </w:rPr>
        </w:r>
        <w:r w:rsidR="002A2F62">
          <w:rPr>
            <w:noProof/>
            <w:webHidden/>
          </w:rPr>
          <w:fldChar w:fldCharType="separate"/>
        </w:r>
        <w:r w:rsidR="00FF0B88">
          <w:rPr>
            <w:noProof/>
            <w:webHidden/>
          </w:rPr>
          <w:t>4</w:t>
        </w:r>
        <w:r w:rsidR="002A2F62">
          <w:rPr>
            <w:noProof/>
            <w:webHidden/>
          </w:rPr>
          <w:fldChar w:fldCharType="end"/>
        </w:r>
      </w:hyperlink>
    </w:p>
    <w:p w:rsidR="002A2F62" w:rsidRDefault="005B2FEE">
      <w:pPr>
        <w:pStyle w:val="TOC2"/>
        <w:tabs>
          <w:tab w:val="left" w:pos="660"/>
          <w:tab w:val="right" w:leader="dot" w:pos="9016"/>
        </w:tabs>
        <w:rPr>
          <w:noProof/>
          <w:lang w:eastAsia="en-AU"/>
        </w:rPr>
      </w:pPr>
      <w:hyperlink w:anchor="_Toc352253599" w:history="1">
        <w:r w:rsidR="002A2F62" w:rsidRPr="00C30E4F">
          <w:rPr>
            <w:rStyle w:val="Hyperlink"/>
            <w:noProof/>
          </w:rPr>
          <w:t>1)</w:t>
        </w:r>
        <w:r w:rsidR="002A2F62">
          <w:rPr>
            <w:noProof/>
            <w:lang w:eastAsia="en-AU"/>
          </w:rPr>
          <w:tab/>
        </w:r>
        <w:r w:rsidR="002A2F62" w:rsidRPr="00C30E4F">
          <w:rPr>
            <w:rStyle w:val="Hyperlink"/>
            <w:noProof/>
          </w:rPr>
          <w:t>Maximising the value of cloud computing in government</w:t>
        </w:r>
        <w:r w:rsidR="002A2F62">
          <w:rPr>
            <w:noProof/>
            <w:webHidden/>
          </w:rPr>
          <w:tab/>
        </w:r>
        <w:r w:rsidR="002A2F62">
          <w:rPr>
            <w:noProof/>
            <w:webHidden/>
          </w:rPr>
          <w:fldChar w:fldCharType="begin"/>
        </w:r>
        <w:r w:rsidR="002A2F62">
          <w:rPr>
            <w:noProof/>
            <w:webHidden/>
          </w:rPr>
          <w:instrText xml:space="preserve"> PAGEREF _Toc352253599 \h </w:instrText>
        </w:r>
        <w:r w:rsidR="002A2F62">
          <w:rPr>
            <w:noProof/>
            <w:webHidden/>
          </w:rPr>
        </w:r>
        <w:r w:rsidR="002A2F62">
          <w:rPr>
            <w:noProof/>
            <w:webHidden/>
          </w:rPr>
          <w:fldChar w:fldCharType="separate"/>
        </w:r>
        <w:r w:rsidR="00FF0B88">
          <w:rPr>
            <w:noProof/>
            <w:webHidden/>
          </w:rPr>
          <w:t>4</w:t>
        </w:r>
        <w:r w:rsidR="002A2F62">
          <w:rPr>
            <w:noProof/>
            <w:webHidden/>
          </w:rPr>
          <w:fldChar w:fldCharType="end"/>
        </w:r>
      </w:hyperlink>
    </w:p>
    <w:p w:rsidR="002A2F62" w:rsidRDefault="005B2FEE">
      <w:pPr>
        <w:pStyle w:val="TOC2"/>
        <w:tabs>
          <w:tab w:val="left" w:pos="660"/>
          <w:tab w:val="right" w:leader="dot" w:pos="9016"/>
        </w:tabs>
        <w:rPr>
          <w:noProof/>
          <w:lang w:eastAsia="en-AU"/>
        </w:rPr>
      </w:pPr>
      <w:hyperlink w:anchor="_Toc352253600" w:history="1">
        <w:r w:rsidR="002A2F62" w:rsidRPr="00C30E4F">
          <w:rPr>
            <w:rStyle w:val="Hyperlink"/>
            <w:noProof/>
          </w:rPr>
          <w:t>2)</w:t>
        </w:r>
        <w:r w:rsidR="002A2F62">
          <w:rPr>
            <w:noProof/>
            <w:lang w:eastAsia="en-AU"/>
          </w:rPr>
          <w:tab/>
        </w:r>
        <w:r w:rsidR="002A2F62" w:rsidRPr="00C30E4F">
          <w:rPr>
            <w:rStyle w:val="Hyperlink"/>
            <w:noProof/>
          </w:rPr>
          <w:t>Promoting cloud computing to small businesses, not-for-profits and consumers</w:t>
        </w:r>
        <w:r w:rsidR="002A2F62">
          <w:rPr>
            <w:noProof/>
            <w:webHidden/>
          </w:rPr>
          <w:tab/>
        </w:r>
        <w:r w:rsidR="002A2F62">
          <w:rPr>
            <w:noProof/>
            <w:webHidden/>
          </w:rPr>
          <w:fldChar w:fldCharType="begin"/>
        </w:r>
        <w:r w:rsidR="002A2F62">
          <w:rPr>
            <w:noProof/>
            <w:webHidden/>
          </w:rPr>
          <w:instrText xml:space="preserve"> PAGEREF _Toc352253600 \h </w:instrText>
        </w:r>
        <w:r w:rsidR="002A2F62">
          <w:rPr>
            <w:noProof/>
            <w:webHidden/>
          </w:rPr>
        </w:r>
        <w:r w:rsidR="002A2F62">
          <w:rPr>
            <w:noProof/>
            <w:webHidden/>
          </w:rPr>
          <w:fldChar w:fldCharType="separate"/>
        </w:r>
        <w:r w:rsidR="00FF0B88">
          <w:rPr>
            <w:noProof/>
            <w:webHidden/>
          </w:rPr>
          <w:t>5</w:t>
        </w:r>
        <w:r w:rsidR="002A2F62">
          <w:rPr>
            <w:noProof/>
            <w:webHidden/>
          </w:rPr>
          <w:fldChar w:fldCharType="end"/>
        </w:r>
      </w:hyperlink>
    </w:p>
    <w:p w:rsidR="002A2F62" w:rsidRDefault="005B2FEE">
      <w:pPr>
        <w:pStyle w:val="TOC2"/>
        <w:tabs>
          <w:tab w:val="left" w:pos="660"/>
          <w:tab w:val="right" w:leader="dot" w:pos="9016"/>
        </w:tabs>
        <w:rPr>
          <w:noProof/>
          <w:lang w:eastAsia="en-AU"/>
        </w:rPr>
      </w:pPr>
      <w:hyperlink w:anchor="_Toc352253601" w:history="1">
        <w:r w:rsidR="002A2F62" w:rsidRPr="00C30E4F">
          <w:rPr>
            <w:rStyle w:val="Hyperlink"/>
            <w:noProof/>
          </w:rPr>
          <w:t>3)</w:t>
        </w:r>
        <w:r w:rsidR="002A2F62">
          <w:rPr>
            <w:noProof/>
            <w:lang w:eastAsia="en-AU"/>
          </w:rPr>
          <w:tab/>
        </w:r>
        <w:r w:rsidR="002A2F62" w:rsidRPr="00C30E4F">
          <w:rPr>
            <w:rStyle w:val="Hyperlink"/>
            <w:noProof/>
          </w:rPr>
          <w:t>Supporting a vibrant cloud services sector</w:t>
        </w:r>
        <w:r w:rsidR="002A2F62">
          <w:rPr>
            <w:noProof/>
            <w:webHidden/>
          </w:rPr>
          <w:tab/>
        </w:r>
        <w:r w:rsidR="002A2F62">
          <w:rPr>
            <w:noProof/>
            <w:webHidden/>
          </w:rPr>
          <w:fldChar w:fldCharType="begin"/>
        </w:r>
        <w:r w:rsidR="002A2F62">
          <w:rPr>
            <w:noProof/>
            <w:webHidden/>
          </w:rPr>
          <w:instrText xml:space="preserve"> PAGEREF _Toc352253601 \h </w:instrText>
        </w:r>
        <w:r w:rsidR="002A2F62">
          <w:rPr>
            <w:noProof/>
            <w:webHidden/>
          </w:rPr>
        </w:r>
        <w:r w:rsidR="002A2F62">
          <w:rPr>
            <w:noProof/>
            <w:webHidden/>
          </w:rPr>
          <w:fldChar w:fldCharType="separate"/>
        </w:r>
        <w:r w:rsidR="00FF0B88">
          <w:rPr>
            <w:noProof/>
            <w:webHidden/>
          </w:rPr>
          <w:t>5</w:t>
        </w:r>
        <w:r w:rsidR="002A2F62">
          <w:rPr>
            <w:noProof/>
            <w:webHidden/>
          </w:rPr>
          <w:fldChar w:fldCharType="end"/>
        </w:r>
      </w:hyperlink>
    </w:p>
    <w:p w:rsidR="002A2F62" w:rsidRDefault="005B2FEE">
      <w:pPr>
        <w:pStyle w:val="TOC1"/>
        <w:tabs>
          <w:tab w:val="right" w:leader="dot" w:pos="9016"/>
        </w:tabs>
        <w:rPr>
          <w:noProof/>
          <w:lang w:eastAsia="en-AU"/>
        </w:rPr>
      </w:pPr>
      <w:hyperlink w:anchor="_Toc352253602" w:history="1">
        <w:r w:rsidR="002A2F62" w:rsidRPr="00C30E4F">
          <w:rPr>
            <w:rStyle w:val="Hyperlink"/>
            <w:noProof/>
          </w:rPr>
          <w:t>INTRODUCTION</w:t>
        </w:r>
        <w:r w:rsidR="002A2F62">
          <w:rPr>
            <w:noProof/>
            <w:webHidden/>
          </w:rPr>
          <w:tab/>
        </w:r>
        <w:r w:rsidR="002A2F62">
          <w:rPr>
            <w:noProof/>
            <w:webHidden/>
          </w:rPr>
          <w:fldChar w:fldCharType="begin"/>
        </w:r>
        <w:r w:rsidR="002A2F62">
          <w:rPr>
            <w:noProof/>
            <w:webHidden/>
          </w:rPr>
          <w:instrText xml:space="preserve"> PAGEREF _Toc352253602 \h </w:instrText>
        </w:r>
        <w:r w:rsidR="002A2F62">
          <w:rPr>
            <w:noProof/>
            <w:webHidden/>
          </w:rPr>
        </w:r>
        <w:r w:rsidR="002A2F62">
          <w:rPr>
            <w:noProof/>
            <w:webHidden/>
          </w:rPr>
          <w:fldChar w:fldCharType="separate"/>
        </w:r>
        <w:r w:rsidR="00FF0B88">
          <w:rPr>
            <w:noProof/>
            <w:webHidden/>
          </w:rPr>
          <w:t>8</w:t>
        </w:r>
        <w:r w:rsidR="002A2F62">
          <w:rPr>
            <w:noProof/>
            <w:webHidden/>
          </w:rPr>
          <w:fldChar w:fldCharType="end"/>
        </w:r>
      </w:hyperlink>
    </w:p>
    <w:p w:rsidR="002A2F62" w:rsidRDefault="005B2FEE">
      <w:pPr>
        <w:pStyle w:val="TOC2"/>
        <w:tabs>
          <w:tab w:val="right" w:leader="dot" w:pos="9016"/>
        </w:tabs>
        <w:rPr>
          <w:noProof/>
          <w:lang w:eastAsia="en-AU"/>
        </w:rPr>
      </w:pPr>
      <w:hyperlink w:anchor="_Toc352253603" w:history="1">
        <w:r w:rsidR="002A2F62" w:rsidRPr="00C30E4F">
          <w:rPr>
            <w:rStyle w:val="Hyperlink"/>
            <w:noProof/>
          </w:rPr>
          <w:t>Benefits and risks of cloud computing</w:t>
        </w:r>
        <w:r w:rsidR="002A2F62">
          <w:rPr>
            <w:noProof/>
            <w:webHidden/>
          </w:rPr>
          <w:tab/>
        </w:r>
        <w:r w:rsidR="002A2F62">
          <w:rPr>
            <w:noProof/>
            <w:webHidden/>
          </w:rPr>
          <w:fldChar w:fldCharType="begin"/>
        </w:r>
        <w:r w:rsidR="002A2F62">
          <w:rPr>
            <w:noProof/>
            <w:webHidden/>
          </w:rPr>
          <w:instrText xml:space="preserve"> PAGEREF _Toc352253603 \h </w:instrText>
        </w:r>
        <w:r w:rsidR="002A2F62">
          <w:rPr>
            <w:noProof/>
            <w:webHidden/>
          </w:rPr>
        </w:r>
        <w:r w:rsidR="002A2F62">
          <w:rPr>
            <w:noProof/>
            <w:webHidden/>
          </w:rPr>
          <w:fldChar w:fldCharType="separate"/>
        </w:r>
        <w:r w:rsidR="00FF0B88">
          <w:rPr>
            <w:noProof/>
            <w:webHidden/>
          </w:rPr>
          <w:t>10</w:t>
        </w:r>
        <w:r w:rsidR="002A2F62">
          <w:rPr>
            <w:noProof/>
            <w:webHidden/>
          </w:rPr>
          <w:fldChar w:fldCharType="end"/>
        </w:r>
      </w:hyperlink>
    </w:p>
    <w:p w:rsidR="002A2F62" w:rsidRDefault="005B2FEE">
      <w:pPr>
        <w:pStyle w:val="TOC2"/>
        <w:tabs>
          <w:tab w:val="right" w:leader="dot" w:pos="9016"/>
        </w:tabs>
        <w:rPr>
          <w:noProof/>
          <w:lang w:eastAsia="en-AU"/>
        </w:rPr>
      </w:pPr>
      <w:hyperlink w:anchor="_Toc352253604" w:history="1">
        <w:r w:rsidR="002A2F62" w:rsidRPr="00C30E4F">
          <w:rPr>
            <w:rStyle w:val="Hyperlink"/>
            <w:noProof/>
          </w:rPr>
          <w:t>The role of the Australian Government</w:t>
        </w:r>
        <w:r w:rsidR="002A2F62">
          <w:rPr>
            <w:noProof/>
            <w:webHidden/>
          </w:rPr>
          <w:tab/>
        </w:r>
        <w:r w:rsidR="002A2F62">
          <w:rPr>
            <w:noProof/>
            <w:webHidden/>
          </w:rPr>
          <w:fldChar w:fldCharType="begin"/>
        </w:r>
        <w:r w:rsidR="002A2F62">
          <w:rPr>
            <w:noProof/>
            <w:webHidden/>
          </w:rPr>
          <w:instrText xml:space="preserve"> PAGEREF _Toc352253604 \h </w:instrText>
        </w:r>
        <w:r w:rsidR="002A2F62">
          <w:rPr>
            <w:noProof/>
            <w:webHidden/>
          </w:rPr>
        </w:r>
        <w:r w:rsidR="002A2F62">
          <w:rPr>
            <w:noProof/>
            <w:webHidden/>
          </w:rPr>
          <w:fldChar w:fldCharType="separate"/>
        </w:r>
        <w:r w:rsidR="00FF0B88">
          <w:rPr>
            <w:noProof/>
            <w:webHidden/>
          </w:rPr>
          <w:t>13</w:t>
        </w:r>
        <w:r w:rsidR="002A2F62">
          <w:rPr>
            <w:noProof/>
            <w:webHidden/>
          </w:rPr>
          <w:fldChar w:fldCharType="end"/>
        </w:r>
      </w:hyperlink>
    </w:p>
    <w:p w:rsidR="002A2F62" w:rsidRDefault="005B2FEE">
      <w:pPr>
        <w:pStyle w:val="TOC1"/>
        <w:tabs>
          <w:tab w:val="right" w:leader="dot" w:pos="9016"/>
        </w:tabs>
        <w:rPr>
          <w:noProof/>
          <w:lang w:eastAsia="en-AU"/>
        </w:rPr>
      </w:pPr>
      <w:hyperlink w:anchor="_Toc352253605" w:history="1">
        <w:r w:rsidR="002A2F62" w:rsidRPr="00C30E4F">
          <w:rPr>
            <w:rStyle w:val="Hyperlink"/>
            <w:noProof/>
          </w:rPr>
          <w:t>MAXIMISING THE VALUE OF CLOUD COMPUTING IN GOVERNMENT</w:t>
        </w:r>
        <w:r w:rsidR="002A2F62">
          <w:rPr>
            <w:noProof/>
            <w:webHidden/>
          </w:rPr>
          <w:tab/>
        </w:r>
        <w:r w:rsidR="002A2F62">
          <w:rPr>
            <w:noProof/>
            <w:webHidden/>
          </w:rPr>
          <w:fldChar w:fldCharType="begin"/>
        </w:r>
        <w:r w:rsidR="002A2F62">
          <w:rPr>
            <w:noProof/>
            <w:webHidden/>
          </w:rPr>
          <w:instrText xml:space="preserve"> PAGEREF _Toc352253605 \h </w:instrText>
        </w:r>
        <w:r w:rsidR="002A2F62">
          <w:rPr>
            <w:noProof/>
            <w:webHidden/>
          </w:rPr>
        </w:r>
        <w:r w:rsidR="002A2F62">
          <w:rPr>
            <w:noProof/>
            <w:webHidden/>
          </w:rPr>
          <w:fldChar w:fldCharType="separate"/>
        </w:r>
        <w:r w:rsidR="00FF0B88">
          <w:rPr>
            <w:noProof/>
            <w:webHidden/>
          </w:rPr>
          <w:t>15</w:t>
        </w:r>
        <w:r w:rsidR="002A2F62">
          <w:rPr>
            <w:noProof/>
            <w:webHidden/>
          </w:rPr>
          <w:fldChar w:fldCharType="end"/>
        </w:r>
      </w:hyperlink>
    </w:p>
    <w:p w:rsidR="002A2F62" w:rsidRDefault="005B2FEE">
      <w:pPr>
        <w:pStyle w:val="TOC2"/>
        <w:tabs>
          <w:tab w:val="left" w:pos="660"/>
          <w:tab w:val="right" w:leader="dot" w:pos="9016"/>
        </w:tabs>
        <w:rPr>
          <w:noProof/>
          <w:lang w:eastAsia="en-AU"/>
        </w:rPr>
      </w:pPr>
      <w:hyperlink w:anchor="_Toc352253606" w:history="1">
        <w:r w:rsidR="002A2F62" w:rsidRPr="00C30E4F">
          <w:rPr>
            <w:rStyle w:val="Hyperlink"/>
            <w:noProof/>
          </w:rPr>
          <w:t>1)</w:t>
        </w:r>
        <w:r w:rsidR="002A2F62">
          <w:rPr>
            <w:noProof/>
            <w:lang w:eastAsia="en-AU"/>
          </w:rPr>
          <w:tab/>
        </w:r>
        <w:r w:rsidR="002A2F62" w:rsidRPr="00C30E4F">
          <w:rPr>
            <w:rStyle w:val="Hyperlink"/>
            <w:noProof/>
          </w:rPr>
          <w:t>Helping government agencies adopt cloud services</w:t>
        </w:r>
        <w:r w:rsidR="002A2F62">
          <w:rPr>
            <w:noProof/>
            <w:webHidden/>
          </w:rPr>
          <w:tab/>
        </w:r>
        <w:r w:rsidR="002A2F62">
          <w:rPr>
            <w:noProof/>
            <w:webHidden/>
          </w:rPr>
          <w:fldChar w:fldCharType="begin"/>
        </w:r>
        <w:r w:rsidR="002A2F62">
          <w:rPr>
            <w:noProof/>
            <w:webHidden/>
          </w:rPr>
          <w:instrText xml:space="preserve"> PAGEREF _Toc352253606 \h </w:instrText>
        </w:r>
        <w:r w:rsidR="002A2F62">
          <w:rPr>
            <w:noProof/>
            <w:webHidden/>
          </w:rPr>
        </w:r>
        <w:r w:rsidR="002A2F62">
          <w:rPr>
            <w:noProof/>
            <w:webHidden/>
          </w:rPr>
          <w:fldChar w:fldCharType="separate"/>
        </w:r>
        <w:r w:rsidR="00FF0B88">
          <w:rPr>
            <w:noProof/>
            <w:webHidden/>
          </w:rPr>
          <w:t>16</w:t>
        </w:r>
        <w:r w:rsidR="002A2F62">
          <w:rPr>
            <w:noProof/>
            <w:webHidden/>
          </w:rPr>
          <w:fldChar w:fldCharType="end"/>
        </w:r>
      </w:hyperlink>
    </w:p>
    <w:p w:rsidR="002A2F62" w:rsidRDefault="005B2FEE">
      <w:pPr>
        <w:pStyle w:val="TOC2"/>
        <w:tabs>
          <w:tab w:val="left" w:pos="660"/>
          <w:tab w:val="right" w:leader="dot" w:pos="9016"/>
        </w:tabs>
        <w:rPr>
          <w:noProof/>
          <w:lang w:eastAsia="en-AU"/>
        </w:rPr>
      </w:pPr>
      <w:hyperlink w:anchor="_Toc352253607" w:history="1">
        <w:r w:rsidR="002A2F62" w:rsidRPr="00C30E4F">
          <w:rPr>
            <w:rStyle w:val="Hyperlink"/>
            <w:noProof/>
          </w:rPr>
          <w:t>2)</w:t>
        </w:r>
        <w:r w:rsidR="002A2F62">
          <w:rPr>
            <w:noProof/>
            <w:lang w:eastAsia="en-AU"/>
          </w:rPr>
          <w:tab/>
        </w:r>
        <w:r w:rsidR="002A2F62" w:rsidRPr="00C30E4F">
          <w:rPr>
            <w:rStyle w:val="Hyperlink"/>
            <w:noProof/>
          </w:rPr>
          <w:t>Value first through cloud services</w:t>
        </w:r>
        <w:r w:rsidR="002A2F62">
          <w:rPr>
            <w:noProof/>
            <w:webHidden/>
          </w:rPr>
          <w:tab/>
        </w:r>
        <w:r w:rsidR="002A2F62">
          <w:rPr>
            <w:noProof/>
            <w:webHidden/>
          </w:rPr>
          <w:fldChar w:fldCharType="begin"/>
        </w:r>
        <w:r w:rsidR="002A2F62">
          <w:rPr>
            <w:noProof/>
            <w:webHidden/>
          </w:rPr>
          <w:instrText xml:space="preserve"> PAGEREF _Toc352253607 \h </w:instrText>
        </w:r>
        <w:r w:rsidR="002A2F62">
          <w:rPr>
            <w:noProof/>
            <w:webHidden/>
          </w:rPr>
        </w:r>
        <w:r w:rsidR="002A2F62">
          <w:rPr>
            <w:noProof/>
            <w:webHidden/>
          </w:rPr>
          <w:fldChar w:fldCharType="separate"/>
        </w:r>
        <w:r w:rsidR="00FF0B88">
          <w:rPr>
            <w:noProof/>
            <w:webHidden/>
          </w:rPr>
          <w:t>18</w:t>
        </w:r>
        <w:r w:rsidR="002A2F62">
          <w:rPr>
            <w:noProof/>
            <w:webHidden/>
          </w:rPr>
          <w:fldChar w:fldCharType="end"/>
        </w:r>
      </w:hyperlink>
    </w:p>
    <w:p w:rsidR="002A2F62" w:rsidRDefault="005B2FEE">
      <w:pPr>
        <w:pStyle w:val="TOC1"/>
        <w:tabs>
          <w:tab w:val="right" w:leader="dot" w:pos="9016"/>
        </w:tabs>
        <w:rPr>
          <w:noProof/>
          <w:lang w:eastAsia="en-AU"/>
        </w:rPr>
      </w:pPr>
      <w:hyperlink w:anchor="_Toc352253608" w:history="1">
        <w:r w:rsidR="002A2F62" w:rsidRPr="00C30E4F">
          <w:rPr>
            <w:rStyle w:val="Hyperlink"/>
            <w:caps/>
            <w:noProof/>
          </w:rPr>
          <w:t>Promoting Cloud Computing to Small Businesses, Not for Profits and consumers</w:t>
        </w:r>
        <w:r w:rsidR="002A2F62">
          <w:rPr>
            <w:noProof/>
            <w:webHidden/>
          </w:rPr>
          <w:tab/>
        </w:r>
        <w:r w:rsidR="002A2F62">
          <w:rPr>
            <w:noProof/>
            <w:webHidden/>
          </w:rPr>
          <w:fldChar w:fldCharType="begin"/>
        </w:r>
        <w:r w:rsidR="002A2F62">
          <w:rPr>
            <w:noProof/>
            <w:webHidden/>
          </w:rPr>
          <w:instrText xml:space="preserve"> PAGEREF _Toc352253608 \h </w:instrText>
        </w:r>
        <w:r w:rsidR="002A2F62">
          <w:rPr>
            <w:noProof/>
            <w:webHidden/>
          </w:rPr>
        </w:r>
        <w:r w:rsidR="002A2F62">
          <w:rPr>
            <w:noProof/>
            <w:webHidden/>
          </w:rPr>
          <w:fldChar w:fldCharType="separate"/>
        </w:r>
        <w:r w:rsidR="00FF0B88">
          <w:rPr>
            <w:noProof/>
            <w:webHidden/>
          </w:rPr>
          <w:t>21</w:t>
        </w:r>
        <w:r w:rsidR="002A2F62">
          <w:rPr>
            <w:noProof/>
            <w:webHidden/>
          </w:rPr>
          <w:fldChar w:fldCharType="end"/>
        </w:r>
      </w:hyperlink>
    </w:p>
    <w:p w:rsidR="002A2F62" w:rsidRDefault="005B2FEE">
      <w:pPr>
        <w:pStyle w:val="TOC2"/>
        <w:tabs>
          <w:tab w:val="right" w:leader="dot" w:pos="9016"/>
        </w:tabs>
        <w:rPr>
          <w:noProof/>
          <w:lang w:eastAsia="en-AU"/>
        </w:rPr>
      </w:pPr>
      <w:hyperlink w:anchor="_Toc352253609" w:history="1">
        <w:r w:rsidR="002A2F62" w:rsidRPr="00C30E4F">
          <w:rPr>
            <w:rStyle w:val="Hyperlink"/>
            <w:noProof/>
          </w:rPr>
          <w:t>Adoption of cloud services by small organisations to date</w:t>
        </w:r>
        <w:r w:rsidR="002A2F62">
          <w:rPr>
            <w:noProof/>
            <w:webHidden/>
          </w:rPr>
          <w:tab/>
        </w:r>
        <w:r w:rsidR="002A2F62">
          <w:rPr>
            <w:noProof/>
            <w:webHidden/>
          </w:rPr>
          <w:fldChar w:fldCharType="begin"/>
        </w:r>
        <w:r w:rsidR="002A2F62">
          <w:rPr>
            <w:noProof/>
            <w:webHidden/>
          </w:rPr>
          <w:instrText xml:space="preserve"> PAGEREF _Toc352253609 \h </w:instrText>
        </w:r>
        <w:r w:rsidR="002A2F62">
          <w:rPr>
            <w:noProof/>
            <w:webHidden/>
          </w:rPr>
        </w:r>
        <w:r w:rsidR="002A2F62">
          <w:rPr>
            <w:noProof/>
            <w:webHidden/>
          </w:rPr>
          <w:fldChar w:fldCharType="separate"/>
        </w:r>
        <w:r w:rsidR="00FF0B88">
          <w:rPr>
            <w:noProof/>
            <w:webHidden/>
          </w:rPr>
          <w:t>22</w:t>
        </w:r>
        <w:r w:rsidR="002A2F62">
          <w:rPr>
            <w:noProof/>
            <w:webHidden/>
          </w:rPr>
          <w:fldChar w:fldCharType="end"/>
        </w:r>
      </w:hyperlink>
    </w:p>
    <w:p w:rsidR="002A2F62" w:rsidRDefault="005B2FEE">
      <w:pPr>
        <w:pStyle w:val="TOC2"/>
        <w:tabs>
          <w:tab w:val="left" w:pos="660"/>
          <w:tab w:val="right" w:leader="dot" w:pos="9016"/>
        </w:tabs>
        <w:rPr>
          <w:noProof/>
          <w:lang w:eastAsia="en-AU"/>
        </w:rPr>
      </w:pPr>
      <w:hyperlink w:anchor="_Toc352253610" w:history="1">
        <w:r w:rsidR="002A2F62" w:rsidRPr="00C30E4F">
          <w:rPr>
            <w:rStyle w:val="Hyperlink"/>
            <w:noProof/>
          </w:rPr>
          <w:t>1)</w:t>
        </w:r>
        <w:r w:rsidR="002A2F62">
          <w:rPr>
            <w:noProof/>
            <w:lang w:eastAsia="en-AU"/>
          </w:rPr>
          <w:tab/>
        </w:r>
        <w:r w:rsidR="002A2F62" w:rsidRPr="00C30E4F">
          <w:rPr>
            <w:rStyle w:val="Hyperlink"/>
            <w:noProof/>
          </w:rPr>
          <w:t>A comprehensive suite of tools and online resources</w:t>
        </w:r>
        <w:r w:rsidR="002A2F62">
          <w:rPr>
            <w:noProof/>
            <w:webHidden/>
          </w:rPr>
          <w:tab/>
        </w:r>
        <w:r w:rsidR="002A2F62">
          <w:rPr>
            <w:noProof/>
            <w:webHidden/>
          </w:rPr>
          <w:fldChar w:fldCharType="begin"/>
        </w:r>
        <w:r w:rsidR="002A2F62">
          <w:rPr>
            <w:noProof/>
            <w:webHidden/>
          </w:rPr>
          <w:instrText xml:space="preserve"> PAGEREF _Toc352253610 \h </w:instrText>
        </w:r>
        <w:r w:rsidR="002A2F62">
          <w:rPr>
            <w:noProof/>
            <w:webHidden/>
          </w:rPr>
        </w:r>
        <w:r w:rsidR="002A2F62">
          <w:rPr>
            <w:noProof/>
            <w:webHidden/>
          </w:rPr>
          <w:fldChar w:fldCharType="separate"/>
        </w:r>
        <w:r w:rsidR="00FF0B88">
          <w:rPr>
            <w:noProof/>
            <w:webHidden/>
          </w:rPr>
          <w:t>22</w:t>
        </w:r>
        <w:r w:rsidR="002A2F62">
          <w:rPr>
            <w:noProof/>
            <w:webHidden/>
          </w:rPr>
          <w:fldChar w:fldCharType="end"/>
        </w:r>
      </w:hyperlink>
    </w:p>
    <w:p w:rsidR="002A2F62" w:rsidRDefault="005B2FEE">
      <w:pPr>
        <w:pStyle w:val="TOC2"/>
        <w:tabs>
          <w:tab w:val="left" w:pos="660"/>
          <w:tab w:val="right" w:leader="dot" w:pos="9016"/>
        </w:tabs>
        <w:rPr>
          <w:noProof/>
          <w:lang w:eastAsia="en-AU"/>
        </w:rPr>
      </w:pPr>
      <w:hyperlink w:anchor="_Toc352253611" w:history="1">
        <w:r w:rsidR="002A2F62" w:rsidRPr="00C30E4F">
          <w:rPr>
            <w:rStyle w:val="Hyperlink"/>
            <w:noProof/>
          </w:rPr>
          <w:t>2)</w:t>
        </w:r>
        <w:r w:rsidR="002A2F62">
          <w:rPr>
            <w:noProof/>
            <w:lang w:eastAsia="en-AU"/>
          </w:rPr>
          <w:tab/>
        </w:r>
        <w:r w:rsidR="002A2F62" w:rsidRPr="00C30E4F">
          <w:rPr>
            <w:rStyle w:val="Hyperlink"/>
            <w:noProof/>
          </w:rPr>
          <w:t>Consumer protection and effective law</w:t>
        </w:r>
        <w:r w:rsidR="002A2F62">
          <w:rPr>
            <w:noProof/>
            <w:webHidden/>
          </w:rPr>
          <w:tab/>
        </w:r>
        <w:r w:rsidR="002A2F62">
          <w:rPr>
            <w:noProof/>
            <w:webHidden/>
          </w:rPr>
          <w:fldChar w:fldCharType="begin"/>
        </w:r>
        <w:r w:rsidR="002A2F62">
          <w:rPr>
            <w:noProof/>
            <w:webHidden/>
          </w:rPr>
          <w:instrText xml:space="preserve"> PAGEREF _Toc352253611 \h </w:instrText>
        </w:r>
        <w:r w:rsidR="002A2F62">
          <w:rPr>
            <w:noProof/>
            <w:webHidden/>
          </w:rPr>
        </w:r>
        <w:r w:rsidR="002A2F62">
          <w:rPr>
            <w:noProof/>
            <w:webHidden/>
          </w:rPr>
          <w:fldChar w:fldCharType="separate"/>
        </w:r>
        <w:r w:rsidR="00FF0B88">
          <w:rPr>
            <w:noProof/>
            <w:webHidden/>
          </w:rPr>
          <w:t>23</w:t>
        </w:r>
        <w:r w:rsidR="002A2F62">
          <w:rPr>
            <w:noProof/>
            <w:webHidden/>
          </w:rPr>
          <w:fldChar w:fldCharType="end"/>
        </w:r>
      </w:hyperlink>
    </w:p>
    <w:p w:rsidR="002A2F62" w:rsidRDefault="005B2FEE">
      <w:pPr>
        <w:pStyle w:val="TOC2"/>
        <w:tabs>
          <w:tab w:val="left" w:pos="660"/>
          <w:tab w:val="right" w:leader="dot" w:pos="9016"/>
        </w:tabs>
        <w:rPr>
          <w:noProof/>
          <w:lang w:eastAsia="en-AU"/>
        </w:rPr>
      </w:pPr>
      <w:hyperlink w:anchor="_Toc352253612" w:history="1">
        <w:r w:rsidR="002A2F62" w:rsidRPr="00C30E4F">
          <w:rPr>
            <w:rStyle w:val="Hyperlink"/>
            <w:noProof/>
          </w:rPr>
          <w:t>3)</w:t>
        </w:r>
        <w:r w:rsidR="002A2F62">
          <w:rPr>
            <w:noProof/>
            <w:lang w:eastAsia="en-AU"/>
          </w:rPr>
          <w:tab/>
        </w:r>
        <w:r w:rsidR="002A2F62" w:rsidRPr="00C30E4F">
          <w:rPr>
            <w:rStyle w:val="Hyperlink"/>
            <w:noProof/>
          </w:rPr>
          <w:t>Enhancing existing successes</w:t>
        </w:r>
        <w:r w:rsidR="002A2F62">
          <w:rPr>
            <w:noProof/>
            <w:webHidden/>
          </w:rPr>
          <w:tab/>
        </w:r>
        <w:r w:rsidR="002A2F62">
          <w:rPr>
            <w:noProof/>
            <w:webHidden/>
          </w:rPr>
          <w:fldChar w:fldCharType="begin"/>
        </w:r>
        <w:r w:rsidR="002A2F62">
          <w:rPr>
            <w:noProof/>
            <w:webHidden/>
          </w:rPr>
          <w:instrText xml:space="preserve"> PAGEREF _Toc352253612 \h </w:instrText>
        </w:r>
        <w:r w:rsidR="002A2F62">
          <w:rPr>
            <w:noProof/>
            <w:webHidden/>
          </w:rPr>
        </w:r>
        <w:r w:rsidR="002A2F62">
          <w:rPr>
            <w:noProof/>
            <w:webHidden/>
          </w:rPr>
          <w:fldChar w:fldCharType="separate"/>
        </w:r>
        <w:r w:rsidR="00FF0B88">
          <w:rPr>
            <w:noProof/>
            <w:webHidden/>
          </w:rPr>
          <w:t>25</w:t>
        </w:r>
        <w:r w:rsidR="002A2F62">
          <w:rPr>
            <w:noProof/>
            <w:webHidden/>
          </w:rPr>
          <w:fldChar w:fldCharType="end"/>
        </w:r>
      </w:hyperlink>
    </w:p>
    <w:p w:rsidR="002A2F62" w:rsidRDefault="005B2FEE">
      <w:pPr>
        <w:pStyle w:val="TOC1"/>
        <w:tabs>
          <w:tab w:val="right" w:leader="dot" w:pos="9016"/>
        </w:tabs>
        <w:rPr>
          <w:noProof/>
          <w:lang w:eastAsia="en-AU"/>
        </w:rPr>
      </w:pPr>
      <w:hyperlink w:anchor="_Toc352253613" w:history="1">
        <w:r w:rsidR="002A2F62" w:rsidRPr="00C30E4F">
          <w:rPr>
            <w:rStyle w:val="Hyperlink"/>
            <w:noProof/>
          </w:rPr>
          <w:t>SUPPORTING A VIBRANT CLOUD SERVICES SECTOR</w:t>
        </w:r>
        <w:r w:rsidR="002A2F62">
          <w:rPr>
            <w:noProof/>
            <w:webHidden/>
          </w:rPr>
          <w:tab/>
        </w:r>
        <w:r w:rsidR="002A2F62">
          <w:rPr>
            <w:noProof/>
            <w:webHidden/>
          </w:rPr>
          <w:fldChar w:fldCharType="begin"/>
        </w:r>
        <w:r w:rsidR="002A2F62">
          <w:rPr>
            <w:noProof/>
            <w:webHidden/>
          </w:rPr>
          <w:instrText xml:space="preserve"> PAGEREF _Toc352253613 \h </w:instrText>
        </w:r>
        <w:r w:rsidR="002A2F62">
          <w:rPr>
            <w:noProof/>
            <w:webHidden/>
          </w:rPr>
        </w:r>
        <w:r w:rsidR="002A2F62">
          <w:rPr>
            <w:noProof/>
            <w:webHidden/>
          </w:rPr>
          <w:fldChar w:fldCharType="separate"/>
        </w:r>
        <w:r w:rsidR="00FF0B88">
          <w:rPr>
            <w:noProof/>
            <w:webHidden/>
          </w:rPr>
          <w:t>27</w:t>
        </w:r>
        <w:r w:rsidR="002A2F62">
          <w:rPr>
            <w:noProof/>
            <w:webHidden/>
          </w:rPr>
          <w:fldChar w:fldCharType="end"/>
        </w:r>
      </w:hyperlink>
    </w:p>
    <w:p w:rsidR="002A2F62" w:rsidRDefault="005B2FEE">
      <w:pPr>
        <w:pStyle w:val="TOC2"/>
        <w:tabs>
          <w:tab w:val="left" w:pos="660"/>
          <w:tab w:val="right" w:leader="dot" w:pos="9016"/>
        </w:tabs>
        <w:rPr>
          <w:noProof/>
          <w:lang w:eastAsia="en-AU"/>
        </w:rPr>
      </w:pPr>
      <w:hyperlink w:anchor="_Toc352253614" w:history="1">
        <w:r w:rsidR="002A2F62" w:rsidRPr="00C30E4F">
          <w:rPr>
            <w:rStyle w:val="Hyperlink"/>
            <w:noProof/>
          </w:rPr>
          <w:t>1)</w:t>
        </w:r>
        <w:r w:rsidR="002A2F62">
          <w:rPr>
            <w:noProof/>
            <w:lang w:eastAsia="en-AU"/>
          </w:rPr>
          <w:tab/>
        </w:r>
        <w:r w:rsidR="002A2F62" w:rsidRPr="00C30E4F">
          <w:rPr>
            <w:rStyle w:val="Hyperlink"/>
            <w:noProof/>
          </w:rPr>
          <w:t>ICT skills and capacity</w:t>
        </w:r>
        <w:r w:rsidR="002A2F62">
          <w:rPr>
            <w:noProof/>
            <w:webHidden/>
          </w:rPr>
          <w:tab/>
        </w:r>
        <w:r w:rsidR="002A2F62">
          <w:rPr>
            <w:noProof/>
            <w:webHidden/>
          </w:rPr>
          <w:fldChar w:fldCharType="begin"/>
        </w:r>
        <w:r w:rsidR="002A2F62">
          <w:rPr>
            <w:noProof/>
            <w:webHidden/>
          </w:rPr>
          <w:instrText xml:space="preserve"> PAGEREF _Toc352253614 \h </w:instrText>
        </w:r>
        <w:r w:rsidR="002A2F62">
          <w:rPr>
            <w:noProof/>
            <w:webHidden/>
          </w:rPr>
        </w:r>
        <w:r w:rsidR="002A2F62">
          <w:rPr>
            <w:noProof/>
            <w:webHidden/>
          </w:rPr>
          <w:fldChar w:fldCharType="separate"/>
        </w:r>
        <w:r w:rsidR="00FF0B88">
          <w:rPr>
            <w:noProof/>
            <w:webHidden/>
          </w:rPr>
          <w:t>27</w:t>
        </w:r>
        <w:r w:rsidR="002A2F62">
          <w:rPr>
            <w:noProof/>
            <w:webHidden/>
          </w:rPr>
          <w:fldChar w:fldCharType="end"/>
        </w:r>
      </w:hyperlink>
    </w:p>
    <w:p w:rsidR="002A2F62" w:rsidRDefault="005B2FEE">
      <w:pPr>
        <w:pStyle w:val="TOC2"/>
        <w:tabs>
          <w:tab w:val="left" w:pos="660"/>
          <w:tab w:val="right" w:leader="dot" w:pos="9016"/>
        </w:tabs>
        <w:rPr>
          <w:noProof/>
          <w:lang w:eastAsia="en-AU"/>
        </w:rPr>
      </w:pPr>
      <w:hyperlink w:anchor="_Toc352253615" w:history="1">
        <w:r w:rsidR="002A2F62" w:rsidRPr="00C30E4F">
          <w:rPr>
            <w:rStyle w:val="Hyperlink"/>
            <w:noProof/>
          </w:rPr>
          <w:t>2)</w:t>
        </w:r>
        <w:r w:rsidR="002A2F62">
          <w:rPr>
            <w:noProof/>
            <w:lang w:eastAsia="en-AU"/>
          </w:rPr>
          <w:tab/>
        </w:r>
        <w:r w:rsidR="002A2F62" w:rsidRPr="00C30E4F">
          <w:rPr>
            <w:rStyle w:val="Hyperlink"/>
            <w:noProof/>
          </w:rPr>
          <w:t>Promoting competition, growth and foreign investment</w:t>
        </w:r>
        <w:r w:rsidR="002A2F62">
          <w:rPr>
            <w:noProof/>
            <w:webHidden/>
          </w:rPr>
          <w:tab/>
        </w:r>
        <w:r w:rsidR="002A2F62">
          <w:rPr>
            <w:noProof/>
            <w:webHidden/>
          </w:rPr>
          <w:fldChar w:fldCharType="begin"/>
        </w:r>
        <w:r w:rsidR="002A2F62">
          <w:rPr>
            <w:noProof/>
            <w:webHidden/>
          </w:rPr>
          <w:instrText xml:space="preserve"> PAGEREF _Toc352253615 \h </w:instrText>
        </w:r>
        <w:r w:rsidR="002A2F62">
          <w:rPr>
            <w:noProof/>
            <w:webHidden/>
          </w:rPr>
        </w:r>
        <w:r w:rsidR="002A2F62">
          <w:rPr>
            <w:noProof/>
            <w:webHidden/>
          </w:rPr>
          <w:fldChar w:fldCharType="separate"/>
        </w:r>
        <w:r w:rsidR="00FF0B88">
          <w:rPr>
            <w:noProof/>
            <w:webHidden/>
          </w:rPr>
          <w:t>28</w:t>
        </w:r>
        <w:r w:rsidR="002A2F62">
          <w:rPr>
            <w:noProof/>
            <w:webHidden/>
          </w:rPr>
          <w:fldChar w:fldCharType="end"/>
        </w:r>
      </w:hyperlink>
    </w:p>
    <w:p w:rsidR="002A2F62" w:rsidRDefault="005B2FEE">
      <w:pPr>
        <w:pStyle w:val="TOC2"/>
        <w:tabs>
          <w:tab w:val="left" w:pos="660"/>
          <w:tab w:val="right" w:leader="dot" w:pos="9016"/>
        </w:tabs>
        <w:rPr>
          <w:noProof/>
          <w:lang w:eastAsia="en-AU"/>
        </w:rPr>
      </w:pPr>
      <w:hyperlink w:anchor="_Toc352253616" w:history="1">
        <w:r w:rsidR="002A2F62" w:rsidRPr="00C30E4F">
          <w:rPr>
            <w:rStyle w:val="Hyperlink"/>
            <w:noProof/>
          </w:rPr>
          <w:t>3)</w:t>
        </w:r>
        <w:r w:rsidR="002A2F62">
          <w:rPr>
            <w:noProof/>
            <w:lang w:eastAsia="en-AU"/>
          </w:rPr>
          <w:tab/>
        </w:r>
        <w:r w:rsidR="002A2F62" w:rsidRPr="00C30E4F">
          <w:rPr>
            <w:rStyle w:val="Hyperlink"/>
            <w:noProof/>
          </w:rPr>
          <w:t>Supporting research and development</w:t>
        </w:r>
        <w:r w:rsidR="002A2F62">
          <w:rPr>
            <w:noProof/>
            <w:webHidden/>
          </w:rPr>
          <w:tab/>
        </w:r>
        <w:r w:rsidR="002A2F62">
          <w:rPr>
            <w:noProof/>
            <w:webHidden/>
          </w:rPr>
          <w:fldChar w:fldCharType="begin"/>
        </w:r>
        <w:r w:rsidR="002A2F62">
          <w:rPr>
            <w:noProof/>
            <w:webHidden/>
          </w:rPr>
          <w:instrText xml:space="preserve"> PAGEREF _Toc352253616 \h </w:instrText>
        </w:r>
        <w:r w:rsidR="002A2F62">
          <w:rPr>
            <w:noProof/>
            <w:webHidden/>
          </w:rPr>
        </w:r>
        <w:r w:rsidR="002A2F62">
          <w:rPr>
            <w:noProof/>
            <w:webHidden/>
          </w:rPr>
          <w:fldChar w:fldCharType="separate"/>
        </w:r>
        <w:r w:rsidR="00FF0B88">
          <w:rPr>
            <w:noProof/>
            <w:webHidden/>
          </w:rPr>
          <w:t>29</w:t>
        </w:r>
        <w:r w:rsidR="002A2F62">
          <w:rPr>
            <w:noProof/>
            <w:webHidden/>
          </w:rPr>
          <w:fldChar w:fldCharType="end"/>
        </w:r>
      </w:hyperlink>
    </w:p>
    <w:p w:rsidR="002A2F62" w:rsidRDefault="005B2FEE">
      <w:pPr>
        <w:pStyle w:val="TOC1"/>
        <w:tabs>
          <w:tab w:val="right" w:leader="dot" w:pos="9016"/>
        </w:tabs>
        <w:rPr>
          <w:noProof/>
          <w:lang w:eastAsia="en-AU"/>
        </w:rPr>
      </w:pPr>
      <w:hyperlink w:anchor="_Toc352253617" w:history="1">
        <w:r w:rsidR="002A2F62" w:rsidRPr="00C30E4F">
          <w:rPr>
            <w:rStyle w:val="Hyperlink"/>
            <w:noProof/>
          </w:rPr>
          <w:t>Attachment: List of goals and actions</w:t>
        </w:r>
        <w:r w:rsidR="002A2F62">
          <w:rPr>
            <w:noProof/>
            <w:webHidden/>
          </w:rPr>
          <w:tab/>
        </w:r>
        <w:r w:rsidR="002A2F62">
          <w:rPr>
            <w:noProof/>
            <w:webHidden/>
          </w:rPr>
          <w:fldChar w:fldCharType="begin"/>
        </w:r>
        <w:r w:rsidR="002A2F62">
          <w:rPr>
            <w:noProof/>
            <w:webHidden/>
          </w:rPr>
          <w:instrText xml:space="preserve"> PAGEREF _Toc352253617 \h </w:instrText>
        </w:r>
        <w:r w:rsidR="002A2F62">
          <w:rPr>
            <w:noProof/>
            <w:webHidden/>
          </w:rPr>
        </w:r>
        <w:r w:rsidR="002A2F62">
          <w:rPr>
            <w:noProof/>
            <w:webHidden/>
          </w:rPr>
          <w:fldChar w:fldCharType="separate"/>
        </w:r>
        <w:r w:rsidR="00FF0B88">
          <w:rPr>
            <w:noProof/>
            <w:webHidden/>
          </w:rPr>
          <w:t>32</w:t>
        </w:r>
        <w:r w:rsidR="002A2F62">
          <w:rPr>
            <w:noProof/>
            <w:webHidden/>
          </w:rPr>
          <w:fldChar w:fldCharType="end"/>
        </w:r>
      </w:hyperlink>
    </w:p>
    <w:p w:rsidR="00612B8B" w:rsidRPr="004B3D14" w:rsidRDefault="002C6E25" w:rsidP="00E7156E">
      <w:pPr>
        <w:spacing w:before="240" w:after="240"/>
        <w:jc w:val="both"/>
        <w:rPr>
          <w:sz w:val="32"/>
          <w:szCs w:val="32"/>
        </w:rPr>
      </w:pPr>
      <w:r w:rsidRPr="00B016D5">
        <w:rPr>
          <w:rFonts w:cs="Calibri"/>
          <w:b/>
          <w:bCs/>
          <w:noProof/>
          <w:sz w:val="28"/>
          <w:szCs w:val="28"/>
        </w:rPr>
        <w:fldChar w:fldCharType="end"/>
      </w:r>
    </w:p>
    <w:p w:rsidR="00612B8B" w:rsidRPr="004B3D14" w:rsidRDefault="00612B8B" w:rsidP="00E7156E">
      <w:pPr>
        <w:jc w:val="both"/>
      </w:pPr>
    </w:p>
    <w:p w:rsidR="00612B8B" w:rsidRPr="004B3D14" w:rsidRDefault="00612B8B" w:rsidP="00E7156E">
      <w:pPr>
        <w:jc w:val="both"/>
      </w:pPr>
    </w:p>
    <w:p w:rsidR="00612B8B" w:rsidRPr="004B3D14" w:rsidRDefault="00612B8B" w:rsidP="008C63AB">
      <w:pPr>
        <w:jc w:val="center"/>
      </w:pPr>
    </w:p>
    <w:p w:rsidR="00612B8B" w:rsidRPr="004B3D14" w:rsidRDefault="00612B8B" w:rsidP="00E7156E">
      <w:pPr>
        <w:jc w:val="both"/>
      </w:pPr>
    </w:p>
    <w:p w:rsidR="00612B8B" w:rsidRPr="004B3D14" w:rsidRDefault="00612B8B" w:rsidP="00E7156E">
      <w:pPr>
        <w:jc w:val="both"/>
      </w:pPr>
    </w:p>
    <w:p w:rsidR="00612B8B" w:rsidRPr="004B3D14" w:rsidRDefault="00612B8B" w:rsidP="00E7156E">
      <w:pPr>
        <w:jc w:val="both"/>
      </w:pPr>
    </w:p>
    <w:p w:rsidR="00612B8B" w:rsidRPr="004B3D14" w:rsidRDefault="00612B8B" w:rsidP="00E7156E">
      <w:pPr>
        <w:jc w:val="both"/>
      </w:pPr>
    </w:p>
    <w:p w:rsidR="00C015CA" w:rsidRPr="004B3D14" w:rsidRDefault="00C015CA" w:rsidP="00085D17"/>
    <w:p w:rsidR="002E4711" w:rsidRPr="00B016D5" w:rsidRDefault="002E4711">
      <w:pPr>
        <w:rPr>
          <w:rFonts w:ascii="Cambria" w:hAnsi="Cambria" w:cs="Times New Roman"/>
          <w:bCs/>
          <w:color w:val="17365D"/>
          <w:spacing w:val="5"/>
          <w:kern w:val="28"/>
          <w:sz w:val="36"/>
        </w:rPr>
      </w:pPr>
    </w:p>
    <w:p w:rsidR="006A59F9" w:rsidRPr="004B3D14" w:rsidRDefault="007D5DA2" w:rsidP="001F2D7F">
      <w:pPr>
        <w:pStyle w:val="Title"/>
      </w:pPr>
      <w:bookmarkStart w:id="0" w:name="_Toc352253598"/>
      <w:r w:rsidRPr="004B3D14">
        <w:lastRenderedPageBreak/>
        <w:t>EXECUTIVE SUMMARY</w:t>
      </w:r>
      <w:bookmarkEnd w:id="0"/>
    </w:p>
    <w:p w:rsidR="00723811" w:rsidRPr="00B016D5" w:rsidRDefault="00723811" w:rsidP="00723811">
      <w:pPr>
        <w:pStyle w:val="Paragraph"/>
        <w:jc w:val="both"/>
        <w:rPr>
          <w:rFonts w:ascii="Calibri" w:hAnsi="Calibri" w:cs="Calibri"/>
          <w:sz w:val="22"/>
          <w:szCs w:val="22"/>
        </w:rPr>
      </w:pPr>
      <w:r w:rsidRPr="00B016D5">
        <w:rPr>
          <w:rFonts w:ascii="Calibri" w:hAnsi="Calibri" w:cs="Calibri"/>
          <w:sz w:val="22"/>
          <w:szCs w:val="22"/>
        </w:rPr>
        <w:t>On 5 October 2012, the Prime Minister announced that the Australian Government would develop a National Cloud Computing Strategy. This announcement recognised the synergies between the N</w:t>
      </w:r>
      <w:r w:rsidR="00E24B9F" w:rsidRPr="00B016D5">
        <w:rPr>
          <w:rFonts w:ascii="Calibri" w:hAnsi="Calibri" w:cs="Calibri"/>
          <w:sz w:val="22"/>
          <w:szCs w:val="22"/>
        </w:rPr>
        <w:t xml:space="preserve">ational </w:t>
      </w:r>
      <w:r w:rsidRPr="00B016D5">
        <w:rPr>
          <w:rFonts w:ascii="Calibri" w:hAnsi="Calibri" w:cs="Calibri"/>
          <w:sz w:val="22"/>
          <w:szCs w:val="22"/>
        </w:rPr>
        <w:t>B</w:t>
      </w:r>
      <w:r w:rsidR="00E24B9F" w:rsidRPr="00B016D5">
        <w:rPr>
          <w:rFonts w:ascii="Calibri" w:hAnsi="Calibri" w:cs="Calibri"/>
          <w:sz w:val="22"/>
          <w:szCs w:val="22"/>
        </w:rPr>
        <w:t xml:space="preserve">roadband </w:t>
      </w:r>
      <w:r w:rsidRPr="00B016D5">
        <w:rPr>
          <w:rFonts w:ascii="Calibri" w:hAnsi="Calibri" w:cs="Calibri"/>
          <w:sz w:val="22"/>
          <w:szCs w:val="22"/>
        </w:rPr>
        <w:t>N</w:t>
      </w:r>
      <w:r w:rsidR="00E24B9F" w:rsidRPr="00B016D5">
        <w:rPr>
          <w:rFonts w:ascii="Calibri" w:hAnsi="Calibri" w:cs="Calibri"/>
          <w:sz w:val="22"/>
          <w:szCs w:val="22"/>
        </w:rPr>
        <w:t>etwork (NBN)</w:t>
      </w:r>
      <w:r w:rsidRPr="00B016D5">
        <w:rPr>
          <w:rFonts w:ascii="Calibri" w:hAnsi="Calibri" w:cs="Calibri"/>
          <w:sz w:val="22"/>
          <w:szCs w:val="22"/>
        </w:rPr>
        <w:t xml:space="preserve"> and cloud computing, but also the important role for government in providing the tools that small business, individuals and government agencies need to realise the promise of cloud computing. This strategy has been developed in a partnership between government, industry and consumer groups, and outlines a vision for cloud computing in Australia: </w:t>
      </w:r>
    </w:p>
    <w:p w:rsidR="00723811" w:rsidRPr="00B016D5" w:rsidRDefault="00723811" w:rsidP="00723811">
      <w:pPr>
        <w:pStyle w:val="Paragraph"/>
        <w:jc w:val="both"/>
        <w:rPr>
          <w:rFonts w:ascii="Calibri" w:hAnsi="Calibri" w:cs="Calibri"/>
          <w:sz w:val="12"/>
          <w:szCs w:val="12"/>
        </w:rPr>
      </w:pPr>
    </w:p>
    <w:p w:rsidR="00723811" w:rsidRPr="00B016D5" w:rsidRDefault="00723811" w:rsidP="00F77A9D">
      <w:pPr>
        <w:pStyle w:val="Paragraph"/>
        <w:jc w:val="center"/>
        <w:rPr>
          <w:rFonts w:ascii="Calibri" w:hAnsi="Calibri" w:cs="Calibri"/>
          <w:i/>
          <w:sz w:val="22"/>
          <w:szCs w:val="22"/>
        </w:rPr>
      </w:pPr>
      <w:r w:rsidRPr="00B016D5">
        <w:rPr>
          <w:rFonts w:ascii="Calibri" w:hAnsi="Calibri" w:cs="Calibri"/>
          <w:i/>
          <w:sz w:val="22"/>
          <w:szCs w:val="22"/>
        </w:rPr>
        <w:t>Australians will create and use world class cloud services to boost innovation and productivity across the digital economy.</w:t>
      </w:r>
    </w:p>
    <w:p w:rsidR="00F77A9D" w:rsidRPr="00B016D5" w:rsidRDefault="00F77A9D" w:rsidP="00F77A9D">
      <w:pPr>
        <w:pStyle w:val="Paragraph"/>
        <w:jc w:val="center"/>
        <w:rPr>
          <w:rFonts w:ascii="Calibri" w:hAnsi="Calibri" w:cs="Calibri"/>
          <w:sz w:val="12"/>
          <w:szCs w:val="12"/>
        </w:rPr>
      </w:pPr>
    </w:p>
    <w:p w:rsidR="00687B85" w:rsidRPr="00B016D5" w:rsidRDefault="00D7005D" w:rsidP="00D7005D">
      <w:pPr>
        <w:pStyle w:val="Paragraph"/>
        <w:jc w:val="both"/>
        <w:rPr>
          <w:rFonts w:ascii="Calibri" w:hAnsi="Calibri" w:cs="Calibri"/>
          <w:sz w:val="22"/>
          <w:szCs w:val="22"/>
        </w:rPr>
      </w:pPr>
      <w:r w:rsidRPr="00B016D5">
        <w:rPr>
          <w:rFonts w:ascii="Calibri" w:hAnsi="Calibri" w:cs="Calibri"/>
          <w:sz w:val="22"/>
          <w:szCs w:val="22"/>
        </w:rPr>
        <w:t>W</w:t>
      </w:r>
      <w:r w:rsidR="00845E09" w:rsidRPr="00B016D5">
        <w:rPr>
          <w:rFonts w:ascii="Calibri" w:hAnsi="Calibri" w:cs="Calibri"/>
          <w:sz w:val="22"/>
          <w:szCs w:val="22"/>
        </w:rPr>
        <w:t xml:space="preserve">hen organisations adopt cloud services, they </w:t>
      </w:r>
      <w:r w:rsidR="00985FC2" w:rsidRPr="00B016D5">
        <w:rPr>
          <w:rFonts w:ascii="Calibri" w:hAnsi="Calibri" w:cs="Calibri"/>
          <w:sz w:val="22"/>
          <w:szCs w:val="22"/>
        </w:rPr>
        <w:t>are generally</w:t>
      </w:r>
      <w:r w:rsidR="00845E09" w:rsidRPr="00B016D5">
        <w:rPr>
          <w:rFonts w:ascii="Calibri" w:hAnsi="Calibri" w:cs="Calibri"/>
          <w:sz w:val="22"/>
          <w:szCs w:val="22"/>
        </w:rPr>
        <w:t xml:space="preserve"> more productive, innovate better and operate with greater agility.</w:t>
      </w:r>
      <w:r w:rsidR="00613BD6" w:rsidRPr="00B016D5">
        <w:rPr>
          <w:rFonts w:ascii="Calibri" w:hAnsi="Calibri" w:cs="Calibri"/>
          <w:sz w:val="22"/>
          <w:szCs w:val="22"/>
        </w:rPr>
        <w:t xml:space="preserve"> </w:t>
      </w:r>
      <w:r w:rsidR="0023424B" w:rsidRPr="00B016D5">
        <w:rPr>
          <w:rFonts w:ascii="Calibri" w:hAnsi="Calibri" w:cs="Calibri"/>
          <w:sz w:val="22"/>
          <w:szCs w:val="22"/>
        </w:rPr>
        <w:t xml:space="preserve">As a nation, </w:t>
      </w:r>
      <w:r w:rsidR="00613BD6" w:rsidRPr="00B016D5">
        <w:rPr>
          <w:rFonts w:ascii="Calibri" w:hAnsi="Calibri" w:cs="Calibri"/>
          <w:sz w:val="22"/>
          <w:szCs w:val="22"/>
        </w:rPr>
        <w:t xml:space="preserve">Australia is well placed to </w:t>
      </w:r>
      <w:r w:rsidR="00701EE0" w:rsidRPr="00B016D5">
        <w:rPr>
          <w:rFonts w:ascii="Calibri" w:hAnsi="Calibri" w:cs="Calibri"/>
          <w:sz w:val="22"/>
          <w:szCs w:val="22"/>
        </w:rPr>
        <w:t xml:space="preserve">take advantage of </w:t>
      </w:r>
      <w:r w:rsidR="00613BD6" w:rsidRPr="00B016D5">
        <w:rPr>
          <w:rFonts w:ascii="Calibri" w:hAnsi="Calibri" w:cs="Calibri"/>
          <w:sz w:val="22"/>
          <w:szCs w:val="22"/>
        </w:rPr>
        <w:t xml:space="preserve">cloud computing </w:t>
      </w:r>
      <w:r w:rsidRPr="00B016D5">
        <w:rPr>
          <w:rFonts w:ascii="Calibri" w:hAnsi="Calibri" w:cs="Calibri"/>
          <w:sz w:val="22"/>
          <w:szCs w:val="22"/>
        </w:rPr>
        <w:t xml:space="preserve">for a range of reasons </w:t>
      </w:r>
      <w:r w:rsidR="00613BD6" w:rsidRPr="00B016D5">
        <w:rPr>
          <w:rFonts w:ascii="Calibri" w:hAnsi="Calibri" w:cs="Calibri"/>
          <w:sz w:val="22"/>
          <w:szCs w:val="22"/>
        </w:rPr>
        <w:t>–</w:t>
      </w:r>
      <w:r w:rsidR="002429E7" w:rsidRPr="00B016D5">
        <w:rPr>
          <w:rFonts w:ascii="Calibri" w:hAnsi="Calibri" w:cs="Calibri"/>
          <w:sz w:val="22"/>
          <w:szCs w:val="22"/>
        </w:rPr>
        <w:t xml:space="preserve"> </w:t>
      </w:r>
      <w:r w:rsidR="00613BD6" w:rsidRPr="00B016D5">
        <w:rPr>
          <w:rFonts w:ascii="Calibri" w:hAnsi="Calibri" w:cs="Calibri"/>
          <w:sz w:val="22"/>
          <w:szCs w:val="22"/>
        </w:rPr>
        <w:t>including a stable socio-economic system, a strong rule of law and a highly diverse and skilled I</w:t>
      </w:r>
      <w:r w:rsidR="00131505" w:rsidRPr="00B016D5">
        <w:rPr>
          <w:rFonts w:ascii="Calibri" w:hAnsi="Calibri" w:cs="Calibri"/>
          <w:sz w:val="22"/>
          <w:szCs w:val="22"/>
        </w:rPr>
        <w:t xml:space="preserve">nformation and </w:t>
      </w:r>
      <w:r w:rsidR="00613BD6" w:rsidRPr="00B016D5">
        <w:rPr>
          <w:rFonts w:ascii="Calibri" w:hAnsi="Calibri" w:cs="Calibri"/>
          <w:sz w:val="22"/>
          <w:szCs w:val="22"/>
        </w:rPr>
        <w:t>C</w:t>
      </w:r>
      <w:r w:rsidR="00131505" w:rsidRPr="00B016D5">
        <w:rPr>
          <w:rFonts w:ascii="Calibri" w:hAnsi="Calibri" w:cs="Calibri"/>
          <w:sz w:val="22"/>
          <w:szCs w:val="22"/>
        </w:rPr>
        <w:t>ommunication</w:t>
      </w:r>
      <w:r w:rsidR="00F3008A" w:rsidRPr="00B016D5">
        <w:rPr>
          <w:rFonts w:ascii="Calibri" w:hAnsi="Calibri" w:cs="Calibri"/>
          <w:sz w:val="22"/>
          <w:szCs w:val="22"/>
        </w:rPr>
        <w:t>s</w:t>
      </w:r>
      <w:r w:rsidR="00131505" w:rsidRPr="00B016D5">
        <w:rPr>
          <w:rFonts w:ascii="Calibri" w:hAnsi="Calibri" w:cs="Calibri"/>
          <w:sz w:val="22"/>
          <w:szCs w:val="22"/>
        </w:rPr>
        <w:t xml:space="preserve"> </w:t>
      </w:r>
      <w:r w:rsidR="00613BD6" w:rsidRPr="00B016D5">
        <w:rPr>
          <w:rFonts w:ascii="Calibri" w:hAnsi="Calibri" w:cs="Calibri"/>
          <w:sz w:val="22"/>
          <w:szCs w:val="22"/>
        </w:rPr>
        <w:t>T</w:t>
      </w:r>
      <w:r w:rsidR="00131505" w:rsidRPr="00B016D5">
        <w:rPr>
          <w:rFonts w:ascii="Calibri" w:hAnsi="Calibri" w:cs="Calibri"/>
          <w:sz w:val="22"/>
          <w:szCs w:val="22"/>
        </w:rPr>
        <w:t>echnology</w:t>
      </w:r>
      <w:r w:rsidR="00613BD6" w:rsidRPr="00B016D5">
        <w:rPr>
          <w:rFonts w:ascii="Calibri" w:hAnsi="Calibri" w:cs="Calibri"/>
          <w:sz w:val="22"/>
          <w:szCs w:val="22"/>
        </w:rPr>
        <w:t xml:space="preserve"> </w:t>
      </w:r>
      <w:r w:rsidR="001B02AC" w:rsidRPr="00B016D5">
        <w:rPr>
          <w:rFonts w:ascii="Calibri" w:hAnsi="Calibri" w:cs="Calibri"/>
          <w:sz w:val="22"/>
          <w:szCs w:val="22"/>
        </w:rPr>
        <w:t xml:space="preserve">(ICT) </w:t>
      </w:r>
      <w:r w:rsidR="00613BD6" w:rsidRPr="00B016D5">
        <w:rPr>
          <w:rFonts w:ascii="Calibri" w:hAnsi="Calibri" w:cs="Calibri"/>
          <w:sz w:val="22"/>
          <w:szCs w:val="22"/>
        </w:rPr>
        <w:t>sector.</w:t>
      </w:r>
      <w:r w:rsidR="00C36717" w:rsidRPr="00B016D5">
        <w:rPr>
          <w:rFonts w:ascii="Calibri" w:hAnsi="Calibri" w:cs="Calibri"/>
          <w:sz w:val="22"/>
          <w:szCs w:val="22"/>
        </w:rPr>
        <w:t xml:space="preserve"> </w:t>
      </w:r>
    </w:p>
    <w:p w:rsidR="00687B85" w:rsidRPr="00235904" w:rsidRDefault="00687B85" w:rsidP="00D7005D">
      <w:pPr>
        <w:pStyle w:val="Paragraph"/>
        <w:jc w:val="both"/>
        <w:rPr>
          <w:rFonts w:ascii="Calibri" w:hAnsi="Calibri" w:cs="Calibri"/>
          <w:sz w:val="12"/>
          <w:szCs w:val="12"/>
        </w:rPr>
      </w:pPr>
    </w:p>
    <w:p w:rsidR="00D7005D" w:rsidRPr="00B016D5" w:rsidRDefault="0082444B" w:rsidP="00687B85">
      <w:pPr>
        <w:pStyle w:val="Paragraph"/>
        <w:jc w:val="both"/>
        <w:rPr>
          <w:rFonts w:ascii="Calibri" w:hAnsi="Calibri" w:cs="Calibri"/>
          <w:sz w:val="22"/>
          <w:szCs w:val="22"/>
        </w:rPr>
      </w:pPr>
      <w:r w:rsidRPr="00B016D5">
        <w:rPr>
          <w:rFonts w:ascii="Calibri" w:hAnsi="Calibri" w:cs="Calibri"/>
          <w:sz w:val="22"/>
          <w:szCs w:val="22"/>
        </w:rPr>
        <w:t>At the</w:t>
      </w:r>
      <w:r w:rsidR="00D7005D" w:rsidRPr="00B016D5">
        <w:rPr>
          <w:rFonts w:ascii="Calibri" w:hAnsi="Calibri" w:cs="Calibri"/>
          <w:sz w:val="22"/>
          <w:szCs w:val="22"/>
        </w:rPr>
        <w:t xml:space="preserve"> individual level there are </w:t>
      </w:r>
      <w:r w:rsidR="00687B85" w:rsidRPr="00B016D5">
        <w:rPr>
          <w:rFonts w:ascii="Calibri" w:hAnsi="Calibri" w:cs="Calibri"/>
          <w:sz w:val="22"/>
          <w:szCs w:val="22"/>
        </w:rPr>
        <w:t>many</w:t>
      </w:r>
      <w:r w:rsidR="0023424B" w:rsidRPr="00B016D5">
        <w:rPr>
          <w:rFonts w:ascii="Calibri" w:hAnsi="Calibri" w:cs="Calibri"/>
          <w:sz w:val="22"/>
          <w:szCs w:val="22"/>
        </w:rPr>
        <w:t xml:space="preserve"> </w:t>
      </w:r>
      <w:r w:rsidR="00D7005D" w:rsidRPr="00B016D5">
        <w:rPr>
          <w:rFonts w:ascii="Calibri" w:hAnsi="Calibri" w:cs="Calibri"/>
          <w:sz w:val="22"/>
          <w:szCs w:val="22"/>
        </w:rPr>
        <w:t>organisations</w:t>
      </w:r>
      <w:r w:rsidR="00687B85" w:rsidRPr="00B016D5">
        <w:rPr>
          <w:rFonts w:ascii="Calibri" w:hAnsi="Calibri" w:cs="Calibri"/>
          <w:sz w:val="22"/>
          <w:szCs w:val="22"/>
        </w:rPr>
        <w:t xml:space="preserve"> across the economy</w:t>
      </w:r>
      <w:r w:rsidRPr="00B016D5">
        <w:rPr>
          <w:rFonts w:ascii="Calibri" w:hAnsi="Calibri" w:cs="Calibri"/>
          <w:sz w:val="22"/>
          <w:szCs w:val="22"/>
        </w:rPr>
        <w:t xml:space="preserve"> </w:t>
      </w:r>
      <w:r w:rsidR="00D7005D" w:rsidRPr="00B016D5">
        <w:rPr>
          <w:rFonts w:ascii="Calibri" w:hAnsi="Calibri" w:cs="Calibri"/>
          <w:sz w:val="22"/>
          <w:szCs w:val="22"/>
        </w:rPr>
        <w:t xml:space="preserve">that have implemented innovative cloud computing services </w:t>
      </w:r>
      <w:r w:rsidR="001A60DC" w:rsidRPr="00B016D5">
        <w:rPr>
          <w:rFonts w:ascii="Calibri" w:hAnsi="Calibri" w:cs="Calibri"/>
          <w:sz w:val="22"/>
          <w:szCs w:val="22"/>
        </w:rPr>
        <w:t>that have</w:t>
      </w:r>
      <w:r w:rsidR="00D7005D" w:rsidRPr="00B016D5">
        <w:rPr>
          <w:rFonts w:ascii="Calibri" w:hAnsi="Calibri" w:cs="Calibri"/>
          <w:sz w:val="22"/>
          <w:szCs w:val="22"/>
        </w:rPr>
        <w:t xml:space="preserve"> transform</w:t>
      </w:r>
      <w:r w:rsidR="001A60DC" w:rsidRPr="00B016D5">
        <w:rPr>
          <w:rFonts w:ascii="Calibri" w:hAnsi="Calibri" w:cs="Calibri"/>
          <w:sz w:val="22"/>
          <w:szCs w:val="22"/>
        </w:rPr>
        <w:t>ed</w:t>
      </w:r>
      <w:r w:rsidR="00D7005D" w:rsidRPr="00B016D5">
        <w:rPr>
          <w:rFonts w:ascii="Calibri" w:hAnsi="Calibri" w:cs="Calibri"/>
          <w:sz w:val="22"/>
          <w:szCs w:val="22"/>
        </w:rPr>
        <w:t xml:space="preserve"> the way they </w:t>
      </w:r>
      <w:r w:rsidR="005163BD" w:rsidRPr="00B016D5">
        <w:rPr>
          <w:rFonts w:ascii="Calibri" w:hAnsi="Calibri" w:cs="Calibri"/>
          <w:sz w:val="22"/>
          <w:szCs w:val="22"/>
        </w:rPr>
        <w:t>operate</w:t>
      </w:r>
      <w:r w:rsidR="00D7005D" w:rsidRPr="00B016D5">
        <w:rPr>
          <w:rFonts w:ascii="Calibri" w:hAnsi="Calibri" w:cs="Calibri"/>
          <w:sz w:val="22"/>
          <w:szCs w:val="22"/>
        </w:rPr>
        <w:t xml:space="preserve">. </w:t>
      </w:r>
      <w:r w:rsidR="005163BD" w:rsidRPr="00B016D5">
        <w:rPr>
          <w:rFonts w:ascii="Calibri" w:hAnsi="Calibri" w:cs="Calibri"/>
          <w:sz w:val="22"/>
          <w:szCs w:val="22"/>
        </w:rPr>
        <w:t>However</w:t>
      </w:r>
      <w:r w:rsidR="00624808" w:rsidRPr="00B016D5">
        <w:rPr>
          <w:rFonts w:ascii="Calibri" w:hAnsi="Calibri" w:cs="Calibri"/>
          <w:sz w:val="22"/>
          <w:szCs w:val="22"/>
        </w:rPr>
        <w:t>,</w:t>
      </w:r>
      <w:r w:rsidR="005163BD" w:rsidRPr="00B016D5">
        <w:rPr>
          <w:rFonts w:ascii="Calibri" w:hAnsi="Calibri" w:cs="Calibri"/>
          <w:sz w:val="22"/>
          <w:szCs w:val="22"/>
        </w:rPr>
        <w:t xml:space="preserve"> as a group</w:t>
      </w:r>
      <w:r w:rsidR="00A55ECE" w:rsidRPr="00B016D5">
        <w:rPr>
          <w:rFonts w:ascii="Calibri" w:hAnsi="Calibri" w:cs="Calibri"/>
          <w:sz w:val="22"/>
          <w:szCs w:val="22"/>
        </w:rPr>
        <w:t>,</w:t>
      </w:r>
      <w:r w:rsidR="00D7005D" w:rsidRPr="00B016D5">
        <w:rPr>
          <w:rFonts w:ascii="Calibri" w:hAnsi="Calibri" w:cs="Calibri"/>
          <w:sz w:val="22"/>
          <w:szCs w:val="22"/>
        </w:rPr>
        <w:t xml:space="preserve"> Australian small business and </w:t>
      </w:r>
      <w:r w:rsidR="00C133A9" w:rsidRPr="00B016D5">
        <w:rPr>
          <w:rFonts w:ascii="Calibri" w:hAnsi="Calibri" w:cs="Calibri"/>
          <w:sz w:val="22"/>
          <w:szCs w:val="22"/>
        </w:rPr>
        <w:t>not-for-profit organisations</w:t>
      </w:r>
      <w:r w:rsidR="00D7005D" w:rsidRPr="00B016D5">
        <w:rPr>
          <w:rFonts w:ascii="Calibri" w:hAnsi="Calibri" w:cs="Calibri"/>
          <w:sz w:val="22"/>
          <w:szCs w:val="22"/>
        </w:rPr>
        <w:t xml:space="preserve"> lag behind their</w:t>
      </w:r>
      <w:r w:rsidR="00807F15" w:rsidRPr="00B016D5">
        <w:rPr>
          <w:rFonts w:ascii="Calibri" w:hAnsi="Calibri" w:cs="Calibri"/>
          <w:sz w:val="22"/>
          <w:szCs w:val="22"/>
        </w:rPr>
        <w:t xml:space="preserve"> counterparts in</w:t>
      </w:r>
      <w:r w:rsidR="00D7005D" w:rsidRPr="00B016D5">
        <w:rPr>
          <w:rFonts w:ascii="Calibri" w:hAnsi="Calibri" w:cs="Calibri"/>
          <w:sz w:val="22"/>
          <w:szCs w:val="22"/>
        </w:rPr>
        <w:t xml:space="preserve"> O</w:t>
      </w:r>
      <w:r w:rsidR="00131505" w:rsidRPr="00B016D5">
        <w:rPr>
          <w:rFonts w:ascii="Calibri" w:hAnsi="Calibri" w:cs="Calibri"/>
          <w:sz w:val="22"/>
          <w:szCs w:val="22"/>
        </w:rPr>
        <w:t>rganisation for Economic Co-operation and Development (OECD)</w:t>
      </w:r>
      <w:r w:rsidR="00D7005D" w:rsidRPr="00B016D5">
        <w:rPr>
          <w:rFonts w:ascii="Calibri" w:hAnsi="Calibri" w:cs="Calibri"/>
          <w:sz w:val="22"/>
          <w:szCs w:val="22"/>
        </w:rPr>
        <w:t xml:space="preserve"> </w:t>
      </w:r>
      <w:r w:rsidR="00807F15" w:rsidRPr="00B016D5">
        <w:rPr>
          <w:rFonts w:ascii="Calibri" w:hAnsi="Calibri" w:cs="Calibri"/>
          <w:sz w:val="22"/>
          <w:szCs w:val="22"/>
        </w:rPr>
        <w:t>countries</w:t>
      </w:r>
      <w:r w:rsidR="00E24B9F" w:rsidRPr="00B016D5">
        <w:rPr>
          <w:rFonts w:ascii="Calibri" w:hAnsi="Calibri" w:cs="Calibri"/>
          <w:sz w:val="22"/>
          <w:szCs w:val="22"/>
        </w:rPr>
        <w:t xml:space="preserve"> </w:t>
      </w:r>
      <w:r w:rsidR="00D7005D" w:rsidRPr="00B016D5">
        <w:rPr>
          <w:rFonts w:ascii="Calibri" w:hAnsi="Calibri" w:cs="Calibri"/>
          <w:sz w:val="22"/>
          <w:szCs w:val="22"/>
        </w:rPr>
        <w:t>in the use of online technology. This places these organisations at a competitive disadvantage, which could be overcome th</w:t>
      </w:r>
      <w:r w:rsidR="00624808" w:rsidRPr="00B016D5">
        <w:rPr>
          <w:rFonts w:ascii="Calibri" w:hAnsi="Calibri" w:cs="Calibri"/>
          <w:sz w:val="22"/>
          <w:szCs w:val="22"/>
        </w:rPr>
        <w:t>r</w:t>
      </w:r>
      <w:r w:rsidR="00D7005D" w:rsidRPr="00B016D5">
        <w:rPr>
          <w:rFonts w:ascii="Calibri" w:hAnsi="Calibri" w:cs="Calibri"/>
          <w:sz w:val="22"/>
          <w:szCs w:val="22"/>
        </w:rPr>
        <w:t>ough the use of cloud computing services.</w:t>
      </w:r>
    </w:p>
    <w:p w:rsidR="00D7005D" w:rsidRPr="00235904" w:rsidRDefault="00D7005D" w:rsidP="00032BBB">
      <w:pPr>
        <w:pStyle w:val="Paragraph"/>
        <w:jc w:val="both"/>
        <w:rPr>
          <w:rFonts w:ascii="Calibri" w:hAnsi="Calibri" w:cs="Calibri"/>
          <w:sz w:val="12"/>
          <w:szCs w:val="12"/>
        </w:rPr>
      </w:pPr>
    </w:p>
    <w:p w:rsidR="005F1200" w:rsidRPr="00B016D5" w:rsidRDefault="00D7005D" w:rsidP="00B016D5">
      <w:pPr>
        <w:pStyle w:val="Paragraph"/>
        <w:shd w:val="clear" w:color="auto" w:fill="FFFFFF"/>
        <w:jc w:val="both"/>
        <w:rPr>
          <w:rFonts w:ascii="Calibri" w:hAnsi="Calibri" w:cs="Calibri"/>
          <w:sz w:val="22"/>
          <w:szCs w:val="22"/>
        </w:rPr>
      </w:pPr>
      <w:r w:rsidRPr="00B016D5">
        <w:rPr>
          <w:rFonts w:ascii="Calibri" w:hAnsi="Calibri" w:cs="Calibri"/>
          <w:sz w:val="22"/>
          <w:szCs w:val="22"/>
        </w:rPr>
        <w:t xml:space="preserve">One </w:t>
      </w:r>
      <w:r w:rsidR="005F1200" w:rsidRPr="00B016D5">
        <w:rPr>
          <w:rFonts w:ascii="Calibri" w:hAnsi="Calibri" w:cs="Calibri"/>
          <w:sz w:val="22"/>
          <w:szCs w:val="22"/>
        </w:rPr>
        <w:t xml:space="preserve">reason for this </w:t>
      </w:r>
      <w:r w:rsidRPr="00B016D5">
        <w:rPr>
          <w:rFonts w:ascii="Calibri" w:hAnsi="Calibri" w:cs="Calibri"/>
          <w:sz w:val="22"/>
          <w:szCs w:val="22"/>
        </w:rPr>
        <w:t xml:space="preserve">has been </w:t>
      </w:r>
      <w:r w:rsidR="00687B85" w:rsidRPr="00B016D5">
        <w:rPr>
          <w:rFonts w:ascii="Calibri" w:hAnsi="Calibri" w:cs="Calibri"/>
          <w:sz w:val="22"/>
          <w:szCs w:val="22"/>
        </w:rPr>
        <w:t xml:space="preserve">insufficient </w:t>
      </w:r>
      <w:r w:rsidRPr="00B016D5">
        <w:rPr>
          <w:rFonts w:ascii="Calibri" w:hAnsi="Calibri" w:cs="Calibri"/>
          <w:sz w:val="22"/>
          <w:szCs w:val="22"/>
        </w:rPr>
        <w:t xml:space="preserve">access to </w:t>
      </w:r>
      <w:r w:rsidR="00E24B9F" w:rsidRPr="00B016D5">
        <w:rPr>
          <w:rFonts w:ascii="Calibri" w:hAnsi="Calibri" w:cs="Calibri"/>
          <w:sz w:val="22"/>
          <w:szCs w:val="22"/>
        </w:rPr>
        <w:t xml:space="preserve">the necessary </w:t>
      </w:r>
      <w:r w:rsidRPr="00B016D5">
        <w:rPr>
          <w:rFonts w:ascii="Calibri" w:hAnsi="Calibri" w:cs="Calibri"/>
          <w:sz w:val="22"/>
          <w:szCs w:val="22"/>
        </w:rPr>
        <w:t>infrastructure to support sophisticated cloud services</w:t>
      </w:r>
      <w:r w:rsidR="00687B85" w:rsidRPr="00B016D5">
        <w:rPr>
          <w:rFonts w:ascii="Calibri" w:hAnsi="Calibri" w:cs="Calibri"/>
          <w:sz w:val="22"/>
          <w:szCs w:val="22"/>
        </w:rPr>
        <w:t xml:space="preserve"> —</w:t>
      </w:r>
      <w:r w:rsidR="00B81D69" w:rsidRPr="00B016D5">
        <w:rPr>
          <w:rFonts w:ascii="Calibri" w:hAnsi="Calibri" w:cs="Calibri"/>
          <w:sz w:val="22"/>
          <w:szCs w:val="22"/>
        </w:rPr>
        <w:t xml:space="preserve"> the relatively </w:t>
      </w:r>
      <w:r w:rsidR="00687B85" w:rsidRPr="00B016D5">
        <w:rPr>
          <w:rFonts w:ascii="Calibri" w:hAnsi="Calibri" w:cs="Calibri"/>
          <w:sz w:val="22"/>
          <w:szCs w:val="22"/>
        </w:rPr>
        <w:t>s</w:t>
      </w:r>
      <w:r w:rsidRPr="00B016D5">
        <w:rPr>
          <w:rFonts w:ascii="Calibri" w:hAnsi="Calibri" w:cs="Calibri"/>
          <w:sz w:val="22"/>
          <w:szCs w:val="22"/>
        </w:rPr>
        <w:t xml:space="preserve">low download or upload speeds in many parts of Australia have limited the adoption of cloud services. The </w:t>
      </w:r>
      <w:r w:rsidR="00E24B9F" w:rsidRPr="00B016D5">
        <w:rPr>
          <w:rFonts w:ascii="Calibri" w:hAnsi="Calibri" w:cs="Calibri"/>
          <w:sz w:val="22"/>
          <w:szCs w:val="22"/>
        </w:rPr>
        <w:t>NBN</w:t>
      </w:r>
      <w:r w:rsidRPr="00B016D5">
        <w:rPr>
          <w:rFonts w:ascii="Calibri" w:hAnsi="Calibri" w:cs="Calibri"/>
          <w:sz w:val="22"/>
          <w:szCs w:val="22"/>
        </w:rPr>
        <w:t xml:space="preserve"> is changing this</w:t>
      </w:r>
      <w:r w:rsidR="00687B85" w:rsidRPr="00B016D5">
        <w:rPr>
          <w:rFonts w:ascii="Calibri" w:hAnsi="Calibri" w:cs="Calibri"/>
          <w:sz w:val="22"/>
          <w:szCs w:val="22"/>
        </w:rPr>
        <w:t xml:space="preserve"> and</w:t>
      </w:r>
      <w:r w:rsidRPr="00B016D5">
        <w:rPr>
          <w:rFonts w:ascii="Calibri" w:hAnsi="Calibri" w:cs="Calibri"/>
          <w:sz w:val="22"/>
          <w:szCs w:val="22"/>
        </w:rPr>
        <w:t xml:space="preserve"> is a key enabler of</w:t>
      </w:r>
      <w:r w:rsidR="00DB2BD3" w:rsidRPr="00B016D5">
        <w:rPr>
          <w:rFonts w:ascii="Calibri" w:hAnsi="Calibri" w:cs="Calibri"/>
          <w:sz w:val="22"/>
          <w:szCs w:val="22"/>
        </w:rPr>
        <w:t xml:space="preserve"> the</w:t>
      </w:r>
      <w:r w:rsidRPr="00B016D5">
        <w:rPr>
          <w:rFonts w:ascii="Calibri" w:hAnsi="Calibri" w:cs="Calibri"/>
          <w:sz w:val="22"/>
          <w:szCs w:val="22"/>
        </w:rPr>
        <w:t xml:space="preserve"> </w:t>
      </w:r>
      <w:r w:rsidR="00DB2BD3" w:rsidRPr="00B016D5">
        <w:rPr>
          <w:rFonts w:ascii="Calibri" w:hAnsi="Calibri" w:cs="Calibri"/>
          <w:sz w:val="22"/>
          <w:szCs w:val="22"/>
        </w:rPr>
        <w:t>digital economy more broadly</w:t>
      </w:r>
      <w:r w:rsidR="00590D28" w:rsidRPr="00B016D5">
        <w:rPr>
          <w:rFonts w:ascii="Calibri" w:hAnsi="Calibri" w:cs="Calibri"/>
          <w:sz w:val="22"/>
          <w:szCs w:val="22"/>
        </w:rPr>
        <w:t>.</w:t>
      </w:r>
      <w:r w:rsidR="002B27FB" w:rsidRPr="00B016D5">
        <w:rPr>
          <w:rFonts w:ascii="Calibri" w:hAnsi="Calibri" w:cs="Calibri"/>
          <w:sz w:val="22"/>
          <w:szCs w:val="22"/>
        </w:rPr>
        <w:t xml:space="preserve"> </w:t>
      </w:r>
      <w:r w:rsidR="005163BD" w:rsidRPr="00B016D5">
        <w:rPr>
          <w:rFonts w:ascii="Calibri" w:hAnsi="Calibri" w:cs="Calibri"/>
          <w:sz w:val="22"/>
          <w:szCs w:val="22"/>
        </w:rPr>
        <w:t>T</w:t>
      </w:r>
      <w:r w:rsidR="005F1200" w:rsidRPr="00B016D5">
        <w:rPr>
          <w:rFonts w:ascii="Calibri" w:hAnsi="Calibri" w:cs="Calibri"/>
          <w:sz w:val="22"/>
          <w:szCs w:val="22"/>
        </w:rPr>
        <w:t>here are other reasons that cloud computing has not been adopted more generally in Australia</w:t>
      </w:r>
      <w:r w:rsidR="00687B85" w:rsidRPr="00B016D5">
        <w:rPr>
          <w:rFonts w:ascii="Calibri" w:hAnsi="Calibri" w:cs="Calibri"/>
          <w:sz w:val="22"/>
          <w:szCs w:val="22"/>
        </w:rPr>
        <w:t>, including</w:t>
      </w:r>
      <w:r w:rsidR="005F1200" w:rsidRPr="00B016D5">
        <w:rPr>
          <w:rFonts w:ascii="Calibri" w:hAnsi="Calibri" w:cs="Calibri"/>
          <w:sz w:val="22"/>
          <w:szCs w:val="22"/>
        </w:rPr>
        <w:t xml:space="preserve"> a lack of awareness </w:t>
      </w:r>
      <w:r w:rsidR="005163BD" w:rsidRPr="00B016D5">
        <w:rPr>
          <w:rFonts w:ascii="Calibri" w:hAnsi="Calibri" w:cs="Calibri"/>
          <w:sz w:val="22"/>
          <w:szCs w:val="22"/>
        </w:rPr>
        <w:t xml:space="preserve">of how to make best use of </w:t>
      </w:r>
      <w:r w:rsidR="005F1200" w:rsidRPr="00B016D5">
        <w:rPr>
          <w:rFonts w:ascii="Calibri" w:hAnsi="Calibri" w:cs="Calibri"/>
          <w:sz w:val="22"/>
          <w:szCs w:val="22"/>
        </w:rPr>
        <w:t xml:space="preserve">cloud computing and a lack of confidence </w:t>
      </w:r>
      <w:r w:rsidR="00923020" w:rsidRPr="00B016D5">
        <w:rPr>
          <w:rFonts w:ascii="Calibri" w:hAnsi="Calibri" w:cs="Calibri"/>
          <w:sz w:val="22"/>
          <w:szCs w:val="22"/>
        </w:rPr>
        <w:t>that some</w:t>
      </w:r>
      <w:r w:rsidR="005F1200" w:rsidRPr="00B016D5">
        <w:rPr>
          <w:rFonts w:ascii="Calibri" w:hAnsi="Calibri" w:cs="Calibri"/>
          <w:sz w:val="22"/>
          <w:szCs w:val="22"/>
        </w:rPr>
        <w:t xml:space="preserve"> organisations</w:t>
      </w:r>
      <w:r w:rsidR="00923020" w:rsidRPr="00B016D5">
        <w:rPr>
          <w:rFonts w:ascii="Calibri" w:hAnsi="Calibri" w:cs="Calibri"/>
          <w:sz w:val="22"/>
          <w:szCs w:val="22"/>
        </w:rPr>
        <w:t xml:space="preserve"> and individuals have</w:t>
      </w:r>
      <w:r w:rsidR="00B81D69" w:rsidRPr="00B016D5">
        <w:rPr>
          <w:rFonts w:ascii="Calibri" w:hAnsi="Calibri" w:cs="Calibri"/>
          <w:sz w:val="22"/>
          <w:szCs w:val="22"/>
        </w:rPr>
        <w:t xml:space="preserve"> in adopting cloud computing services.</w:t>
      </w:r>
      <w:r w:rsidR="005F1200" w:rsidRPr="00B016D5">
        <w:rPr>
          <w:rFonts w:ascii="Calibri" w:hAnsi="Calibri" w:cs="Calibri"/>
          <w:sz w:val="22"/>
          <w:szCs w:val="22"/>
        </w:rPr>
        <w:t xml:space="preserve"> </w:t>
      </w:r>
    </w:p>
    <w:p w:rsidR="00DB2BD3" w:rsidRPr="00235904" w:rsidRDefault="00DB2BD3" w:rsidP="00D7005D">
      <w:pPr>
        <w:pStyle w:val="Paragraph"/>
        <w:jc w:val="both"/>
        <w:rPr>
          <w:rFonts w:ascii="Calibri" w:hAnsi="Calibri" w:cs="Calibri"/>
          <w:sz w:val="12"/>
          <w:szCs w:val="12"/>
        </w:rPr>
      </w:pPr>
    </w:p>
    <w:p w:rsidR="004557E6" w:rsidRPr="00B016D5" w:rsidRDefault="00536BA1">
      <w:pPr>
        <w:pStyle w:val="Paragraph"/>
        <w:jc w:val="both"/>
        <w:rPr>
          <w:rFonts w:ascii="Calibri" w:hAnsi="Calibri" w:cs="Calibri"/>
          <w:sz w:val="22"/>
          <w:szCs w:val="22"/>
        </w:rPr>
      </w:pPr>
      <w:r w:rsidRPr="00B016D5">
        <w:rPr>
          <w:rFonts w:ascii="Calibri" w:hAnsi="Calibri" w:cs="Calibri"/>
          <w:sz w:val="22"/>
          <w:szCs w:val="22"/>
        </w:rPr>
        <w:t xml:space="preserve">This strategy has identified three core goals and a </w:t>
      </w:r>
      <w:r w:rsidR="00723811" w:rsidRPr="00B016D5">
        <w:rPr>
          <w:rFonts w:ascii="Calibri" w:hAnsi="Calibri" w:cs="Calibri"/>
          <w:sz w:val="22"/>
          <w:szCs w:val="22"/>
        </w:rPr>
        <w:t xml:space="preserve">set </w:t>
      </w:r>
      <w:r w:rsidRPr="00B016D5">
        <w:rPr>
          <w:rFonts w:ascii="Calibri" w:hAnsi="Calibri" w:cs="Calibri"/>
          <w:sz w:val="22"/>
          <w:szCs w:val="22"/>
        </w:rPr>
        <w:t xml:space="preserve">of actions to achieve </w:t>
      </w:r>
      <w:r w:rsidR="00885349" w:rsidRPr="00B016D5">
        <w:rPr>
          <w:rFonts w:ascii="Calibri" w:hAnsi="Calibri" w:cs="Calibri"/>
          <w:sz w:val="22"/>
          <w:szCs w:val="22"/>
        </w:rPr>
        <w:t>the government</w:t>
      </w:r>
      <w:r w:rsidRPr="00B016D5">
        <w:rPr>
          <w:rFonts w:ascii="Calibri" w:hAnsi="Calibri" w:cs="Calibri"/>
          <w:sz w:val="22"/>
          <w:szCs w:val="22"/>
        </w:rPr>
        <w:t>’s vision. However, a</w:t>
      </w:r>
      <w:r w:rsidR="00590D28" w:rsidRPr="00B016D5">
        <w:rPr>
          <w:rFonts w:ascii="Calibri" w:hAnsi="Calibri" w:cs="Calibri"/>
          <w:sz w:val="22"/>
          <w:szCs w:val="22"/>
        </w:rPr>
        <w:t xml:space="preserve">s the cloud services market continues to evolve, users and providers of cloud </w:t>
      </w:r>
      <w:r w:rsidR="00624808" w:rsidRPr="00B016D5">
        <w:rPr>
          <w:rFonts w:ascii="Calibri" w:hAnsi="Calibri" w:cs="Calibri"/>
          <w:sz w:val="22"/>
          <w:szCs w:val="22"/>
        </w:rPr>
        <w:t xml:space="preserve">services </w:t>
      </w:r>
      <w:r w:rsidR="00590D28" w:rsidRPr="00B016D5">
        <w:rPr>
          <w:rFonts w:ascii="Calibri" w:hAnsi="Calibri" w:cs="Calibri"/>
          <w:sz w:val="22"/>
          <w:szCs w:val="22"/>
        </w:rPr>
        <w:t xml:space="preserve">must remain </w:t>
      </w:r>
      <w:r w:rsidR="00723811" w:rsidRPr="00B016D5">
        <w:rPr>
          <w:rFonts w:ascii="Calibri" w:hAnsi="Calibri" w:cs="Calibri"/>
          <w:sz w:val="22"/>
          <w:szCs w:val="22"/>
        </w:rPr>
        <w:t xml:space="preserve">responsive </w:t>
      </w:r>
      <w:r w:rsidR="00590D28" w:rsidRPr="00B016D5">
        <w:rPr>
          <w:rFonts w:ascii="Calibri" w:hAnsi="Calibri" w:cs="Calibri"/>
          <w:sz w:val="22"/>
          <w:szCs w:val="22"/>
        </w:rPr>
        <w:t xml:space="preserve">to change. Likewise, the </w:t>
      </w:r>
      <w:r w:rsidR="00974FC3" w:rsidRPr="00B016D5">
        <w:rPr>
          <w:rFonts w:ascii="Calibri" w:hAnsi="Calibri" w:cs="Calibri"/>
          <w:sz w:val="22"/>
          <w:szCs w:val="22"/>
        </w:rPr>
        <w:t>g</w:t>
      </w:r>
      <w:r w:rsidR="00590D28" w:rsidRPr="00B016D5">
        <w:rPr>
          <w:rFonts w:ascii="Calibri" w:hAnsi="Calibri" w:cs="Calibri"/>
          <w:sz w:val="22"/>
          <w:szCs w:val="22"/>
        </w:rPr>
        <w:t xml:space="preserve">overnment </w:t>
      </w:r>
      <w:r w:rsidR="00D7479D" w:rsidRPr="00B016D5">
        <w:rPr>
          <w:rFonts w:ascii="Calibri" w:hAnsi="Calibri" w:cs="Calibri"/>
          <w:sz w:val="22"/>
          <w:szCs w:val="22"/>
        </w:rPr>
        <w:t>will</w:t>
      </w:r>
      <w:r w:rsidR="00590D28" w:rsidRPr="00B016D5">
        <w:rPr>
          <w:rFonts w:ascii="Calibri" w:hAnsi="Calibri" w:cs="Calibri"/>
          <w:sz w:val="22"/>
          <w:szCs w:val="22"/>
        </w:rPr>
        <w:t xml:space="preserve"> continue to adapt its strategy in response to market and technological changes. </w:t>
      </w:r>
    </w:p>
    <w:p w:rsidR="0072019F" w:rsidRPr="004B3D14" w:rsidRDefault="00BE733A" w:rsidP="00104795">
      <w:pPr>
        <w:pStyle w:val="Heading2"/>
        <w:numPr>
          <w:ilvl w:val="0"/>
          <w:numId w:val="25"/>
        </w:numPr>
      </w:pPr>
      <w:bookmarkStart w:id="1" w:name="_Toc352253599"/>
      <w:r w:rsidRPr="004B3D14">
        <w:t>Maximi</w:t>
      </w:r>
      <w:r w:rsidR="00367B88" w:rsidRPr="004B3D14">
        <w:t>s</w:t>
      </w:r>
      <w:r w:rsidRPr="004B3D14">
        <w:t xml:space="preserve">ing the value of cloud computing </w:t>
      </w:r>
      <w:r w:rsidR="00BD569F" w:rsidRPr="004B3D14">
        <w:t>in</w:t>
      </w:r>
      <w:r w:rsidR="0007103E" w:rsidRPr="004B3D14">
        <w:t xml:space="preserve"> g</w:t>
      </w:r>
      <w:r w:rsidR="00367B88" w:rsidRPr="004B3D14">
        <w:t>overnment</w:t>
      </w:r>
      <w:bookmarkEnd w:id="1"/>
    </w:p>
    <w:p w:rsidR="0072019F" w:rsidRPr="00B016D5" w:rsidRDefault="00845E09" w:rsidP="00A60B89">
      <w:pPr>
        <w:pStyle w:val="Paragraph"/>
        <w:jc w:val="both"/>
        <w:rPr>
          <w:rFonts w:ascii="Calibri" w:hAnsi="Calibri" w:cs="Calibri"/>
        </w:rPr>
      </w:pPr>
      <w:r w:rsidRPr="00B016D5">
        <w:rPr>
          <w:rFonts w:ascii="Calibri" w:hAnsi="Calibri" w:cs="Calibri"/>
          <w:b/>
          <w:sz w:val="22"/>
          <w:szCs w:val="22"/>
        </w:rPr>
        <w:t>Goal</w:t>
      </w:r>
      <w:r w:rsidR="00E52F9D" w:rsidRPr="00B016D5">
        <w:rPr>
          <w:rFonts w:ascii="Calibri" w:hAnsi="Calibri" w:cs="Calibri"/>
          <w:b/>
          <w:sz w:val="22"/>
          <w:szCs w:val="22"/>
        </w:rPr>
        <w:t>:</w:t>
      </w:r>
      <w:r w:rsidR="00E52F9D" w:rsidRPr="00B016D5">
        <w:rPr>
          <w:rFonts w:ascii="Calibri" w:hAnsi="Calibri" w:cs="Calibri"/>
          <w:sz w:val="22"/>
          <w:szCs w:val="22"/>
        </w:rPr>
        <w:t xml:space="preserve"> </w:t>
      </w:r>
      <w:r w:rsidR="00741E16" w:rsidRPr="00B016D5">
        <w:rPr>
          <w:rFonts w:ascii="Calibri" w:hAnsi="Calibri" w:cs="Calibri"/>
          <w:sz w:val="22"/>
          <w:szCs w:val="22"/>
        </w:rPr>
        <w:t xml:space="preserve">The Australian </w:t>
      </w:r>
      <w:r w:rsidR="00E77C4F" w:rsidRPr="00B016D5">
        <w:rPr>
          <w:rFonts w:ascii="Calibri" w:hAnsi="Calibri" w:cs="Calibri"/>
          <w:sz w:val="22"/>
          <w:szCs w:val="22"/>
        </w:rPr>
        <w:t>G</w:t>
      </w:r>
      <w:r w:rsidR="00741E16" w:rsidRPr="00B016D5">
        <w:rPr>
          <w:rFonts w:ascii="Calibri" w:hAnsi="Calibri" w:cs="Calibri"/>
          <w:sz w:val="22"/>
          <w:szCs w:val="22"/>
        </w:rPr>
        <w:t xml:space="preserve">overnment will </w:t>
      </w:r>
      <w:r w:rsidR="00EE6294" w:rsidRPr="00B016D5">
        <w:rPr>
          <w:rFonts w:ascii="Calibri" w:hAnsi="Calibri" w:cs="Calibri"/>
          <w:sz w:val="22"/>
          <w:szCs w:val="22"/>
        </w:rPr>
        <w:t xml:space="preserve">be a leader in the </w:t>
      </w:r>
      <w:r w:rsidR="00321443" w:rsidRPr="00B016D5">
        <w:rPr>
          <w:rFonts w:ascii="Calibri" w:hAnsi="Calibri" w:cs="Calibri"/>
          <w:sz w:val="22"/>
          <w:szCs w:val="22"/>
        </w:rPr>
        <w:t>use</w:t>
      </w:r>
      <w:r w:rsidR="00741E16" w:rsidRPr="00B016D5">
        <w:rPr>
          <w:rFonts w:ascii="Calibri" w:hAnsi="Calibri" w:cs="Calibri"/>
          <w:sz w:val="22"/>
          <w:szCs w:val="22"/>
        </w:rPr>
        <w:t xml:space="preserve"> of cloud services to </w:t>
      </w:r>
      <w:r w:rsidR="001D2EF4" w:rsidRPr="00B016D5">
        <w:rPr>
          <w:rFonts w:ascii="Calibri" w:hAnsi="Calibri" w:cs="Calibri"/>
          <w:sz w:val="22"/>
          <w:szCs w:val="22"/>
        </w:rPr>
        <w:t>achieve greater efficiency,</w:t>
      </w:r>
      <w:r w:rsidR="00321443" w:rsidRPr="00B016D5">
        <w:rPr>
          <w:rFonts w:ascii="Calibri" w:hAnsi="Calibri" w:cs="Calibri"/>
          <w:sz w:val="22"/>
          <w:szCs w:val="22"/>
        </w:rPr>
        <w:t xml:space="preserve"> </w:t>
      </w:r>
      <w:r w:rsidR="0072019F" w:rsidRPr="00B016D5">
        <w:rPr>
          <w:rFonts w:ascii="Calibri" w:hAnsi="Calibri" w:cs="Calibri"/>
          <w:sz w:val="22"/>
          <w:szCs w:val="22"/>
        </w:rPr>
        <w:t>generate greater value from</w:t>
      </w:r>
      <w:r w:rsidR="00321443" w:rsidRPr="00B016D5">
        <w:rPr>
          <w:rFonts w:ascii="Calibri" w:hAnsi="Calibri" w:cs="Calibri"/>
          <w:sz w:val="22"/>
          <w:szCs w:val="22"/>
        </w:rPr>
        <w:t xml:space="preserve"> ICT investment, deliver better services and support a more </w:t>
      </w:r>
      <w:r w:rsidR="000A3611" w:rsidRPr="00B016D5">
        <w:rPr>
          <w:rFonts w:ascii="Calibri" w:hAnsi="Calibri" w:cs="Calibri"/>
          <w:sz w:val="22"/>
          <w:szCs w:val="22"/>
        </w:rPr>
        <w:t>agile public sector.</w:t>
      </w:r>
    </w:p>
    <w:p w:rsidR="00985FC2" w:rsidRPr="00B016D5" w:rsidRDefault="00985FC2">
      <w:pPr>
        <w:spacing w:after="0" w:line="240" w:lineRule="auto"/>
        <w:jc w:val="both"/>
        <w:rPr>
          <w:rFonts w:cs="Calibri"/>
          <w:sz w:val="12"/>
          <w:szCs w:val="12"/>
        </w:rPr>
      </w:pPr>
    </w:p>
    <w:p w:rsidR="00321443" w:rsidRPr="00B016D5" w:rsidRDefault="00321443" w:rsidP="00A60B89">
      <w:pPr>
        <w:spacing w:after="120" w:line="240" w:lineRule="auto"/>
        <w:jc w:val="both"/>
        <w:rPr>
          <w:rFonts w:cs="Calibri"/>
          <w:b/>
        </w:rPr>
      </w:pPr>
      <w:r w:rsidRPr="00B016D5">
        <w:rPr>
          <w:rFonts w:cs="Calibri"/>
          <w:b/>
        </w:rPr>
        <w:t>Key actions:</w:t>
      </w:r>
    </w:p>
    <w:p w:rsidR="00985FC2" w:rsidRPr="004B3D14" w:rsidRDefault="0007103E" w:rsidP="001C4A2C">
      <w:pPr>
        <w:pStyle w:val="ListParagraph"/>
        <w:numPr>
          <w:ilvl w:val="0"/>
          <w:numId w:val="17"/>
        </w:numPr>
        <w:ind w:left="284" w:hanging="284"/>
        <w:rPr>
          <w:sz w:val="12"/>
          <w:szCs w:val="12"/>
        </w:rPr>
      </w:pPr>
      <w:r w:rsidRPr="004B3D14">
        <w:t>T</w:t>
      </w:r>
      <w:r w:rsidR="00A55ECE" w:rsidRPr="004B3D14">
        <w:t xml:space="preserve">he Australian Government Information Management Office (AGIMO) will </w:t>
      </w:r>
      <w:r w:rsidR="00A64141" w:rsidRPr="004B3D14">
        <w:t xml:space="preserve">enhance the guidance </w:t>
      </w:r>
      <w:r w:rsidRPr="004B3D14">
        <w:t>available to g</w:t>
      </w:r>
      <w:r w:rsidR="00A55ECE" w:rsidRPr="004B3D14">
        <w:t>overnment decision</w:t>
      </w:r>
      <w:r w:rsidR="00363318">
        <w:t xml:space="preserve"> makers</w:t>
      </w:r>
      <w:r w:rsidR="00A55ECE" w:rsidRPr="004B3D14">
        <w:t xml:space="preserve"> </w:t>
      </w:r>
      <w:r w:rsidR="0019713F">
        <w:t>on how to evaluate</w:t>
      </w:r>
      <w:r w:rsidR="00A55ECE" w:rsidRPr="004B3D14">
        <w:t xml:space="preserve"> </w:t>
      </w:r>
      <w:r w:rsidR="000A3611" w:rsidRPr="004B3D14">
        <w:t xml:space="preserve">the benefits of </w:t>
      </w:r>
      <w:r w:rsidR="00A55ECE" w:rsidRPr="004B3D14">
        <w:t>cloud services</w:t>
      </w:r>
      <w:r w:rsidR="000A3611" w:rsidRPr="004B3D14">
        <w:t xml:space="preserve"> and how to </w:t>
      </w:r>
      <w:r w:rsidR="0019713F">
        <w:t>procure</w:t>
      </w:r>
      <w:r w:rsidR="0019713F" w:rsidRPr="004B3D14">
        <w:t xml:space="preserve"> </w:t>
      </w:r>
      <w:r w:rsidR="000A3611" w:rsidRPr="004B3D14">
        <w:t>and manage them</w:t>
      </w:r>
      <w:r w:rsidR="00547FD8" w:rsidRPr="004B3D14">
        <w:t>.</w:t>
      </w:r>
      <w:r w:rsidR="00A55ECE" w:rsidRPr="004B3D14">
        <w:t xml:space="preserve"> </w:t>
      </w:r>
    </w:p>
    <w:p w:rsidR="00032BBB" w:rsidRPr="004B3D14" w:rsidRDefault="00985FC2" w:rsidP="001C4A2C">
      <w:pPr>
        <w:pStyle w:val="ListParagraph"/>
        <w:numPr>
          <w:ilvl w:val="0"/>
          <w:numId w:val="17"/>
        </w:numPr>
        <w:ind w:left="284" w:hanging="284"/>
        <w:rPr>
          <w:sz w:val="12"/>
          <w:szCs w:val="12"/>
        </w:rPr>
      </w:pPr>
      <w:r w:rsidRPr="004B3D14">
        <w:t>AGIMO and the Department of Broadband, Communications and the Digital Economy</w:t>
      </w:r>
      <w:r w:rsidR="00032BBB" w:rsidRPr="004B3D14">
        <w:t xml:space="preserve"> (DBCDE)</w:t>
      </w:r>
      <w:r w:rsidRPr="004B3D14">
        <w:t xml:space="preserve"> will establish </w:t>
      </w:r>
      <w:r w:rsidR="00624808">
        <w:t>information sharing initiatives</w:t>
      </w:r>
      <w:r w:rsidRPr="004B3D14">
        <w:t xml:space="preserve"> to facilitate continual improvement </w:t>
      </w:r>
      <w:r w:rsidR="00E24B9F">
        <w:t>based on</w:t>
      </w:r>
      <w:r w:rsidRPr="004B3D14">
        <w:t xml:space="preserve"> a </w:t>
      </w:r>
      <w:r w:rsidRPr="004B3D14">
        <w:lastRenderedPageBreak/>
        <w:t>repository of case studies, better practice risk approaches and practical lessons</w:t>
      </w:r>
      <w:r w:rsidR="00547FD8" w:rsidRPr="004B3D14">
        <w:t xml:space="preserve"> </w:t>
      </w:r>
      <w:r w:rsidR="00A64141" w:rsidRPr="004B3D14">
        <w:t>to enable agencies to learn from each other</w:t>
      </w:r>
      <w:r w:rsidR="00547FD8" w:rsidRPr="004B3D14">
        <w:t>.</w:t>
      </w:r>
      <w:r w:rsidR="00032BBB" w:rsidRPr="004B3D14">
        <w:t xml:space="preserve"> </w:t>
      </w:r>
    </w:p>
    <w:p w:rsidR="00D7479D" w:rsidRPr="009932C1" w:rsidRDefault="00A64141" w:rsidP="001C4A2C">
      <w:pPr>
        <w:pStyle w:val="ListParagraph"/>
        <w:numPr>
          <w:ilvl w:val="0"/>
          <w:numId w:val="17"/>
        </w:numPr>
        <w:ind w:left="284" w:hanging="284"/>
        <w:rPr>
          <w:sz w:val="12"/>
          <w:szCs w:val="12"/>
        </w:rPr>
      </w:pPr>
      <w:r w:rsidRPr="00A63E32">
        <w:t>The Department of Finance and Deregulation (DOFD)</w:t>
      </w:r>
      <w:r w:rsidR="00032BBB" w:rsidRPr="00BC178D">
        <w:t xml:space="preserve"> will enhance procurement practices to ensure that </w:t>
      </w:r>
      <w:r w:rsidR="00D7479D" w:rsidRPr="00BC178D">
        <w:t>government agencies</w:t>
      </w:r>
      <w:r w:rsidR="009932C1" w:rsidRPr="00E40B4D">
        <w:t xml:space="preserve"> are required to</w:t>
      </w:r>
      <w:r w:rsidR="00D7479D" w:rsidRPr="00A63E32">
        <w:t xml:space="preserve"> co</w:t>
      </w:r>
      <w:r w:rsidR="00D7479D" w:rsidRPr="00BC178D">
        <w:t>nside</w:t>
      </w:r>
      <w:r w:rsidR="009932C1" w:rsidRPr="00E40B4D">
        <w:t>r</w:t>
      </w:r>
      <w:r w:rsidR="00D7479D" w:rsidRPr="00BC178D">
        <w:t xml:space="preserve"> </w:t>
      </w:r>
      <w:r w:rsidR="00E77436">
        <w:t xml:space="preserve">public </w:t>
      </w:r>
      <w:r w:rsidR="00032BBB" w:rsidRPr="00BC178D">
        <w:t xml:space="preserve">cloud services for </w:t>
      </w:r>
      <w:r w:rsidR="009932C1" w:rsidRPr="00E40B4D">
        <w:t>new</w:t>
      </w:r>
      <w:r w:rsidR="009932C1" w:rsidRPr="00A63E32">
        <w:t xml:space="preserve"> </w:t>
      </w:r>
      <w:r w:rsidR="00032BBB" w:rsidRPr="00BC178D">
        <w:t xml:space="preserve">ICT </w:t>
      </w:r>
      <w:r w:rsidR="00D7479D" w:rsidRPr="00BC178D">
        <w:t>procurement</w:t>
      </w:r>
      <w:r w:rsidR="009932C1" w:rsidRPr="00E40B4D">
        <w:t>s</w:t>
      </w:r>
      <w:r w:rsidR="00D7479D" w:rsidRPr="00A63E32">
        <w:t>.</w:t>
      </w:r>
      <w:r w:rsidR="00D7479D" w:rsidRPr="004B3D14">
        <w:t xml:space="preserve"> </w:t>
      </w:r>
    </w:p>
    <w:p w:rsidR="00FB1A28" w:rsidRPr="005F7961" w:rsidRDefault="00624808" w:rsidP="001C4A2C">
      <w:pPr>
        <w:pStyle w:val="ListParagraph"/>
        <w:numPr>
          <w:ilvl w:val="0"/>
          <w:numId w:val="17"/>
        </w:numPr>
        <w:ind w:left="284" w:hanging="284"/>
        <w:rPr>
          <w:sz w:val="12"/>
          <w:szCs w:val="12"/>
        </w:rPr>
      </w:pPr>
      <w:r>
        <w:t>G</w:t>
      </w:r>
      <w:r w:rsidR="00D7479D" w:rsidRPr="004B3D14">
        <w:t xml:space="preserve">overnment agencies will transition public facing websites to </w:t>
      </w:r>
      <w:r w:rsidR="00C54715">
        <w:t xml:space="preserve">public </w:t>
      </w:r>
      <w:r w:rsidR="00D7479D" w:rsidRPr="004B3D14">
        <w:t>cloud services as their refresh cycle allows, where those services represent the best value for money.</w:t>
      </w:r>
    </w:p>
    <w:p w:rsidR="00D7479D" w:rsidRPr="004B3D14" w:rsidRDefault="00490F51" w:rsidP="001C4A2C">
      <w:pPr>
        <w:pStyle w:val="ListParagraph"/>
        <w:numPr>
          <w:ilvl w:val="0"/>
          <w:numId w:val="17"/>
        </w:numPr>
        <w:ind w:left="284" w:hanging="284"/>
        <w:rPr>
          <w:sz w:val="12"/>
          <w:szCs w:val="12"/>
        </w:rPr>
      </w:pPr>
      <w:r w:rsidRPr="00B016D5">
        <w:rPr>
          <w:rFonts w:cs="Calibri"/>
        </w:rPr>
        <w:t xml:space="preserve">The government will develop </w:t>
      </w:r>
      <w:r w:rsidR="00535913">
        <w:rPr>
          <w:rFonts w:cs="Calibri"/>
        </w:rPr>
        <w:t xml:space="preserve">a </w:t>
      </w:r>
      <w:r w:rsidR="001C4A2C">
        <w:rPr>
          <w:rFonts w:cs="Calibri"/>
        </w:rPr>
        <w:t>feasibility study</w:t>
      </w:r>
      <w:r w:rsidRPr="00B016D5">
        <w:rPr>
          <w:rFonts w:cs="Calibri"/>
        </w:rPr>
        <w:t xml:space="preserve"> </w:t>
      </w:r>
      <w:r w:rsidR="00235904">
        <w:rPr>
          <w:rFonts w:cs="Calibri"/>
        </w:rPr>
        <w:t>by</w:t>
      </w:r>
      <w:r w:rsidR="00535913">
        <w:rPr>
          <w:rFonts w:cs="Calibri"/>
        </w:rPr>
        <w:t xml:space="preserve"> the beginning </w:t>
      </w:r>
      <w:r w:rsidRPr="00B016D5">
        <w:rPr>
          <w:rFonts w:cs="Calibri"/>
        </w:rPr>
        <w:t>of 201</w:t>
      </w:r>
      <w:r w:rsidR="00535913">
        <w:rPr>
          <w:rFonts w:cs="Calibri"/>
        </w:rPr>
        <w:t>4</w:t>
      </w:r>
      <w:r w:rsidRPr="00B016D5">
        <w:rPr>
          <w:rFonts w:cs="Calibri"/>
        </w:rPr>
        <w:t xml:space="preserve"> to analyse the benefits and drawbacks of a more centralised approach to the provision of cloud services to Australian government agencies.</w:t>
      </w:r>
    </w:p>
    <w:p w:rsidR="0072019F" w:rsidRPr="004B3D14" w:rsidRDefault="00786D1C" w:rsidP="00104795">
      <w:pPr>
        <w:pStyle w:val="Heading2"/>
        <w:numPr>
          <w:ilvl w:val="0"/>
          <w:numId w:val="25"/>
        </w:numPr>
        <w:rPr>
          <w:b w:val="0"/>
        </w:rPr>
      </w:pPr>
      <w:bookmarkStart w:id="2" w:name="_Toc346623594"/>
      <w:bookmarkStart w:id="3" w:name="_Toc352253600"/>
      <w:r w:rsidRPr="004B3D14">
        <w:t xml:space="preserve">Promoting </w:t>
      </w:r>
      <w:r w:rsidR="00367B88" w:rsidRPr="004B3D14">
        <w:t>c</w:t>
      </w:r>
      <w:r w:rsidRPr="004B3D14">
        <w:t xml:space="preserve">loud </w:t>
      </w:r>
      <w:r w:rsidR="00367B88" w:rsidRPr="004B3D14">
        <w:t>c</w:t>
      </w:r>
      <w:r w:rsidRPr="004B3D14">
        <w:t xml:space="preserve">omputing </w:t>
      </w:r>
      <w:r w:rsidR="00571C1F" w:rsidRPr="004B3D14">
        <w:t xml:space="preserve">to </w:t>
      </w:r>
      <w:r w:rsidR="00367B88" w:rsidRPr="004B3D14">
        <w:t>s</w:t>
      </w:r>
      <w:r w:rsidRPr="004B3D14">
        <w:t xml:space="preserve">mall </w:t>
      </w:r>
      <w:bookmarkEnd w:id="2"/>
      <w:r w:rsidR="00367B88" w:rsidRPr="004B3D14">
        <w:t>b</w:t>
      </w:r>
      <w:r w:rsidR="00571C1F" w:rsidRPr="004B3D14">
        <w:t>usinesses</w:t>
      </w:r>
      <w:r w:rsidR="00D9457B" w:rsidRPr="004B3D14">
        <w:t>,</w:t>
      </w:r>
      <w:r w:rsidR="00571C1F" w:rsidRPr="004B3D14">
        <w:t xml:space="preserve"> </w:t>
      </w:r>
      <w:r w:rsidR="00367B88" w:rsidRPr="004B3D14">
        <w:t>n</w:t>
      </w:r>
      <w:r w:rsidR="00271431" w:rsidRPr="004B3D14">
        <w:t>ot-for-profits</w:t>
      </w:r>
      <w:r w:rsidR="00D9457B" w:rsidRPr="004B3D14">
        <w:t xml:space="preserve"> and </w:t>
      </w:r>
      <w:r w:rsidR="00367B88" w:rsidRPr="004B3D14">
        <w:t>c</w:t>
      </w:r>
      <w:r w:rsidR="00D9457B" w:rsidRPr="004B3D14">
        <w:t>onsumers</w:t>
      </w:r>
      <w:bookmarkEnd w:id="3"/>
    </w:p>
    <w:p w:rsidR="0046776A" w:rsidRPr="00B016D5" w:rsidRDefault="00845E09" w:rsidP="00BE7907">
      <w:pPr>
        <w:pStyle w:val="Paragraph"/>
        <w:jc w:val="both"/>
        <w:rPr>
          <w:rFonts w:cs="Calibri"/>
        </w:rPr>
      </w:pPr>
      <w:r w:rsidRPr="00B016D5">
        <w:rPr>
          <w:rFonts w:ascii="Calibri" w:hAnsi="Calibri" w:cs="Calibri"/>
          <w:b/>
          <w:sz w:val="22"/>
          <w:szCs w:val="22"/>
        </w:rPr>
        <w:t>Goal</w:t>
      </w:r>
      <w:r w:rsidR="00786D1C" w:rsidRPr="00B016D5">
        <w:rPr>
          <w:rFonts w:ascii="Calibri" w:hAnsi="Calibri" w:cs="Calibri"/>
          <w:b/>
          <w:sz w:val="22"/>
          <w:szCs w:val="22"/>
        </w:rPr>
        <w:t>:</w:t>
      </w:r>
      <w:r w:rsidR="00786D1C" w:rsidRPr="00B016D5">
        <w:rPr>
          <w:rFonts w:ascii="Calibri" w:hAnsi="Calibri" w:cs="Calibri"/>
          <w:sz w:val="22"/>
          <w:szCs w:val="22"/>
        </w:rPr>
        <w:t xml:space="preserve"> </w:t>
      </w:r>
      <w:r w:rsidR="0046776A" w:rsidRPr="00B016D5">
        <w:rPr>
          <w:rFonts w:ascii="Calibri" w:hAnsi="Calibri" w:cs="Calibri"/>
          <w:sz w:val="22"/>
          <w:szCs w:val="22"/>
        </w:rPr>
        <w:t xml:space="preserve">Australian small </w:t>
      </w:r>
      <w:r w:rsidR="00571C1F" w:rsidRPr="00B016D5">
        <w:rPr>
          <w:rFonts w:ascii="Calibri" w:hAnsi="Calibri" w:cs="Calibri"/>
          <w:sz w:val="22"/>
          <w:szCs w:val="22"/>
        </w:rPr>
        <w:t>businesses</w:t>
      </w:r>
      <w:r w:rsidR="00BE7907" w:rsidRPr="00B016D5">
        <w:rPr>
          <w:rFonts w:ascii="Calibri" w:hAnsi="Calibri" w:cs="Calibri"/>
          <w:sz w:val="22"/>
          <w:szCs w:val="22"/>
        </w:rPr>
        <w:t>,</w:t>
      </w:r>
      <w:r w:rsidR="00571C1F" w:rsidRPr="00B016D5">
        <w:rPr>
          <w:rFonts w:ascii="Calibri" w:hAnsi="Calibri" w:cs="Calibri"/>
          <w:sz w:val="22"/>
          <w:szCs w:val="22"/>
        </w:rPr>
        <w:t xml:space="preserve"> </w:t>
      </w:r>
      <w:r w:rsidR="00271431" w:rsidRPr="00B016D5">
        <w:rPr>
          <w:rFonts w:ascii="Calibri" w:hAnsi="Calibri" w:cs="Calibri"/>
          <w:sz w:val="22"/>
          <w:szCs w:val="22"/>
        </w:rPr>
        <w:t>not-for-</w:t>
      </w:r>
      <w:r w:rsidR="00E77436" w:rsidRPr="00B016D5">
        <w:rPr>
          <w:rFonts w:ascii="Calibri" w:hAnsi="Calibri" w:cs="Calibri"/>
          <w:sz w:val="22"/>
          <w:szCs w:val="22"/>
        </w:rPr>
        <w:t xml:space="preserve">profit organisations </w:t>
      </w:r>
      <w:r w:rsidR="00BE7907" w:rsidRPr="00B016D5">
        <w:rPr>
          <w:rFonts w:ascii="Calibri" w:hAnsi="Calibri" w:cs="Calibri"/>
          <w:sz w:val="22"/>
          <w:szCs w:val="22"/>
        </w:rPr>
        <w:t>and consumers will have the protection</w:t>
      </w:r>
      <w:r w:rsidR="00367B88" w:rsidRPr="00B016D5">
        <w:rPr>
          <w:rFonts w:ascii="Calibri" w:hAnsi="Calibri" w:cs="Calibri"/>
          <w:sz w:val="22"/>
          <w:szCs w:val="22"/>
        </w:rPr>
        <w:t xml:space="preserve"> and tools </w:t>
      </w:r>
      <w:r w:rsidR="00BE7907" w:rsidRPr="00B016D5">
        <w:rPr>
          <w:rFonts w:ascii="Calibri" w:hAnsi="Calibri" w:cs="Calibri"/>
          <w:sz w:val="22"/>
          <w:szCs w:val="22"/>
        </w:rPr>
        <w:t xml:space="preserve">they need to acquire cloud services with confidence. </w:t>
      </w:r>
    </w:p>
    <w:p w:rsidR="004F07A9" w:rsidRPr="00B016D5" w:rsidRDefault="004F07A9" w:rsidP="0072019F">
      <w:pPr>
        <w:spacing w:after="0" w:line="240" w:lineRule="auto"/>
        <w:jc w:val="both"/>
        <w:rPr>
          <w:rFonts w:cs="Calibri"/>
          <w:sz w:val="12"/>
          <w:szCs w:val="12"/>
        </w:rPr>
      </w:pPr>
    </w:p>
    <w:p w:rsidR="001903EC" w:rsidRPr="00B016D5" w:rsidRDefault="001903EC" w:rsidP="00A60B89">
      <w:pPr>
        <w:spacing w:after="120" w:line="240" w:lineRule="auto"/>
        <w:jc w:val="both"/>
        <w:rPr>
          <w:rFonts w:cs="Calibri"/>
          <w:b/>
        </w:rPr>
      </w:pPr>
      <w:r w:rsidRPr="00B016D5">
        <w:rPr>
          <w:rFonts w:cs="Calibri"/>
          <w:b/>
        </w:rPr>
        <w:t>Key actions:</w:t>
      </w:r>
    </w:p>
    <w:p w:rsidR="00A55ECE" w:rsidRPr="004B3D14" w:rsidRDefault="00A55ECE" w:rsidP="001C4A2C">
      <w:pPr>
        <w:pStyle w:val="ListParagraph"/>
        <w:numPr>
          <w:ilvl w:val="0"/>
          <w:numId w:val="18"/>
        </w:numPr>
        <w:ind w:left="284" w:hanging="284"/>
      </w:pPr>
      <w:r w:rsidRPr="004B3D14">
        <w:t>DBCDE</w:t>
      </w:r>
      <w:r w:rsidR="002B173A">
        <w:t xml:space="preserve"> and</w:t>
      </w:r>
      <w:r w:rsidRPr="004B3D14">
        <w:t xml:space="preserve"> the Department of Industry</w:t>
      </w:r>
      <w:r w:rsidR="00137ADA">
        <w:t>,</w:t>
      </w:r>
      <w:r w:rsidRPr="004B3D14">
        <w:t xml:space="preserve"> Innovation, </w:t>
      </w:r>
      <w:r w:rsidR="002922BE">
        <w:t xml:space="preserve">Climate Change, </w:t>
      </w:r>
      <w:r w:rsidRPr="004B3D14">
        <w:t>Science, Research and Tertiary Education (</w:t>
      </w:r>
      <w:r w:rsidR="002922BE">
        <w:t>DIICCSRTE</w:t>
      </w:r>
      <w:r w:rsidRPr="004B3D14">
        <w:t>)</w:t>
      </w:r>
      <w:r w:rsidR="007B55D9" w:rsidRPr="004B3D14">
        <w:t xml:space="preserve"> </w:t>
      </w:r>
      <w:r w:rsidRPr="004B3D14">
        <w:t xml:space="preserve">will jointly: </w:t>
      </w:r>
    </w:p>
    <w:p w:rsidR="00670E11" w:rsidRDefault="00670E11" w:rsidP="00235904">
      <w:pPr>
        <w:pStyle w:val="ListParagraph"/>
        <w:numPr>
          <w:ilvl w:val="1"/>
          <w:numId w:val="18"/>
        </w:numPr>
      </w:pPr>
      <w:proofErr w:type="gramStart"/>
      <w:r w:rsidRPr="004B3D14">
        <w:t>work</w:t>
      </w:r>
      <w:proofErr w:type="gramEnd"/>
      <w:r w:rsidRPr="004B3D14">
        <w:t xml:space="preserve"> with intermediaries and member associations to promote informed decision making about cloud computing and tailor information to the needs of particular industry segments</w:t>
      </w:r>
      <w:r>
        <w:t>.</w:t>
      </w:r>
    </w:p>
    <w:p w:rsidR="00A55ECE" w:rsidRPr="004B3D14" w:rsidRDefault="00A55ECE" w:rsidP="00235904">
      <w:pPr>
        <w:pStyle w:val="ListParagraph"/>
        <w:numPr>
          <w:ilvl w:val="1"/>
          <w:numId w:val="18"/>
        </w:numPr>
      </w:pPr>
      <w:proofErr w:type="gramStart"/>
      <w:r w:rsidRPr="004B3D14">
        <w:t>enhance</w:t>
      </w:r>
      <w:proofErr w:type="gramEnd"/>
      <w:r w:rsidRPr="004B3D14">
        <w:t xml:space="preserve"> the online information available to small business and not-for-profit organisations</w:t>
      </w:r>
      <w:r w:rsidR="001277E7">
        <w:t xml:space="preserve"> about the use</w:t>
      </w:r>
      <w:r w:rsidR="004032D2">
        <w:t xml:space="preserve"> of cloud services</w:t>
      </w:r>
      <w:r w:rsidR="001C252E">
        <w:t>.</w:t>
      </w:r>
    </w:p>
    <w:p w:rsidR="00A55ECE" w:rsidRPr="004B3D14" w:rsidRDefault="00A55ECE" w:rsidP="00235904">
      <w:pPr>
        <w:pStyle w:val="ListParagraph"/>
        <w:numPr>
          <w:ilvl w:val="1"/>
          <w:numId w:val="18"/>
        </w:numPr>
      </w:pPr>
      <w:proofErr w:type="gramStart"/>
      <w:r w:rsidRPr="004B3D14">
        <w:t>enhance</w:t>
      </w:r>
      <w:proofErr w:type="gramEnd"/>
      <w:r w:rsidRPr="004B3D14">
        <w:t xml:space="preserve"> the existing successes of the </w:t>
      </w:r>
      <w:r w:rsidRPr="00B016D5">
        <w:rPr>
          <w:rFonts w:cs="Calibri"/>
        </w:rPr>
        <w:t>Digital Enterprise, Enterprise Connect, Technology and Knowledge Connect, the Digital Local Government and Small Business Advisory Service programs</w:t>
      </w:r>
      <w:r w:rsidR="00547FD8" w:rsidRPr="00B016D5">
        <w:rPr>
          <w:rFonts w:cs="Calibri"/>
        </w:rPr>
        <w:t>.</w:t>
      </w:r>
    </w:p>
    <w:p w:rsidR="009932C1" w:rsidRPr="004B3D14" w:rsidRDefault="0020196F" w:rsidP="001C4A2C">
      <w:pPr>
        <w:pStyle w:val="ListParagraph"/>
        <w:numPr>
          <w:ilvl w:val="0"/>
          <w:numId w:val="18"/>
        </w:numPr>
        <w:ind w:left="284" w:hanging="284"/>
      </w:pPr>
      <w:r>
        <w:t xml:space="preserve">The Australian Computer Society </w:t>
      </w:r>
      <w:r w:rsidR="009932C1" w:rsidRPr="004B3D14">
        <w:t xml:space="preserve">will </w:t>
      </w:r>
      <w:r>
        <w:t>co-ordinate</w:t>
      </w:r>
      <w:r w:rsidRPr="004B3D14">
        <w:t xml:space="preserve"> </w:t>
      </w:r>
      <w:r w:rsidR="009932C1" w:rsidRPr="004B3D14">
        <w:t xml:space="preserve">with </w:t>
      </w:r>
      <w:r w:rsidR="009932C1">
        <w:t>the National Standing Committee on Cloud Computing</w:t>
      </w:r>
      <w:r w:rsidR="00E24B9F">
        <w:t xml:space="preserve"> (NSCCC), the Australian Information Industry Association </w:t>
      </w:r>
      <w:r>
        <w:t xml:space="preserve">and other government and industry stakeholders </w:t>
      </w:r>
      <w:r w:rsidR="009932C1" w:rsidRPr="004B3D14">
        <w:t>to develop a</w:t>
      </w:r>
      <w:r w:rsidR="009932C1">
        <w:t xml:space="preserve"> voluntary Cloud Consumer Protocol </w:t>
      </w:r>
      <w:r w:rsidR="009932C1" w:rsidRPr="004B3D14">
        <w:t xml:space="preserve">to </w:t>
      </w:r>
      <w:r w:rsidR="009932C1">
        <w:t>encourage information disclosure</w:t>
      </w:r>
      <w:r w:rsidR="00A63E32">
        <w:t xml:space="preserve"> by cloud providers</w:t>
      </w:r>
      <w:r w:rsidR="009932C1">
        <w:t xml:space="preserve"> and </w:t>
      </w:r>
      <w:r w:rsidR="00A63E32">
        <w:t>support</w:t>
      </w:r>
      <w:r w:rsidR="009932C1">
        <w:t xml:space="preserve"> consumers of cloud services </w:t>
      </w:r>
      <w:r w:rsidR="00A63E32">
        <w:t>in being</w:t>
      </w:r>
      <w:r w:rsidR="009932C1">
        <w:t xml:space="preserve"> well informed</w:t>
      </w:r>
      <w:r w:rsidR="009932C1" w:rsidRPr="004B3D14">
        <w:t>.</w:t>
      </w:r>
    </w:p>
    <w:p w:rsidR="00EF7053" w:rsidRPr="00C54715" w:rsidRDefault="00002A45" w:rsidP="001C4A2C">
      <w:pPr>
        <w:pStyle w:val="ListParagraph"/>
        <w:numPr>
          <w:ilvl w:val="0"/>
          <w:numId w:val="18"/>
        </w:numPr>
        <w:ind w:left="284" w:hanging="284"/>
      </w:pPr>
      <w:r w:rsidRPr="00E40B4D">
        <w:t>DBCDE and OAIC</w:t>
      </w:r>
      <w:r w:rsidR="0019713F" w:rsidRPr="008505AF">
        <w:t xml:space="preserve"> </w:t>
      </w:r>
      <w:r w:rsidR="00EF7053" w:rsidRPr="00C54715">
        <w:t>will publish guidance for the cloud services industry about the new privacy reforms that are due to commence in March 2014.</w:t>
      </w:r>
    </w:p>
    <w:p w:rsidR="00D34501" w:rsidRPr="004B3D14" w:rsidRDefault="00D34501" w:rsidP="00104795">
      <w:pPr>
        <w:pStyle w:val="Heading2"/>
        <w:numPr>
          <w:ilvl w:val="0"/>
          <w:numId w:val="25"/>
        </w:numPr>
      </w:pPr>
      <w:bookmarkStart w:id="4" w:name="_Toc346623595"/>
      <w:bookmarkStart w:id="5" w:name="_Toc352253601"/>
      <w:r w:rsidRPr="004B3D14">
        <w:t xml:space="preserve">Supporting a vibrant cloud </w:t>
      </w:r>
      <w:r w:rsidR="008C0F87" w:rsidRPr="004B3D14">
        <w:t xml:space="preserve">services </w:t>
      </w:r>
      <w:r w:rsidRPr="004B3D14">
        <w:t>sector</w:t>
      </w:r>
      <w:bookmarkEnd w:id="4"/>
      <w:bookmarkEnd w:id="5"/>
    </w:p>
    <w:p w:rsidR="00BE7907" w:rsidRPr="00B016D5" w:rsidRDefault="00845E09" w:rsidP="00A60B89">
      <w:pPr>
        <w:pStyle w:val="Paragraph"/>
        <w:jc w:val="both"/>
        <w:rPr>
          <w:rFonts w:ascii="Calibri" w:hAnsi="Calibri" w:cs="Calibri"/>
          <w:sz w:val="22"/>
          <w:szCs w:val="22"/>
        </w:rPr>
      </w:pPr>
      <w:r w:rsidRPr="00B016D5">
        <w:rPr>
          <w:rFonts w:ascii="Calibri" w:hAnsi="Calibri" w:cs="Calibri"/>
          <w:b/>
          <w:sz w:val="22"/>
          <w:szCs w:val="22"/>
        </w:rPr>
        <w:t>Goal</w:t>
      </w:r>
      <w:r w:rsidR="00E52F9D" w:rsidRPr="00B016D5">
        <w:rPr>
          <w:rFonts w:ascii="Calibri" w:hAnsi="Calibri" w:cs="Calibri"/>
          <w:b/>
          <w:sz w:val="22"/>
          <w:szCs w:val="22"/>
        </w:rPr>
        <w:t>:</w:t>
      </w:r>
      <w:r w:rsidR="00E52F9D" w:rsidRPr="00B016D5">
        <w:rPr>
          <w:rFonts w:ascii="Calibri" w:hAnsi="Calibri" w:cs="Calibri"/>
          <w:sz w:val="22"/>
          <w:szCs w:val="22"/>
        </w:rPr>
        <w:t xml:space="preserve"> </w:t>
      </w:r>
      <w:r w:rsidR="00802470" w:rsidRPr="00B016D5">
        <w:rPr>
          <w:rFonts w:ascii="Calibri" w:hAnsi="Calibri" w:cs="Calibri"/>
          <w:sz w:val="22"/>
          <w:szCs w:val="22"/>
        </w:rPr>
        <w:t>Australia will have a vibrant cloud sector supported by</w:t>
      </w:r>
      <w:r w:rsidR="00BE7907" w:rsidRPr="00B016D5">
        <w:rPr>
          <w:rFonts w:ascii="Calibri" w:hAnsi="Calibri" w:cs="Calibri"/>
          <w:sz w:val="22"/>
          <w:szCs w:val="22"/>
        </w:rPr>
        <w:t>:</w:t>
      </w:r>
    </w:p>
    <w:p w:rsidR="00BE7907" w:rsidRPr="00B016D5" w:rsidRDefault="00802470" w:rsidP="001C4A2C">
      <w:pPr>
        <w:pStyle w:val="Paragraph"/>
        <w:numPr>
          <w:ilvl w:val="0"/>
          <w:numId w:val="19"/>
        </w:numPr>
        <w:ind w:left="284" w:hanging="284"/>
        <w:jc w:val="both"/>
        <w:rPr>
          <w:rFonts w:ascii="Calibri" w:hAnsi="Calibri" w:cs="Calibri"/>
        </w:rPr>
      </w:pPr>
      <w:r w:rsidRPr="00B016D5">
        <w:rPr>
          <w:rFonts w:ascii="Calibri" w:hAnsi="Calibri" w:cs="Calibri"/>
          <w:sz w:val="22"/>
          <w:szCs w:val="22"/>
        </w:rPr>
        <w:t>a skilled and cloud</w:t>
      </w:r>
      <w:r w:rsidR="0046776A" w:rsidRPr="00B016D5">
        <w:rPr>
          <w:rFonts w:ascii="Calibri" w:hAnsi="Calibri" w:cs="Calibri"/>
          <w:sz w:val="22"/>
          <w:szCs w:val="22"/>
        </w:rPr>
        <w:t xml:space="preserve"> computing</w:t>
      </w:r>
      <w:r w:rsidRPr="00B016D5">
        <w:rPr>
          <w:rFonts w:ascii="Calibri" w:hAnsi="Calibri" w:cs="Calibri"/>
          <w:sz w:val="22"/>
          <w:szCs w:val="22"/>
        </w:rPr>
        <w:t xml:space="preserve"> aware ICT workfor</w:t>
      </w:r>
      <w:r w:rsidR="009C3652" w:rsidRPr="00B016D5">
        <w:rPr>
          <w:rFonts w:ascii="Calibri" w:hAnsi="Calibri" w:cs="Calibri"/>
          <w:sz w:val="22"/>
          <w:szCs w:val="22"/>
        </w:rPr>
        <w:t>ce</w:t>
      </w:r>
      <w:r w:rsidR="00530B3B" w:rsidRPr="00B016D5">
        <w:rPr>
          <w:rFonts w:ascii="Calibri" w:hAnsi="Calibri" w:cs="Calibri"/>
          <w:sz w:val="22"/>
          <w:szCs w:val="22"/>
        </w:rPr>
        <w:t>, able to create as well as adopt cloud services</w:t>
      </w:r>
    </w:p>
    <w:p w:rsidR="00BE7907" w:rsidRPr="00B016D5" w:rsidRDefault="00BE7907" w:rsidP="001C4A2C">
      <w:pPr>
        <w:pStyle w:val="Paragraph"/>
        <w:numPr>
          <w:ilvl w:val="0"/>
          <w:numId w:val="19"/>
        </w:numPr>
        <w:ind w:left="284" w:hanging="284"/>
        <w:jc w:val="both"/>
        <w:rPr>
          <w:rFonts w:ascii="Calibri" w:hAnsi="Calibri" w:cs="Calibri"/>
        </w:rPr>
      </w:pPr>
      <w:r w:rsidRPr="00B016D5">
        <w:rPr>
          <w:rFonts w:ascii="Calibri" w:hAnsi="Calibri" w:cs="Calibri"/>
          <w:sz w:val="22"/>
          <w:szCs w:val="22"/>
        </w:rPr>
        <w:t xml:space="preserve">effective </w:t>
      </w:r>
      <w:r w:rsidR="009C3652" w:rsidRPr="00B016D5">
        <w:rPr>
          <w:rFonts w:ascii="Calibri" w:hAnsi="Calibri" w:cs="Calibri"/>
          <w:sz w:val="22"/>
          <w:szCs w:val="22"/>
        </w:rPr>
        <w:t xml:space="preserve">competition in </w:t>
      </w:r>
      <w:r w:rsidR="00E6473A" w:rsidRPr="00B016D5">
        <w:rPr>
          <w:rFonts w:ascii="Calibri" w:hAnsi="Calibri" w:cs="Calibri"/>
          <w:sz w:val="22"/>
          <w:szCs w:val="22"/>
        </w:rPr>
        <w:t xml:space="preserve">cloud </w:t>
      </w:r>
      <w:r w:rsidR="009C3652" w:rsidRPr="00B016D5">
        <w:rPr>
          <w:rFonts w:ascii="Calibri" w:hAnsi="Calibri" w:cs="Calibri"/>
          <w:sz w:val="22"/>
          <w:szCs w:val="22"/>
        </w:rPr>
        <w:t>services</w:t>
      </w:r>
    </w:p>
    <w:p w:rsidR="00D01731" w:rsidRPr="00B016D5" w:rsidRDefault="00D01731" w:rsidP="001C4A2C">
      <w:pPr>
        <w:pStyle w:val="Paragraph"/>
        <w:numPr>
          <w:ilvl w:val="0"/>
          <w:numId w:val="19"/>
        </w:numPr>
        <w:ind w:left="284" w:hanging="284"/>
        <w:jc w:val="both"/>
        <w:rPr>
          <w:rFonts w:ascii="Calibri" w:hAnsi="Calibri" w:cs="Calibri"/>
        </w:rPr>
      </w:pPr>
      <w:r w:rsidRPr="00B016D5">
        <w:rPr>
          <w:rFonts w:ascii="Calibri" w:hAnsi="Calibri" w:cs="Calibri"/>
          <w:sz w:val="22"/>
          <w:szCs w:val="22"/>
        </w:rPr>
        <w:t>regulatory settings that support growth, foster innovation and protect users</w:t>
      </w:r>
      <w:r w:rsidR="00EC7B1D" w:rsidRPr="00B016D5">
        <w:rPr>
          <w:rFonts w:ascii="Calibri" w:hAnsi="Calibri" w:cs="Calibri"/>
          <w:sz w:val="22"/>
          <w:szCs w:val="22"/>
        </w:rPr>
        <w:t>.</w:t>
      </w:r>
    </w:p>
    <w:p w:rsidR="00C54715" w:rsidRPr="00B016D5" w:rsidRDefault="00C54715" w:rsidP="002B27FB">
      <w:pPr>
        <w:spacing w:after="0" w:line="240" w:lineRule="auto"/>
        <w:jc w:val="both"/>
        <w:rPr>
          <w:rFonts w:cs="Calibri"/>
          <w:b/>
          <w:sz w:val="12"/>
          <w:szCs w:val="12"/>
        </w:rPr>
      </w:pPr>
    </w:p>
    <w:p w:rsidR="00802470" w:rsidRPr="00B016D5" w:rsidRDefault="00802470" w:rsidP="00A60B89">
      <w:pPr>
        <w:spacing w:after="120" w:line="240" w:lineRule="auto"/>
        <w:jc w:val="both"/>
        <w:rPr>
          <w:rFonts w:cs="Calibri"/>
          <w:b/>
        </w:rPr>
      </w:pPr>
      <w:r w:rsidRPr="00B016D5">
        <w:rPr>
          <w:rFonts w:cs="Calibri"/>
          <w:b/>
        </w:rPr>
        <w:t>Key actions:</w:t>
      </w:r>
    </w:p>
    <w:p w:rsidR="00A55ECE" w:rsidRPr="004B3D14" w:rsidRDefault="004032D2" w:rsidP="001C4A2C">
      <w:pPr>
        <w:pStyle w:val="ListParagraph"/>
        <w:numPr>
          <w:ilvl w:val="0"/>
          <w:numId w:val="18"/>
        </w:numPr>
        <w:ind w:left="284" w:hanging="284"/>
      </w:pPr>
      <w:r>
        <w:t>The government</w:t>
      </w:r>
      <w:r w:rsidRPr="004B3D14">
        <w:t xml:space="preserve"> </w:t>
      </w:r>
      <w:r w:rsidR="00A55ECE" w:rsidRPr="004B3D14">
        <w:t>will</w:t>
      </w:r>
      <w:r>
        <w:t xml:space="preserve"> continue to</w:t>
      </w:r>
      <w:r w:rsidR="00A55ECE" w:rsidRPr="004B3D14">
        <w:t xml:space="preserve"> work in </w:t>
      </w:r>
      <w:r>
        <w:t xml:space="preserve">close </w:t>
      </w:r>
      <w:r w:rsidR="00A55ECE" w:rsidRPr="004B3D14">
        <w:t>collaboration with industry and tertiary institutions to ensure the development of skilled and cloud</w:t>
      </w:r>
      <w:r w:rsidR="00803BB1">
        <w:t>-</w:t>
      </w:r>
      <w:r w:rsidR="00A55ECE" w:rsidRPr="004B3D14">
        <w:t>aware ICT professionals</w:t>
      </w:r>
      <w:r w:rsidR="00547FD8" w:rsidRPr="004B3D14">
        <w:t>.</w:t>
      </w:r>
    </w:p>
    <w:p w:rsidR="00A55ECE" w:rsidRPr="004B3D14" w:rsidRDefault="00B675FE" w:rsidP="001C4A2C">
      <w:pPr>
        <w:pStyle w:val="ListParagraph"/>
        <w:numPr>
          <w:ilvl w:val="0"/>
          <w:numId w:val="18"/>
        </w:numPr>
        <w:ind w:left="284" w:hanging="284"/>
      </w:pPr>
      <w:r w:rsidRPr="004B3D14">
        <w:t>Aus</w:t>
      </w:r>
      <w:r w:rsidR="005D5E4A">
        <w:t>t</w:t>
      </w:r>
      <w:r w:rsidRPr="004B3D14">
        <w:t xml:space="preserve">rade </w:t>
      </w:r>
      <w:r w:rsidR="00A55ECE" w:rsidRPr="004B3D14">
        <w:t xml:space="preserve">will work in partnership with industry to promote Australia as a trusted hub for data storage and processing, </w:t>
      </w:r>
      <w:r w:rsidR="00AF15F5" w:rsidRPr="004B3D14">
        <w:t xml:space="preserve">and </w:t>
      </w:r>
      <w:r w:rsidR="00803BB1">
        <w:t xml:space="preserve">will </w:t>
      </w:r>
      <w:r w:rsidR="00AF15F5" w:rsidRPr="004B3D14">
        <w:t xml:space="preserve">encourage </w:t>
      </w:r>
      <w:r w:rsidR="00A55ECE" w:rsidRPr="004B3D14">
        <w:t>foreign investment and participation</w:t>
      </w:r>
      <w:r w:rsidR="00547FD8" w:rsidRPr="004B3D14">
        <w:t>.</w:t>
      </w:r>
    </w:p>
    <w:p w:rsidR="00461A74" w:rsidRPr="004B3D14" w:rsidRDefault="00EF7053" w:rsidP="001C4A2C">
      <w:pPr>
        <w:pStyle w:val="ListParagraph"/>
        <w:numPr>
          <w:ilvl w:val="0"/>
          <w:numId w:val="18"/>
        </w:numPr>
        <w:ind w:left="284" w:hanging="284"/>
      </w:pPr>
      <w:r w:rsidRPr="004B3D14">
        <w:t xml:space="preserve">DBCDE will continue to engage through the </w:t>
      </w:r>
      <w:r w:rsidR="00131505">
        <w:t xml:space="preserve">NSCCC </w:t>
      </w:r>
      <w:r w:rsidRPr="004B3D14">
        <w:t xml:space="preserve">to examine </w:t>
      </w:r>
      <w:r w:rsidRPr="002B27FB">
        <w:rPr>
          <w:i/>
        </w:rPr>
        <w:t>ad hoc</w:t>
      </w:r>
      <w:r w:rsidRPr="004B3D14">
        <w:t xml:space="preserve"> cloud computing issues, opportunities and challenges.</w:t>
      </w:r>
      <w:r w:rsidR="00923020" w:rsidRPr="004B3D14">
        <w:br w:type="page"/>
      </w:r>
      <w:r w:rsidR="005B2FEE">
        <w:rPr>
          <w:noProof/>
        </w:rPr>
        <w:lastRenderedPageBreak/>
        <w:pict>
          <v:shape id="Picture 44" o:spid="_x0000_s1051" type="#_x0000_t75" alt="Diagram summarising the three key elements of the  National Cloud Computing Strategy.&#10;&#10;The first element is maximising the value of cloud computing in government.&#10;&#10;The second element is promoting cloud computing to small businesses, not-for-profits and consumers.&#10;&#10;The third element is supporting a vibrant cloud services sector.&#10;&#10;" style="position:absolute;left:0;text-align:left;margin-left:-45.1pt;margin-top:36.3pt;width:554.15pt;height:683.2pt;z-index:-251657728;visibility:visible;mso-position-horizontal:absolute;mso-position-vertical:absolute" wrapcoords="0 0 0 21571 21600 21571 21600 0 0 0">
            <v:imagedata r:id="rId15" o:title="Diagram summarising the three key elements of the  National Cloud Computing Strategy"/>
            <w10:wrap type="tight"/>
          </v:shape>
        </w:pict>
      </w:r>
      <w:r w:rsidR="00461A74" w:rsidRPr="004B3D14">
        <w:br w:type="page"/>
      </w:r>
      <w:r w:rsidR="007F2094" w:rsidRPr="004B3D14">
        <w:lastRenderedPageBreak/>
        <w:t xml:space="preserve"> </w:t>
      </w:r>
    </w:p>
    <w:p w:rsidR="004557E6" w:rsidRPr="004B3D14" w:rsidRDefault="004557E6" w:rsidP="00A60B89">
      <w:pPr>
        <w:pStyle w:val="Title"/>
      </w:pPr>
      <w:bookmarkStart w:id="6" w:name="_Toc352253602"/>
      <w:r w:rsidRPr="004B3D14">
        <w:t>INTRODUCTION</w:t>
      </w:r>
      <w:bookmarkEnd w:id="6"/>
    </w:p>
    <w:p w:rsidR="00CD1EA6" w:rsidRPr="00B016D5" w:rsidRDefault="00723811" w:rsidP="006850FE">
      <w:pPr>
        <w:jc w:val="both"/>
        <w:rPr>
          <w:rFonts w:cs="Calibri"/>
        </w:rPr>
      </w:pPr>
      <w:r w:rsidRPr="00B016D5">
        <w:rPr>
          <w:rFonts w:cs="Calibri"/>
        </w:rPr>
        <w:t>In earlier years</w:t>
      </w:r>
      <w:r w:rsidR="00C068FC" w:rsidRPr="00B016D5">
        <w:rPr>
          <w:rFonts w:cs="Calibri"/>
        </w:rPr>
        <w:t>,</w:t>
      </w:r>
      <w:r w:rsidR="006850FE" w:rsidRPr="00B016D5">
        <w:rPr>
          <w:rFonts w:cs="Calibri"/>
        </w:rPr>
        <w:t xml:space="preserve"> businesses generated their own electricity to power </w:t>
      </w:r>
      <w:r w:rsidRPr="00B016D5">
        <w:rPr>
          <w:rFonts w:cs="Calibri"/>
        </w:rPr>
        <w:t xml:space="preserve">individual </w:t>
      </w:r>
      <w:r w:rsidR="006850FE" w:rsidRPr="00B016D5">
        <w:rPr>
          <w:rFonts w:cs="Calibri"/>
        </w:rPr>
        <w:t xml:space="preserve">factories. </w:t>
      </w:r>
      <w:r w:rsidR="00655B71" w:rsidRPr="00B016D5">
        <w:rPr>
          <w:rFonts w:cs="Calibri"/>
        </w:rPr>
        <w:t xml:space="preserve">Electricity generation was costly and required specialist skills which not all businesses could afford. </w:t>
      </w:r>
      <w:r w:rsidR="006850FE" w:rsidRPr="00B016D5">
        <w:rPr>
          <w:rFonts w:cs="Calibri"/>
        </w:rPr>
        <w:t xml:space="preserve">The rollout of </w:t>
      </w:r>
      <w:r w:rsidR="008C0F87" w:rsidRPr="00B016D5">
        <w:rPr>
          <w:rFonts w:cs="Calibri"/>
        </w:rPr>
        <w:t xml:space="preserve">electricity </w:t>
      </w:r>
      <w:r w:rsidR="006850FE" w:rsidRPr="00B016D5">
        <w:rPr>
          <w:rFonts w:cs="Calibri"/>
        </w:rPr>
        <w:t>grid infrastructure enabled electrici</w:t>
      </w:r>
      <w:r w:rsidR="00A800DE" w:rsidRPr="00B016D5">
        <w:rPr>
          <w:rFonts w:cs="Calibri"/>
        </w:rPr>
        <w:t>ty to be delivered as a utility</w:t>
      </w:r>
      <w:r w:rsidR="00367B88" w:rsidRPr="00B016D5">
        <w:rPr>
          <w:rFonts w:cs="Calibri"/>
        </w:rPr>
        <w:t>,</w:t>
      </w:r>
      <w:r w:rsidR="00A800DE" w:rsidRPr="00B016D5">
        <w:rPr>
          <w:rFonts w:cs="Calibri"/>
        </w:rPr>
        <w:t xml:space="preserve"> which</w:t>
      </w:r>
      <w:r w:rsidR="00CC0013" w:rsidRPr="00B016D5">
        <w:rPr>
          <w:rFonts w:cs="Calibri"/>
        </w:rPr>
        <w:t xml:space="preserve"> in turn</w:t>
      </w:r>
      <w:r w:rsidR="00A800DE" w:rsidRPr="00B016D5">
        <w:rPr>
          <w:rFonts w:cs="Calibri"/>
        </w:rPr>
        <w:t xml:space="preserve"> </w:t>
      </w:r>
      <w:r w:rsidR="00385D11" w:rsidRPr="00B016D5">
        <w:rPr>
          <w:rFonts w:cs="Calibri"/>
        </w:rPr>
        <w:t>allowed businesses to</w:t>
      </w:r>
      <w:r w:rsidR="006850FE" w:rsidRPr="00B016D5">
        <w:rPr>
          <w:rFonts w:cs="Calibri"/>
        </w:rPr>
        <w:t xml:space="preserve"> </w:t>
      </w:r>
      <w:r w:rsidR="00463E31" w:rsidRPr="00B016D5">
        <w:rPr>
          <w:rFonts w:cs="Calibri"/>
        </w:rPr>
        <w:t>consume</w:t>
      </w:r>
      <w:r w:rsidR="006850FE" w:rsidRPr="00B016D5">
        <w:rPr>
          <w:rFonts w:cs="Calibri"/>
        </w:rPr>
        <w:t xml:space="preserve"> electricity as a service</w:t>
      </w:r>
      <w:r w:rsidR="00A800DE" w:rsidRPr="00B016D5">
        <w:rPr>
          <w:rFonts w:cs="Calibri"/>
        </w:rPr>
        <w:t>.</w:t>
      </w:r>
      <w:r w:rsidR="00DB2DB9" w:rsidRPr="00B016D5">
        <w:rPr>
          <w:rFonts w:cs="Calibri"/>
        </w:rPr>
        <w:t xml:space="preserve"> The centralisation of electricity generation allowed for greater efficiencies, which meant that more </w:t>
      </w:r>
      <w:r w:rsidR="00AB2592" w:rsidRPr="00B016D5">
        <w:rPr>
          <w:rFonts w:cs="Calibri"/>
        </w:rPr>
        <w:t>businesses</w:t>
      </w:r>
      <w:r w:rsidR="00DB2DB9" w:rsidRPr="00B016D5">
        <w:rPr>
          <w:rFonts w:cs="Calibri"/>
        </w:rPr>
        <w:t xml:space="preserve"> and even individuals could afford electricity by only paying for</w:t>
      </w:r>
      <w:r w:rsidR="006850FE" w:rsidRPr="00B016D5">
        <w:rPr>
          <w:rFonts w:cs="Calibri"/>
        </w:rPr>
        <w:t xml:space="preserve"> what they used</w:t>
      </w:r>
      <w:r w:rsidR="00536BA1" w:rsidRPr="00B016D5">
        <w:rPr>
          <w:rFonts w:cs="Calibri"/>
        </w:rPr>
        <w:t>.</w:t>
      </w:r>
      <w:r w:rsidR="006850FE" w:rsidRPr="00B016D5">
        <w:rPr>
          <w:rFonts w:cs="Calibri"/>
        </w:rPr>
        <w:t xml:space="preserve"> This evolution delivered</w:t>
      </w:r>
      <w:r w:rsidR="00463E31" w:rsidRPr="00B016D5">
        <w:rPr>
          <w:rFonts w:cs="Calibri"/>
        </w:rPr>
        <w:t xml:space="preserve"> transformational</w:t>
      </w:r>
      <w:r w:rsidR="006850FE" w:rsidRPr="00B016D5">
        <w:rPr>
          <w:rFonts w:cs="Calibri"/>
        </w:rPr>
        <w:t xml:space="preserve"> productivity gains across all </w:t>
      </w:r>
      <w:r w:rsidR="005815FA" w:rsidRPr="00B016D5">
        <w:rPr>
          <w:rFonts w:cs="Calibri"/>
        </w:rPr>
        <w:t>segments</w:t>
      </w:r>
      <w:r w:rsidR="006850FE" w:rsidRPr="00B016D5">
        <w:rPr>
          <w:rFonts w:cs="Calibri"/>
        </w:rPr>
        <w:t xml:space="preserve"> of industrialised economies</w:t>
      </w:r>
      <w:r w:rsidRPr="00B016D5">
        <w:rPr>
          <w:rFonts w:cs="Calibri"/>
        </w:rPr>
        <w:t>, improved the quality of life in communities and created opportunities for whole new industries</w:t>
      </w:r>
      <w:r w:rsidR="00F3008A" w:rsidRPr="00B016D5">
        <w:rPr>
          <w:rFonts w:cs="Calibri"/>
        </w:rPr>
        <w:t>.</w:t>
      </w:r>
    </w:p>
    <w:p w:rsidR="00D27112" w:rsidRPr="00B016D5" w:rsidRDefault="006850FE" w:rsidP="00A60B89">
      <w:pPr>
        <w:spacing w:after="0"/>
        <w:jc w:val="both"/>
        <w:rPr>
          <w:rFonts w:cs="Calibri"/>
        </w:rPr>
      </w:pPr>
      <w:r w:rsidRPr="00B016D5">
        <w:rPr>
          <w:rFonts w:cs="Calibri"/>
        </w:rPr>
        <w:t>Information</w:t>
      </w:r>
      <w:r w:rsidR="008C0F87" w:rsidRPr="00B016D5">
        <w:rPr>
          <w:rFonts w:cs="Calibri"/>
        </w:rPr>
        <w:t xml:space="preserve"> and</w:t>
      </w:r>
      <w:r w:rsidRPr="00B016D5">
        <w:rPr>
          <w:rFonts w:cs="Calibri"/>
        </w:rPr>
        <w:t xml:space="preserve"> Communication</w:t>
      </w:r>
      <w:r w:rsidR="008C0F87" w:rsidRPr="00B016D5">
        <w:rPr>
          <w:rFonts w:cs="Calibri"/>
        </w:rPr>
        <w:t>s</w:t>
      </w:r>
      <w:r w:rsidRPr="00B016D5">
        <w:rPr>
          <w:rFonts w:cs="Calibri"/>
        </w:rPr>
        <w:t xml:space="preserve"> Technology</w:t>
      </w:r>
      <w:r w:rsidR="00367B88" w:rsidRPr="00B016D5">
        <w:rPr>
          <w:rFonts w:cs="Calibri"/>
        </w:rPr>
        <w:t xml:space="preserve"> (ICT)</w:t>
      </w:r>
      <w:r w:rsidRPr="00B016D5">
        <w:rPr>
          <w:rFonts w:cs="Calibri"/>
        </w:rPr>
        <w:t xml:space="preserve"> is undergoing a similar evolution.</w:t>
      </w:r>
      <w:r w:rsidR="00AF611C" w:rsidRPr="00B016D5">
        <w:rPr>
          <w:rFonts w:cs="Calibri"/>
        </w:rPr>
        <w:t xml:space="preserve"> For many decades</w:t>
      </w:r>
      <w:r w:rsidR="00E77436" w:rsidRPr="00B016D5">
        <w:rPr>
          <w:rFonts w:cs="Calibri"/>
        </w:rPr>
        <w:t>,</w:t>
      </w:r>
      <w:r w:rsidR="00AF611C" w:rsidRPr="00B016D5">
        <w:rPr>
          <w:rFonts w:cs="Calibri"/>
        </w:rPr>
        <w:t xml:space="preserve"> public and private sector organisations and individuals have consumed ICT as a product by investing in onsite computer hardware and software. However, h</w:t>
      </w:r>
      <w:r w:rsidRPr="00B016D5">
        <w:rPr>
          <w:rFonts w:cs="Calibri"/>
        </w:rPr>
        <w:t>igh speed broadband infrastructure</w:t>
      </w:r>
      <w:r w:rsidR="00463E31" w:rsidRPr="00B016D5">
        <w:rPr>
          <w:rFonts w:cs="Calibri"/>
        </w:rPr>
        <w:t xml:space="preserve"> </w:t>
      </w:r>
      <w:r w:rsidR="002B27FB" w:rsidRPr="00B016D5">
        <w:rPr>
          <w:rFonts w:cs="Calibri"/>
        </w:rPr>
        <w:t>is</w:t>
      </w:r>
      <w:r w:rsidRPr="00B016D5">
        <w:rPr>
          <w:rFonts w:cs="Calibri"/>
        </w:rPr>
        <w:t xml:space="preserve"> enabling the </w:t>
      </w:r>
      <w:r w:rsidR="00AF611C" w:rsidRPr="00B016D5">
        <w:rPr>
          <w:rFonts w:cs="Calibri"/>
        </w:rPr>
        <w:t>consumption</w:t>
      </w:r>
      <w:r w:rsidRPr="00B016D5">
        <w:rPr>
          <w:rFonts w:cs="Calibri"/>
        </w:rPr>
        <w:t xml:space="preserve"> of I</w:t>
      </w:r>
      <w:r w:rsidR="00367B88" w:rsidRPr="00B016D5">
        <w:rPr>
          <w:rFonts w:cs="Calibri"/>
        </w:rPr>
        <w:t>C</w:t>
      </w:r>
      <w:r w:rsidRPr="00B016D5">
        <w:rPr>
          <w:rFonts w:cs="Calibri"/>
        </w:rPr>
        <w:t>T over the internet</w:t>
      </w:r>
      <w:r w:rsidR="00AF611C" w:rsidRPr="00B016D5">
        <w:rPr>
          <w:rFonts w:cs="Calibri"/>
        </w:rPr>
        <w:t xml:space="preserve"> as a service</w:t>
      </w:r>
      <w:r w:rsidRPr="00B016D5">
        <w:rPr>
          <w:rFonts w:cs="Calibri"/>
        </w:rPr>
        <w:t>.</w:t>
      </w:r>
      <w:r w:rsidR="00597BFD" w:rsidRPr="00B016D5">
        <w:rPr>
          <w:rFonts w:cs="Calibri"/>
        </w:rPr>
        <w:t xml:space="preserve"> </w:t>
      </w:r>
    </w:p>
    <w:p w:rsidR="00D27112" w:rsidRPr="00B016D5" w:rsidRDefault="00D27112" w:rsidP="00A60B89">
      <w:pPr>
        <w:spacing w:after="0"/>
        <w:jc w:val="both"/>
        <w:rPr>
          <w:rFonts w:cs="Calibri"/>
        </w:rPr>
      </w:pPr>
    </w:p>
    <w:p w:rsidR="001A6125" w:rsidRPr="00B016D5" w:rsidRDefault="00CD1EA6" w:rsidP="00A60B89">
      <w:pPr>
        <w:spacing w:after="0"/>
        <w:jc w:val="both"/>
        <w:rPr>
          <w:rFonts w:cs="Calibri"/>
        </w:rPr>
      </w:pPr>
      <w:r w:rsidRPr="00B016D5">
        <w:rPr>
          <w:rFonts w:cs="Calibri"/>
        </w:rPr>
        <w:t xml:space="preserve">This new way of delivering ICT services has evolved rapidly over the past decade and has come to be called </w:t>
      </w:r>
      <w:r w:rsidR="00363318" w:rsidRPr="00B016D5">
        <w:rPr>
          <w:rFonts w:cs="Calibri"/>
        </w:rPr>
        <w:t>c</w:t>
      </w:r>
      <w:r w:rsidRPr="00B016D5">
        <w:rPr>
          <w:rFonts w:cs="Calibri"/>
        </w:rPr>
        <w:t xml:space="preserve">loud </w:t>
      </w:r>
      <w:r w:rsidR="00363318" w:rsidRPr="00B016D5">
        <w:rPr>
          <w:rFonts w:cs="Calibri"/>
        </w:rPr>
        <w:t>c</w:t>
      </w:r>
      <w:r w:rsidRPr="00B016D5">
        <w:rPr>
          <w:rFonts w:cs="Calibri"/>
        </w:rPr>
        <w:t xml:space="preserve">omputing. </w:t>
      </w:r>
      <w:r w:rsidR="00DB2DB9" w:rsidRPr="00B016D5">
        <w:rPr>
          <w:rFonts w:cs="Calibri"/>
        </w:rPr>
        <w:t xml:space="preserve">Like widespread access and use of electricity, cloud computing is a potentially disruptive and transformative </w:t>
      </w:r>
      <w:r w:rsidR="004032D2" w:rsidRPr="00B016D5">
        <w:rPr>
          <w:rFonts w:cs="Calibri"/>
        </w:rPr>
        <w:t>innovation</w:t>
      </w:r>
      <w:r w:rsidR="00DB2DB9" w:rsidRPr="00B016D5">
        <w:rPr>
          <w:rFonts w:cs="Calibri"/>
        </w:rPr>
        <w:t xml:space="preserve">. </w:t>
      </w:r>
      <w:r w:rsidRPr="00B016D5">
        <w:rPr>
          <w:rFonts w:cs="Calibri"/>
        </w:rPr>
        <w:t>The term ‘cloud’ refers to the fact that a user of a service no longer needs to buy, build, install and operate expensive computer hardware. Users simply access computing</w:t>
      </w:r>
      <w:r w:rsidR="00E77436" w:rsidRPr="00B016D5">
        <w:rPr>
          <w:rFonts w:cs="Calibri"/>
        </w:rPr>
        <w:t xml:space="preserve"> resources</w:t>
      </w:r>
      <w:r w:rsidRPr="00B016D5">
        <w:rPr>
          <w:rFonts w:cs="Calibri"/>
        </w:rPr>
        <w:t xml:space="preserve"> as a </w:t>
      </w:r>
      <w:r w:rsidR="00D43E75" w:rsidRPr="00B016D5">
        <w:rPr>
          <w:rFonts w:cs="Calibri"/>
        </w:rPr>
        <w:t>utility</w:t>
      </w:r>
      <w:r w:rsidR="00597BFD" w:rsidRPr="00B016D5">
        <w:rPr>
          <w:rFonts w:cs="Calibri"/>
        </w:rPr>
        <w:t xml:space="preserve"> </w:t>
      </w:r>
      <w:r w:rsidRPr="00B016D5">
        <w:rPr>
          <w:rFonts w:cs="Calibri"/>
        </w:rPr>
        <w:t>service via a ubiquitously available wired or wirele</w:t>
      </w:r>
      <w:r w:rsidR="00D27112" w:rsidRPr="00B016D5">
        <w:rPr>
          <w:rFonts w:cs="Calibri"/>
        </w:rPr>
        <w:t xml:space="preserve">ss network – from ‘the cloud’. </w:t>
      </w:r>
      <w:r w:rsidR="001A6125" w:rsidRPr="00B016D5">
        <w:rPr>
          <w:rFonts w:cs="Calibri"/>
        </w:rPr>
        <w:t>Figure</w:t>
      </w:r>
      <w:r w:rsidR="00A74A58" w:rsidRPr="00B016D5">
        <w:rPr>
          <w:rFonts w:cs="Calibri"/>
        </w:rPr>
        <w:t> </w:t>
      </w:r>
      <w:r w:rsidR="001A6125" w:rsidRPr="00B016D5">
        <w:rPr>
          <w:rFonts w:cs="Calibri"/>
        </w:rPr>
        <w:t xml:space="preserve">1 illustrates </w:t>
      </w:r>
      <w:r w:rsidR="00F63B30" w:rsidRPr="00B016D5">
        <w:rPr>
          <w:rFonts w:cs="Calibri"/>
        </w:rPr>
        <w:t xml:space="preserve">five important qualities that </w:t>
      </w:r>
      <w:r w:rsidR="005E522F" w:rsidRPr="00B016D5">
        <w:rPr>
          <w:rFonts w:cs="Calibri"/>
        </w:rPr>
        <w:t>differentiate</w:t>
      </w:r>
      <w:r w:rsidR="00F63B30" w:rsidRPr="00B016D5">
        <w:rPr>
          <w:rFonts w:cs="Calibri"/>
        </w:rPr>
        <w:t xml:space="preserve"> </w:t>
      </w:r>
      <w:r w:rsidR="0046776A" w:rsidRPr="00B016D5">
        <w:rPr>
          <w:rFonts w:cs="Calibri"/>
        </w:rPr>
        <w:t xml:space="preserve">cloud services </w:t>
      </w:r>
      <w:r w:rsidR="005E522F" w:rsidRPr="00B016D5">
        <w:rPr>
          <w:rFonts w:cs="Calibri"/>
        </w:rPr>
        <w:t>from traditional ICT</w:t>
      </w:r>
      <w:r w:rsidR="00F63B30" w:rsidRPr="00B016D5">
        <w:rPr>
          <w:rStyle w:val="EndnoteReference"/>
          <w:rFonts w:cs="Calibri"/>
        </w:rPr>
        <w:endnoteReference w:id="1"/>
      </w:r>
      <w:r w:rsidR="00F63B30" w:rsidRPr="00B016D5">
        <w:rPr>
          <w:rFonts w:cs="Calibri"/>
        </w:rPr>
        <w:t>:</w:t>
      </w:r>
    </w:p>
    <w:p w:rsidR="001F21FF" w:rsidRPr="00B016D5" w:rsidRDefault="005B2FEE" w:rsidP="00A60B89">
      <w:pPr>
        <w:pStyle w:val="Caption"/>
        <w:jc w:val="center"/>
        <w:rPr>
          <w:rFonts w:cs="Calibri"/>
          <w:sz w:val="22"/>
        </w:rPr>
      </w:pPr>
      <w:r w:rsidRPr="00D66832">
        <w:rPr>
          <w:noProof/>
          <w:lang w:eastAsia="en-AU"/>
        </w:rPr>
        <w:pict>
          <v:shape id="_x0000_i1051" type="#_x0000_t75" alt="Figure describing the five qualities of cloud services which are scalability, device agnostic, capacity on demand, metering and resource pooling. &#10;&#10;Scalability is the ability for users to scale cloud services up or down quickly and cheaply.&#10;&#10;Device agnostic is the ability for users to access cloud services over a network through a broad range of devices.&#10;&#10;Capacity on demand is the ability to provision services when needed.&#10;&#10;Metering is the ability to measure consumption of cloud services.&#10;&#10;Resource pooling describes how shared computing resources can provide significant economics of scale which help reduce costs and accelerate innovation." style="width:435.75pt;height:312.4pt;visibility:visible;mso-wrap-style:square;mso-position-horizontal:absolute">
            <v:imagedata r:id="rId16" o:title="" croptop="12070f" cropbottom="8127f" cropleft="37435f" cropright="2835f"/>
          </v:shape>
        </w:pict>
      </w:r>
    </w:p>
    <w:p w:rsidR="001F21FF" w:rsidRPr="00B016D5" w:rsidRDefault="001F21FF" w:rsidP="00A60B89">
      <w:pPr>
        <w:pStyle w:val="Caption"/>
        <w:jc w:val="center"/>
        <w:rPr>
          <w:rFonts w:cs="Calibri"/>
          <w:sz w:val="22"/>
        </w:rPr>
      </w:pPr>
    </w:p>
    <w:p w:rsidR="001F21FF" w:rsidRPr="00B016D5" w:rsidRDefault="001F21FF" w:rsidP="00A60B89">
      <w:pPr>
        <w:pStyle w:val="Caption"/>
        <w:jc w:val="center"/>
        <w:rPr>
          <w:rFonts w:cs="Calibri"/>
          <w:sz w:val="22"/>
        </w:rPr>
      </w:pPr>
    </w:p>
    <w:p w:rsidR="0067286A" w:rsidRPr="00B016D5" w:rsidRDefault="00FF0B22" w:rsidP="001F2D7F">
      <w:pPr>
        <w:jc w:val="both"/>
        <w:rPr>
          <w:rFonts w:cs="Calibri"/>
        </w:rPr>
      </w:pPr>
      <w:r w:rsidRPr="00B016D5">
        <w:rPr>
          <w:rFonts w:cs="Calibri"/>
        </w:rPr>
        <w:t xml:space="preserve">Cloud computing is already a major part of many people’s lives. Services such as Google </w:t>
      </w:r>
      <w:r w:rsidR="00566037">
        <w:rPr>
          <w:rFonts w:cs="Calibri"/>
        </w:rPr>
        <w:t>M</w:t>
      </w:r>
      <w:r w:rsidRPr="00B016D5">
        <w:rPr>
          <w:rFonts w:cs="Calibri"/>
        </w:rPr>
        <w:t>aps, Apple iTunes</w:t>
      </w:r>
      <w:r w:rsidR="00E24C62" w:rsidRPr="00B016D5">
        <w:rPr>
          <w:rFonts w:cs="Calibri"/>
        </w:rPr>
        <w:t>, Amazon Web Services</w:t>
      </w:r>
      <w:r w:rsidRPr="00B016D5">
        <w:rPr>
          <w:rFonts w:cs="Calibri"/>
        </w:rPr>
        <w:t xml:space="preserve"> and Microsoft’s Hotmail are taken for granted as simple and convenient ways to access sophisticated computer systems. </w:t>
      </w:r>
      <w:r w:rsidR="00017988" w:rsidRPr="00B016D5">
        <w:rPr>
          <w:rFonts w:cs="Calibri"/>
        </w:rPr>
        <w:t>As these examples demonstrate, c</w:t>
      </w:r>
      <w:r w:rsidR="00F63B30" w:rsidRPr="00B016D5">
        <w:rPr>
          <w:rFonts w:cs="Calibri"/>
        </w:rPr>
        <w:t xml:space="preserve">loud computing </w:t>
      </w:r>
      <w:r w:rsidR="00131505" w:rsidRPr="00B016D5">
        <w:rPr>
          <w:rFonts w:cs="Calibri"/>
        </w:rPr>
        <w:t xml:space="preserve">services </w:t>
      </w:r>
      <w:r w:rsidR="00F63B30" w:rsidRPr="00B016D5">
        <w:rPr>
          <w:rFonts w:cs="Calibri"/>
        </w:rPr>
        <w:t>can be used to deliver a</w:t>
      </w:r>
      <w:r w:rsidR="00017988" w:rsidRPr="00B016D5">
        <w:rPr>
          <w:rFonts w:cs="Calibri"/>
        </w:rPr>
        <w:t xml:space="preserve"> wide</w:t>
      </w:r>
      <w:r w:rsidR="00F63B30" w:rsidRPr="00B016D5">
        <w:rPr>
          <w:rFonts w:cs="Calibri"/>
        </w:rPr>
        <w:t xml:space="preserve"> range of services to users</w:t>
      </w:r>
      <w:r w:rsidR="007E1B73" w:rsidRPr="00B016D5">
        <w:rPr>
          <w:rFonts w:cs="Calibri"/>
        </w:rPr>
        <w:t xml:space="preserve"> and have been in use for many years</w:t>
      </w:r>
      <w:r w:rsidR="00F63B30" w:rsidRPr="00B016D5">
        <w:rPr>
          <w:rFonts w:cs="Calibri"/>
        </w:rPr>
        <w:t xml:space="preserve">. </w:t>
      </w:r>
      <w:r w:rsidR="000F0326" w:rsidRPr="00B016D5">
        <w:rPr>
          <w:rFonts w:cs="Calibri"/>
        </w:rPr>
        <w:t>Table 1 provides examples of three main categories of cloud services.</w:t>
      </w:r>
      <w:r w:rsidR="001F21FF" w:rsidRPr="00B016D5">
        <w:rPr>
          <w:rFonts w:cs="Calibri"/>
        </w:rPr>
        <w:t xml:space="preserve"> </w:t>
      </w:r>
      <w:r w:rsidR="000F0326" w:rsidRPr="00B016D5">
        <w:rPr>
          <w:rFonts w:cs="Calibri"/>
        </w:rPr>
        <w:t>In practice, virtually all types of computer systems and applications are now available as cloud services.</w:t>
      </w:r>
      <w:r w:rsidR="007C0EFE" w:rsidRPr="00B016D5">
        <w:rPr>
          <w:rFonts w:cs="Calibri"/>
        </w:rPr>
        <w:t xml:space="preserve"> Some of the more mature cloud services, such as Sales</w:t>
      </w:r>
      <w:r w:rsidR="007B140A" w:rsidRPr="00B016D5">
        <w:rPr>
          <w:rFonts w:cs="Calibri"/>
        </w:rPr>
        <w:t>f</w:t>
      </w:r>
      <w:r w:rsidR="007C0EFE" w:rsidRPr="00B016D5">
        <w:rPr>
          <w:rFonts w:cs="Calibri"/>
        </w:rPr>
        <w:t>orce, have been operating for over a decade.</w:t>
      </w:r>
      <w:r w:rsidR="000F0326" w:rsidRPr="00B016D5">
        <w:rPr>
          <w:rFonts w:cs="Calibri"/>
        </w:rPr>
        <w:t xml:space="preserve">  </w:t>
      </w:r>
    </w:p>
    <w:tbl>
      <w:tblPr>
        <w:tblW w:w="0" w:type="auto"/>
        <w:tblLook w:val="04A0" w:firstRow="1" w:lastRow="0" w:firstColumn="1" w:lastColumn="0" w:noHBand="0" w:noVBand="1"/>
      </w:tblPr>
      <w:tblGrid>
        <w:gridCol w:w="3080"/>
        <w:gridCol w:w="3081"/>
        <w:gridCol w:w="3081"/>
      </w:tblGrid>
      <w:tr w:rsidR="00FF0B88" w:rsidRPr="00B016D5" w:rsidTr="00B016D5">
        <w:tc>
          <w:tcPr>
            <w:tcW w:w="3080" w:type="dxa"/>
            <w:shd w:val="clear" w:color="auto" w:fill="D6E3BC"/>
          </w:tcPr>
          <w:p w:rsidR="00AC21CA" w:rsidRPr="00B016D5" w:rsidRDefault="00AC21CA" w:rsidP="00B016D5">
            <w:pPr>
              <w:spacing w:after="0" w:line="240" w:lineRule="auto"/>
              <w:jc w:val="center"/>
              <w:rPr>
                <w:rFonts w:cs="Calibri"/>
                <w:b/>
              </w:rPr>
            </w:pPr>
            <w:r w:rsidRPr="00B016D5">
              <w:rPr>
                <w:rFonts w:cs="Calibri"/>
                <w:b/>
              </w:rPr>
              <w:t>Infrastructure</w:t>
            </w:r>
          </w:p>
        </w:tc>
        <w:tc>
          <w:tcPr>
            <w:tcW w:w="3081" w:type="dxa"/>
            <w:shd w:val="clear" w:color="auto" w:fill="CCC0D9"/>
          </w:tcPr>
          <w:p w:rsidR="00AC21CA" w:rsidRPr="00B016D5" w:rsidRDefault="00AC21CA" w:rsidP="00B016D5">
            <w:pPr>
              <w:spacing w:after="0" w:line="240" w:lineRule="auto"/>
              <w:jc w:val="center"/>
              <w:rPr>
                <w:rFonts w:cs="Calibri"/>
                <w:b/>
              </w:rPr>
            </w:pPr>
            <w:r w:rsidRPr="00B016D5">
              <w:rPr>
                <w:rFonts w:cs="Calibri"/>
                <w:b/>
              </w:rPr>
              <w:t>Platform</w:t>
            </w:r>
          </w:p>
        </w:tc>
        <w:tc>
          <w:tcPr>
            <w:tcW w:w="3081" w:type="dxa"/>
            <w:shd w:val="clear" w:color="auto" w:fill="E5B8B7"/>
          </w:tcPr>
          <w:p w:rsidR="00AC21CA" w:rsidRPr="00B016D5" w:rsidRDefault="00AC21CA" w:rsidP="00B016D5">
            <w:pPr>
              <w:spacing w:after="0" w:line="240" w:lineRule="auto"/>
              <w:jc w:val="center"/>
              <w:rPr>
                <w:rFonts w:cs="Calibri"/>
                <w:b/>
              </w:rPr>
            </w:pPr>
            <w:r w:rsidRPr="00B016D5">
              <w:rPr>
                <w:rFonts w:cs="Calibri"/>
                <w:b/>
              </w:rPr>
              <w:t>Software</w:t>
            </w:r>
          </w:p>
        </w:tc>
      </w:tr>
      <w:tr w:rsidR="00FF0B88" w:rsidRPr="00B016D5" w:rsidTr="00B016D5">
        <w:tc>
          <w:tcPr>
            <w:tcW w:w="3080" w:type="dxa"/>
            <w:shd w:val="clear" w:color="auto" w:fill="EAF1DD"/>
          </w:tcPr>
          <w:p w:rsidR="00AC21CA" w:rsidRPr="00B016D5" w:rsidRDefault="00AC21CA" w:rsidP="00B016D5">
            <w:pPr>
              <w:jc w:val="center"/>
              <w:rPr>
                <w:rFonts w:cs="Calibri"/>
              </w:rPr>
            </w:pPr>
            <w:r w:rsidRPr="00B016D5">
              <w:rPr>
                <w:rFonts w:cs="Calibri"/>
              </w:rPr>
              <w:t>Data storage</w:t>
            </w:r>
          </w:p>
        </w:tc>
        <w:tc>
          <w:tcPr>
            <w:tcW w:w="3081" w:type="dxa"/>
            <w:shd w:val="clear" w:color="auto" w:fill="E5DFEC"/>
          </w:tcPr>
          <w:p w:rsidR="00AC21CA" w:rsidRPr="00B016D5" w:rsidRDefault="00AC21CA" w:rsidP="00B016D5">
            <w:pPr>
              <w:jc w:val="center"/>
              <w:rPr>
                <w:rFonts w:cs="Calibri"/>
              </w:rPr>
            </w:pPr>
            <w:r w:rsidRPr="00B016D5">
              <w:rPr>
                <w:rFonts w:cs="Calibri"/>
              </w:rPr>
              <w:t>Operating system</w:t>
            </w:r>
          </w:p>
        </w:tc>
        <w:tc>
          <w:tcPr>
            <w:tcW w:w="3081" w:type="dxa"/>
            <w:shd w:val="clear" w:color="auto" w:fill="F2DBDB"/>
          </w:tcPr>
          <w:p w:rsidR="00AC21CA" w:rsidRPr="00B016D5" w:rsidRDefault="00AC21CA" w:rsidP="00B016D5">
            <w:pPr>
              <w:jc w:val="center"/>
              <w:rPr>
                <w:rFonts w:cs="Calibri"/>
              </w:rPr>
            </w:pPr>
            <w:r w:rsidRPr="00B016D5">
              <w:rPr>
                <w:rFonts w:cs="Calibri"/>
              </w:rPr>
              <w:t>Email</w:t>
            </w:r>
            <w:r w:rsidR="00207A3D" w:rsidRPr="00B016D5">
              <w:rPr>
                <w:rFonts w:cs="Calibri"/>
              </w:rPr>
              <w:t xml:space="preserve"> and</w:t>
            </w:r>
            <w:r w:rsidR="000F0326" w:rsidRPr="00B016D5">
              <w:rPr>
                <w:rFonts w:cs="Calibri"/>
              </w:rPr>
              <w:t xml:space="preserve"> Word Processing</w:t>
            </w:r>
            <w:r w:rsidR="00DB2DB9" w:rsidRPr="00B016D5">
              <w:rPr>
                <w:rFonts w:cs="Calibri"/>
              </w:rPr>
              <w:t xml:space="preserve"> </w:t>
            </w:r>
          </w:p>
        </w:tc>
      </w:tr>
      <w:tr w:rsidR="00FF0B88" w:rsidRPr="00B016D5" w:rsidTr="00B016D5">
        <w:tc>
          <w:tcPr>
            <w:tcW w:w="3080" w:type="dxa"/>
            <w:shd w:val="clear" w:color="auto" w:fill="EAF1DD"/>
          </w:tcPr>
          <w:p w:rsidR="00AC21CA" w:rsidRPr="00B016D5" w:rsidRDefault="00AC21CA" w:rsidP="00B016D5">
            <w:pPr>
              <w:jc w:val="center"/>
              <w:rPr>
                <w:rFonts w:cs="Calibri"/>
              </w:rPr>
            </w:pPr>
            <w:r w:rsidRPr="00B016D5">
              <w:rPr>
                <w:rFonts w:cs="Calibri"/>
              </w:rPr>
              <w:t>Processing power</w:t>
            </w:r>
          </w:p>
        </w:tc>
        <w:tc>
          <w:tcPr>
            <w:tcW w:w="3081" w:type="dxa"/>
            <w:shd w:val="clear" w:color="auto" w:fill="E5DFEC"/>
          </w:tcPr>
          <w:p w:rsidR="00AC21CA" w:rsidRPr="00B016D5" w:rsidRDefault="00AC21CA" w:rsidP="00B016D5">
            <w:pPr>
              <w:jc w:val="center"/>
              <w:rPr>
                <w:rFonts w:cs="Calibri"/>
              </w:rPr>
            </w:pPr>
            <w:r w:rsidRPr="00B016D5">
              <w:rPr>
                <w:rFonts w:cs="Calibri"/>
              </w:rPr>
              <w:t>Web servers</w:t>
            </w:r>
          </w:p>
        </w:tc>
        <w:tc>
          <w:tcPr>
            <w:tcW w:w="3081" w:type="dxa"/>
            <w:shd w:val="clear" w:color="auto" w:fill="F2DBDB"/>
          </w:tcPr>
          <w:p w:rsidR="00AC21CA" w:rsidRPr="00B016D5" w:rsidRDefault="000F0326" w:rsidP="00B016D5">
            <w:pPr>
              <w:jc w:val="center"/>
              <w:rPr>
                <w:rFonts w:cs="Calibri"/>
              </w:rPr>
            </w:pPr>
            <w:r w:rsidRPr="00B016D5">
              <w:rPr>
                <w:rFonts w:cs="Calibri"/>
              </w:rPr>
              <w:t>Human Resource Management</w:t>
            </w:r>
          </w:p>
        </w:tc>
      </w:tr>
      <w:tr w:rsidR="00FF0B88" w:rsidRPr="00B016D5" w:rsidTr="00B016D5">
        <w:tc>
          <w:tcPr>
            <w:tcW w:w="3080" w:type="dxa"/>
            <w:shd w:val="clear" w:color="auto" w:fill="EAF1DD"/>
          </w:tcPr>
          <w:p w:rsidR="00AC21CA" w:rsidRPr="00B016D5" w:rsidRDefault="006E23EA" w:rsidP="00B016D5">
            <w:pPr>
              <w:jc w:val="center"/>
              <w:rPr>
                <w:rFonts w:cs="Calibri"/>
              </w:rPr>
            </w:pPr>
            <w:r w:rsidRPr="00B016D5">
              <w:rPr>
                <w:rFonts w:cs="Calibri"/>
              </w:rPr>
              <w:t>S</w:t>
            </w:r>
            <w:r w:rsidR="00271431" w:rsidRPr="00B016D5">
              <w:rPr>
                <w:rFonts w:cs="Calibri"/>
              </w:rPr>
              <w:t>erver</w:t>
            </w:r>
            <w:r w:rsidRPr="00B016D5">
              <w:rPr>
                <w:rFonts w:cs="Calibri"/>
              </w:rPr>
              <w:t xml:space="preserve"> virtualisation</w:t>
            </w:r>
          </w:p>
        </w:tc>
        <w:tc>
          <w:tcPr>
            <w:tcW w:w="3081" w:type="dxa"/>
            <w:shd w:val="clear" w:color="auto" w:fill="E5DFEC"/>
          </w:tcPr>
          <w:p w:rsidR="00AC21CA" w:rsidRPr="00B016D5" w:rsidRDefault="00AC21CA" w:rsidP="00B016D5">
            <w:pPr>
              <w:jc w:val="center"/>
              <w:rPr>
                <w:rFonts w:cs="Calibri"/>
              </w:rPr>
            </w:pPr>
            <w:r w:rsidRPr="00B016D5">
              <w:rPr>
                <w:rFonts w:cs="Calibri"/>
              </w:rPr>
              <w:t>Development platforms</w:t>
            </w:r>
          </w:p>
        </w:tc>
        <w:tc>
          <w:tcPr>
            <w:tcW w:w="3081" w:type="dxa"/>
            <w:shd w:val="clear" w:color="auto" w:fill="F2DBDB"/>
          </w:tcPr>
          <w:p w:rsidR="00AC21CA" w:rsidRPr="00B016D5" w:rsidRDefault="000F0326" w:rsidP="00B016D5">
            <w:pPr>
              <w:jc w:val="center"/>
              <w:rPr>
                <w:rFonts w:cs="Calibri"/>
              </w:rPr>
            </w:pPr>
            <w:r w:rsidRPr="00B016D5">
              <w:rPr>
                <w:rFonts w:cs="Calibri"/>
              </w:rPr>
              <w:t>Customer Relationship Management (CRM)</w:t>
            </w:r>
          </w:p>
        </w:tc>
      </w:tr>
    </w:tbl>
    <w:p w:rsidR="00333F50" w:rsidRPr="00B016D5" w:rsidRDefault="00333F50" w:rsidP="00A60B89">
      <w:pPr>
        <w:pStyle w:val="Caption"/>
        <w:spacing w:after="0"/>
        <w:jc w:val="center"/>
        <w:rPr>
          <w:rFonts w:cs="Calibri"/>
          <w:sz w:val="12"/>
          <w:szCs w:val="12"/>
        </w:rPr>
      </w:pPr>
    </w:p>
    <w:p w:rsidR="005E522F" w:rsidRPr="00B016D5" w:rsidRDefault="005E522F" w:rsidP="005E522F">
      <w:pPr>
        <w:pStyle w:val="Caption"/>
        <w:jc w:val="center"/>
        <w:rPr>
          <w:rFonts w:cs="Calibri"/>
          <w:sz w:val="22"/>
          <w:szCs w:val="22"/>
        </w:rPr>
      </w:pPr>
      <w:r w:rsidRPr="00B016D5">
        <w:rPr>
          <w:rFonts w:cs="Calibri"/>
          <w:sz w:val="22"/>
          <w:szCs w:val="22"/>
        </w:rPr>
        <w:t>Table 1 – Example of cloud services</w:t>
      </w:r>
    </w:p>
    <w:p w:rsidR="008A638F" w:rsidRPr="00B016D5" w:rsidRDefault="005E522F" w:rsidP="00930B5F">
      <w:pPr>
        <w:jc w:val="both"/>
        <w:rPr>
          <w:rFonts w:cs="Calibri"/>
        </w:rPr>
      </w:pPr>
      <w:r w:rsidRPr="00B016D5">
        <w:rPr>
          <w:rFonts w:cs="Calibri"/>
        </w:rPr>
        <w:t>Irrespective of the type of cloud service, there are different deployment options available</w:t>
      </w:r>
      <w:r w:rsidR="0046776A" w:rsidRPr="00B016D5">
        <w:rPr>
          <w:rFonts w:cs="Calibri"/>
        </w:rPr>
        <w:t xml:space="preserve">. The type of deployment </w:t>
      </w:r>
      <w:r w:rsidR="00DB2DB9" w:rsidRPr="00B016D5">
        <w:rPr>
          <w:rFonts w:cs="Calibri"/>
        </w:rPr>
        <w:t>used</w:t>
      </w:r>
      <w:r w:rsidRPr="00B016D5">
        <w:rPr>
          <w:rFonts w:cs="Calibri"/>
        </w:rPr>
        <w:t xml:space="preserve"> is a</w:t>
      </w:r>
      <w:r w:rsidR="00377388" w:rsidRPr="00B016D5">
        <w:rPr>
          <w:rFonts w:cs="Calibri"/>
        </w:rPr>
        <w:t>n</w:t>
      </w:r>
      <w:r w:rsidRPr="00B016D5">
        <w:rPr>
          <w:rFonts w:cs="Calibri"/>
        </w:rPr>
        <w:t xml:space="preserve"> important consideration and </w:t>
      </w:r>
      <w:r w:rsidR="00FE4E2E" w:rsidRPr="00B016D5">
        <w:rPr>
          <w:rFonts w:cs="Calibri"/>
        </w:rPr>
        <w:t>can</w:t>
      </w:r>
      <w:r w:rsidR="00E6473A" w:rsidRPr="00B016D5">
        <w:rPr>
          <w:rFonts w:cs="Calibri"/>
        </w:rPr>
        <w:t xml:space="preserve"> be</w:t>
      </w:r>
      <w:r w:rsidR="00FE4E2E" w:rsidRPr="00B016D5">
        <w:rPr>
          <w:rFonts w:cs="Calibri"/>
        </w:rPr>
        <w:t xml:space="preserve"> influence</w:t>
      </w:r>
      <w:r w:rsidR="00E6473A" w:rsidRPr="00B016D5">
        <w:rPr>
          <w:rFonts w:cs="Calibri"/>
        </w:rPr>
        <w:t xml:space="preserve">d by </w:t>
      </w:r>
      <w:r w:rsidR="00377388" w:rsidRPr="00B016D5">
        <w:rPr>
          <w:rFonts w:cs="Calibri"/>
        </w:rPr>
        <w:t>different factors such as business needs, security requirements and degree of control</w:t>
      </w:r>
      <w:r w:rsidR="00DB2DB9" w:rsidRPr="00B016D5">
        <w:rPr>
          <w:rFonts w:cs="Calibri"/>
        </w:rPr>
        <w:t xml:space="preserve"> required</w:t>
      </w:r>
      <w:r w:rsidR="002E4240" w:rsidRPr="00B016D5">
        <w:rPr>
          <w:rFonts w:cs="Calibri"/>
        </w:rPr>
        <w:t>.</w:t>
      </w:r>
      <w:r w:rsidR="00216B60" w:rsidRPr="00B016D5">
        <w:rPr>
          <w:rFonts w:cs="Calibri"/>
        </w:rPr>
        <w:t xml:space="preserve"> </w:t>
      </w:r>
      <w:r w:rsidR="002B085B" w:rsidRPr="00B016D5">
        <w:rPr>
          <w:rFonts w:cs="Calibri"/>
        </w:rPr>
        <w:t xml:space="preserve">Table </w:t>
      </w:r>
      <w:r w:rsidR="0046776A" w:rsidRPr="00B016D5">
        <w:rPr>
          <w:rFonts w:cs="Calibri"/>
        </w:rPr>
        <w:t>2</w:t>
      </w:r>
      <w:r w:rsidR="008A638F" w:rsidRPr="00B016D5">
        <w:rPr>
          <w:rFonts w:cs="Calibri"/>
        </w:rPr>
        <w:t xml:space="preserve"> provides</w:t>
      </w:r>
      <w:r w:rsidR="00216B60" w:rsidRPr="00B016D5">
        <w:rPr>
          <w:rFonts w:cs="Calibri"/>
        </w:rPr>
        <w:t xml:space="preserve"> an overview of </w:t>
      </w:r>
      <w:r w:rsidR="00442EEA" w:rsidRPr="00B016D5">
        <w:rPr>
          <w:rFonts w:cs="Calibri"/>
        </w:rPr>
        <w:t>two deployment types.</w:t>
      </w:r>
    </w:p>
    <w:tbl>
      <w:tblPr>
        <w:tblW w:w="0" w:type="auto"/>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1809"/>
        <w:gridCol w:w="7433"/>
      </w:tblGrid>
      <w:tr w:rsidR="00FF0B88" w:rsidRPr="00B016D5" w:rsidTr="00B016D5">
        <w:tc>
          <w:tcPr>
            <w:tcW w:w="1809" w:type="dxa"/>
            <w:tcBorders>
              <w:bottom w:val="single" w:sz="24" w:space="0" w:color="4BACC6"/>
            </w:tcBorders>
            <w:shd w:val="clear" w:color="auto" w:fill="FFFFFF"/>
          </w:tcPr>
          <w:p w:rsidR="002B085B" w:rsidRPr="00B016D5" w:rsidRDefault="00056318" w:rsidP="00B016D5">
            <w:pPr>
              <w:spacing w:before="240" w:after="240"/>
              <w:rPr>
                <w:rFonts w:cs="Calibri"/>
                <w:b/>
                <w:color w:val="000000"/>
              </w:rPr>
            </w:pPr>
            <w:r w:rsidRPr="00B016D5">
              <w:rPr>
                <w:rFonts w:cs="Calibri"/>
                <w:b/>
              </w:rPr>
              <w:t xml:space="preserve">CLOUD </w:t>
            </w:r>
            <w:r w:rsidR="002E4240" w:rsidRPr="00B016D5">
              <w:rPr>
                <w:rFonts w:cs="Calibri"/>
                <w:b/>
              </w:rPr>
              <w:t xml:space="preserve">SERVICE </w:t>
            </w:r>
            <w:r w:rsidRPr="00B016D5">
              <w:rPr>
                <w:rFonts w:cs="Calibri"/>
                <w:b/>
              </w:rPr>
              <w:t>TYPE</w:t>
            </w:r>
          </w:p>
        </w:tc>
        <w:tc>
          <w:tcPr>
            <w:tcW w:w="7433" w:type="dxa"/>
            <w:tcBorders>
              <w:bottom w:val="single" w:sz="24" w:space="0" w:color="4BACC6"/>
              <w:right w:val="nil"/>
            </w:tcBorders>
            <w:shd w:val="clear" w:color="auto" w:fill="FFFFFF"/>
          </w:tcPr>
          <w:p w:rsidR="002B085B" w:rsidRPr="00B016D5" w:rsidRDefault="00056318" w:rsidP="00B016D5">
            <w:pPr>
              <w:spacing w:before="240" w:after="240"/>
              <w:jc w:val="center"/>
              <w:rPr>
                <w:rFonts w:cs="Calibri"/>
                <w:b/>
                <w:color w:val="000000"/>
              </w:rPr>
            </w:pPr>
            <w:r w:rsidRPr="00B016D5">
              <w:rPr>
                <w:rFonts w:cs="Calibri"/>
                <w:b/>
              </w:rPr>
              <w:t>DESCRIPTION</w:t>
            </w:r>
          </w:p>
        </w:tc>
      </w:tr>
      <w:tr w:rsidR="00FF0B88" w:rsidRPr="00B016D5" w:rsidTr="00B016D5">
        <w:tc>
          <w:tcPr>
            <w:tcW w:w="1809" w:type="dxa"/>
            <w:tcBorders>
              <w:top w:val="nil"/>
              <w:right w:val="single" w:sz="8" w:space="0" w:color="4BACC6"/>
            </w:tcBorders>
            <w:shd w:val="clear" w:color="auto" w:fill="FFFFFF"/>
            <w:vAlign w:val="center"/>
          </w:tcPr>
          <w:p w:rsidR="002B085B" w:rsidRPr="00B016D5" w:rsidRDefault="002B085B" w:rsidP="00B016D5">
            <w:pPr>
              <w:spacing w:before="240" w:after="240" w:line="240" w:lineRule="auto"/>
              <w:jc w:val="center"/>
              <w:rPr>
                <w:rFonts w:cs="Calibri"/>
                <w:b/>
                <w:color w:val="000000"/>
              </w:rPr>
            </w:pPr>
            <w:r w:rsidRPr="00B016D5">
              <w:rPr>
                <w:rFonts w:cs="Calibri"/>
                <w:b/>
                <w:color w:val="000000"/>
              </w:rPr>
              <w:t>Public Cloud</w:t>
            </w:r>
            <w:r w:rsidR="00017988" w:rsidRPr="00B016D5">
              <w:rPr>
                <w:rFonts w:cs="Calibri"/>
                <w:b/>
                <w:color w:val="000000"/>
              </w:rPr>
              <w:t xml:space="preserve"> services</w:t>
            </w:r>
          </w:p>
          <w:p w:rsidR="002B085B" w:rsidRPr="00B016D5" w:rsidRDefault="002B085B" w:rsidP="00B016D5">
            <w:pPr>
              <w:spacing w:before="240" w:after="240" w:line="240" w:lineRule="auto"/>
              <w:jc w:val="center"/>
              <w:rPr>
                <w:rFonts w:cs="Calibri"/>
                <w:b/>
                <w:color w:val="000000"/>
              </w:rPr>
            </w:pPr>
          </w:p>
        </w:tc>
        <w:tc>
          <w:tcPr>
            <w:tcW w:w="7433" w:type="dxa"/>
            <w:tcBorders>
              <w:top w:val="nil"/>
              <w:left w:val="nil"/>
              <w:bottom w:val="nil"/>
            </w:tcBorders>
            <w:shd w:val="clear" w:color="auto" w:fill="DBE5F1"/>
          </w:tcPr>
          <w:p w:rsidR="002B085B" w:rsidRPr="00B016D5" w:rsidRDefault="002B085B" w:rsidP="00B016D5">
            <w:pPr>
              <w:spacing w:before="240" w:after="240"/>
              <w:jc w:val="both"/>
              <w:rPr>
                <w:rFonts w:cs="Calibri"/>
                <w:b/>
              </w:rPr>
            </w:pPr>
            <w:r w:rsidRPr="00B016D5">
              <w:rPr>
                <w:rFonts w:cs="Calibri"/>
                <w:color w:val="000000"/>
              </w:rPr>
              <w:t xml:space="preserve">A public cloud </w:t>
            </w:r>
            <w:r w:rsidR="00216B60" w:rsidRPr="00B016D5">
              <w:rPr>
                <w:rFonts w:cs="Calibri"/>
                <w:color w:val="000000"/>
              </w:rPr>
              <w:t>provides</w:t>
            </w:r>
            <w:r w:rsidRPr="00B016D5">
              <w:rPr>
                <w:rFonts w:cs="Calibri"/>
                <w:color w:val="000000"/>
              </w:rPr>
              <w:t xml:space="preserve"> services to </w:t>
            </w:r>
            <w:r w:rsidR="00216B60" w:rsidRPr="00B016D5">
              <w:rPr>
                <w:rFonts w:cs="Calibri"/>
                <w:color w:val="000000"/>
              </w:rPr>
              <w:t>users over the</w:t>
            </w:r>
            <w:r w:rsidRPr="00B016D5">
              <w:rPr>
                <w:rFonts w:cs="Calibri"/>
                <w:color w:val="000000"/>
              </w:rPr>
              <w:t xml:space="preserve"> internet. </w:t>
            </w:r>
            <w:r w:rsidR="00363318" w:rsidRPr="00B016D5">
              <w:rPr>
                <w:rFonts w:cs="Calibri"/>
                <w:color w:val="000000"/>
              </w:rPr>
              <w:t>I</w:t>
            </w:r>
            <w:r w:rsidRPr="00B016D5">
              <w:rPr>
                <w:rFonts w:cs="Calibri"/>
                <w:color w:val="000000"/>
              </w:rPr>
              <w:t>nfrastructure is shared</w:t>
            </w:r>
            <w:r w:rsidR="002B725D" w:rsidRPr="00B016D5">
              <w:rPr>
                <w:rFonts w:cs="Calibri"/>
                <w:color w:val="000000"/>
              </w:rPr>
              <w:t xml:space="preserve">, </w:t>
            </w:r>
            <w:r w:rsidRPr="00B016D5">
              <w:rPr>
                <w:rFonts w:cs="Calibri"/>
                <w:color w:val="000000"/>
              </w:rPr>
              <w:t xml:space="preserve">and </w:t>
            </w:r>
            <w:r w:rsidR="00363318" w:rsidRPr="00B016D5">
              <w:rPr>
                <w:rFonts w:cs="Calibri"/>
                <w:color w:val="000000"/>
              </w:rPr>
              <w:t xml:space="preserve">data </w:t>
            </w:r>
            <w:r w:rsidRPr="00B016D5">
              <w:rPr>
                <w:rFonts w:cs="Calibri"/>
                <w:color w:val="000000"/>
              </w:rPr>
              <w:t>can be located in different locations across the globe. Some of the most well-known public cloud providers are Google, Amazon</w:t>
            </w:r>
            <w:r w:rsidR="00B778D7" w:rsidRPr="00B016D5">
              <w:rPr>
                <w:rFonts w:cs="Calibri"/>
                <w:color w:val="000000"/>
              </w:rPr>
              <w:t xml:space="preserve"> Web Services</w:t>
            </w:r>
            <w:r w:rsidRPr="00B016D5">
              <w:rPr>
                <w:rFonts w:cs="Calibri"/>
                <w:color w:val="000000"/>
              </w:rPr>
              <w:t xml:space="preserve"> and </w:t>
            </w:r>
            <w:r w:rsidR="002B725D" w:rsidRPr="00B016D5">
              <w:rPr>
                <w:rFonts w:cs="Calibri"/>
                <w:color w:val="000000"/>
              </w:rPr>
              <w:t>Microsoft</w:t>
            </w:r>
            <w:r w:rsidRPr="00B016D5">
              <w:rPr>
                <w:rFonts w:cs="Calibri"/>
                <w:color w:val="000000"/>
              </w:rPr>
              <w:t xml:space="preserve">. </w:t>
            </w:r>
            <w:r w:rsidR="00247B3E" w:rsidRPr="00B016D5">
              <w:rPr>
                <w:rFonts w:cs="Calibri"/>
                <w:color w:val="000000"/>
              </w:rPr>
              <w:t>P</w:t>
            </w:r>
            <w:r w:rsidRPr="00B016D5">
              <w:rPr>
                <w:rFonts w:cs="Calibri"/>
                <w:color w:val="000000"/>
              </w:rPr>
              <w:t>ublic cloud</w:t>
            </w:r>
            <w:r w:rsidR="00377325" w:rsidRPr="00B016D5">
              <w:rPr>
                <w:rFonts w:cs="Calibri"/>
                <w:color w:val="000000"/>
              </w:rPr>
              <w:t xml:space="preserve"> services</w:t>
            </w:r>
            <w:r w:rsidR="00247B3E" w:rsidRPr="00B016D5">
              <w:rPr>
                <w:rFonts w:cs="Calibri"/>
                <w:color w:val="000000"/>
              </w:rPr>
              <w:t xml:space="preserve"> offer all of the characteristics referred to on page 8. </w:t>
            </w:r>
            <w:r w:rsidR="00A4289D" w:rsidRPr="00B016D5">
              <w:rPr>
                <w:rFonts w:cs="Calibri"/>
                <w:color w:val="000000"/>
              </w:rPr>
              <w:t>P</w:t>
            </w:r>
            <w:r w:rsidRPr="00B016D5">
              <w:rPr>
                <w:rFonts w:cs="Calibri"/>
                <w:color w:val="000000"/>
              </w:rPr>
              <w:t>ublic cloud</w:t>
            </w:r>
            <w:r w:rsidR="00A4289D" w:rsidRPr="00B016D5">
              <w:rPr>
                <w:rFonts w:cs="Calibri"/>
                <w:color w:val="000000"/>
              </w:rPr>
              <w:t xml:space="preserve"> services</w:t>
            </w:r>
            <w:r w:rsidRPr="00B016D5">
              <w:rPr>
                <w:rFonts w:cs="Calibri"/>
                <w:color w:val="000000"/>
              </w:rPr>
              <w:t xml:space="preserve"> </w:t>
            </w:r>
            <w:r w:rsidR="00A4289D" w:rsidRPr="00B016D5">
              <w:rPr>
                <w:rFonts w:cs="Calibri"/>
                <w:color w:val="000000"/>
              </w:rPr>
              <w:t>are</w:t>
            </w:r>
            <w:r w:rsidRPr="00B016D5">
              <w:rPr>
                <w:rFonts w:cs="Calibri"/>
                <w:color w:val="000000"/>
              </w:rPr>
              <w:t xml:space="preserve"> </w:t>
            </w:r>
            <w:r w:rsidR="002B725D" w:rsidRPr="00B016D5">
              <w:rPr>
                <w:rFonts w:cs="Calibri"/>
                <w:color w:val="000000"/>
              </w:rPr>
              <w:t>used</w:t>
            </w:r>
            <w:r w:rsidRPr="00B016D5">
              <w:rPr>
                <w:rFonts w:cs="Calibri"/>
                <w:color w:val="000000"/>
              </w:rPr>
              <w:t xml:space="preserve"> by</w:t>
            </w:r>
            <w:r w:rsidR="0030211C" w:rsidRPr="00B016D5">
              <w:rPr>
                <w:rFonts w:cs="Calibri"/>
                <w:color w:val="000000"/>
              </w:rPr>
              <w:t xml:space="preserve"> ordinary consumers and an increasingly large number of organisations. </w:t>
            </w:r>
          </w:p>
        </w:tc>
      </w:tr>
      <w:tr w:rsidR="00FF0B88" w:rsidRPr="00B016D5" w:rsidTr="00B016D5">
        <w:tc>
          <w:tcPr>
            <w:tcW w:w="1809" w:type="dxa"/>
            <w:tcBorders>
              <w:right w:val="single" w:sz="8" w:space="0" w:color="4BACC6"/>
            </w:tcBorders>
            <w:shd w:val="clear" w:color="auto" w:fill="FFFFFF"/>
            <w:vAlign w:val="center"/>
          </w:tcPr>
          <w:p w:rsidR="002B085B" w:rsidRPr="00B016D5" w:rsidRDefault="002B085B" w:rsidP="00B016D5">
            <w:pPr>
              <w:spacing w:before="240" w:after="240" w:line="240" w:lineRule="auto"/>
              <w:jc w:val="center"/>
              <w:rPr>
                <w:rFonts w:cs="Calibri"/>
                <w:b/>
                <w:color w:val="000000"/>
              </w:rPr>
            </w:pPr>
            <w:r w:rsidRPr="00B016D5">
              <w:rPr>
                <w:rFonts w:cs="Calibri"/>
                <w:b/>
                <w:color w:val="000000"/>
              </w:rPr>
              <w:t>Private Cloud</w:t>
            </w:r>
            <w:r w:rsidR="00017988" w:rsidRPr="00B016D5">
              <w:rPr>
                <w:rFonts w:cs="Calibri"/>
                <w:b/>
                <w:color w:val="000000"/>
              </w:rPr>
              <w:t xml:space="preserve"> services</w:t>
            </w:r>
          </w:p>
          <w:p w:rsidR="002B085B" w:rsidRPr="00B016D5" w:rsidRDefault="002B085B" w:rsidP="00B016D5">
            <w:pPr>
              <w:spacing w:before="240" w:after="240" w:line="240" w:lineRule="auto"/>
              <w:jc w:val="center"/>
              <w:rPr>
                <w:rFonts w:cs="Calibri"/>
                <w:b/>
                <w:color w:val="000000"/>
              </w:rPr>
            </w:pPr>
          </w:p>
        </w:tc>
        <w:tc>
          <w:tcPr>
            <w:tcW w:w="7433" w:type="dxa"/>
            <w:shd w:val="clear" w:color="auto" w:fill="auto"/>
          </w:tcPr>
          <w:p w:rsidR="00247838" w:rsidRPr="00B016D5" w:rsidRDefault="002B085B" w:rsidP="00B016D5">
            <w:pPr>
              <w:spacing w:before="240" w:after="240"/>
              <w:jc w:val="both"/>
              <w:rPr>
                <w:rFonts w:cs="Calibri"/>
              </w:rPr>
            </w:pPr>
            <w:r w:rsidRPr="00B016D5">
              <w:rPr>
                <w:rFonts w:cs="Calibri"/>
                <w:color w:val="000000"/>
              </w:rPr>
              <w:t xml:space="preserve">A private cloud supplies </w:t>
            </w:r>
            <w:r w:rsidR="0009447B" w:rsidRPr="00B016D5">
              <w:rPr>
                <w:rFonts w:cs="Calibri"/>
                <w:color w:val="000000"/>
              </w:rPr>
              <w:t xml:space="preserve">ICT </w:t>
            </w:r>
            <w:r w:rsidRPr="00B016D5">
              <w:rPr>
                <w:rFonts w:cs="Calibri"/>
                <w:color w:val="000000"/>
              </w:rPr>
              <w:t>services to an organisation or restricted group of organisations</w:t>
            </w:r>
            <w:r w:rsidR="0009447B" w:rsidRPr="00B016D5">
              <w:rPr>
                <w:rFonts w:cs="Calibri"/>
                <w:color w:val="000000"/>
              </w:rPr>
              <w:t xml:space="preserve"> over a dedicated network link</w:t>
            </w:r>
            <w:r w:rsidRPr="00B016D5">
              <w:rPr>
                <w:rFonts w:cs="Calibri"/>
                <w:color w:val="000000"/>
              </w:rPr>
              <w:t xml:space="preserve">. </w:t>
            </w:r>
            <w:r w:rsidR="00AF183F" w:rsidRPr="00B016D5">
              <w:rPr>
                <w:rFonts w:cs="Calibri"/>
                <w:color w:val="000000"/>
              </w:rPr>
              <w:t>T</w:t>
            </w:r>
            <w:r w:rsidR="0009447B" w:rsidRPr="00B016D5">
              <w:rPr>
                <w:rFonts w:cs="Calibri"/>
                <w:color w:val="000000"/>
              </w:rPr>
              <w:t xml:space="preserve">he </w:t>
            </w:r>
            <w:r w:rsidRPr="00B016D5">
              <w:rPr>
                <w:rFonts w:cs="Calibri"/>
                <w:color w:val="000000"/>
              </w:rPr>
              <w:t xml:space="preserve">private infrastructure can be located on site or managed through an external provider. </w:t>
            </w:r>
            <w:r w:rsidR="00247B3E" w:rsidRPr="00B016D5">
              <w:rPr>
                <w:rFonts w:cs="Calibri"/>
                <w:color w:val="000000"/>
              </w:rPr>
              <w:t>While p</w:t>
            </w:r>
            <w:r w:rsidR="00207A3D" w:rsidRPr="00B016D5">
              <w:rPr>
                <w:rFonts w:cs="Calibri"/>
                <w:color w:val="000000"/>
              </w:rPr>
              <w:t>rivate</w:t>
            </w:r>
            <w:r w:rsidR="00AF183F" w:rsidRPr="00B016D5">
              <w:rPr>
                <w:rFonts w:cs="Calibri"/>
                <w:color w:val="000000"/>
              </w:rPr>
              <w:t xml:space="preserve"> cloud </w:t>
            </w:r>
            <w:r w:rsidR="008505AF" w:rsidRPr="00B016D5">
              <w:rPr>
                <w:rFonts w:cs="Calibri"/>
                <w:color w:val="000000"/>
              </w:rPr>
              <w:t xml:space="preserve">services are </w:t>
            </w:r>
            <w:r w:rsidR="00247B3E" w:rsidRPr="00B016D5">
              <w:rPr>
                <w:rFonts w:cs="Calibri"/>
                <w:color w:val="000000"/>
              </w:rPr>
              <w:t xml:space="preserve">quite </w:t>
            </w:r>
            <w:r w:rsidR="008505AF" w:rsidRPr="00B016D5">
              <w:rPr>
                <w:rFonts w:cs="Calibri"/>
                <w:color w:val="000000"/>
              </w:rPr>
              <w:t xml:space="preserve">similar to traditional ICT, </w:t>
            </w:r>
            <w:r w:rsidR="00247B3E" w:rsidRPr="00B016D5">
              <w:rPr>
                <w:rFonts w:cs="Calibri"/>
                <w:color w:val="000000"/>
              </w:rPr>
              <w:t xml:space="preserve">they can offer </w:t>
            </w:r>
            <w:r w:rsidR="001277E7" w:rsidRPr="00B016D5">
              <w:rPr>
                <w:rFonts w:cs="Calibri"/>
                <w:color w:val="000000"/>
              </w:rPr>
              <w:t>some of</w:t>
            </w:r>
            <w:r w:rsidR="0009447B" w:rsidRPr="00B016D5">
              <w:rPr>
                <w:rFonts w:cs="Calibri"/>
                <w:color w:val="000000"/>
              </w:rPr>
              <w:t xml:space="preserve"> </w:t>
            </w:r>
            <w:r w:rsidRPr="00B016D5">
              <w:rPr>
                <w:rFonts w:cs="Calibri"/>
                <w:color w:val="000000"/>
              </w:rPr>
              <w:t xml:space="preserve">the benefits of </w:t>
            </w:r>
            <w:r w:rsidR="008505AF" w:rsidRPr="00B016D5">
              <w:rPr>
                <w:rFonts w:cs="Calibri"/>
                <w:color w:val="000000"/>
              </w:rPr>
              <w:t xml:space="preserve">public </w:t>
            </w:r>
            <w:r w:rsidRPr="00B016D5">
              <w:rPr>
                <w:rFonts w:cs="Calibri"/>
                <w:color w:val="000000"/>
              </w:rPr>
              <w:t xml:space="preserve">cloud </w:t>
            </w:r>
            <w:r w:rsidR="001277E7" w:rsidRPr="00B016D5">
              <w:rPr>
                <w:rFonts w:cs="Calibri"/>
                <w:color w:val="000000"/>
              </w:rPr>
              <w:t>services to a limited degree</w:t>
            </w:r>
            <w:r w:rsidRPr="00B016D5">
              <w:rPr>
                <w:rFonts w:cs="Calibri"/>
                <w:color w:val="000000"/>
              </w:rPr>
              <w:t>.</w:t>
            </w:r>
            <w:r w:rsidR="006704F6" w:rsidRPr="00B016D5">
              <w:rPr>
                <w:rFonts w:cs="Calibri"/>
                <w:color w:val="000000"/>
              </w:rPr>
              <w:t xml:space="preserve"> Private cloud</w:t>
            </w:r>
            <w:r w:rsidR="00AF183F" w:rsidRPr="00B016D5">
              <w:rPr>
                <w:rFonts w:cs="Calibri"/>
                <w:color w:val="000000"/>
              </w:rPr>
              <w:t xml:space="preserve"> services</w:t>
            </w:r>
            <w:r w:rsidR="006704F6" w:rsidRPr="00B016D5">
              <w:rPr>
                <w:rFonts w:cs="Calibri"/>
                <w:color w:val="000000"/>
              </w:rPr>
              <w:t xml:space="preserve"> can also have better latency than other options. </w:t>
            </w:r>
            <w:r w:rsidRPr="00B016D5">
              <w:rPr>
                <w:rFonts w:cs="Calibri"/>
                <w:color w:val="000000"/>
              </w:rPr>
              <w:t>Private cloud</w:t>
            </w:r>
            <w:r w:rsidR="00AF183F" w:rsidRPr="00B016D5">
              <w:rPr>
                <w:rFonts w:cs="Calibri"/>
                <w:color w:val="000000"/>
              </w:rPr>
              <w:t xml:space="preserve"> services</w:t>
            </w:r>
            <w:r w:rsidRPr="00B016D5">
              <w:rPr>
                <w:rFonts w:cs="Calibri"/>
                <w:color w:val="000000"/>
              </w:rPr>
              <w:t xml:space="preserve"> are typically used by large organisations</w:t>
            </w:r>
            <w:r w:rsidR="00125540" w:rsidRPr="00B016D5">
              <w:rPr>
                <w:rFonts w:cs="Calibri"/>
                <w:color w:val="000000"/>
              </w:rPr>
              <w:t>,</w:t>
            </w:r>
            <w:r w:rsidRPr="00B016D5">
              <w:rPr>
                <w:rFonts w:cs="Calibri"/>
                <w:color w:val="000000"/>
              </w:rPr>
              <w:t xml:space="preserve"> including government</w:t>
            </w:r>
            <w:r w:rsidR="00A4289D" w:rsidRPr="00B016D5">
              <w:rPr>
                <w:rFonts w:cs="Calibri"/>
                <w:color w:val="000000"/>
              </w:rPr>
              <w:t xml:space="preserve"> agencies</w:t>
            </w:r>
            <w:r w:rsidRPr="00B016D5">
              <w:rPr>
                <w:rFonts w:cs="Calibri"/>
                <w:color w:val="000000"/>
              </w:rPr>
              <w:t>, banks and insurance companies</w:t>
            </w:r>
            <w:r w:rsidR="00247B3E" w:rsidRPr="00B016D5">
              <w:rPr>
                <w:rFonts w:cs="Calibri"/>
                <w:color w:val="000000"/>
              </w:rPr>
              <w:t xml:space="preserve"> that are able to generate some efficiencies of scale</w:t>
            </w:r>
            <w:r w:rsidRPr="00B016D5">
              <w:rPr>
                <w:rFonts w:cs="Calibri"/>
                <w:color w:val="000000"/>
              </w:rPr>
              <w:t>.</w:t>
            </w:r>
            <w:r w:rsidR="00377325" w:rsidRPr="00B016D5">
              <w:rPr>
                <w:rFonts w:cs="Calibri"/>
                <w:color w:val="000000"/>
              </w:rPr>
              <w:t xml:space="preserve"> </w:t>
            </w:r>
          </w:p>
        </w:tc>
      </w:tr>
    </w:tbl>
    <w:p w:rsidR="002B085B" w:rsidRPr="00B016D5" w:rsidRDefault="00056318" w:rsidP="00056318">
      <w:pPr>
        <w:pStyle w:val="Caption"/>
        <w:jc w:val="center"/>
        <w:rPr>
          <w:rFonts w:cs="Calibri"/>
          <w:sz w:val="22"/>
          <w:szCs w:val="22"/>
        </w:rPr>
      </w:pPr>
      <w:r w:rsidRPr="00B016D5">
        <w:rPr>
          <w:rFonts w:cs="Calibri"/>
          <w:sz w:val="22"/>
          <w:szCs w:val="22"/>
        </w:rPr>
        <w:t xml:space="preserve">Table </w:t>
      </w:r>
      <w:r w:rsidR="005E522F" w:rsidRPr="00B016D5">
        <w:rPr>
          <w:rFonts w:cs="Calibri"/>
          <w:sz w:val="22"/>
          <w:szCs w:val="22"/>
        </w:rPr>
        <w:t xml:space="preserve">2 </w:t>
      </w:r>
      <w:r w:rsidRPr="00B016D5">
        <w:rPr>
          <w:rFonts w:cs="Calibri"/>
          <w:sz w:val="22"/>
          <w:szCs w:val="22"/>
        </w:rPr>
        <w:t xml:space="preserve">- Cloud deployment </w:t>
      </w:r>
      <w:r w:rsidR="005E522F" w:rsidRPr="00B016D5">
        <w:rPr>
          <w:rFonts w:cs="Calibri"/>
          <w:sz w:val="22"/>
          <w:szCs w:val="22"/>
        </w:rPr>
        <w:t>options</w:t>
      </w:r>
    </w:p>
    <w:p w:rsidR="00DB2DB9" w:rsidRPr="00B016D5" w:rsidRDefault="00216B60" w:rsidP="002B085B">
      <w:pPr>
        <w:jc w:val="both"/>
        <w:rPr>
          <w:rFonts w:cs="Calibri"/>
        </w:rPr>
      </w:pPr>
      <w:r w:rsidRPr="00B016D5">
        <w:rPr>
          <w:rFonts w:cs="Calibri"/>
        </w:rPr>
        <w:t xml:space="preserve">Private and public cloud services are on either side of a continuum. </w:t>
      </w:r>
      <w:r w:rsidR="0049251F" w:rsidRPr="00B016D5">
        <w:rPr>
          <w:rFonts w:cs="Calibri"/>
        </w:rPr>
        <w:t>M</w:t>
      </w:r>
      <w:r w:rsidR="00442EEA" w:rsidRPr="00B016D5">
        <w:rPr>
          <w:rFonts w:cs="Calibri"/>
        </w:rPr>
        <w:t>ost</w:t>
      </w:r>
      <w:r w:rsidR="0049251F" w:rsidRPr="00B016D5">
        <w:rPr>
          <w:rFonts w:cs="Calibri"/>
        </w:rPr>
        <w:t xml:space="preserve"> large</w:t>
      </w:r>
      <w:r w:rsidR="00442EEA" w:rsidRPr="00B016D5">
        <w:rPr>
          <w:rFonts w:cs="Calibri"/>
        </w:rPr>
        <w:t xml:space="preserve"> organisations will consume a mix of different types of cloud services (sometimes </w:t>
      </w:r>
      <w:r w:rsidR="004032D2" w:rsidRPr="00B016D5">
        <w:rPr>
          <w:rFonts w:cs="Calibri"/>
        </w:rPr>
        <w:t xml:space="preserve">referred to </w:t>
      </w:r>
      <w:r w:rsidR="00442EEA" w:rsidRPr="00B016D5">
        <w:rPr>
          <w:rFonts w:cs="Calibri"/>
        </w:rPr>
        <w:t xml:space="preserve">as ‘hybrid cloud’). </w:t>
      </w:r>
      <w:r w:rsidR="00363318" w:rsidRPr="00B016D5">
        <w:rPr>
          <w:rFonts w:cs="Calibri"/>
        </w:rPr>
        <w:lastRenderedPageBreak/>
        <w:t>“community c</w:t>
      </w:r>
      <w:r w:rsidR="003755DB" w:rsidRPr="00B016D5">
        <w:rPr>
          <w:rFonts w:cs="Calibri"/>
        </w:rPr>
        <w:t>loud” is another</w:t>
      </w:r>
      <w:r w:rsidRPr="00B016D5">
        <w:rPr>
          <w:rFonts w:cs="Calibri"/>
        </w:rPr>
        <w:t xml:space="preserve"> type of cloud</w:t>
      </w:r>
      <w:r w:rsidR="003755DB" w:rsidRPr="00B016D5">
        <w:rPr>
          <w:rFonts w:cs="Calibri"/>
        </w:rPr>
        <w:t>,</w:t>
      </w:r>
      <w:r w:rsidRPr="00B016D5">
        <w:rPr>
          <w:rFonts w:cs="Calibri"/>
        </w:rPr>
        <w:t xml:space="preserve"> which </w:t>
      </w:r>
      <w:r w:rsidR="004032D2" w:rsidRPr="00B016D5">
        <w:rPr>
          <w:rFonts w:cs="Calibri"/>
        </w:rPr>
        <w:t xml:space="preserve">is </w:t>
      </w:r>
      <w:r w:rsidRPr="00B016D5">
        <w:rPr>
          <w:rFonts w:cs="Calibri"/>
        </w:rPr>
        <w:t>particularly relevant to the public sector</w:t>
      </w:r>
      <w:r w:rsidR="003755DB" w:rsidRPr="00B016D5">
        <w:rPr>
          <w:rFonts w:cs="Calibri"/>
        </w:rPr>
        <w:t xml:space="preserve">. </w:t>
      </w:r>
      <w:r w:rsidR="00F3008A" w:rsidRPr="00B016D5">
        <w:rPr>
          <w:rFonts w:cs="Calibri"/>
        </w:rPr>
        <w:t>C</w:t>
      </w:r>
      <w:r w:rsidR="00363318" w:rsidRPr="00B016D5">
        <w:rPr>
          <w:rFonts w:cs="Calibri"/>
        </w:rPr>
        <w:t>ommunity c</w:t>
      </w:r>
      <w:r w:rsidR="003755DB" w:rsidRPr="00B016D5">
        <w:rPr>
          <w:rFonts w:cs="Calibri"/>
        </w:rPr>
        <w:t>loud allow</w:t>
      </w:r>
      <w:r w:rsidR="00F3008A" w:rsidRPr="00B016D5">
        <w:rPr>
          <w:rFonts w:cs="Calibri"/>
        </w:rPr>
        <w:t>s</w:t>
      </w:r>
      <w:r w:rsidR="003755DB" w:rsidRPr="00B016D5">
        <w:rPr>
          <w:rFonts w:cs="Calibri"/>
        </w:rPr>
        <w:t xml:space="preserve"> </w:t>
      </w:r>
      <w:r w:rsidRPr="00B016D5">
        <w:rPr>
          <w:rFonts w:cs="Calibri"/>
        </w:rPr>
        <w:t xml:space="preserve">infrastructure </w:t>
      </w:r>
      <w:r w:rsidR="003755DB" w:rsidRPr="00B016D5">
        <w:rPr>
          <w:rFonts w:cs="Calibri"/>
        </w:rPr>
        <w:t>to be</w:t>
      </w:r>
      <w:r w:rsidRPr="00B016D5">
        <w:rPr>
          <w:rFonts w:cs="Calibri"/>
        </w:rPr>
        <w:t xml:space="preserve"> shared </w:t>
      </w:r>
      <w:r w:rsidR="00442EEA" w:rsidRPr="00B016D5">
        <w:rPr>
          <w:rFonts w:cs="Calibri"/>
        </w:rPr>
        <w:t xml:space="preserve">by </w:t>
      </w:r>
      <w:r w:rsidRPr="00B016D5">
        <w:rPr>
          <w:rFonts w:cs="Calibri"/>
        </w:rPr>
        <w:t xml:space="preserve">a range of agencies with common interests. A </w:t>
      </w:r>
      <w:r w:rsidR="00363318" w:rsidRPr="00B016D5">
        <w:rPr>
          <w:rFonts w:cs="Calibri"/>
        </w:rPr>
        <w:t>community c</w:t>
      </w:r>
      <w:r w:rsidRPr="00B016D5">
        <w:rPr>
          <w:rFonts w:cs="Calibri"/>
        </w:rPr>
        <w:t>loud may have components of public and private cloud.</w:t>
      </w:r>
      <w:r w:rsidR="00207A3D" w:rsidRPr="00B016D5">
        <w:rPr>
          <w:rFonts w:cs="Calibri"/>
        </w:rPr>
        <w:t xml:space="preserve"> </w:t>
      </w:r>
      <w:r w:rsidR="00343D49" w:rsidRPr="00B016D5">
        <w:rPr>
          <w:rFonts w:cs="Calibri"/>
        </w:rPr>
        <w:t>In the context of this paper, the term “cloud</w:t>
      </w:r>
      <w:r w:rsidR="005E522F" w:rsidRPr="00B016D5">
        <w:rPr>
          <w:rFonts w:cs="Calibri"/>
        </w:rPr>
        <w:t xml:space="preserve"> services</w:t>
      </w:r>
      <w:r w:rsidR="00343D49" w:rsidRPr="00B016D5">
        <w:rPr>
          <w:rFonts w:cs="Calibri"/>
        </w:rPr>
        <w:t xml:space="preserve">” </w:t>
      </w:r>
      <w:r w:rsidR="00442EEA" w:rsidRPr="00B016D5">
        <w:rPr>
          <w:rFonts w:cs="Calibri"/>
        </w:rPr>
        <w:t>may</w:t>
      </w:r>
      <w:r w:rsidR="00343D49" w:rsidRPr="00B016D5">
        <w:rPr>
          <w:rFonts w:cs="Calibri"/>
        </w:rPr>
        <w:t xml:space="preserve"> apply to </w:t>
      </w:r>
      <w:r w:rsidR="00442EEA" w:rsidRPr="00B016D5">
        <w:rPr>
          <w:rFonts w:cs="Calibri"/>
        </w:rPr>
        <w:t>private, public, community and hybrid approaches</w:t>
      </w:r>
      <w:r w:rsidR="00343D49" w:rsidRPr="00B016D5">
        <w:rPr>
          <w:rFonts w:cs="Calibri"/>
        </w:rPr>
        <w:t>.</w:t>
      </w:r>
      <w:r w:rsidR="0009447B" w:rsidRPr="00B016D5">
        <w:rPr>
          <w:rFonts w:cs="Calibri"/>
        </w:rPr>
        <w:t xml:space="preserve"> </w:t>
      </w:r>
      <w:r w:rsidR="008505AF" w:rsidRPr="00B016D5">
        <w:rPr>
          <w:rFonts w:cs="Calibri"/>
        </w:rPr>
        <w:t xml:space="preserve">However, in a strict </w:t>
      </w:r>
      <w:r w:rsidR="00247B3E" w:rsidRPr="00B016D5">
        <w:rPr>
          <w:rFonts w:cs="Calibri"/>
        </w:rPr>
        <w:t>definitional s</w:t>
      </w:r>
      <w:r w:rsidR="008505AF" w:rsidRPr="00B016D5">
        <w:rPr>
          <w:rFonts w:cs="Calibri"/>
        </w:rPr>
        <w:t>ense</w:t>
      </w:r>
      <w:r w:rsidR="00247B3E" w:rsidRPr="00B016D5">
        <w:rPr>
          <w:rFonts w:cs="Calibri"/>
        </w:rPr>
        <w:t xml:space="preserve">, only public cloud can realise all of the </w:t>
      </w:r>
      <w:r w:rsidR="00363318" w:rsidRPr="00B016D5">
        <w:rPr>
          <w:rFonts w:cs="Calibri"/>
        </w:rPr>
        <w:t>characteristics</w:t>
      </w:r>
      <w:r w:rsidR="00247B3E" w:rsidRPr="00B016D5">
        <w:rPr>
          <w:rFonts w:cs="Calibri"/>
        </w:rPr>
        <w:t xml:space="preserve"> outlined on page 8. </w:t>
      </w:r>
      <w:r w:rsidR="002B085B" w:rsidRPr="00B016D5">
        <w:rPr>
          <w:rFonts w:cs="Calibri"/>
        </w:rPr>
        <w:t xml:space="preserve">It is important to </w:t>
      </w:r>
      <w:r w:rsidR="00A60623" w:rsidRPr="00B016D5">
        <w:rPr>
          <w:rFonts w:cs="Calibri"/>
        </w:rPr>
        <w:t>emphasise</w:t>
      </w:r>
      <w:r w:rsidR="002B085B" w:rsidRPr="00B016D5">
        <w:rPr>
          <w:rFonts w:cs="Calibri"/>
        </w:rPr>
        <w:t xml:space="preserve"> that the benefit and risk profiles of various cloud</w:t>
      </w:r>
      <w:r w:rsidR="00FF60C9" w:rsidRPr="00B016D5">
        <w:rPr>
          <w:rFonts w:cs="Calibri"/>
        </w:rPr>
        <w:t xml:space="preserve"> service</w:t>
      </w:r>
      <w:r w:rsidR="002B085B" w:rsidRPr="00B016D5">
        <w:rPr>
          <w:rFonts w:cs="Calibri"/>
        </w:rPr>
        <w:t xml:space="preserve"> models will not remain static over t</w:t>
      </w:r>
      <w:r w:rsidR="001D4A4C" w:rsidRPr="00B016D5">
        <w:rPr>
          <w:rFonts w:cs="Calibri"/>
        </w:rPr>
        <w:t xml:space="preserve">ime. As </w:t>
      </w:r>
      <w:r w:rsidR="0070653D" w:rsidRPr="00B016D5">
        <w:rPr>
          <w:rFonts w:cs="Calibri"/>
        </w:rPr>
        <w:t xml:space="preserve">the </w:t>
      </w:r>
      <w:r w:rsidR="00257F15" w:rsidRPr="00B016D5">
        <w:rPr>
          <w:rFonts w:cs="Calibri"/>
        </w:rPr>
        <w:t xml:space="preserve">cloud </w:t>
      </w:r>
      <w:r w:rsidR="0070653D" w:rsidRPr="00B016D5">
        <w:rPr>
          <w:rFonts w:cs="Calibri"/>
        </w:rPr>
        <w:t xml:space="preserve">computing industry </w:t>
      </w:r>
      <w:r w:rsidR="00257F15" w:rsidRPr="00B016D5">
        <w:rPr>
          <w:rFonts w:cs="Calibri"/>
        </w:rPr>
        <w:t>continue</w:t>
      </w:r>
      <w:r w:rsidR="0070653D" w:rsidRPr="00B016D5">
        <w:rPr>
          <w:rFonts w:cs="Calibri"/>
        </w:rPr>
        <w:t>s</w:t>
      </w:r>
      <w:r w:rsidR="00257F15" w:rsidRPr="00B016D5">
        <w:rPr>
          <w:rFonts w:cs="Calibri"/>
        </w:rPr>
        <w:t xml:space="preserve"> to </w:t>
      </w:r>
      <w:r w:rsidR="00442EEA" w:rsidRPr="00B016D5">
        <w:rPr>
          <w:rFonts w:cs="Calibri"/>
        </w:rPr>
        <w:t>evolve</w:t>
      </w:r>
      <w:r w:rsidR="0070653D" w:rsidRPr="00B016D5">
        <w:rPr>
          <w:rFonts w:cs="Calibri"/>
        </w:rPr>
        <w:t>,</w:t>
      </w:r>
      <w:r w:rsidR="002B085B" w:rsidRPr="00B016D5">
        <w:rPr>
          <w:rFonts w:cs="Calibri"/>
        </w:rPr>
        <w:t xml:space="preserve"> so </w:t>
      </w:r>
      <w:r w:rsidR="00A60623" w:rsidRPr="00B016D5">
        <w:rPr>
          <w:rFonts w:cs="Calibri"/>
        </w:rPr>
        <w:t>will</w:t>
      </w:r>
      <w:r w:rsidR="002B085B" w:rsidRPr="00B016D5">
        <w:rPr>
          <w:rFonts w:cs="Calibri"/>
        </w:rPr>
        <w:t xml:space="preserve"> the relative</w:t>
      </w:r>
      <w:r w:rsidR="001D4A4C" w:rsidRPr="00B016D5">
        <w:rPr>
          <w:rFonts w:cs="Calibri"/>
        </w:rPr>
        <w:t xml:space="preserve"> benefits and risks. </w:t>
      </w:r>
    </w:p>
    <w:p w:rsidR="002B085B" w:rsidRPr="00B016D5" w:rsidRDefault="005B2FEE" w:rsidP="002B085B">
      <w:pPr>
        <w:jc w:val="both"/>
        <w:rPr>
          <w:rFonts w:cs="Calibri"/>
        </w:rPr>
      </w:pPr>
      <w:r>
        <w:pict>
          <v:roundrect id="Rounded Rectangle 3" o:spid="_x0000_s1073" style="width:456.3pt;height:474.8pt;visibility:visibl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" fillcolor="#dce6f2" strokecolor="#4f81bd" strokeweight="2pt">
            <v:textbox style="mso-next-textbox:#Rounded Rectangle 3">
              <w:txbxContent>
                <w:p w:rsidR="005B2FEE" w:rsidRPr="00B016D5" w:rsidRDefault="005B2FEE" w:rsidP="00DB2DB9">
                  <w:pPr>
                    <w:jc w:val="center"/>
                    <w:rPr>
                      <w:rFonts w:cs="Calibri"/>
                      <w:b/>
                      <w:bCs/>
                    </w:rPr>
                  </w:pPr>
                  <w:r w:rsidRPr="00B016D5">
                    <w:rPr>
                      <w:rFonts w:cs="Calibri"/>
                      <w:b/>
                      <w:bCs/>
                    </w:rPr>
                    <w:t>DIFFERENT CLOUDS FOR DIFFERENT NEEDS</w:t>
                  </w:r>
                </w:p>
                <w:p w:rsidR="005B2FEE" w:rsidRPr="00B016D5" w:rsidRDefault="005B2FEE" w:rsidP="00DB2DB9">
                  <w:pPr>
                    <w:spacing w:after="0"/>
                    <w:jc w:val="both"/>
                    <w:rPr>
                      <w:rFonts w:cs="Calibri"/>
                      <w:i/>
                    </w:rPr>
                  </w:pPr>
                  <w:r w:rsidRPr="00B016D5">
                    <w:rPr>
                      <w:rFonts w:cs="Calibri"/>
                      <w:i/>
                    </w:rPr>
                    <w:t>Why cloud?</w:t>
                  </w:r>
                </w:p>
                <w:p w:rsidR="005B2FEE" w:rsidRPr="00B016D5" w:rsidRDefault="005B2FEE" w:rsidP="00DB2DB9">
                  <w:pPr>
                    <w:jc w:val="both"/>
                    <w:rPr>
                      <w:rFonts w:cs="Calibri"/>
                    </w:rPr>
                  </w:pPr>
                  <w:r w:rsidRPr="00B016D5">
                    <w:rPr>
                      <w:rFonts w:cs="Calibri"/>
                    </w:rPr>
                    <w:t>The banking industry is dependent on ICT for its operations and delivering quality customer service. High technology costs for secure systems and under-utilised hardware are additional obstacles that banks commonly face. Pay-for-use cloud services can provide banks and other financial institutions opportunities to reduce costs by utilising hardware more efficiently and can give them the ability to scale operations as needed.</w:t>
                  </w:r>
                </w:p>
                <w:p w:rsidR="005B2FEE" w:rsidRPr="00B016D5" w:rsidRDefault="005B2FEE" w:rsidP="00DB2DB9">
                  <w:pPr>
                    <w:jc w:val="both"/>
                    <w:rPr>
                      <w:rFonts w:cs="Calibri"/>
                    </w:rPr>
                  </w:pPr>
                  <w:r w:rsidRPr="00B016D5">
                    <w:rPr>
                      <w:rFonts w:cs="Calibri"/>
                    </w:rPr>
                    <w:t>Over the past few years the Commonwealth Bank has progressively moved to identify and utilise public, hybrid and private cloud solutions. The Commonwealth Bank has taken a selective approach: it has gone through the process of matching the right cloud service to different information security environments across its business. For example the Commonwealth Bank stores sensitive information in a private cloud to retain maximum control, but uses public cloud services to access, store and protect non-sensitive information efficiently.</w:t>
                  </w:r>
                </w:p>
                <w:p w:rsidR="005B2FEE" w:rsidRPr="00B016D5" w:rsidRDefault="005B2FEE" w:rsidP="00DB2DB9">
                  <w:pPr>
                    <w:spacing w:after="0"/>
                    <w:jc w:val="both"/>
                    <w:rPr>
                      <w:rFonts w:cs="Calibri"/>
                      <w:i/>
                    </w:rPr>
                  </w:pPr>
                  <w:r w:rsidRPr="00B016D5">
                    <w:rPr>
                      <w:rFonts w:cs="Calibri"/>
                      <w:i/>
                    </w:rPr>
                    <w:t>Benefits so far</w:t>
                  </w:r>
                </w:p>
                <w:p w:rsidR="005B2FEE" w:rsidRPr="00B016D5" w:rsidRDefault="005B2FEE" w:rsidP="004D40BB">
                  <w:pPr>
                    <w:spacing w:after="0"/>
                    <w:jc w:val="both"/>
                    <w:rPr>
                      <w:rFonts w:cs="Calibri"/>
                    </w:rPr>
                  </w:pPr>
                  <w:r w:rsidRPr="00B016D5">
                    <w:rPr>
                      <w:rFonts w:cs="Calibri"/>
                    </w:rPr>
                    <w:t xml:space="preserve">The use of cloud services by the Commonwealth Bank has: </w:t>
                  </w:r>
                </w:p>
                <w:p w:rsidR="005B2FEE" w:rsidRPr="00B016D5" w:rsidRDefault="005B2FEE" w:rsidP="00104795">
                  <w:pPr>
                    <w:pStyle w:val="ListParagraph"/>
                    <w:numPr>
                      <w:ilvl w:val="0"/>
                      <w:numId w:val="9"/>
                    </w:numPr>
                    <w:rPr>
                      <w:rFonts w:cs="Calibri"/>
                    </w:rPr>
                  </w:pPr>
                  <w:r w:rsidRPr="00B016D5">
                    <w:rPr>
                      <w:rFonts w:cs="Calibri"/>
                    </w:rPr>
                    <w:t>resulted in a halving of data storage costs</w:t>
                  </w:r>
                </w:p>
                <w:p w:rsidR="005B2FEE" w:rsidRPr="00B016D5" w:rsidRDefault="005B2FEE" w:rsidP="00104795">
                  <w:pPr>
                    <w:pStyle w:val="ListParagraph"/>
                    <w:numPr>
                      <w:ilvl w:val="0"/>
                      <w:numId w:val="9"/>
                    </w:numPr>
                    <w:rPr>
                      <w:rFonts w:cs="Calibri"/>
                    </w:rPr>
                  </w:pPr>
                  <w:r w:rsidRPr="00B016D5">
                    <w:rPr>
                      <w:rFonts w:cs="Calibri"/>
                    </w:rPr>
                    <w:t>produced 40 per cent savings in software services that have been migrated to the cloud</w:t>
                  </w:r>
                </w:p>
                <w:p w:rsidR="005B2FEE" w:rsidRPr="00B016D5" w:rsidRDefault="005B2FEE" w:rsidP="00104795">
                  <w:pPr>
                    <w:pStyle w:val="ListParagraph"/>
                    <w:numPr>
                      <w:ilvl w:val="0"/>
                      <w:numId w:val="9"/>
                    </w:numPr>
                    <w:rPr>
                      <w:rFonts w:cs="Calibri"/>
                    </w:rPr>
                  </w:pPr>
                  <w:r w:rsidRPr="00B016D5">
                    <w:rPr>
                      <w:rFonts w:cs="Calibri"/>
                    </w:rPr>
                    <w:t xml:space="preserve">reduced testing and development costs by 50 per cent </w:t>
                  </w:r>
                </w:p>
                <w:p w:rsidR="005B2FEE" w:rsidRPr="00B016D5" w:rsidRDefault="005B2FEE" w:rsidP="00DB2DB9">
                  <w:pPr>
                    <w:spacing w:after="0"/>
                    <w:jc w:val="both"/>
                    <w:rPr>
                      <w:rFonts w:cs="Calibri"/>
                      <w:i/>
                    </w:rPr>
                  </w:pPr>
                  <w:r w:rsidRPr="00B016D5">
                    <w:rPr>
                      <w:rFonts w:cs="Calibri"/>
                      <w:i/>
                    </w:rPr>
                    <w:t>Takeaway message</w:t>
                  </w:r>
                </w:p>
                <w:p w:rsidR="005B2FEE" w:rsidRPr="00B016D5" w:rsidRDefault="005B2FEE" w:rsidP="00DB2DB9">
                  <w:pPr>
                    <w:jc w:val="both"/>
                    <w:rPr>
                      <w:rFonts w:cs="Calibri"/>
                    </w:rPr>
                  </w:pPr>
                  <w:r w:rsidRPr="00B016D5">
                    <w:rPr>
                      <w:rFonts w:cs="Calibri"/>
                    </w:rPr>
                    <w:t xml:space="preserve">The use of cloud services by the Commonwealth Bank has demonstrated that there are opportunities to realise substantial benefits in very complex business environments by matching the right service to each need.  </w:t>
                  </w:r>
                </w:p>
                <w:p w:rsidR="005B2FEE" w:rsidRPr="00A60B89" w:rsidRDefault="005B2FEE" w:rsidP="00DB2DB9">
                  <w:pPr>
                    <w:jc w:val="both"/>
                    <w:rPr>
                      <w:b/>
                    </w:rPr>
                  </w:pPr>
                  <w:r w:rsidRPr="00B016D5">
                    <w:rPr>
                      <w:rFonts w:cs="Calibri"/>
                    </w:rPr>
                    <w:t>Commonwealth Bank 2013</w:t>
                  </w:r>
                </w:p>
              </w:txbxContent>
            </v:textbox>
            <w10:wrap type="none"/>
            <w10:anchorlock/>
          </v:roundrect>
        </w:pict>
      </w:r>
    </w:p>
    <w:p w:rsidR="00B14E37" w:rsidRPr="004B3D14" w:rsidRDefault="003247FB" w:rsidP="00E21BA1">
      <w:pPr>
        <w:pStyle w:val="Heading2"/>
      </w:pPr>
      <w:bookmarkStart w:id="7" w:name="_Toc352253603"/>
      <w:r w:rsidRPr="004B3D14">
        <w:t xml:space="preserve">Benefits </w:t>
      </w:r>
      <w:r w:rsidR="004D40BB" w:rsidRPr="004B3D14">
        <w:t xml:space="preserve">and risks </w:t>
      </w:r>
      <w:r w:rsidRPr="004B3D14">
        <w:t>of cloud computing</w:t>
      </w:r>
      <w:bookmarkEnd w:id="7"/>
    </w:p>
    <w:p w:rsidR="00CD3AE6" w:rsidRPr="00B016D5" w:rsidRDefault="00CD3AE6" w:rsidP="00E7156E">
      <w:pPr>
        <w:pStyle w:val="Paragraph"/>
        <w:jc w:val="both"/>
        <w:rPr>
          <w:rFonts w:ascii="Calibri" w:hAnsi="Calibri" w:cs="Calibri"/>
          <w:sz w:val="12"/>
          <w:szCs w:val="12"/>
        </w:rPr>
      </w:pPr>
    </w:p>
    <w:p w:rsidR="00257F15" w:rsidRPr="00B016D5" w:rsidRDefault="00257F15" w:rsidP="00A4289D">
      <w:pPr>
        <w:jc w:val="both"/>
        <w:rPr>
          <w:rFonts w:cs="Calibri"/>
        </w:rPr>
      </w:pPr>
      <w:r w:rsidRPr="00B016D5">
        <w:rPr>
          <w:rFonts w:cs="Calibri"/>
          <w:i/>
        </w:rPr>
        <w:t xml:space="preserve">Benefits </w:t>
      </w:r>
      <w:r w:rsidR="006B4C22" w:rsidRPr="00B016D5">
        <w:rPr>
          <w:rFonts w:cs="Calibri"/>
          <w:i/>
        </w:rPr>
        <w:t xml:space="preserve">and risks </w:t>
      </w:r>
      <w:r w:rsidRPr="00B016D5">
        <w:rPr>
          <w:rFonts w:cs="Calibri"/>
          <w:i/>
        </w:rPr>
        <w:t>to individual organisations</w:t>
      </w:r>
      <w:r w:rsidRPr="00B016D5">
        <w:rPr>
          <w:rFonts w:cs="Calibri"/>
        </w:rPr>
        <w:t xml:space="preserve"> </w:t>
      </w:r>
    </w:p>
    <w:p w:rsidR="00A60623" w:rsidRPr="00B016D5" w:rsidRDefault="00A60623" w:rsidP="00A60623">
      <w:pPr>
        <w:pStyle w:val="Paragraph"/>
        <w:jc w:val="both"/>
        <w:rPr>
          <w:rFonts w:ascii="Calibri" w:hAnsi="Calibri" w:cs="Calibri"/>
          <w:sz w:val="22"/>
          <w:szCs w:val="22"/>
        </w:rPr>
      </w:pPr>
      <w:r w:rsidRPr="00B016D5">
        <w:rPr>
          <w:rFonts w:ascii="Calibri" w:hAnsi="Calibri" w:cs="Calibri"/>
          <w:sz w:val="22"/>
          <w:szCs w:val="22"/>
        </w:rPr>
        <w:t xml:space="preserve">The adoption of cloud computing </w:t>
      </w:r>
      <w:r w:rsidR="00FF60C9" w:rsidRPr="00B016D5">
        <w:rPr>
          <w:rFonts w:ascii="Calibri" w:hAnsi="Calibri" w:cs="Calibri"/>
          <w:sz w:val="22"/>
          <w:szCs w:val="22"/>
        </w:rPr>
        <w:t>globally</w:t>
      </w:r>
      <w:r w:rsidRPr="00B016D5">
        <w:rPr>
          <w:rFonts w:ascii="Calibri" w:hAnsi="Calibri" w:cs="Calibri"/>
          <w:sz w:val="22"/>
          <w:szCs w:val="22"/>
        </w:rPr>
        <w:t xml:space="preserve"> has been accelerating, which reflects the maturity of cloud services on offer and the value proposition </w:t>
      </w:r>
      <w:r w:rsidR="00247B3E" w:rsidRPr="00B016D5">
        <w:rPr>
          <w:rFonts w:ascii="Calibri" w:hAnsi="Calibri" w:cs="Calibri"/>
          <w:sz w:val="22"/>
          <w:szCs w:val="22"/>
        </w:rPr>
        <w:t xml:space="preserve">that cloud computing offers for </w:t>
      </w:r>
      <w:r w:rsidRPr="00B016D5">
        <w:rPr>
          <w:rFonts w:ascii="Calibri" w:hAnsi="Calibri" w:cs="Calibri"/>
          <w:sz w:val="22"/>
          <w:szCs w:val="22"/>
        </w:rPr>
        <w:t xml:space="preserve">an increasingly large number of organisations. </w:t>
      </w:r>
      <w:r w:rsidR="00B675FE" w:rsidRPr="00B016D5">
        <w:rPr>
          <w:rFonts w:ascii="Calibri" w:hAnsi="Calibri" w:cs="Calibri"/>
          <w:sz w:val="22"/>
          <w:szCs w:val="22"/>
        </w:rPr>
        <w:t xml:space="preserve">This rapid growth has been highlighted by Ovum </w:t>
      </w:r>
      <w:r w:rsidR="004032D2" w:rsidRPr="00B016D5">
        <w:rPr>
          <w:rFonts w:ascii="Calibri" w:hAnsi="Calibri" w:cs="Calibri"/>
          <w:sz w:val="22"/>
          <w:szCs w:val="22"/>
        </w:rPr>
        <w:t>R</w:t>
      </w:r>
      <w:r w:rsidR="00B675FE" w:rsidRPr="00B016D5">
        <w:rPr>
          <w:rFonts w:ascii="Calibri" w:hAnsi="Calibri" w:cs="Calibri"/>
          <w:sz w:val="22"/>
          <w:szCs w:val="22"/>
        </w:rPr>
        <w:t>esearch which forecast</w:t>
      </w:r>
      <w:r w:rsidR="004032D2" w:rsidRPr="00B016D5">
        <w:rPr>
          <w:rFonts w:ascii="Calibri" w:hAnsi="Calibri" w:cs="Calibri"/>
          <w:sz w:val="22"/>
          <w:szCs w:val="22"/>
        </w:rPr>
        <w:t>s</w:t>
      </w:r>
      <w:r w:rsidR="00B675FE" w:rsidRPr="00B016D5">
        <w:rPr>
          <w:rFonts w:ascii="Calibri" w:hAnsi="Calibri" w:cs="Calibri"/>
          <w:sz w:val="22"/>
          <w:szCs w:val="22"/>
        </w:rPr>
        <w:t xml:space="preserve"> </w:t>
      </w:r>
      <w:r w:rsidR="00B675FE" w:rsidRPr="00B016D5">
        <w:rPr>
          <w:rFonts w:ascii="Calibri" w:hAnsi="Calibri" w:cs="Calibri"/>
          <w:sz w:val="22"/>
          <w:szCs w:val="22"/>
        </w:rPr>
        <w:lastRenderedPageBreak/>
        <w:t>the global cloud services market will reach revenues of $66 billion in 2016</w:t>
      </w:r>
      <w:r w:rsidR="004032D2" w:rsidRPr="00B016D5">
        <w:rPr>
          <w:rFonts w:ascii="Calibri" w:hAnsi="Calibri" w:cs="Calibri"/>
          <w:sz w:val="22"/>
          <w:szCs w:val="22"/>
        </w:rPr>
        <w:t>,</w:t>
      </w:r>
      <w:r w:rsidR="00B675FE" w:rsidRPr="00B016D5">
        <w:rPr>
          <w:rFonts w:ascii="Calibri" w:hAnsi="Calibri" w:cs="Calibri"/>
          <w:sz w:val="22"/>
          <w:szCs w:val="22"/>
        </w:rPr>
        <w:t xml:space="preserve"> with an annual growth rate of almost 30 per cent.</w:t>
      </w:r>
    </w:p>
    <w:p w:rsidR="00A60623" w:rsidRPr="00B016D5" w:rsidRDefault="00A60623" w:rsidP="00A60623">
      <w:pPr>
        <w:pStyle w:val="Paragraph"/>
        <w:jc w:val="both"/>
        <w:rPr>
          <w:rFonts w:ascii="Calibri" w:hAnsi="Calibri" w:cs="Calibri"/>
          <w:sz w:val="22"/>
          <w:szCs w:val="22"/>
        </w:rPr>
      </w:pPr>
    </w:p>
    <w:p w:rsidR="00377325" w:rsidRPr="00B016D5" w:rsidRDefault="002751F6" w:rsidP="00A60623">
      <w:pPr>
        <w:pStyle w:val="Paragraph"/>
        <w:jc w:val="both"/>
        <w:rPr>
          <w:rFonts w:ascii="Calibri" w:hAnsi="Calibri" w:cs="Calibri"/>
          <w:sz w:val="22"/>
          <w:szCs w:val="22"/>
        </w:rPr>
      </w:pPr>
      <w:r w:rsidRPr="00B016D5">
        <w:rPr>
          <w:rFonts w:ascii="Calibri" w:hAnsi="Calibri" w:cs="Calibri"/>
          <w:sz w:val="22"/>
          <w:szCs w:val="22"/>
        </w:rPr>
        <w:t xml:space="preserve">Cloud </w:t>
      </w:r>
      <w:r w:rsidR="00247B3E" w:rsidRPr="00B016D5">
        <w:rPr>
          <w:rFonts w:ascii="Calibri" w:hAnsi="Calibri" w:cs="Calibri"/>
          <w:sz w:val="22"/>
          <w:szCs w:val="22"/>
        </w:rPr>
        <w:t xml:space="preserve">computing </w:t>
      </w:r>
      <w:r w:rsidRPr="00B016D5">
        <w:rPr>
          <w:rFonts w:ascii="Calibri" w:hAnsi="Calibri" w:cs="Calibri"/>
          <w:sz w:val="22"/>
          <w:szCs w:val="22"/>
        </w:rPr>
        <w:t>enable</w:t>
      </w:r>
      <w:r w:rsidR="00247B3E" w:rsidRPr="00B016D5">
        <w:rPr>
          <w:rFonts w:ascii="Calibri" w:hAnsi="Calibri" w:cs="Calibri"/>
          <w:sz w:val="22"/>
          <w:szCs w:val="22"/>
        </w:rPr>
        <w:t>s</w:t>
      </w:r>
      <w:r w:rsidRPr="00B016D5">
        <w:rPr>
          <w:rFonts w:ascii="Calibri" w:hAnsi="Calibri" w:cs="Calibri"/>
          <w:sz w:val="22"/>
          <w:szCs w:val="22"/>
        </w:rPr>
        <w:t xml:space="preserve"> many organisations to reduce costs and outsource support and maintenance to providers that have lower marginal costs and better expertise. </w:t>
      </w:r>
      <w:r w:rsidR="004922BD" w:rsidRPr="00B016D5">
        <w:rPr>
          <w:rFonts w:ascii="Calibri" w:hAnsi="Calibri" w:cs="Calibri"/>
          <w:sz w:val="22"/>
          <w:szCs w:val="22"/>
        </w:rPr>
        <w:t xml:space="preserve">Cost savings are achieved through more efficient utilisation of infrastructure and by pooling demand for ICT services </w:t>
      </w:r>
      <w:r w:rsidR="009A2BC9" w:rsidRPr="00B016D5">
        <w:rPr>
          <w:rFonts w:ascii="Calibri" w:hAnsi="Calibri" w:cs="Calibri"/>
          <w:sz w:val="22"/>
          <w:szCs w:val="22"/>
        </w:rPr>
        <w:t xml:space="preserve">across many customers </w:t>
      </w:r>
      <w:r w:rsidR="004922BD" w:rsidRPr="00B016D5">
        <w:rPr>
          <w:rFonts w:ascii="Calibri" w:hAnsi="Calibri" w:cs="Calibri"/>
          <w:sz w:val="22"/>
          <w:szCs w:val="22"/>
        </w:rPr>
        <w:t xml:space="preserve">to </w:t>
      </w:r>
      <w:r w:rsidR="009A2BC9" w:rsidRPr="00B016D5">
        <w:rPr>
          <w:rFonts w:ascii="Calibri" w:hAnsi="Calibri" w:cs="Calibri"/>
          <w:sz w:val="22"/>
          <w:szCs w:val="22"/>
        </w:rPr>
        <w:t>enable lower prices</w:t>
      </w:r>
      <w:r w:rsidR="004922BD" w:rsidRPr="00B016D5">
        <w:rPr>
          <w:rFonts w:ascii="Calibri" w:hAnsi="Calibri" w:cs="Calibri"/>
          <w:sz w:val="22"/>
          <w:szCs w:val="22"/>
        </w:rPr>
        <w:t xml:space="preserve">. </w:t>
      </w:r>
    </w:p>
    <w:p w:rsidR="00377325" w:rsidRPr="00B016D5" w:rsidRDefault="00377325" w:rsidP="00A60623">
      <w:pPr>
        <w:pStyle w:val="Paragraph"/>
        <w:jc w:val="both"/>
        <w:rPr>
          <w:rFonts w:ascii="Calibri" w:hAnsi="Calibri" w:cs="Calibri"/>
          <w:sz w:val="22"/>
          <w:szCs w:val="22"/>
        </w:rPr>
      </w:pPr>
    </w:p>
    <w:p w:rsidR="00A60623" w:rsidRPr="00B016D5" w:rsidRDefault="002751F6" w:rsidP="00A60623">
      <w:pPr>
        <w:pStyle w:val="Paragraph"/>
        <w:jc w:val="both"/>
        <w:rPr>
          <w:rFonts w:ascii="Calibri" w:hAnsi="Calibri" w:cs="Calibri"/>
          <w:sz w:val="22"/>
          <w:szCs w:val="22"/>
        </w:rPr>
      </w:pPr>
      <w:r w:rsidRPr="00B016D5">
        <w:rPr>
          <w:rFonts w:ascii="Calibri" w:hAnsi="Calibri" w:cs="Calibri"/>
          <w:sz w:val="22"/>
          <w:szCs w:val="22"/>
        </w:rPr>
        <w:t>Cloud services</w:t>
      </w:r>
      <w:r w:rsidR="00377325" w:rsidRPr="00B016D5">
        <w:rPr>
          <w:rFonts w:ascii="Calibri" w:hAnsi="Calibri" w:cs="Calibri"/>
          <w:sz w:val="22"/>
          <w:szCs w:val="22"/>
        </w:rPr>
        <w:t xml:space="preserve"> </w:t>
      </w:r>
      <w:r w:rsidR="00247B3E" w:rsidRPr="00B016D5">
        <w:rPr>
          <w:rFonts w:ascii="Calibri" w:hAnsi="Calibri" w:cs="Calibri"/>
          <w:sz w:val="22"/>
          <w:szCs w:val="22"/>
        </w:rPr>
        <w:t>are</w:t>
      </w:r>
      <w:r w:rsidR="00377325" w:rsidRPr="00B016D5">
        <w:rPr>
          <w:rFonts w:ascii="Calibri" w:hAnsi="Calibri" w:cs="Calibri"/>
          <w:sz w:val="22"/>
          <w:szCs w:val="22"/>
        </w:rPr>
        <w:t xml:space="preserve"> particularly attractive to </w:t>
      </w:r>
      <w:r w:rsidR="00E6473A" w:rsidRPr="00B016D5">
        <w:rPr>
          <w:rFonts w:ascii="Calibri" w:hAnsi="Calibri" w:cs="Calibri"/>
          <w:sz w:val="22"/>
          <w:szCs w:val="22"/>
        </w:rPr>
        <w:t>S</w:t>
      </w:r>
      <w:r w:rsidRPr="00B016D5">
        <w:rPr>
          <w:rFonts w:ascii="Calibri" w:hAnsi="Calibri" w:cs="Calibri"/>
          <w:sz w:val="22"/>
          <w:szCs w:val="22"/>
        </w:rPr>
        <w:t xml:space="preserve">mall </w:t>
      </w:r>
      <w:r w:rsidR="00377325" w:rsidRPr="00B016D5">
        <w:rPr>
          <w:rFonts w:ascii="Calibri" w:hAnsi="Calibri" w:cs="Calibri"/>
          <w:sz w:val="22"/>
          <w:szCs w:val="22"/>
        </w:rPr>
        <w:t xml:space="preserve">and </w:t>
      </w:r>
      <w:r w:rsidR="00E6473A" w:rsidRPr="00B016D5">
        <w:rPr>
          <w:rFonts w:ascii="Calibri" w:hAnsi="Calibri" w:cs="Calibri"/>
          <w:sz w:val="22"/>
          <w:szCs w:val="22"/>
        </w:rPr>
        <w:t>M</w:t>
      </w:r>
      <w:r w:rsidRPr="00B016D5">
        <w:rPr>
          <w:rFonts w:ascii="Calibri" w:hAnsi="Calibri" w:cs="Calibri"/>
          <w:sz w:val="22"/>
          <w:szCs w:val="22"/>
        </w:rPr>
        <w:t xml:space="preserve">edium </w:t>
      </w:r>
      <w:r w:rsidR="00377325" w:rsidRPr="00B016D5">
        <w:rPr>
          <w:rFonts w:ascii="Calibri" w:hAnsi="Calibri" w:cs="Calibri"/>
          <w:sz w:val="22"/>
          <w:szCs w:val="22"/>
        </w:rPr>
        <w:t xml:space="preserve">sized </w:t>
      </w:r>
      <w:r w:rsidR="00E6473A" w:rsidRPr="00B016D5">
        <w:rPr>
          <w:rFonts w:ascii="Calibri" w:hAnsi="Calibri" w:cs="Calibri"/>
          <w:sz w:val="22"/>
          <w:szCs w:val="22"/>
        </w:rPr>
        <w:t>Enterprises (SMEs)</w:t>
      </w:r>
      <w:r w:rsidR="00FF60C9" w:rsidRPr="00B016D5">
        <w:rPr>
          <w:rFonts w:ascii="Calibri" w:hAnsi="Calibri" w:cs="Calibri"/>
          <w:sz w:val="22"/>
          <w:szCs w:val="22"/>
        </w:rPr>
        <w:t>,</w:t>
      </w:r>
      <w:r w:rsidR="00377325" w:rsidRPr="00B016D5">
        <w:rPr>
          <w:rFonts w:ascii="Calibri" w:hAnsi="Calibri" w:cs="Calibri"/>
          <w:sz w:val="22"/>
          <w:szCs w:val="22"/>
        </w:rPr>
        <w:t xml:space="preserve"> because</w:t>
      </w:r>
      <w:r w:rsidR="00FF60C9" w:rsidRPr="00B016D5">
        <w:rPr>
          <w:rFonts w:ascii="Calibri" w:hAnsi="Calibri" w:cs="Calibri"/>
          <w:sz w:val="22"/>
          <w:szCs w:val="22"/>
        </w:rPr>
        <w:t xml:space="preserve"> cloud services can allow SMEs</w:t>
      </w:r>
      <w:r w:rsidR="00377325" w:rsidRPr="00B016D5">
        <w:rPr>
          <w:rFonts w:ascii="Calibri" w:hAnsi="Calibri" w:cs="Calibri"/>
          <w:sz w:val="22"/>
          <w:szCs w:val="22"/>
        </w:rPr>
        <w:t xml:space="preserve"> </w:t>
      </w:r>
      <w:r w:rsidR="009A2BC9" w:rsidRPr="00B016D5">
        <w:rPr>
          <w:rFonts w:ascii="Calibri" w:hAnsi="Calibri" w:cs="Calibri"/>
          <w:sz w:val="22"/>
          <w:szCs w:val="22"/>
        </w:rPr>
        <w:t xml:space="preserve">to </w:t>
      </w:r>
      <w:r w:rsidR="00377325" w:rsidRPr="00B016D5">
        <w:rPr>
          <w:rFonts w:ascii="Calibri" w:hAnsi="Calibri" w:cs="Calibri"/>
          <w:sz w:val="22"/>
          <w:szCs w:val="22"/>
        </w:rPr>
        <w:t>easily outsource ICT</w:t>
      </w:r>
      <w:r w:rsidR="00876D86" w:rsidRPr="00B016D5">
        <w:rPr>
          <w:rFonts w:ascii="Calibri" w:hAnsi="Calibri" w:cs="Calibri"/>
          <w:sz w:val="22"/>
          <w:szCs w:val="22"/>
        </w:rPr>
        <w:t xml:space="preserve"> and</w:t>
      </w:r>
      <w:r w:rsidR="00FF60C9" w:rsidRPr="00B016D5">
        <w:rPr>
          <w:rFonts w:ascii="Calibri" w:hAnsi="Calibri" w:cs="Calibri"/>
          <w:sz w:val="22"/>
          <w:szCs w:val="22"/>
        </w:rPr>
        <w:t xml:space="preserve"> </w:t>
      </w:r>
      <w:r w:rsidRPr="00B016D5">
        <w:rPr>
          <w:rFonts w:ascii="Calibri" w:hAnsi="Calibri" w:cs="Calibri"/>
          <w:sz w:val="22"/>
          <w:szCs w:val="22"/>
        </w:rPr>
        <w:t>focus on what they are good at: their business. The productivity and cost saving</w:t>
      </w:r>
      <w:r w:rsidR="00786D1C" w:rsidRPr="00B016D5">
        <w:rPr>
          <w:rFonts w:ascii="Calibri" w:hAnsi="Calibri" w:cs="Calibri"/>
          <w:sz w:val="22"/>
          <w:szCs w:val="22"/>
        </w:rPr>
        <w:t xml:space="preserve"> </w:t>
      </w:r>
      <w:r w:rsidRPr="00B016D5">
        <w:rPr>
          <w:rFonts w:ascii="Calibri" w:hAnsi="Calibri" w:cs="Calibri"/>
          <w:sz w:val="22"/>
          <w:szCs w:val="22"/>
        </w:rPr>
        <w:t xml:space="preserve">benefits of cloud services are becoming increasingly well quantified. </w:t>
      </w:r>
    </w:p>
    <w:p w:rsidR="00FF60C9" w:rsidRPr="00B016D5" w:rsidRDefault="00FF60C9" w:rsidP="00032BBB">
      <w:pPr>
        <w:pStyle w:val="Paragraph"/>
        <w:ind w:left="720"/>
        <w:jc w:val="both"/>
        <w:rPr>
          <w:rFonts w:ascii="Calibri" w:hAnsi="Calibri" w:cs="Calibri"/>
          <w:sz w:val="22"/>
          <w:szCs w:val="22"/>
        </w:rPr>
      </w:pPr>
    </w:p>
    <w:p w:rsidR="00A60623" w:rsidRPr="00B016D5" w:rsidRDefault="002751F6" w:rsidP="00104795">
      <w:pPr>
        <w:pStyle w:val="Paragraph"/>
        <w:numPr>
          <w:ilvl w:val="0"/>
          <w:numId w:val="5"/>
        </w:numPr>
        <w:jc w:val="both"/>
        <w:rPr>
          <w:rFonts w:ascii="Calibri" w:hAnsi="Calibri" w:cs="Calibri"/>
          <w:sz w:val="22"/>
          <w:szCs w:val="22"/>
        </w:rPr>
      </w:pPr>
      <w:r w:rsidRPr="00B016D5">
        <w:rPr>
          <w:rFonts w:ascii="Calibri" w:hAnsi="Calibri" w:cs="Calibri"/>
          <w:sz w:val="22"/>
          <w:szCs w:val="22"/>
        </w:rPr>
        <w:t>A</w:t>
      </w:r>
      <w:r w:rsidR="00A60623" w:rsidRPr="00B016D5">
        <w:rPr>
          <w:rFonts w:ascii="Calibri" w:hAnsi="Calibri" w:cs="Calibri"/>
          <w:sz w:val="22"/>
          <w:szCs w:val="22"/>
        </w:rPr>
        <w:t xml:space="preserve"> 2011 study conducted by Microsoft surveyed over 3000 SMEs across 16 countries and found that firms which embraced cloud </w:t>
      </w:r>
      <w:r w:rsidR="009A2BC9" w:rsidRPr="00B016D5">
        <w:rPr>
          <w:rFonts w:ascii="Calibri" w:hAnsi="Calibri" w:cs="Calibri"/>
          <w:sz w:val="22"/>
          <w:szCs w:val="22"/>
        </w:rPr>
        <w:t xml:space="preserve">services </w:t>
      </w:r>
      <w:r w:rsidR="00A60623" w:rsidRPr="00B016D5">
        <w:rPr>
          <w:rFonts w:ascii="Calibri" w:hAnsi="Calibri" w:cs="Calibri"/>
          <w:sz w:val="22"/>
          <w:szCs w:val="22"/>
        </w:rPr>
        <w:t>had 40</w:t>
      </w:r>
      <w:r w:rsidR="004032D2" w:rsidRPr="00B016D5">
        <w:rPr>
          <w:rFonts w:ascii="Calibri" w:hAnsi="Calibri" w:cs="Calibri"/>
          <w:sz w:val="22"/>
          <w:szCs w:val="22"/>
        </w:rPr>
        <w:t xml:space="preserve"> per cent</w:t>
      </w:r>
      <w:r w:rsidR="00A60623" w:rsidRPr="00B016D5">
        <w:rPr>
          <w:rFonts w:ascii="Calibri" w:hAnsi="Calibri" w:cs="Calibri"/>
          <w:sz w:val="22"/>
          <w:szCs w:val="22"/>
        </w:rPr>
        <w:t xml:space="preserve"> more revenue growth in the previous year compared to those </w:t>
      </w:r>
      <w:r w:rsidR="004032D2" w:rsidRPr="00B016D5">
        <w:rPr>
          <w:rFonts w:ascii="Calibri" w:hAnsi="Calibri" w:cs="Calibri"/>
          <w:sz w:val="22"/>
          <w:szCs w:val="22"/>
        </w:rPr>
        <w:t xml:space="preserve">which </w:t>
      </w:r>
      <w:r w:rsidR="00A60623" w:rsidRPr="00B016D5">
        <w:rPr>
          <w:rFonts w:ascii="Calibri" w:hAnsi="Calibri" w:cs="Calibri"/>
          <w:sz w:val="22"/>
          <w:szCs w:val="22"/>
        </w:rPr>
        <w:t>had not</w:t>
      </w:r>
      <w:r w:rsidR="00A60623" w:rsidRPr="00B016D5">
        <w:rPr>
          <w:rStyle w:val="EndnoteReference"/>
          <w:rFonts w:ascii="Calibri" w:hAnsi="Calibri" w:cs="Calibri"/>
          <w:sz w:val="22"/>
          <w:szCs w:val="22"/>
        </w:rPr>
        <w:endnoteReference w:id="2"/>
      </w:r>
      <w:r w:rsidR="00547FD8" w:rsidRPr="00B016D5">
        <w:rPr>
          <w:rFonts w:ascii="Calibri" w:hAnsi="Calibri" w:cs="Calibri"/>
          <w:sz w:val="22"/>
          <w:szCs w:val="22"/>
        </w:rPr>
        <w:t>.</w:t>
      </w:r>
      <w:r w:rsidR="00A60623" w:rsidRPr="00B016D5">
        <w:rPr>
          <w:rFonts w:ascii="Calibri" w:hAnsi="Calibri" w:cs="Calibri"/>
          <w:sz w:val="22"/>
          <w:szCs w:val="22"/>
        </w:rPr>
        <w:t xml:space="preserve"> </w:t>
      </w:r>
    </w:p>
    <w:p w:rsidR="00A60623" w:rsidRPr="00B016D5" w:rsidRDefault="00A60623" w:rsidP="00A60B89">
      <w:pPr>
        <w:pStyle w:val="Paragraph"/>
        <w:ind w:left="720"/>
        <w:jc w:val="both"/>
        <w:rPr>
          <w:rFonts w:ascii="Calibri" w:hAnsi="Calibri" w:cs="Calibri"/>
          <w:sz w:val="12"/>
          <w:szCs w:val="12"/>
        </w:rPr>
      </w:pPr>
    </w:p>
    <w:p w:rsidR="00A60623" w:rsidRPr="00B016D5" w:rsidRDefault="002751F6" w:rsidP="00104795">
      <w:pPr>
        <w:pStyle w:val="Paragraph"/>
        <w:numPr>
          <w:ilvl w:val="0"/>
          <w:numId w:val="5"/>
        </w:numPr>
        <w:jc w:val="both"/>
        <w:rPr>
          <w:rFonts w:ascii="Calibri" w:hAnsi="Calibri" w:cs="Calibri"/>
          <w:sz w:val="22"/>
          <w:szCs w:val="22"/>
        </w:rPr>
      </w:pPr>
      <w:r w:rsidRPr="00B016D5">
        <w:rPr>
          <w:rFonts w:ascii="Calibri" w:hAnsi="Calibri" w:cs="Calibri"/>
          <w:sz w:val="22"/>
          <w:szCs w:val="22"/>
        </w:rPr>
        <w:t xml:space="preserve">A </w:t>
      </w:r>
      <w:r w:rsidR="00A60623" w:rsidRPr="00B016D5">
        <w:rPr>
          <w:rFonts w:ascii="Calibri" w:hAnsi="Calibri" w:cs="Calibri"/>
          <w:sz w:val="22"/>
          <w:szCs w:val="22"/>
        </w:rPr>
        <w:t>2012 study commissioned by the E</w:t>
      </w:r>
      <w:r w:rsidR="001B02AC" w:rsidRPr="00B016D5">
        <w:rPr>
          <w:rFonts w:ascii="Calibri" w:hAnsi="Calibri" w:cs="Calibri"/>
          <w:sz w:val="22"/>
          <w:szCs w:val="22"/>
        </w:rPr>
        <w:t xml:space="preserve">uropean </w:t>
      </w:r>
      <w:r w:rsidR="00A60623" w:rsidRPr="00B016D5">
        <w:rPr>
          <w:rFonts w:ascii="Calibri" w:hAnsi="Calibri" w:cs="Calibri"/>
          <w:sz w:val="22"/>
          <w:szCs w:val="22"/>
        </w:rPr>
        <w:t>U</w:t>
      </w:r>
      <w:r w:rsidR="001B02AC" w:rsidRPr="00B016D5">
        <w:rPr>
          <w:rFonts w:ascii="Calibri" w:hAnsi="Calibri" w:cs="Calibri"/>
          <w:sz w:val="22"/>
          <w:szCs w:val="22"/>
        </w:rPr>
        <w:t>nion (EU)</w:t>
      </w:r>
      <w:r w:rsidR="00A60623" w:rsidRPr="00B016D5">
        <w:rPr>
          <w:rFonts w:ascii="Calibri" w:hAnsi="Calibri" w:cs="Calibri"/>
          <w:sz w:val="22"/>
          <w:szCs w:val="22"/>
        </w:rPr>
        <w:t xml:space="preserve"> found that over 80 per cent of enterprises surveyed had reduced I</w:t>
      </w:r>
      <w:r w:rsidR="001B02AC" w:rsidRPr="00B016D5">
        <w:rPr>
          <w:rFonts w:ascii="Calibri" w:hAnsi="Calibri" w:cs="Calibri"/>
          <w:sz w:val="22"/>
          <w:szCs w:val="22"/>
        </w:rPr>
        <w:t>C</w:t>
      </w:r>
      <w:r w:rsidR="00A60623" w:rsidRPr="00B016D5">
        <w:rPr>
          <w:rFonts w:ascii="Calibri" w:hAnsi="Calibri" w:cs="Calibri"/>
          <w:sz w:val="22"/>
          <w:szCs w:val="22"/>
        </w:rPr>
        <w:t>T costs through cloud services by 20 per cent</w:t>
      </w:r>
      <w:r w:rsidR="00A60623" w:rsidRPr="00B016D5">
        <w:rPr>
          <w:rStyle w:val="EndnoteReference"/>
          <w:rFonts w:ascii="Calibri" w:hAnsi="Calibri" w:cs="Calibri"/>
          <w:sz w:val="22"/>
          <w:szCs w:val="22"/>
        </w:rPr>
        <w:endnoteReference w:id="3"/>
      </w:r>
      <w:r w:rsidR="00A60623" w:rsidRPr="00B016D5">
        <w:rPr>
          <w:rFonts w:ascii="Calibri" w:hAnsi="Calibri" w:cs="Calibri"/>
          <w:sz w:val="22"/>
          <w:szCs w:val="22"/>
        </w:rPr>
        <w:t xml:space="preserve">. These firms also reported improved productivity (40 per cent) and improved business processes (35 per cent). The adoption of cloud </w:t>
      </w:r>
      <w:r w:rsidR="009A2BC9" w:rsidRPr="00B016D5">
        <w:rPr>
          <w:rFonts w:ascii="Calibri" w:hAnsi="Calibri" w:cs="Calibri"/>
          <w:sz w:val="22"/>
          <w:szCs w:val="22"/>
        </w:rPr>
        <w:t xml:space="preserve">services </w:t>
      </w:r>
      <w:r w:rsidR="00A60623" w:rsidRPr="00B016D5">
        <w:rPr>
          <w:rFonts w:ascii="Calibri" w:hAnsi="Calibri" w:cs="Calibri"/>
          <w:sz w:val="22"/>
          <w:szCs w:val="22"/>
        </w:rPr>
        <w:t>had also significantly improved the agility of these businesses</w:t>
      </w:r>
      <w:r w:rsidR="00377325" w:rsidRPr="00B016D5">
        <w:rPr>
          <w:rFonts w:ascii="Calibri" w:hAnsi="Calibri" w:cs="Calibri"/>
          <w:sz w:val="22"/>
          <w:szCs w:val="22"/>
        </w:rPr>
        <w:t>.</w:t>
      </w:r>
      <w:r w:rsidR="00A60623" w:rsidRPr="00B016D5">
        <w:rPr>
          <w:rFonts w:ascii="Calibri" w:hAnsi="Calibri" w:cs="Calibri"/>
          <w:sz w:val="22"/>
          <w:szCs w:val="22"/>
        </w:rPr>
        <w:t xml:space="preserve"> </w:t>
      </w:r>
      <w:r w:rsidR="001B02AC" w:rsidRPr="00B016D5">
        <w:rPr>
          <w:rFonts w:ascii="Calibri" w:hAnsi="Calibri" w:cs="Calibri"/>
          <w:sz w:val="22"/>
          <w:szCs w:val="22"/>
        </w:rPr>
        <w:t xml:space="preserve">In addition, </w:t>
      </w:r>
      <w:r w:rsidR="00A60623" w:rsidRPr="00B016D5">
        <w:rPr>
          <w:rFonts w:ascii="Calibri" w:hAnsi="Calibri" w:cs="Calibri"/>
          <w:sz w:val="22"/>
          <w:szCs w:val="22"/>
        </w:rPr>
        <w:t xml:space="preserve">46 per cent </w:t>
      </w:r>
      <w:r w:rsidR="00377325" w:rsidRPr="00B016D5">
        <w:rPr>
          <w:rFonts w:ascii="Calibri" w:hAnsi="Calibri" w:cs="Calibri"/>
          <w:sz w:val="22"/>
          <w:szCs w:val="22"/>
        </w:rPr>
        <w:t xml:space="preserve">of </w:t>
      </w:r>
      <w:r w:rsidR="00A60623" w:rsidRPr="00B016D5">
        <w:rPr>
          <w:rFonts w:ascii="Calibri" w:hAnsi="Calibri" w:cs="Calibri"/>
          <w:sz w:val="22"/>
          <w:szCs w:val="22"/>
        </w:rPr>
        <w:t>re</w:t>
      </w:r>
      <w:r w:rsidR="00377325" w:rsidRPr="00B016D5">
        <w:rPr>
          <w:rFonts w:ascii="Calibri" w:hAnsi="Calibri" w:cs="Calibri"/>
          <w:sz w:val="22"/>
          <w:szCs w:val="22"/>
        </w:rPr>
        <w:t>spondents to this survey re</w:t>
      </w:r>
      <w:r w:rsidR="00A60623" w:rsidRPr="00B016D5">
        <w:rPr>
          <w:rFonts w:ascii="Calibri" w:hAnsi="Calibri" w:cs="Calibri"/>
          <w:sz w:val="22"/>
          <w:szCs w:val="22"/>
        </w:rPr>
        <w:t>port</w:t>
      </w:r>
      <w:r w:rsidR="00377325" w:rsidRPr="00B016D5">
        <w:rPr>
          <w:rFonts w:ascii="Calibri" w:hAnsi="Calibri" w:cs="Calibri"/>
          <w:sz w:val="22"/>
          <w:szCs w:val="22"/>
        </w:rPr>
        <w:t>ed</w:t>
      </w:r>
      <w:r w:rsidR="00A60623" w:rsidRPr="00B016D5">
        <w:rPr>
          <w:rFonts w:ascii="Calibri" w:hAnsi="Calibri" w:cs="Calibri"/>
          <w:sz w:val="22"/>
          <w:szCs w:val="22"/>
        </w:rPr>
        <w:t xml:space="preserve"> they were more efficient and effective in </w:t>
      </w:r>
      <w:r w:rsidR="00377325" w:rsidRPr="00B016D5">
        <w:rPr>
          <w:rFonts w:ascii="Calibri" w:hAnsi="Calibri" w:cs="Calibri"/>
          <w:sz w:val="22"/>
          <w:szCs w:val="22"/>
        </w:rPr>
        <w:t xml:space="preserve">working from </w:t>
      </w:r>
      <w:r w:rsidR="00A60623" w:rsidRPr="00B016D5">
        <w:rPr>
          <w:rFonts w:ascii="Calibri" w:hAnsi="Calibri" w:cs="Calibri"/>
          <w:sz w:val="22"/>
          <w:szCs w:val="22"/>
        </w:rPr>
        <w:t xml:space="preserve">mobile </w:t>
      </w:r>
      <w:r w:rsidR="00377325" w:rsidRPr="00B016D5">
        <w:rPr>
          <w:rFonts w:ascii="Calibri" w:hAnsi="Calibri" w:cs="Calibri"/>
          <w:sz w:val="22"/>
          <w:szCs w:val="22"/>
        </w:rPr>
        <w:t>devices in the field</w:t>
      </w:r>
      <w:r w:rsidR="00547FD8" w:rsidRPr="00B016D5">
        <w:rPr>
          <w:rFonts w:ascii="Calibri" w:hAnsi="Calibri" w:cs="Calibri"/>
          <w:sz w:val="22"/>
          <w:szCs w:val="22"/>
        </w:rPr>
        <w:t>.</w:t>
      </w:r>
    </w:p>
    <w:p w:rsidR="002751F6" w:rsidRPr="00B016D5" w:rsidRDefault="002751F6" w:rsidP="00A60B89">
      <w:pPr>
        <w:pStyle w:val="Paragraph"/>
        <w:ind w:left="720"/>
        <w:jc w:val="both"/>
        <w:rPr>
          <w:rFonts w:ascii="Calibri" w:hAnsi="Calibri" w:cs="Calibri"/>
          <w:sz w:val="12"/>
          <w:szCs w:val="12"/>
        </w:rPr>
      </w:pPr>
    </w:p>
    <w:p w:rsidR="002751F6" w:rsidRPr="00B016D5" w:rsidRDefault="00423E9B" w:rsidP="00A60B89">
      <w:pPr>
        <w:pStyle w:val="Paragraph"/>
        <w:jc w:val="both"/>
        <w:rPr>
          <w:rFonts w:ascii="Calibri" w:hAnsi="Calibri" w:cs="Calibri"/>
          <w:sz w:val="22"/>
          <w:szCs w:val="22"/>
        </w:rPr>
      </w:pPr>
      <w:r w:rsidRPr="00B016D5">
        <w:rPr>
          <w:rFonts w:ascii="Calibri" w:hAnsi="Calibri" w:cs="Calibri"/>
          <w:sz w:val="22"/>
          <w:szCs w:val="22"/>
        </w:rPr>
        <w:t>P</w:t>
      </w:r>
      <w:r w:rsidR="002751F6" w:rsidRPr="00B016D5">
        <w:rPr>
          <w:rFonts w:ascii="Calibri" w:hAnsi="Calibri" w:cs="Calibri"/>
          <w:sz w:val="22"/>
          <w:szCs w:val="22"/>
        </w:rPr>
        <w:t>roductivity</w:t>
      </w:r>
      <w:r w:rsidR="00377325" w:rsidRPr="00B016D5">
        <w:rPr>
          <w:rFonts w:ascii="Calibri" w:hAnsi="Calibri" w:cs="Calibri"/>
          <w:sz w:val="22"/>
          <w:szCs w:val="22"/>
        </w:rPr>
        <w:t xml:space="preserve"> improvements</w:t>
      </w:r>
      <w:r w:rsidR="008B7DF3" w:rsidRPr="00B016D5">
        <w:rPr>
          <w:rFonts w:ascii="Calibri" w:hAnsi="Calibri" w:cs="Calibri"/>
          <w:sz w:val="22"/>
          <w:szCs w:val="22"/>
        </w:rPr>
        <w:t xml:space="preserve"> for</w:t>
      </w:r>
      <w:r w:rsidR="00F14C88" w:rsidRPr="00B016D5">
        <w:rPr>
          <w:rFonts w:ascii="Calibri" w:hAnsi="Calibri" w:cs="Calibri"/>
          <w:sz w:val="22"/>
          <w:szCs w:val="22"/>
        </w:rPr>
        <w:t xml:space="preserve"> small</w:t>
      </w:r>
      <w:r w:rsidR="008B7DF3" w:rsidRPr="00B016D5">
        <w:rPr>
          <w:rFonts w:ascii="Calibri" w:hAnsi="Calibri" w:cs="Calibri"/>
          <w:sz w:val="22"/>
          <w:szCs w:val="22"/>
        </w:rPr>
        <w:t xml:space="preserve"> businesses</w:t>
      </w:r>
      <w:r w:rsidR="002751F6" w:rsidRPr="00B016D5">
        <w:rPr>
          <w:rFonts w:ascii="Calibri" w:hAnsi="Calibri" w:cs="Calibri"/>
          <w:sz w:val="22"/>
          <w:szCs w:val="22"/>
        </w:rPr>
        <w:t xml:space="preserve"> will lead to benefits for Australian consumers. </w:t>
      </w:r>
      <w:r w:rsidR="008B7DF3" w:rsidRPr="00B016D5">
        <w:rPr>
          <w:rFonts w:ascii="Calibri" w:hAnsi="Calibri" w:cs="Calibri"/>
          <w:sz w:val="22"/>
          <w:szCs w:val="22"/>
        </w:rPr>
        <w:t>A</w:t>
      </w:r>
      <w:r w:rsidR="002751F6" w:rsidRPr="00B016D5">
        <w:rPr>
          <w:rFonts w:ascii="Calibri" w:hAnsi="Calibri" w:cs="Calibri"/>
          <w:sz w:val="22"/>
          <w:szCs w:val="22"/>
        </w:rPr>
        <w:t xml:space="preserve"> 2012 survey by Mind Your Own Business (MYOB) found that 33</w:t>
      </w:r>
      <w:r w:rsidR="004032D2" w:rsidRPr="00B016D5">
        <w:rPr>
          <w:rFonts w:ascii="Calibri" w:hAnsi="Calibri" w:cs="Calibri"/>
          <w:sz w:val="22"/>
          <w:szCs w:val="22"/>
        </w:rPr>
        <w:t xml:space="preserve"> per cent</w:t>
      </w:r>
      <w:r w:rsidR="002751F6" w:rsidRPr="00B016D5">
        <w:rPr>
          <w:rFonts w:ascii="Calibri" w:hAnsi="Calibri" w:cs="Calibri"/>
          <w:sz w:val="22"/>
          <w:szCs w:val="22"/>
        </w:rPr>
        <w:t xml:space="preserve"> of SME respondents indicated they would be quite likely to pass on cost savings achieved through</w:t>
      </w:r>
      <w:r w:rsidR="0024137C" w:rsidRPr="00B016D5">
        <w:rPr>
          <w:rFonts w:ascii="Calibri" w:hAnsi="Calibri" w:cs="Calibri"/>
          <w:sz w:val="22"/>
          <w:szCs w:val="22"/>
        </w:rPr>
        <w:t xml:space="preserve"> the adoption of </w:t>
      </w:r>
      <w:r w:rsidR="002751F6" w:rsidRPr="00B016D5">
        <w:rPr>
          <w:rFonts w:ascii="Calibri" w:hAnsi="Calibri" w:cs="Calibri"/>
          <w:sz w:val="22"/>
          <w:szCs w:val="22"/>
        </w:rPr>
        <w:t>cloud services to their customers</w:t>
      </w:r>
      <w:r w:rsidR="002751F6" w:rsidRPr="00B016D5">
        <w:rPr>
          <w:rStyle w:val="EndnoteReference"/>
          <w:rFonts w:ascii="Calibri" w:hAnsi="Calibri" w:cs="Calibri"/>
          <w:sz w:val="22"/>
          <w:szCs w:val="22"/>
        </w:rPr>
        <w:endnoteReference w:id="4"/>
      </w:r>
      <w:r w:rsidR="002751F6" w:rsidRPr="00B016D5">
        <w:rPr>
          <w:rFonts w:ascii="Calibri" w:hAnsi="Calibri" w:cs="Calibri"/>
          <w:sz w:val="22"/>
          <w:szCs w:val="22"/>
        </w:rPr>
        <w:t xml:space="preserve">. </w:t>
      </w:r>
    </w:p>
    <w:p w:rsidR="002751F6" w:rsidRPr="00B016D5" w:rsidRDefault="002751F6" w:rsidP="00A60B89">
      <w:pPr>
        <w:pStyle w:val="Paragraph"/>
        <w:ind w:left="720"/>
        <w:jc w:val="both"/>
        <w:rPr>
          <w:rFonts w:ascii="Calibri" w:hAnsi="Calibri" w:cs="Calibri"/>
          <w:sz w:val="12"/>
          <w:szCs w:val="12"/>
        </w:rPr>
      </w:pPr>
    </w:p>
    <w:p w:rsidR="00A60623" w:rsidRPr="00B016D5" w:rsidRDefault="004A2A3E" w:rsidP="00A60623">
      <w:pPr>
        <w:pStyle w:val="Paragraph"/>
        <w:jc w:val="both"/>
        <w:rPr>
          <w:rFonts w:ascii="Calibri" w:hAnsi="Calibri" w:cs="Calibri"/>
        </w:rPr>
      </w:pPr>
      <w:r w:rsidRPr="00B016D5">
        <w:rPr>
          <w:rFonts w:ascii="Calibri" w:hAnsi="Calibri" w:cs="Calibri"/>
          <w:sz w:val="22"/>
          <w:szCs w:val="22"/>
        </w:rPr>
        <w:t>C</w:t>
      </w:r>
      <w:r w:rsidR="00A60623" w:rsidRPr="00B016D5">
        <w:rPr>
          <w:rFonts w:ascii="Calibri" w:hAnsi="Calibri" w:cs="Calibri"/>
          <w:sz w:val="22"/>
          <w:szCs w:val="22"/>
        </w:rPr>
        <w:t xml:space="preserve">loud computing </w:t>
      </w:r>
      <w:r w:rsidR="002751F6" w:rsidRPr="00B016D5">
        <w:rPr>
          <w:rFonts w:ascii="Calibri" w:hAnsi="Calibri" w:cs="Calibri"/>
          <w:sz w:val="22"/>
          <w:szCs w:val="22"/>
        </w:rPr>
        <w:t xml:space="preserve">can offer </w:t>
      </w:r>
      <w:r w:rsidR="00A60623" w:rsidRPr="00B016D5">
        <w:rPr>
          <w:rFonts w:ascii="Calibri" w:hAnsi="Calibri" w:cs="Calibri"/>
          <w:sz w:val="22"/>
          <w:szCs w:val="22"/>
        </w:rPr>
        <w:t>individual organisations many</w:t>
      </w:r>
      <w:r w:rsidR="002751F6" w:rsidRPr="00B016D5">
        <w:rPr>
          <w:rFonts w:ascii="Calibri" w:hAnsi="Calibri" w:cs="Calibri"/>
          <w:sz w:val="22"/>
          <w:szCs w:val="22"/>
        </w:rPr>
        <w:t xml:space="preserve"> </w:t>
      </w:r>
      <w:r w:rsidR="00A60623" w:rsidRPr="00B016D5">
        <w:rPr>
          <w:rFonts w:ascii="Calibri" w:hAnsi="Calibri" w:cs="Calibri"/>
          <w:sz w:val="22"/>
          <w:szCs w:val="22"/>
        </w:rPr>
        <w:t>benefits</w:t>
      </w:r>
      <w:r w:rsidR="00377325" w:rsidRPr="00B016D5">
        <w:rPr>
          <w:rFonts w:ascii="Calibri" w:hAnsi="Calibri" w:cs="Calibri"/>
          <w:sz w:val="22"/>
          <w:szCs w:val="22"/>
        </w:rPr>
        <w:t xml:space="preserve"> </w:t>
      </w:r>
      <w:r w:rsidR="008B7DF3" w:rsidRPr="00B016D5">
        <w:rPr>
          <w:rFonts w:ascii="Calibri" w:hAnsi="Calibri" w:cs="Calibri"/>
          <w:sz w:val="22"/>
          <w:szCs w:val="22"/>
        </w:rPr>
        <w:t>in addition to</w:t>
      </w:r>
      <w:r w:rsidR="00377325" w:rsidRPr="00B016D5">
        <w:rPr>
          <w:rFonts w:ascii="Calibri" w:hAnsi="Calibri" w:cs="Calibri"/>
          <w:sz w:val="22"/>
          <w:szCs w:val="22"/>
        </w:rPr>
        <w:t xml:space="preserve"> productiv</w:t>
      </w:r>
      <w:r w:rsidR="00E6473A" w:rsidRPr="00B016D5">
        <w:rPr>
          <w:rFonts w:ascii="Calibri" w:hAnsi="Calibri" w:cs="Calibri"/>
          <w:sz w:val="22"/>
          <w:szCs w:val="22"/>
        </w:rPr>
        <w:t xml:space="preserve">ity </w:t>
      </w:r>
      <w:r w:rsidR="00377325" w:rsidRPr="00B016D5">
        <w:rPr>
          <w:rFonts w:ascii="Calibri" w:hAnsi="Calibri" w:cs="Calibri"/>
          <w:sz w:val="22"/>
          <w:szCs w:val="22"/>
        </w:rPr>
        <w:t xml:space="preserve">increases. These </w:t>
      </w:r>
      <w:r w:rsidR="00A60623" w:rsidRPr="00B016D5">
        <w:rPr>
          <w:rFonts w:ascii="Calibri" w:hAnsi="Calibri" w:cs="Calibri"/>
          <w:sz w:val="22"/>
          <w:szCs w:val="22"/>
        </w:rPr>
        <w:t>includ</w:t>
      </w:r>
      <w:r w:rsidR="00377325" w:rsidRPr="00B016D5">
        <w:rPr>
          <w:rFonts w:ascii="Calibri" w:hAnsi="Calibri" w:cs="Calibri"/>
          <w:sz w:val="22"/>
          <w:szCs w:val="22"/>
        </w:rPr>
        <w:t>e</w:t>
      </w:r>
      <w:r w:rsidR="00A60623" w:rsidRPr="00B016D5">
        <w:rPr>
          <w:rFonts w:ascii="Calibri" w:hAnsi="Calibri" w:cs="Calibri"/>
          <w:sz w:val="22"/>
          <w:szCs w:val="22"/>
        </w:rPr>
        <w:t xml:space="preserve">:  </w:t>
      </w:r>
    </w:p>
    <w:p w:rsidR="00A60623" w:rsidRPr="00B016D5" w:rsidRDefault="00A60623" w:rsidP="00A60623">
      <w:pPr>
        <w:pStyle w:val="ListParagraph"/>
        <w:spacing w:after="240"/>
        <w:jc w:val="both"/>
        <w:rPr>
          <w:rFonts w:cs="Calibri"/>
        </w:rPr>
      </w:pPr>
    </w:p>
    <w:p w:rsidR="00017988" w:rsidRPr="00B016D5" w:rsidRDefault="00017988" w:rsidP="00104795">
      <w:pPr>
        <w:pStyle w:val="ListParagraph"/>
        <w:numPr>
          <w:ilvl w:val="0"/>
          <w:numId w:val="4"/>
        </w:numPr>
        <w:spacing w:after="240"/>
        <w:jc w:val="both"/>
        <w:rPr>
          <w:rFonts w:cs="Calibri"/>
          <w:i/>
        </w:rPr>
      </w:pPr>
      <w:r w:rsidRPr="00B016D5">
        <w:rPr>
          <w:rFonts w:cs="Calibri"/>
          <w:i/>
        </w:rPr>
        <w:t xml:space="preserve">Functionality: </w:t>
      </w:r>
      <w:r w:rsidR="00803BB1" w:rsidRPr="00B016D5">
        <w:rPr>
          <w:rFonts w:cs="Calibri"/>
        </w:rPr>
        <w:t>t</w:t>
      </w:r>
      <w:r w:rsidRPr="00B016D5">
        <w:rPr>
          <w:rFonts w:cs="Calibri"/>
        </w:rPr>
        <w:t>he economies of scale of cloud services mean</w:t>
      </w:r>
      <w:r w:rsidR="004032D2" w:rsidRPr="00B016D5">
        <w:rPr>
          <w:rFonts w:cs="Calibri"/>
        </w:rPr>
        <w:t>s</w:t>
      </w:r>
      <w:r w:rsidRPr="00B016D5">
        <w:rPr>
          <w:rFonts w:cs="Calibri"/>
        </w:rPr>
        <w:t xml:space="preserve"> that providers are able to make significant investments in the functionality of their products. This means that many cloud services provide ‘best in class’ functions and features, superior to what any individual organisation could ordinarily afford on their own.</w:t>
      </w:r>
    </w:p>
    <w:p w:rsidR="00017988" w:rsidRPr="00B016D5" w:rsidRDefault="00017988" w:rsidP="00017988">
      <w:pPr>
        <w:pStyle w:val="ListParagraph"/>
        <w:spacing w:after="240"/>
        <w:jc w:val="both"/>
        <w:rPr>
          <w:rFonts w:cs="Calibri"/>
        </w:rPr>
      </w:pPr>
    </w:p>
    <w:p w:rsidR="009A2BC9" w:rsidRPr="00B016D5" w:rsidRDefault="009A2BC9" w:rsidP="00104795">
      <w:pPr>
        <w:pStyle w:val="ListParagraph"/>
        <w:numPr>
          <w:ilvl w:val="0"/>
          <w:numId w:val="4"/>
        </w:numPr>
        <w:spacing w:after="240"/>
        <w:jc w:val="both"/>
        <w:rPr>
          <w:rFonts w:cs="Calibri"/>
        </w:rPr>
      </w:pPr>
      <w:r w:rsidRPr="00B016D5">
        <w:rPr>
          <w:rFonts w:cs="Calibri"/>
          <w:i/>
        </w:rPr>
        <w:t>Mobility</w:t>
      </w:r>
      <w:r w:rsidRPr="00B016D5">
        <w:rPr>
          <w:rFonts w:cs="Calibri"/>
        </w:rPr>
        <w:t xml:space="preserve">: </w:t>
      </w:r>
      <w:r w:rsidR="00803BB1" w:rsidRPr="00B016D5">
        <w:rPr>
          <w:rFonts w:cs="Calibri"/>
        </w:rPr>
        <w:t>i</w:t>
      </w:r>
      <w:r w:rsidRPr="00B016D5">
        <w:rPr>
          <w:rFonts w:cs="Calibri"/>
        </w:rPr>
        <w:t xml:space="preserve">ncreased capacity to work from a mobile device is a key reason for some organisations </w:t>
      </w:r>
      <w:r w:rsidR="004032D2" w:rsidRPr="00B016D5">
        <w:rPr>
          <w:rFonts w:cs="Calibri"/>
        </w:rPr>
        <w:t xml:space="preserve">in </w:t>
      </w:r>
      <w:r w:rsidR="002227C7" w:rsidRPr="00B016D5">
        <w:rPr>
          <w:rFonts w:cs="Calibri"/>
        </w:rPr>
        <w:t>acquir</w:t>
      </w:r>
      <w:r w:rsidR="001B02AC" w:rsidRPr="00B016D5">
        <w:rPr>
          <w:rFonts w:cs="Calibri"/>
        </w:rPr>
        <w:t>ing</w:t>
      </w:r>
      <w:r w:rsidRPr="00B016D5">
        <w:rPr>
          <w:rFonts w:cs="Calibri"/>
        </w:rPr>
        <w:t xml:space="preserve"> cloud services. Cloud services have enabled a new wave of mobile applications and virtualised work environments, accessible on any device, anywhere. Cloud computing supports a more flexible and agile workforce through teleworking and secure virtualised work environments.</w:t>
      </w:r>
    </w:p>
    <w:p w:rsidR="009A2BC9" w:rsidRPr="00B016D5" w:rsidRDefault="009A2BC9" w:rsidP="00032BBB">
      <w:pPr>
        <w:pStyle w:val="ListParagraph"/>
        <w:spacing w:after="240"/>
        <w:jc w:val="both"/>
        <w:rPr>
          <w:rFonts w:cs="Calibri"/>
        </w:rPr>
      </w:pPr>
    </w:p>
    <w:p w:rsidR="00A60623" w:rsidRPr="00B016D5" w:rsidRDefault="008B7DF3" w:rsidP="00104795">
      <w:pPr>
        <w:pStyle w:val="ListParagraph"/>
        <w:numPr>
          <w:ilvl w:val="0"/>
          <w:numId w:val="4"/>
        </w:numPr>
        <w:spacing w:after="240"/>
        <w:jc w:val="both"/>
        <w:rPr>
          <w:rFonts w:cs="Calibri"/>
        </w:rPr>
      </w:pPr>
      <w:r w:rsidRPr="00B016D5">
        <w:rPr>
          <w:rFonts w:cs="Calibri"/>
          <w:i/>
        </w:rPr>
        <w:t>S</w:t>
      </w:r>
      <w:r w:rsidR="00A60623" w:rsidRPr="00B016D5">
        <w:rPr>
          <w:rFonts w:cs="Calibri"/>
          <w:i/>
        </w:rPr>
        <w:t>calability</w:t>
      </w:r>
      <w:r w:rsidR="00A60623" w:rsidRPr="00B016D5">
        <w:rPr>
          <w:rFonts w:cs="Calibri"/>
        </w:rPr>
        <w:t xml:space="preserve">: </w:t>
      </w:r>
      <w:r w:rsidR="00803BB1" w:rsidRPr="00B016D5">
        <w:rPr>
          <w:rFonts w:cs="Calibri"/>
        </w:rPr>
        <w:t>c</w:t>
      </w:r>
      <w:r w:rsidR="00A60623" w:rsidRPr="00B016D5">
        <w:rPr>
          <w:rFonts w:cs="Calibri"/>
        </w:rPr>
        <w:t>loud services enable an individual or company to access computer services on a pay-as-you</w:t>
      </w:r>
      <w:r w:rsidR="004032D2" w:rsidRPr="00B016D5">
        <w:rPr>
          <w:rFonts w:cs="Calibri"/>
        </w:rPr>
        <w:t>-</w:t>
      </w:r>
      <w:r w:rsidR="00A60623" w:rsidRPr="00B016D5">
        <w:rPr>
          <w:rFonts w:cs="Calibri"/>
        </w:rPr>
        <w:t>go basis, with the flexibility to scale u</w:t>
      </w:r>
      <w:r w:rsidR="00AB031E" w:rsidRPr="00B016D5">
        <w:rPr>
          <w:rFonts w:cs="Calibri"/>
        </w:rPr>
        <w:t>p and down as needed for little</w:t>
      </w:r>
      <w:r w:rsidR="00A60623" w:rsidRPr="00B016D5">
        <w:rPr>
          <w:rFonts w:cs="Calibri"/>
        </w:rPr>
        <w:t xml:space="preserve"> marginal cost</w:t>
      </w:r>
      <w:r w:rsidR="00547FD8" w:rsidRPr="00B016D5">
        <w:rPr>
          <w:rFonts w:cs="Calibri"/>
        </w:rPr>
        <w:t>.</w:t>
      </w:r>
    </w:p>
    <w:p w:rsidR="00A60623" w:rsidRPr="00B016D5" w:rsidRDefault="00A60623" w:rsidP="00A60623">
      <w:pPr>
        <w:pStyle w:val="ListParagraph"/>
        <w:spacing w:after="240"/>
        <w:jc w:val="both"/>
        <w:rPr>
          <w:rFonts w:cs="Calibri"/>
        </w:rPr>
      </w:pPr>
    </w:p>
    <w:p w:rsidR="00A60623" w:rsidRPr="00B016D5" w:rsidRDefault="00A60623" w:rsidP="00104795">
      <w:pPr>
        <w:pStyle w:val="ListParagraph"/>
        <w:numPr>
          <w:ilvl w:val="0"/>
          <w:numId w:val="4"/>
        </w:numPr>
        <w:spacing w:after="240"/>
        <w:jc w:val="both"/>
        <w:rPr>
          <w:rFonts w:cs="Calibri"/>
        </w:rPr>
      </w:pPr>
      <w:r w:rsidRPr="00B016D5">
        <w:rPr>
          <w:rFonts w:cs="Calibri"/>
          <w:i/>
        </w:rPr>
        <w:lastRenderedPageBreak/>
        <w:t>Strong security</w:t>
      </w:r>
      <w:r w:rsidRPr="00B016D5">
        <w:rPr>
          <w:rFonts w:cs="Calibri"/>
        </w:rPr>
        <w:t xml:space="preserve">: </w:t>
      </w:r>
      <w:r w:rsidR="00803BB1" w:rsidRPr="00B016D5">
        <w:rPr>
          <w:rFonts w:cs="Calibri"/>
        </w:rPr>
        <w:t>c</w:t>
      </w:r>
      <w:r w:rsidRPr="00B016D5">
        <w:rPr>
          <w:rFonts w:cs="Calibri"/>
        </w:rPr>
        <w:t>loud service providers can offer small business better security, reliability and access to the latest upgrades than would otherwise have been possible thro</w:t>
      </w:r>
      <w:r w:rsidR="002B0493" w:rsidRPr="00B016D5">
        <w:rPr>
          <w:rFonts w:cs="Calibri"/>
        </w:rPr>
        <w:t>ugh traditional in-house solutio</w:t>
      </w:r>
      <w:r w:rsidRPr="00B016D5">
        <w:rPr>
          <w:rFonts w:cs="Calibri"/>
        </w:rPr>
        <w:t>ns</w:t>
      </w:r>
      <w:r w:rsidR="00547FD8" w:rsidRPr="00B016D5">
        <w:rPr>
          <w:rFonts w:cs="Calibri"/>
        </w:rPr>
        <w:t>.</w:t>
      </w:r>
      <w:r w:rsidRPr="00B016D5">
        <w:rPr>
          <w:rFonts w:cs="Calibri"/>
        </w:rPr>
        <w:t xml:space="preserve"> </w:t>
      </w:r>
    </w:p>
    <w:p w:rsidR="00D35DB3" w:rsidRPr="00B016D5" w:rsidRDefault="00D35DB3" w:rsidP="00D35DB3">
      <w:pPr>
        <w:pStyle w:val="Paragraph"/>
        <w:jc w:val="both"/>
        <w:rPr>
          <w:rFonts w:cs="Calibri"/>
        </w:rPr>
      </w:pPr>
      <w:r w:rsidRPr="00B016D5">
        <w:rPr>
          <w:rFonts w:ascii="Calibri" w:hAnsi="Calibri" w:cs="Calibri"/>
          <w:sz w:val="22"/>
          <w:szCs w:val="22"/>
        </w:rPr>
        <w:t xml:space="preserve">However, these benefits can only be fully realised following an assessment of the relative benefits and risks of any individual cloud service offering. All ICT has risk associated with it. For example, data stored at home is susceptible to theft or hardware failure. </w:t>
      </w:r>
      <w:r w:rsidR="00E7554E" w:rsidRPr="00B016D5">
        <w:rPr>
          <w:rFonts w:ascii="Calibri" w:hAnsi="Calibri" w:cs="Calibri"/>
          <w:sz w:val="22"/>
          <w:szCs w:val="22"/>
        </w:rPr>
        <w:t>C</w:t>
      </w:r>
      <w:r w:rsidRPr="00B016D5">
        <w:rPr>
          <w:rFonts w:ascii="Calibri" w:hAnsi="Calibri" w:cs="Calibri"/>
          <w:sz w:val="22"/>
          <w:szCs w:val="22"/>
        </w:rPr>
        <w:t>loud computing is not inherently more or less risky than traditional ICT, but the relative risks are different.</w:t>
      </w:r>
      <w:r w:rsidRPr="00B016D5">
        <w:rPr>
          <w:rFonts w:cs="Calibri"/>
        </w:rPr>
        <w:t xml:space="preserve"> </w:t>
      </w:r>
      <w:r w:rsidRPr="00B016D5">
        <w:rPr>
          <w:rFonts w:ascii="Calibri" w:hAnsi="Calibri" w:cs="Calibri"/>
          <w:sz w:val="22"/>
          <w:szCs w:val="22"/>
        </w:rPr>
        <w:t xml:space="preserve">Consultations and research commissioned by </w:t>
      </w:r>
      <w:r w:rsidR="00207A3D" w:rsidRPr="00B016D5">
        <w:rPr>
          <w:rFonts w:ascii="Calibri" w:hAnsi="Calibri" w:cs="Calibri"/>
          <w:sz w:val="22"/>
          <w:szCs w:val="22"/>
        </w:rPr>
        <w:t>DBCDE</w:t>
      </w:r>
      <w:r w:rsidRPr="00B016D5">
        <w:rPr>
          <w:rFonts w:ascii="Calibri" w:hAnsi="Calibri" w:cs="Calibri"/>
          <w:sz w:val="22"/>
          <w:szCs w:val="22"/>
        </w:rPr>
        <w:t xml:space="preserve"> ha</w:t>
      </w:r>
      <w:r w:rsidR="00161994" w:rsidRPr="00B016D5">
        <w:rPr>
          <w:rFonts w:ascii="Calibri" w:hAnsi="Calibri" w:cs="Calibri"/>
          <w:sz w:val="22"/>
          <w:szCs w:val="22"/>
        </w:rPr>
        <w:t>ve</w:t>
      </w:r>
      <w:r w:rsidRPr="00B016D5">
        <w:rPr>
          <w:rFonts w:ascii="Calibri" w:hAnsi="Calibri" w:cs="Calibri"/>
          <w:sz w:val="22"/>
          <w:szCs w:val="22"/>
        </w:rPr>
        <w:t xml:space="preserve"> identified the following issues of vulnerability for small business and individual consumers</w:t>
      </w:r>
      <w:r w:rsidRPr="00B016D5">
        <w:rPr>
          <w:rStyle w:val="EndnoteReference"/>
          <w:rFonts w:ascii="Calibri" w:hAnsi="Calibri" w:cs="Calibri"/>
          <w:sz w:val="22"/>
          <w:szCs w:val="22"/>
        </w:rPr>
        <w:endnoteReference w:id="5"/>
      </w:r>
      <w:r w:rsidRPr="00B016D5">
        <w:rPr>
          <w:rFonts w:ascii="Calibri" w:hAnsi="Calibri" w:cs="Calibri"/>
          <w:sz w:val="22"/>
          <w:szCs w:val="22"/>
        </w:rPr>
        <w:t>:</w:t>
      </w:r>
      <w:r w:rsidRPr="00B016D5">
        <w:rPr>
          <w:rFonts w:cs="Calibri"/>
        </w:rPr>
        <w:t xml:space="preserve"> </w:t>
      </w:r>
    </w:p>
    <w:p w:rsidR="00D35DB3" w:rsidRPr="00B016D5" w:rsidRDefault="00D35DB3" w:rsidP="00D35DB3">
      <w:pPr>
        <w:pStyle w:val="Paragraph"/>
        <w:jc w:val="both"/>
        <w:rPr>
          <w:rFonts w:cs="Calibri"/>
        </w:rPr>
      </w:pPr>
    </w:p>
    <w:p w:rsidR="005C43C0" w:rsidRPr="00B016D5" w:rsidRDefault="005C43C0" w:rsidP="00104795">
      <w:pPr>
        <w:pStyle w:val="ListParagraph"/>
        <w:numPr>
          <w:ilvl w:val="0"/>
          <w:numId w:val="23"/>
        </w:numPr>
        <w:rPr>
          <w:rFonts w:cs="Calibri"/>
        </w:rPr>
      </w:pPr>
      <w:r w:rsidRPr="00B016D5">
        <w:rPr>
          <w:rFonts w:cs="Calibri"/>
          <w:i/>
        </w:rPr>
        <w:t xml:space="preserve">Lack of quality information about the risks and benefits of cloud services: </w:t>
      </w:r>
      <w:r w:rsidRPr="00B016D5">
        <w:rPr>
          <w:rFonts w:cs="Calibri"/>
        </w:rPr>
        <w:t>There is a significant amount of information available in the marketplace about cloud services. However, much of this information can be difficult to understand or difficult for consumers</w:t>
      </w:r>
      <w:r w:rsidR="006125B6" w:rsidRPr="00B016D5">
        <w:rPr>
          <w:rFonts w:cs="Calibri"/>
        </w:rPr>
        <w:t>,</w:t>
      </w:r>
      <w:r w:rsidRPr="00B016D5">
        <w:rPr>
          <w:rFonts w:cs="Calibri"/>
        </w:rPr>
        <w:t xml:space="preserve"> small businesses and other organisations to trust. Information tailored to the </w:t>
      </w:r>
      <w:r w:rsidR="006125B6" w:rsidRPr="00B016D5">
        <w:rPr>
          <w:rFonts w:cs="Calibri"/>
        </w:rPr>
        <w:t xml:space="preserve">specific </w:t>
      </w:r>
      <w:r w:rsidRPr="00B016D5">
        <w:rPr>
          <w:rFonts w:cs="Calibri"/>
        </w:rPr>
        <w:t xml:space="preserve">needs of organisations </w:t>
      </w:r>
      <w:r w:rsidR="002F022E" w:rsidRPr="00B016D5">
        <w:rPr>
          <w:rFonts w:cs="Calibri"/>
        </w:rPr>
        <w:t xml:space="preserve">can be a useful way for the government to assist in the efficient functioning of a marketplace which benefits suppliers, users and intermediaries. </w:t>
      </w:r>
    </w:p>
    <w:p w:rsidR="005C43C0" w:rsidRPr="00B016D5" w:rsidRDefault="005C43C0" w:rsidP="00B1441B">
      <w:pPr>
        <w:pStyle w:val="ListParagraph"/>
        <w:jc w:val="both"/>
        <w:rPr>
          <w:rFonts w:cs="Calibri"/>
        </w:rPr>
      </w:pPr>
    </w:p>
    <w:p w:rsidR="00D35DB3" w:rsidRPr="00B016D5" w:rsidRDefault="00D35DB3" w:rsidP="00104795">
      <w:pPr>
        <w:pStyle w:val="ListParagraph"/>
        <w:numPr>
          <w:ilvl w:val="0"/>
          <w:numId w:val="23"/>
        </w:numPr>
        <w:jc w:val="both"/>
        <w:rPr>
          <w:rFonts w:cs="Calibri"/>
        </w:rPr>
      </w:pPr>
      <w:r w:rsidRPr="00B016D5">
        <w:rPr>
          <w:rFonts w:cs="Calibri"/>
          <w:i/>
        </w:rPr>
        <w:t>Data ownership, privacy and security</w:t>
      </w:r>
      <w:r w:rsidRPr="00B016D5">
        <w:rPr>
          <w:rFonts w:cs="Calibri"/>
        </w:rPr>
        <w:t xml:space="preserve">: Consumers – </w:t>
      </w:r>
      <w:r w:rsidR="00EB2CCE">
        <w:rPr>
          <w:rFonts w:cs="Calibri"/>
        </w:rPr>
        <w:t xml:space="preserve">including individuals and </w:t>
      </w:r>
      <w:r w:rsidRPr="00B016D5">
        <w:rPr>
          <w:rFonts w:cs="Calibri"/>
        </w:rPr>
        <w:t>small businesses – should have full ownership of their personal and organisational data. Privacy and security risks remain a key issue for some individual consumers and small businesses. A recent MYOB survey found that 16 per cent of SMEs identified data ownership as a key concern inhibiting adoption</w:t>
      </w:r>
      <w:r w:rsidR="00161994" w:rsidRPr="00B016D5">
        <w:rPr>
          <w:rFonts w:cs="Calibri"/>
        </w:rPr>
        <w:t xml:space="preserve"> of cloud services</w:t>
      </w:r>
      <w:r w:rsidRPr="00B016D5">
        <w:rPr>
          <w:rFonts w:cs="Calibri"/>
        </w:rPr>
        <w:t xml:space="preserve">. The industry has reacted to this concern to some extent. For example, some vendors allow users to specify the physical location of data stored. It is worth noting that the economy wide </w:t>
      </w:r>
      <w:r w:rsidRPr="00B016D5">
        <w:rPr>
          <w:rFonts w:cs="Calibri"/>
          <w:i/>
        </w:rPr>
        <w:t>Privacy Act 1988</w:t>
      </w:r>
      <w:r w:rsidRPr="00B016D5">
        <w:rPr>
          <w:rFonts w:cs="Calibri"/>
        </w:rPr>
        <w:t xml:space="preserve">, already </w:t>
      </w:r>
      <w:r w:rsidR="00EB2CCE" w:rsidRPr="00B016D5">
        <w:rPr>
          <w:rFonts w:cs="Calibri"/>
        </w:rPr>
        <w:t>oblig</w:t>
      </w:r>
      <w:r w:rsidR="00EB2CCE">
        <w:rPr>
          <w:rFonts w:cs="Calibri"/>
        </w:rPr>
        <w:t>es</w:t>
      </w:r>
      <w:r w:rsidR="00EB2CCE" w:rsidRPr="00B016D5">
        <w:rPr>
          <w:rFonts w:cs="Calibri"/>
        </w:rPr>
        <w:t xml:space="preserve"> </w:t>
      </w:r>
      <w:r w:rsidR="001F21FF" w:rsidRPr="00B016D5">
        <w:rPr>
          <w:rFonts w:cs="Calibri"/>
        </w:rPr>
        <w:t>organisations (including cloud service providers) to deal with personal information appropriately</w:t>
      </w:r>
      <w:r w:rsidR="00F46176" w:rsidRPr="00B016D5">
        <w:rPr>
          <w:rFonts w:cs="Calibri"/>
        </w:rPr>
        <w:t xml:space="preserve"> (including where data is stored and processed in jurisdictions outside of Australia)</w:t>
      </w:r>
      <w:r w:rsidR="001F21FF" w:rsidRPr="00B016D5">
        <w:rPr>
          <w:rFonts w:cs="Calibri"/>
        </w:rPr>
        <w:t xml:space="preserve">. </w:t>
      </w:r>
    </w:p>
    <w:p w:rsidR="00D35DB3" w:rsidRPr="00B016D5" w:rsidRDefault="00D35DB3" w:rsidP="00D35DB3">
      <w:pPr>
        <w:pStyle w:val="ListParagraph"/>
        <w:jc w:val="both"/>
        <w:rPr>
          <w:rFonts w:cs="Calibri"/>
        </w:rPr>
      </w:pPr>
    </w:p>
    <w:p w:rsidR="00D35DB3" w:rsidRPr="00B016D5" w:rsidRDefault="005B2FEE" w:rsidP="00104795">
      <w:pPr>
        <w:pStyle w:val="ListParagraph"/>
        <w:numPr>
          <w:ilvl w:val="0"/>
          <w:numId w:val="23"/>
        </w:numPr>
        <w:jc w:val="both"/>
        <w:rPr>
          <w:rFonts w:cs="Calibri"/>
        </w:rPr>
      </w:pPr>
      <w:r>
        <w:rPr>
          <w:noProof/>
        </w:rPr>
        <w:pict>
          <v:rect id="Rectangle 41" o:spid="_x0000_s1042" style="position:absolute;left:0;text-align:left;margin-left:290.7pt;margin-top:34.25pt;width:194.05pt;height:130.75pt;z-index:-251664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" fillcolor="#c3d69b" stroked="f" strokeweight="2pt">
            <v:textbox style="mso-next-textbox:#Rectangle 41">
              <w:txbxContent>
                <w:p w:rsidR="005B2FEE" w:rsidRPr="00B016D5" w:rsidRDefault="005B2FEE" w:rsidP="007A52FA">
                  <w:pPr>
                    <w:jc w:val="both"/>
                    <w:rPr>
                      <w:i/>
                      <w:color w:val="000000"/>
                    </w:rPr>
                  </w:pPr>
                  <w:r w:rsidRPr="00B016D5">
                    <w:rPr>
                      <w:rFonts w:cs="Calibri"/>
                      <w:b/>
                      <w:color w:val="000000"/>
                    </w:rPr>
                    <w:t xml:space="preserve">Data liberation: </w:t>
                  </w:r>
                  <w:r w:rsidRPr="00B016D5">
                    <w:rPr>
                      <w:rFonts w:cs="Calibri"/>
                      <w:i/>
                      <w:color w:val="000000"/>
                    </w:rPr>
                    <w:t>Some vendors are already taking steps to improve interoperability between providers and reduce vendor lock-in. Google’s product “Takeout” for example allows users to migrate their data out of some Google products and into the systems of other vendors, and vice versa.</w:t>
                  </w:r>
                </w:p>
              </w:txbxContent>
            </v:textbox>
            <w10:wrap type="square"/>
          </v:rect>
        </w:pict>
      </w:r>
      <w:r w:rsidR="00D35DB3" w:rsidRPr="00B016D5">
        <w:rPr>
          <w:rFonts w:cs="Calibri"/>
          <w:i/>
        </w:rPr>
        <w:t>Vendor lock-in and interoperability</w:t>
      </w:r>
      <w:r w:rsidR="00D35DB3" w:rsidRPr="00B016D5">
        <w:rPr>
          <w:rFonts w:cs="Calibri"/>
        </w:rPr>
        <w:t xml:space="preserve">: Lack of understanding or transparency about the transfer of data from one provider to another discourages consumers and small </w:t>
      </w:r>
      <w:r w:rsidR="002701FF" w:rsidRPr="00B016D5">
        <w:rPr>
          <w:rFonts w:cs="Calibri"/>
        </w:rPr>
        <w:t xml:space="preserve">businesses </w:t>
      </w:r>
      <w:r w:rsidR="00D35DB3" w:rsidRPr="00B016D5">
        <w:rPr>
          <w:rFonts w:cs="Calibri"/>
        </w:rPr>
        <w:t>from adopting cloud services due to fears of vendor</w:t>
      </w:r>
      <w:r w:rsidR="0045724F" w:rsidRPr="00B016D5">
        <w:rPr>
          <w:rFonts w:cs="Calibri"/>
        </w:rPr>
        <w:t>, or service provider,</w:t>
      </w:r>
      <w:r w:rsidR="00D35DB3" w:rsidRPr="00B016D5">
        <w:rPr>
          <w:rFonts w:cs="Calibri"/>
        </w:rPr>
        <w:t xml:space="preserve"> lock</w:t>
      </w:r>
      <w:r w:rsidR="00161994" w:rsidRPr="00B016D5">
        <w:rPr>
          <w:rFonts w:cs="Calibri"/>
        </w:rPr>
        <w:t>-</w:t>
      </w:r>
      <w:r w:rsidR="00D35DB3" w:rsidRPr="00B016D5">
        <w:rPr>
          <w:rFonts w:cs="Calibri"/>
        </w:rPr>
        <w:t xml:space="preserve">in. Data-portability is a key mitigating strategy against vendor lock-in for cloud data storage services. </w:t>
      </w:r>
    </w:p>
    <w:p w:rsidR="00D35DB3" w:rsidRPr="00B016D5" w:rsidRDefault="00D35DB3" w:rsidP="00D35DB3">
      <w:pPr>
        <w:pStyle w:val="ListParagraph"/>
        <w:jc w:val="both"/>
        <w:rPr>
          <w:rFonts w:cs="Calibri"/>
        </w:rPr>
      </w:pPr>
    </w:p>
    <w:p w:rsidR="00D35DB3" w:rsidRPr="00B016D5" w:rsidRDefault="00D35DB3" w:rsidP="00104795">
      <w:pPr>
        <w:pStyle w:val="ListParagraph"/>
        <w:numPr>
          <w:ilvl w:val="0"/>
          <w:numId w:val="23"/>
        </w:numPr>
        <w:jc w:val="both"/>
        <w:rPr>
          <w:rFonts w:cs="Calibri"/>
        </w:rPr>
      </w:pPr>
      <w:r w:rsidRPr="00B016D5">
        <w:rPr>
          <w:rFonts w:cs="Calibri"/>
          <w:i/>
        </w:rPr>
        <w:t>Unequal bargaining power</w:t>
      </w:r>
      <w:r w:rsidRPr="00B016D5">
        <w:rPr>
          <w:rFonts w:cs="Calibri"/>
        </w:rPr>
        <w:t xml:space="preserve">: There is the potential for consumers and small </w:t>
      </w:r>
      <w:r w:rsidR="002701FF" w:rsidRPr="00B016D5">
        <w:rPr>
          <w:rFonts w:cs="Calibri"/>
        </w:rPr>
        <w:t xml:space="preserve">businesses </w:t>
      </w:r>
      <w:r w:rsidRPr="00B016D5">
        <w:rPr>
          <w:rFonts w:cs="Calibri"/>
        </w:rPr>
        <w:t xml:space="preserve">to enter into contracts with cloud </w:t>
      </w:r>
      <w:r w:rsidR="00161994" w:rsidRPr="00B016D5">
        <w:rPr>
          <w:rFonts w:cs="Calibri"/>
        </w:rPr>
        <w:t xml:space="preserve">services </w:t>
      </w:r>
      <w:r w:rsidRPr="00B016D5">
        <w:rPr>
          <w:rFonts w:cs="Calibri"/>
        </w:rPr>
        <w:t xml:space="preserve">providers without understanding the potential risks. Since consumers and small </w:t>
      </w:r>
      <w:r w:rsidR="002701FF" w:rsidRPr="00B016D5">
        <w:rPr>
          <w:rFonts w:cs="Calibri"/>
        </w:rPr>
        <w:t xml:space="preserve">businesses </w:t>
      </w:r>
      <w:r w:rsidRPr="00B016D5">
        <w:rPr>
          <w:rFonts w:cs="Calibri"/>
        </w:rPr>
        <w:t xml:space="preserve">do not have the power to vary a cloud provider’s terms and conditions, some may not have the confidence to adopt cloud services. </w:t>
      </w:r>
      <w:r w:rsidR="00D95023" w:rsidRPr="00B016D5">
        <w:rPr>
          <w:rFonts w:cs="Calibri"/>
        </w:rPr>
        <w:t>T</w:t>
      </w:r>
      <w:r w:rsidR="00161994" w:rsidRPr="00B016D5">
        <w:rPr>
          <w:rFonts w:cs="Calibri"/>
        </w:rPr>
        <w:t>his is also potentially a problem of traditional ICT</w:t>
      </w:r>
      <w:r w:rsidR="00D95023" w:rsidRPr="00B016D5">
        <w:rPr>
          <w:rFonts w:cs="Calibri"/>
        </w:rPr>
        <w:t xml:space="preserve">, and </w:t>
      </w:r>
      <w:r w:rsidR="00F3008A" w:rsidRPr="00B016D5">
        <w:rPr>
          <w:rFonts w:cs="Calibri"/>
        </w:rPr>
        <w:t>many</w:t>
      </w:r>
      <w:r w:rsidR="00D95023" w:rsidRPr="00B016D5">
        <w:rPr>
          <w:rFonts w:cs="Calibri"/>
        </w:rPr>
        <w:t xml:space="preserve"> other services in the broader economy</w:t>
      </w:r>
      <w:r w:rsidR="00161994" w:rsidRPr="00B016D5">
        <w:rPr>
          <w:rFonts w:cs="Calibri"/>
        </w:rPr>
        <w:t xml:space="preserve">. </w:t>
      </w:r>
      <w:r w:rsidRPr="00B016D5">
        <w:rPr>
          <w:rFonts w:cs="Calibri"/>
        </w:rPr>
        <w:t>The economy</w:t>
      </w:r>
      <w:r w:rsidR="00161994" w:rsidRPr="00B016D5">
        <w:rPr>
          <w:rFonts w:cs="Calibri"/>
        </w:rPr>
        <w:t>-</w:t>
      </w:r>
      <w:r w:rsidRPr="00B016D5">
        <w:rPr>
          <w:rFonts w:cs="Calibri"/>
        </w:rPr>
        <w:t xml:space="preserve">wide Australian Consumer </w:t>
      </w:r>
      <w:r w:rsidR="0049287F" w:rsidRPr="00B016D5">
        <w:rPr>
          <w:rFonts w:cs="Calibri"/>
        </w:rPr>
        <w:t>L</w:t>
      </w:r>
      <w:r w:rsidRPr="00B016D5">
        <w:rPr>
          <w:rFonts w:cs="Calibri"/>
        </w:rPr>
        <w:t>aw already provid</w:t>
      </w:r>
      <w:r w:rsidR="006125B6" w:rsidRPr="00B016D5">
        <w:rPr>
          <w:rFonts w:cs="Calibri"/>
        </w:rPr>
        <w:t>es</w:t>
      </w:r>
      <w:r w:rsidRPr="00B016D5">
        <w:rPr>
          <w:rFonts w:cs="Calibri"/>
        </w:rPr>
        <w:t xml:space="preserve"> protections to users of cloud services</w:t>
      </w:r>
      <w:r w:rsidR="006125B6" w:rsidRPr="00B016D5">
        <w:rPr>
          <w:rFonts w:cs="Calibri"/>
        </w:rPr>
        <w:t xml:space="preserve"> and counteracts the impact of unequal bargaining power to some degree</w:t>
      </w:r>
      <w:r w:rsidRPr="00B016D5">
        <w:rPr>
          <w:rFonts w:cs="Calibri"/>
        </w:rPr>
        <w:t xml:space="preserve"> (see </w:t>
      </w:r>
      <w:r w:rsidRPr="00B016D5">
        <w:rPr>
          <w:rFonts w:cs="Calibri"/>
          <w:i/>
        </w:rPr>
        <w:t xml:space="preserve">Schedule 2 </w:t>
      </w:r>
      <w:r w:rsidRPr="00B016D5">
        <w:rPr>
          <w:rFonts w:cs="Calibri"/>
        </w:rPr>
        <w:t xml:space="preserve">of the </w:t>
      </w:r>
      <w:r w:rsidRPr="00B016D5">
        <w:rPr>
          <w:rFonts w:cs="Calibri"/>
          <w:i/>
        </w:rPr>
        <w:t>Competition and Consumer Act 2010</w:t>
      </w:r>
      <w:r w:rsidRPr="00B016D5">
        <w:rPr>
          <w:rFonts w:cs="Calibri"/>
        </w:rPr>
        <w:t xml:space="preserve">). </w:t>
      </w:r>
    </w:p>
    <w:p w:rsidR="00D35DB3" w:rsidRPr="00B016D5" w:rsidRDefault="00D35DB3" w:rsidP="00D35DB3">
      <w:pPr>
        <w:pStyle w:val="ListParagraph"/>
        <w:jc w:val="both"/>
        <w:rPr>
          <w:rFonts w:cs="Calibri"/>
        </w:rPr>
      </w:pPr>
    </w:p>
    <w:p w:rsidR="00D35DB3" w:rsidRPr="00B016D5" w:rsidRDefault="00D35DB3" w:rsidP="00104795">
      <w:pPr>
        <w:pStyle w:val="ListParagraph"/>
        <w:numPr>
          <w:ilvl w:val="0"/>
          <w:numId w:val="23"/>
        </w:numPr>
        <w:jc w:val="both"/>
        <w:rPr>
          <w:rFonts w:cs="Calibri"/>
        </w:rPr>
      </w:pPr>
      <w:r w:rsidRPr="00B016D5">
        <w:rPr>
          <w:rFonts w:cs="Calibri"/>
          <w:i/>
        </w:rPr>
        <w:lastRenderedPageBreak/>
        <w:t>Loss of internet connectivity</w:t>
      </w:r>
      <w:r w:rsidR="00F46176" w:rsidRPr="00B016D5">
        <w:rPr>
          <w:rFonts w:cs="Calibri"/>
          <w:i/>
        </w:rPr>
        <w:t xml:space="preserve"> and availability of a quality connection</w:t>
      </w:r>
      <w:r w:rsidRPr="00B016D5">
        <w:rPr>
          <w:rFonts w:cs="Calibri"/>
        </w:rPr>
        <w:t xml:space="preserve">: As small businesses integrate more business capabilities with cloud computing there is a greater </w:t>
      </w:r>
      <w:r w:rsidR="002701FF" w:rsidRPr="00B016D5">
        <w:rPr>
          <w:rFonts w:cs="Calibri"/>
        </w:rPr>
        <w:t xml:space="preserve">need for </w:t>
      </w:r>
      <w:r w:rsidRPr="00B016D5">
        <w:rPr>
          <w:rFonts w:cs="Calibri"/>
        </w:rPr>
        <w:t xml:space="preserve">reliable internet connectivity. Downtime has the potential to have a negative impact on operations, similar to the loss of other services such as electricity or water. </w:t>
      </w:r>
      <w:r w:rsidR="00F46176" w:rsidRPr="00B016D5">
        <w:rPr>
          <w:rFonts w:cs="Calibri"/>
        </w:rPr>
        <w:t xml:space="preserve">To a large extent the NBN will address this issue, but in addition there are options </w:t>
      </w:r>
      <w:r w:rsidRPr="00B016D5">
        <w:rPr>
          <w:rFonts w:cs="Calibri"/>
        </w:rPr>
        <w:t>– for example the use of mobile broadband internet or accessing internet services off-site</w:t>
      </w:r>
      <w:r w:rsidR="00A51639" w:rsidRPr="00B016D5">
        <w:rPr>
          <w:rFonts w:cs="Calibri"/>
        </w:rPr>
        <w:t xml:space="preserve"> </w:t>
      </w:r>
      <w:r w:rsidR="00F46176" w:rsidRPr="00B016D5">
        <w:rPr>
          <w:rFonts w:cs="Calibri"/>
        </w:rPr>
        <w:t xml:space="preserve">in the event of a natural or man-made disaster </w:t>
      </w:r>
      <w:r w:rsidR="00CA7E2D" w:rsidRPr="00B016D5">
        <w:rPr>
          <w:rFonts w:cs="Calibri"/>
        </w:rPr>
        <w:t xml:space="preserve">can </w:t>
      </w:r>
      <w:r w:rsidR="00F46176" w:rsidRPr="00B016D5">
        <w:rPr>
          <w:rFonts w:cs="Calibri"/>
        </w:rPr>
        <w:t xml:space="preserve">further </w:t>
      </w:r>
      <w:r w:rsidR="00CA7E2D" w:rsidRPr="00B016D5">
        <w:rPr>
          <w:rFonts w:cs="Calibri"/>
        </w:rPr>
        <w:t>mitigate some risk</w:t>
      </w:r>
      <w:r w:rsidRPr="00B016D5">
        <w:rPr>
          <w:rFonts w:cs="Calibri"/>
        </w:rPr>
        <w:t xml:space="preserve">.   </w:t>
      </w:r>
    </w:p>
    <w:p w:rsidR="00A4289D" w:rsidRPr="00B016D5" w:rsidRDefault="00257F15" w:rsidP="00A4289D">
      <w:pPr>
        <w:jc w:val="both"/>
        <w:rPr>
          <w:rFonts w:cs="Calibri"/>
          <w:i/>
        </w:rPr>
      </w:pPr>
      <w:r w:rsidRPr="00B016D5">
        <w:rPr>
          <w:rFonts w:cs="Calibri"/>
          <w:i/>
        </w:rPr>
        <w:t>Benefits to the economy as a whol</w:t>
      </w:r>
      <w:r w:rsidR="00A51639" w:rsidRPr="00B016D5">
        <w:rPr>
          <w:rFonts w:cs="Calibri"/>
          <w:i/>
        </w:rPr>
        <w:t>e</w:t>
      </w:r>
    </w:p>
    <w:p w:rsidR="00934691" w:rsidRPr="00B016D5" w:rsidRDefault="00CD3AE6" w:rsidP="00CD3AE6">
      <w:pPr>
        <w:pStyle w:val="Paragraph"/>
        <w:jc w:val="both"/>
        <w:rPr>
          <w:rFonts w:ascii="Calibri" w:hAnsi="Calibri" w:cs="Calibri"/>
          <w:sz w:val="22"/>
          <w:szCs w:val="22"/>
        </w:rPr>
      </w:pPr>
      <w:r w:rsidRPr="00B016D5">
        <w:rPr>
          <w:rFonts w:ascii="Calibri" w:hAnsi="Calibri" w:cs="Calibri"/>
          <w:sz w:val="22"/>
          <w:szCs w:val="22"/>
        </w:rPr>
        <w:t>There is</w:t>
      </w:r>
      <w:r w:rsidR="00F361CD" w:rsidRPr="00B016D5">
        <w:rPr>
          <w:rFonts w:ascii="Calibri" w:hAnsi="Calibri" w:cs="Calibri"/>
          <w:sz w:val="22"/>
          <w:szCs w:val="22"/>
        </w:rPr>
        <w:t xml:space="preserve"> </w:t>
      </w:r>
      <w:r w:rsidR="00941F6D" w:rsidRPr="00B016D5">
        <w:rPr>
          <w:rFonts w:ascii="Calibri" w:hAnsi="Calibri" w:cs="Calibri"/>
          <w:sz w:val="22"/>
          <w:szCs w:val="22"/>
        </w:rPr>
        <w:t xml:space="preserve">a </w:t>
      </w:r>
      <w:r w:rsidR="008E376A" w:rsidRPr="00B016D5">
        <w:rPr>
          <w:rFonts w:ascii="Calibri" w:hAnsi="Calibri" w:cs="Calibri"/>
          <w:sz w:val="22"/>
          <w:szCs w:val="22"/>
        </w:rPr>
        <w:t>stream</w:t>
      </w:r>
      <w:r w:rsidRPr="00B016D5">
        <w:rPr>
          <w:rFonts w:ascii="Calibri" w:hAnsi="Calibri" w:cs="Calibri"/>
          <w:sz w:val="22"/>
          <w:szCs w:val="22"/>
        </w:rPr>
        <w:t xml:space="preserve"> of </w:t>
      </w:r>
      <w:r w:rsidR="002751F6" w:rsidRPr="00B016D5">
        <w:rPr>
          <w:rFonts w:ascii="Calibri" w:hAnsi="Calibri" w:cs="Calibri"/>
          <w:sz w:val="22"/>
          <w:szCs w:val="22"/>
        </w:rPr>
        <w:t xml:space="preserve">evidence </w:t>
      </w:r>
      <w:r w:rsidR="00941F6D" w:rsidRPr="00B016D5">
        <w:rPr>
          <w:rFonts w:ascii="Calibri" w:hAnsi="Calibri" w:cs="Calibri"/>
          <w:sz w:val="22"/>
          <w:szCs w:val="22"/>
        </w:rPr>
        <w:t xml:space="preserve">highlighting the </w:t>
      </w:r>
      <w:r w:rsidRPr="00B016D5">
        <w:rPr>
          <w:rFonts w:ascii="Calibri" w:hAnsi="Calibri" w:cs="Calibri"/>
          <w:sz w:val="22"/>
          <w:szCs w:val="22"/>
        </w:rPr>
        <w:t>economic growth</w:t>
      </w:r>
      <w:r w:rsidR="002751F6" w:rsidRPr="00B016D5">
        <w:rPr>
          <w:rFonts w:ascii="Calibri" w:hAnsi="Calibri" w:cs="Calibri"/>
          <w:sz w:val="22"/>
          <w:szCs w:val="22"/>
        </w:rPr>
        <w:t xml:space="preserve"> </w:t>
      </w:r>
      <w:r w:rsidR="00941F6D" w:rsidRPr="00B016D5">
        <w:rPr>
          <w:rFonts w:ascii="Calibri" w:hAnsi="Calibri" w:cs="Calibri"/>
          <w:sz w:val="22"/>
          <w:szCs w:val="22"/>
        </w:rPr>
        <w:t>that</w:t>
      </w:r>
      <w:r w:rsidR="00D95023" w:rsidRPr="00B016D5">
        <w:rPr>
          <w:rFonts w:ascii="Calibri" w:hAnsi="Calibri" w:cs="Calibri"/>
          <w:sz w:val="22"/>
          <w:szCs w:val="22"/>
        </w:rPr>
        <w:t xml:space="preserve"> </w:t>
      </w:r>
      <w:r w:rsidR="00941F6D" w:rsidRPr="00B016D5">
        <w:rPr>
          <w:rFonts w:ascii="Calibri" w:hAnsi="Calibri" w:cs="Calibri"/>
          <w:sz w:val="22"/>
          <w:szCs w:val="22"/>
        </w:rPr>
        <w:t>cloud services promote</w:t>
      </w:r>
      <w:r w:rsidR="00803BB1" w:rsidRPr="00B016D5">
        <w:rPr>
          <w:rFonts w:ascii="Calibri" w:hAnsi="Calibri" w:cs="Calibri"/>
          <w:sz w:val="22"/>
          <w:szCs w:val="22"/>
        </w:rPr>
        <w:t>:</w:t>
      </w:r>
    </w:p>
    <w:p w:rsidR="00E7554E" w:rsidRPr="00B016D5" w:rsidRDefault="00E7554E" w:rsidP="00E7554E">
      <w:pPr>
        <w:pStyle w:val="Paragraph"/>
        <w:ind w:left="720"/>
        <w:jc w:val="both"/>
        <w:rPr>
          <w:rFonts w:ascii="Calibri" w:hAnsi="Calibri" w:cs="Calibri"/>
          <w:sz w:val="22"/>
          <w:szCs w:val="22"/>
        </w:rPr>
      </w:pPr>
    </w:p>
    <w:p w:rsidR="00934691" w:rsidRPr="00B016D5" w:rsidRDefault="00CD3AE6" w:rsidP="00104795">
      <w:pPr>
        <w:pStyle w:val="Paragraph"/>
        <w:numPr>
          <w:ilvl w:val="0"/>
          <w:numId w:val="6"/>
        </w:numPr>
        <w:jc w:val="both"/>
        <w:rPr>
          <w:rFonts w:ascii="Calibri" w:hAnsi="Calibri" w:cs="Calibri"/>
          <w:sz w:val="22"/>
          <w:szCs w:val="22"/>
        </w:rPr>
      </w:pPr>
      <w:r w:rsidRPr="00B016D5">
        <w:rPr>
          <w:rFonts w:ascii="Calibri" w:hAnsi="Calibri" w:cs="Calibri"/>
          <w:sz w:val="22"/>
          <w:szCs w:val="22"/>
        </w:rPr>
        <w:t xml:space="preserve">KPMG </w:t>
      </w:r>
      <w:r w:rsidR="002751F6" w:rsidRPr="00B016D5">
        <w:rPr>
          <w:rFonts w:ascii="Calibri" w:hAnsi="Calibri" w:cs="Calibri"/>
          <w:sz w:val="22"/>
          <w:szCs w:val="22"/>
        </w:rPr>
        <w:t>model</w:t>
      </w:r>
      <w:r w:rsidR="00803BB1" w:rsidRPr="00B016D5">
        <w:rPr>
          <w:rFonts w:ascii="Calibri" w:hAnsi="Calibri" w:cs="Calibri"/>
          <w:sz w:val="22"/>
          <w:szCs w:val="22"/>
        </w:rPr>
        <w:t>l</w:t>
      </w:r>
      <w:r w:rsidR="002751F6" w:rsidRPr="00B016D5">
        <w:rPr>
          <w:rFonts w:ascii="Calibri" w:hAnsi="Calibri" w:cs="Calibri"/>
          <w:sz w:val="22"/>
          <w:szCs w:val="22"/>
        </w:rPr>
        <w:t xml:space="preserve">ing shows the </w:t>
      </w:r>
      <w:r w:rsidRPr="00B016D5">
        <w:rPr>
          <w:rFonts w:ascii="Calibri" w:hAnsi="Calibri" w:cs="Calibri"/>
          <w:sz w:val="22"/>
          <w:szCs w:val="22"/>
        </w:rPr>
        <w:t xml:space="preserve">increased adoption of cloud </w:t>
      </w:r>
      <w:r w:rsidR="0030211C" w:rsidRPr="00B016D5">
        <w:rPr>
          <w:rFonts w:ascii="Calibri" w:hAnsi="Calibri" w:cs="Calibri"/>
          <w:sz w:val="22"/>
          <w:szCs w:val="22"/>
        </w:rPr>
        <w:t xml:space="preserve">services </w:t>
      </w:r>
      <w:r w:rsidRPr="00B016D5">
        <w:rPr>
          <w:rFonts w:ascii="Calibri" w:hAnsi="Calibri" w:cs="Calibri"/>
          <w:sz w:val="22"/>
          <w:szCs w:val="22"/>
        </w:rPr>
        <w:t>across the Australian economy would grow annual GDP by $3.3 billion by 2020</w:t>
      </w:r>
      <w:r w:rsidR="005A0507" w:rsidRPr="00B016D5">
        <w:rPr>
          <w:rStyle w:val="EndnoteReference"/>
          <w:rFonts w:ascii="Calibri" w:hAnsi="Calibri" w:cs="Calibri"/>
          <w:sz w:val="22"/>
          <w:szCs w:val="22"/>
        </w:rPr>
        <w:endnoteReference w:id="6"/>
      </w:r>
      <w:r w:rsidRPr="00B016D5">
        <w:rPr>
          <w:rFonts w:ascii="Calibri" w:hAnsi="Calibri" w:cs="Calibri"/>
          <w:sz w:val="22"/>
          <w:szCs w:val="22"/>
        </w:rPr>
        <w:t xml:space="preserve">. </w:t>
      </w:r>
    </w:p>
    <w:p w:rsidR="002751F6" w:rsidRPr="00B016D5" w:rsidRDefault="002751F6" w:rsidP="00A60B89">
      <w:pPr>
        <w:pStyle w:val="Paragraph"/>
        <w:ind w:left="720"/>
        <w:jc w:val="both"/>
        <w:rPr>
          <w:rFonts w:ascii="Calibri" w:hAnsi="Calibri" w:cs="Calibri"/>
          <w:sz w:val="12"/>
          <w:szCs w:val="12"/>
        </w:rPr>
      </w:pPr>
    </w:p>
    <w:p w:rsidR="00934691" w:rsidRPr="00B016D5" w:rsidRDefault="00CD3AE6" w:rsidP="00104795">
      <w:pPr>
        <w:pStyle w:val="Paragraph"/>
        <w:numPr>
          <w:ilvl w:val="0"/>
          <w:numId w:val="6"/>
        </w:numPr>
        <w:jc w:val="both"/>
        <w:rPr>
          <w:rFonts w:ascii="Calibri" w:hAnsi="Calibri" w:cs="Calibri"/>
          <w:sz w:val="22"/>
          <w:szCs w:val="22"/>
        </w:rPr>
      </w:pPr>
      <w:r w:rsidRPr="00B016D5">
        <w:rPr>
          <w:rFonts w:ascii="Calibri" w:hAnsi="Calibri" w:cs="Calibri"/>
          <w:sz w:val="22"/>
          <w:szCs w:val="22"/>
        </w:rPr>
        <w:t>A</w:t>
      </w:r>
      <w:r w:rsidR="002751F6" w:rsidRPr="00B016D5">
        <w:rPr>
          <w:rFonts w:ascii="Calibri" w:hAnsi="Calibri" w:cs="Calibri"/>
          <w:sz w:val="22"/>
          <w:szCs w:val="22"/>
        </w:rPr>
        <w:t>n</w:t>
      </w:r>
      <w:r w:rsidRPr="00B016D5">
        <w:rPr>
          <w:rFonts w:ascii="Calibri" w:hAnsi="Calibri" w:cs="Calibri"/>
          <w:sz w:val="22"/>
          <w:szCs w:val="22"/>
        </w:rPr>
        <w:t xml:space="preserve"> E</w:t>
      </w:r>
      <w:r w:rsidR="002751F6" w:rsidRPr="00B016D5">
        <w:rPr>
          <w:rFonts w:ascii="Calibri" w:hAnsi="Calibri" w:cs="Calibri"/>
          <w:sz w:val="22"/>
          <w:szCs w:val="22"/>
        </w:rPr>
        <w:t xml:space="preserve">U </w:t>
      </w:r>
      <w:r w:rsidRPr="00B016D5">
        <w:rPr>
          <w:rFonts w:ascii="Calibri" w:hAnsi="Calibri" w:cs="Calibri"/>
          <w:sz w:val="22"/>
          <w:szCs w:val="22"/>
        </w:rPr>
        <w:t xml:space="preserve">study into the impact of cloud </w:t>
      </w:r>
      <w:r w:rsidR="002701FF" w:rsidRPr="00B016D5">
        <w:rPr>
          <w:rFonts w:ascii="Calibri" w:hAnsi="Calibri" w:cs="Calibri"/>
          <w:sz w:val="22"/>
          <w:szCs w:val="22"/>
        </w:rPr>
        <w:t xml:space="preserve">computing </w:t>
      </w:r>
      <w:r w:rsidR="002751F6" w:rsidRPr="00B016D5">
        <w:rPr>
          <w:rFonts w:ascii="Calibri" w:hAnsi="Calibri" w:cs="Calibri"/>
          <w:sz w:val="22"/>
          <w:szCs w:val="22"/>
        </w:rPr>
        <w:t xml:space="preserve">predicts </w:t>
      </w:r>
      <w:r w:rsidRPr="00B016D5">
        <w:rPr>
          <w:rFonts w:ascii="Calibri" w:hAnsi="Calibri" w:cs="Calibri"/>
          <w:sz w:val="22"/>
          <w:szCs w:val="22"/>
        </w:rPr>
        <w:t>that if all EU member countries successful</w:t>
      </w:r>
      <w:r w:rsidR="008B7DF3" w:rsidRPr="00B016D5">
        <w:rPr>
          <w:rFonts w:ascii="Calibri" w:hAnsi="Calibri" w:cs="Calibri"/>
          <w:sz w:val="22"/>
          <w:szCs w:val="22"/>
        </w:rPr>
        <w:t>ly</w:t>
      </w:r>
      <w:r w:rsidRPr="00B016D5">
        <w:rPr>
          <w:rFonts w:ascii="Calibri" w:hAnsi="Calibri" w:cs="Calibri"/>
          <w:sz w:val="22"/>
          <w:szCs w:val="22"/>
        </w:rPr>
        <w:t xml:space="preserve"> adopted </w:t>
      </w:r>
      <w:r w:rsidR="007379DD" w:rsidRPr="00B016D5">
        <w:rPr>
          <w:rFonts w:ascii="Calibri" w:hAnsi="Calibri" w:cs="Calibri"/>
          <w:sz w:val="22"/>
          <w:szCs w:val="22"/>
        </w:rPr>
        <w:t xml:space="preserve">public </w:t>
      </w:r>
      <w:r w:rsidRPr="00B016D5">
        <w:rPr>
          <w:rFonts w:ascii="Calibri" w:hAnsi="Calibri" w:cs="Calibri"/>
          <w:sz w:val="22"/>
          <w:szCs w:val="22"/>
        </w:rPr>
        <w:t>cloud it would boost GDP by 1</w:t>
      </w:r>
      <w:r w:rsidR="002701FF" w:rsidRPr="00B016D5">
        <w:rPr>
          <w:rFonts w:ascii="Calibri" w:hAnsi="Calibri" w:cs="Calibri"/>
          <w:sz w:val="22"/>
          <w:szCs w:val="22"/>
        </w:rPr>
        <w:t xml:space="preserve"> per cent</w:t>
      </w:r>
      <w:r w:rsidRPr="00B016D5">
        <w:rPr>
          <w:rFonts w:ascii="Calibri" w:hAnsi="Calibri" w:cs="Calibri"/>
          <w:sz w:val="22"/>
          <w:szCs w:val="22"/>
        </w:rPr>
        <w:t xml:space="preserve"> and create 2.5 million jobs by 2020</w:t>
      </w:r>
      <w:r w:rsidR="007C2858" w:rsidRPr="00B016D5">
        <w:rPr>
          <w:rStyle w:val="EndnoteReference"/>
          <w:rFonts w:ascii="Calibri" w:hAnsi="Calibri" w:cs="Calibri"/>
          <w:sz w:val="22"/>
          <w:szCs w:val="22"/>
        </w:rPr>
        <w:endnoteReference w:id="7"/>
      </w:r>
      <w:r w:rsidRPr="00B016D5">
        <w:rPr>
          <w:rFonts w:ascii="Calibri" w:hAnsi="Calibri" w:cs="Calibri"/>
          <w:sz w:val="22"/>
          <w:szCs w:val="22"/>
        </w:rPr>
        <w:t>. The study also reported that a</w:t>
      </w:r>
      <w:r w:rsidR="00E6473A" w:rsidRPr="00B016D5">
        <w:rPr>
          <w:rFonts w:ascii="Calibri" w:hAnsi="Calibri" w:cs="Calibri"/>
          <w:sz w:val="22"/>
          <w:szCs w:val="22"/>
        </w:rPr>
        <w:t xml:space="preserve"> scenario driven by government </w:t>
      </w:r>
      <w:r w:rsidRPr="00B016D5">
        <w:rPr>
          <w:rFonts w:ascii="Calibri" w:hAnsi="Calibri" w:cs="Calibri"/>
          <w:sz w:val="22"/>
          <w:szCs w:val="22"/>
        </w:rPr>
        <w:t xml:space="preserve">policy </w:t>
      </w:r>
      <w:r w:rsidR="00E6473A" w:rsidRPr="00B016D5">
        <w:rPr>
          <w:rFonts w:ascii="Calibri" w:hAnsi="Calibri" w:cs="Calibri"/>
          <w:sz w:val="22"/>
          <w:szCs w:val="22"/>
        </w:rPr>
        <w:t>was</w:t>
      </w:r>
      <w:r w:rsidRPr="00B016D5">
        <w:rPr>
          <w:rFonts w:ascii="Calibri" w:hAnsi="Calibri" w:cs="Calibri"/>
          <w:sz w:val="22"/>
          <w:szCs w:val="22"/>
        </w:rPr>
        <w:t xml:space="preserve"> three times </w:t>
      </w:r>
      <w:r w:rsidR="00E6473A" w:rsidRPr="00B016D5">
        <w:rPr>
          <w:rFonts w:ascii="Calibri" w:hAnsi="Calibri" w:cs="Calibri"/>
          <w:sz w:val="22"/>
          <w:szCs w:val="22"/>
        </w:rPr>
        <w:t xml:space="preserve">more </w:t>
      </w:r>
      <w:r w:rsidRPr="00B016D5">
        <w:rPr>
          <w:rFonts w:ascii="Calibri" w:hAnsi="Calibri" w:cs="Calibri"/>
          <w:sz w:val="22"/>
          <w:szCs w:val="22"/>
        </w:rPr>
        <w:t xml:space="preserve">effective in creating jobs and economic growth compared to </w:t>
      </w:r>
      <w:r w:rsidR="00E6473A" w:rsidRPr="00B016D5">
        <w:rPr>
          <w:rFonts w:ascii="Calibri" w:hAnsi="Calibri" w:cs="Calibri"/>
          <w:sz w:val="22"/>
          <w:szCs w:val="22"/>
        </w:rPr>
        <w:t xml:space="preserve">a </w:t>
      </w:r>
      <w:r w:rsidR="00E63291" w:rsidRPr="00B016D5">
        <w:rPr>
          <w:rFonts w:ascii="Calibri" w:hAnsi="Calibri" w:cs="Calibri"/>
          <w:sz w:val="22"/>
          <w:szCs w:val="22"/>
        </w:rPr>
        <w:t>scenario</w:t>
      </w:r>
      <w:r w:rsidR="00E6473A" w:rsidRPr="00B016D5">
        <w:rPr>
          <w:rFonts w:ascii="Calibri" w:hAnsi="Calibri" w:cs="Calibri"/>
          <w:sz w:val="22"/>
          <w:szCs w:val="22"/>
        </w:rPr>
        <w:t xml:space="preserve"> with no government policy</w:t>
      </w:r>
      <w:r w:rsidR="00E63291" w:rsidRPr="00B016D5">
        <w:rPr>
          <w:rFonts w:ascii="Calibri" w:hAnsi="Calibri" w:cs="Calibri"/>
          <w:sz w:val="22"/>
          <w:szCs w:val="22"/>
        </w:rPr>
        <w:t>.</w:t>
      </w:r>
      <w:r w:rsidRPr="00B016D5">
        <w:rPr>
          <w:rFonts w:ascii="Calibri" w:hAnsi="Calibri" w:cs="Calibri"/>
          <w:sz w:val="22"/>
          <w:szCs w:val="22"/>
        </w:rPr>
        <w:t xml:space="preserve"> </w:t>
      </w:r>
    </w:p>
    <w:p w:rsidR="002751F6" w:rsidRPr="00B016D5" w:rsidRDefault="002751F6" w:rsidP="00A60B89">
      <w:pPr>
        <w:pStyle w:val="Paragraph"/>
        <w:ind w:left="720"/>
        <w:jc w:val="both"/>
        <w:rPr>
          <w:rFonts w:ascii="Calibri" w:hAnsi="Calibri" w:cs="Calibri"/>
          <w:sz w:val="12"/>
          <w:szCs w:val="12"/>
        </w:rPr>
      </w:pPr>
    </w:p>
    <w:p w:rsidR="004A2A3E" w:rsidRPr="00B016D5" w:rsidRDefault="006125B6" w:rsidP="00104795">
      <w:pPr>
        <w:pStyle w:val="Paragraph"/>
        <w:numPr>
          <w:ilvl w:val="0"/>
          <w:numId w:val="6"/>
        </w:numPr>
        <w:jc w:val="both"/>
        <w:rPr>
          <w:rFonts w:ascii="Calibri" w:hAnsi="Calibri" w:cs="Calibri"/>
          <w:sz w:val="22"/>
          <w:szCs w:val="22"/>
        </w:rPr>
      </w:pPr>
      <w:r w:rsidRPr="00B016D5">
        <w:rPr>
          <w:rFonts w:ascii="Calibri" w:hAnsi="Calibri" w:cs="Calibri"/>
          <w:sz w:val="22"/>
          <w:szCs w:val="22"/>
        </w:rPr>
        <w:t xml:space="preserve">The </w:t>
      </w:r>
      <w:r w:rsidR="00CD3AE6" w:rsidRPr="00B016D5">
        <w:rPr>
          <w:rFonts w:ascii="Calibri" w:hAnsi="Calibri" w:cs="Calibri"/>
          <w:sz w:val="22"/>
          <w:szCs w:val="22"/>
        </w:rPr>
        <w:t>I</w:t>
      </w:r>
      <w:r w:rsidRPr="00B016D5">
        <w:rPr>
          <w:rFonts w:ascii="Calibri" w:hAnsi="Calibri" w:cs="Calibri"/>
          <w:sz w:val="22"/>
          <w:szCs w:val="22"/>
        </w:rPr>
        <w:t xml:space="preserve">nternational </w:t>
      </w:r>
      <w:r w:rsidR="00CD3AE6" w:rsidRPr="00B016D5">
        <w:rPr>
          <w:rFonts w:ascii="Calibri" w:hAnsi="Calibri" w:cs="Calibri"/>
          <w:sz w:val="22"/>
          <w:szCs w:val="22"/>
        </w:rPr>
        <w:t>D</w:t>
      </w:r>
      <w:r w:rsidRPr="00B016D5">
        <w:rPr>
          <w:rFonts w:ascii="Calibri" w:hAnsi="Calibri" w:cs="Calibri"/>
          <w:sz w:val="22"/>
          <w:szCs w:val="22"/>
        </w:rPr>
        <w:t xml:space="preserve">ata </w:t>
      </w:r>
      <w:r w:rsidR="00CD3AE6" w:rsidRPr="00B016D5">
        <w:rPr>
          <w:rFonts w:ascii="Calibri" w:hAnsi="Calibri" w:cs="Calibri"/>
          <w:sz w:val="22"/>
          <w:szCs w:val="22"/>
        </w:rPr>
        <w:t>C</w:t>
      </w:r>
      <w:r w:rsidRPr="00B016D5">
        <w:rPr>
          <w:rFonts w:ascii="Calibri" w:hAnsi="Calibri" w:cs="Calibri"/>
          <w:sz w:val="22"/>
          <w:szCs w:val="22"/>
        </w:rPr>
        <w:t>orporation</w:t>
      </w:r>
      <w:r w:rsidR="00CD3AE6" w:rsidRPr="00B016D5">
        <w:rPr>
          <w:rFonts w:ascii="Calibri" w:hAnsi="Calibri" w:cs="Calibri"/>
          <w:sz w:val="22"/>
          <w:szCs w:val="22"/>
        </w:rPr>
        <w:t xml:space="preserve"> estimates that by 2015 </w:t>
      </w:r>
      <w:r w:rsidR="00E6473A" w:rsidRPr="00B016D5">
        <w:rPr>
          <w:rFonts w:ascii="Calibri" w:hAnsi="Calibri" w:cs="Calibri"/>
          <w:sz w:val="22"/>
          <w:szCs w:val="22"/>
        </w:rPr>
        <w:t>c</w:t>
      </w:r>
      <w:r w:rsidR="007570E0" w:rsidRPr="00B016D5">
        <w:rPr>
          <w:rFonts w:ascii="Calibri" w:hAnsi="Calibri" w:cs="Calibri"/>
          <w:sz w:val="22"/>
          <w:szCs w:val="22"/>
        </w:rPr>
        <w:t>loud</w:t>
      </w:r>
      <w:r w:rsidR="002751F6" w:rsidRPr="00B016D5">
        <w:rPr>
          <w:rFonts w:ascii="Calibri" w:hAnsi="Calibri" w:cs="Calibri"/>
          <w:sz w:val="22"/>
          <w:szCs w:val="22"/>
        </w:rPr>
        <w:t xml:space="preserve"> computing</w:t>
      </w:r>
      <w:r w:rsidR="00CD3AE6" w:rsidRPr="00B016D5">
        <w:rPr>
          <w:rFonts w:ascii="Calibri" w:hAnsi="Calibri" w:cs="Calibri"/>
          <w:sz w:val="22"/>
          <w:szCs w:val="22"/>
        </w:rPr>
        <w:t xml:space="preserve"> will</w:t>
      </w:r>
      <w:r w:rsidR="002751F6" w:rsidRPr="00B016D5">
        <w:rPr>
          <w:rFonts w:ascii="Calibri" w:hAnsi="Calibri" w:cs="Calibri"/>
          <w:sz w:val="22"/>
          <w:szCs w:val="22"/>
        </w:rPr>
        <w:t xml:space="preserve">, on a global level, </w:t>
      </w:r>
      <w:r w:rsidR="00CD3AE6" w:rsidRPr="00B016D5">
        <w:rPr>
          <w:rFonts w:ascii="Calibri" w:hAnsi="Calibri" w:cs="Calibri"/>
          <w:sz w:val="22"/>
          <w:szCs w:val="22"/>
        </w:rPr>
        <w:t xml:space="preserve">create 14 million new jobs and </w:t>
      </w:r>
      <w:r w:rsidR="00A60B89" w:rsidRPr="00B016D5">
        <w:rPr>
          <w:rFonts w:ascii="Calibri" w:hAnsi="Calibri" w:cs="Calibri"/>
          <w:sz w:val="22"/>
          <w:szCs w:val="22"/>
        </w:rPr>
        <w:t xml:space="preserve">USD </w:t>
      </w:r>
      <w:r w:rsidR="00CD3AE6" w:rsidRPr="00B016D5">
        <w:rPr>
          <w:rFonts w:ascii="Calibri" w:hAnsi="Calibri" w:cs="Calibri"/>
          <w:sz w:val="22"/>
          <w:szCs w:val="22"/>
        </w:rPr>
        <w:t>$1.1 trillion a year in new business revenues.</w:t>
      </w:r>
      <w:r w:rsidR="004A2A3E" w:rsidRPr="00B016D5">
        <w:rPr>
          <w:rFonts w:ascii="Calibri" w:hAnsi="Calibri" w:cs="Calibri"/>
          <w:sz w:val="22"/>
          <w:szCs w:val="22"/>
        </w:rPr>
        <w:t xml:space="preserve"> </w:t>
      </w:r>
    </w:p>
    <w:p w:rsidR="004A2A3E" w:rsidRPr="00B016D5" w:rsidRDefault="004A2A3E" w:rsidP="00032BBB">
      <w:pPr>
        <w:pStyle w:val="Paragraph"/>
        <w:ind w:left="720"/>
        <w:jc w:val="both"/>
        <w:rPr>
          <w:rFonts w:ascii="Calibri" w:hAnsi="Calibri" w:cs="Calibri"/>
          <w:sz w:val="22"/>
          <w:szCs w:val="22"/>
        </w:rPr>
      </w:pPr>
    </w:p>
    <w:p w:rsidR="004A2A3E" w:rsidRPr="00B016D5" w:rsidRDefault="004A2A3E" w:rsidP="00104795">
      <w:pPr>
        <w:pStyle w:val="Paragraph"/>
        <w:numPr>
          <w:ilvl w:val="0"/>
          <w:numId w:val="6"/>
        </w:numPr>
        <w:jc w:val="both"/>
        <w:rPr>
          <w:rFonts w:ascii="Calibri" w:hAnsi="Calibri" w:cs="Calibri"/>
          <w:sz w:val="22"/>
          <w:szCs w:val="22"/>
        </w:rPr>
      </w:pPr>
      <w:r w:rsidRPr="00B016D5">
        <w:rPr>
          <w:rFonts w:ascii="Calibri" w:hAnsi="Calibri" w:cs="Calibri"/>
          <w:sz w:val="22"/>
          <w:szCs w:val="22"/>
        </w:rPr>
        <w:t>Research firm Forrester has projected public cloud services worth $14.7 billion in 2010 will generate a six-fold increase in revenue for cloud vendors of $94.1 billion by 2015</w:t>
      </w:r>
      <w:r w:rsidRPr="00B016D5">
        <w:rPr>
          <w:rStyle w:val="EndnoteReference"/>
          <w:rFonts w:ascii="Calibri" w:hAnsi="Calibri" w:cs="Calibri"/>
          <w:sz w:val="22"/>
          <w:szCs w:val="22"/>
        </w:rPr>
        <w:endnoteReference w:id="8"/>
      </w:r>
      <w:r w:rsidRPr="00B016D5">
        <w:rPr>
          <w:rFonts w:ascii="Calibri" w:hAnsi="Calibri" w:cs="Calibri"/>
          <w:sz w:val="22"/>
          <w:szCs w:val="22"/>
        </w:rPr>
        <w:t xml:space="preserve">. </w:t>
      </w:r>
    </w:p>
    <w:p w:rsidR="00A60B89" w:rsidRPr="00B016D5" w:rsidRDefault="00A60B89" w:rsidP="00E7156E">
      <w:pPr>
        <w:pStyle w:val="Paragraph"/>
        <w:jc w:val="both"/>
        <w:rPr>
          <w:rFonts w:ascii="Calibri" w:hAnsi="Calibri" w:cs="Calibri"/>
          <w:sz w:val="22"/>
          <w:szCs w:val="22"/>
        </w:rPr>
      </w:pPr>
    </w:p>
    <w:p w:rsidR="007E7219" w:rsidRPr="00B016D5" w:rsidRDefault="00E7554E" w:rsidP="00E7156E">
      <w:pPr>
        <w:pStyle w:val="Paragraph"/>
        <w:jc w:val="both"/>
        <w:rPr>
          <w:rFonts w:ascii="Calibri" w:hAnsi="Calibri" w:cs="Calibri"/>
          <w:sz w:val="22"/>
          <w:szCs w:val="22"/>
        </w:rPr>
      </w:pPr>
      <w:r w:rsidRPr="00B016D5">
        <w:rPr>
          <w:rFonts w:ascii="Calibri" w:hAnsi="Calibri" w:cs="Calibri"/>
          <w:sz w:val="22"/>
          <w:szCs w:val="22"/>
        </w:rPr>
        <w:t>C</w:t>
      </w:r>
      <w:r w:rsidR="007E7219" w:rsidRPr="00B016D5">
        <w:rPr>
          <w:rFonts w:ascii="Calibri" w:hAnsi="Calibri" w:cs="Calibri"/>
          <w:sz w:val="22"/>
          <w:szCs w:val="22"/>
        </w:rPr>
        <w:t xml:space="preserve">loud computing </w:t>
      </w:r>
      <w:r w:rsidRPr="00B016D5">
        <w:rPr>
          <w:rFonts w:ascii="Calibri" w:hAnsi="Calibri" w:cs="Calibri"/>
          <w:sz w:val="22"/>
          <w:szCs w:val="22"/>
        </w:rPr>
        <w:t>can also help</w:t>
      </w:r>
      <w:r w:rsidR="00FD1D10" w:rsidRPr="00B016D5">
        <w:rPr>
          <w:rFonts w:ascii="Calibri" w:hAnsi="Calibri" w:cs="Calibri"/>
          <w:sz w:val="22"/>
          <w:szCs w:val="22"/>
        </w:rPr>
        <w:t xml:space="preserve"> to reduce carbon emissions</w:t>
      </w:r>
      <w:r w:rsidR="007E7219" w:rsidRPr="00B016D5">
        <w:rPr>
          <w:rFonts w:ascii="Calibri" w:hAnsi="Calibri" w:cs="Calibri"/>
          <w:sz w:val="22"/>
          <w:szCs w:val="22"/>
        </w:rPr>
        <w:t xml:space="preserve">. A report commissioned by the Carbon Disclosure Project looking at data centre emissions found that large US companies can achieve annual energy savings of US$12.3 billion through </w:t>
      </w:r>
      <w:r w:rsidR="008B7DF3" w:rsidRPr="00B016D5">
        <w:rPr>
          <w:rFonts w:ascii="Calibri" w:hAnsi="Calibri" w:cs="Calibri"/>
          <w:sz w:val="22"/>
          <w:szCs w:val="22"/>
        </w:rPr>
        <w:t xml:space="preserve">the </w:t>
      </w:r>
      <w:r w:rsidR="00FA0E95" w:rsidRPr="00B016D5">
        <w:rPr>
          <w:rFonts w:ascii="Calibri" w:hAnsi="Calibri" w:cs="Calibri"/>
          <w:sz w:val="22"/>
          <w:szCs w:val="22"/>
        </w:rPr>
        <w:t>efficient</w:t>
      </w:r>
      <w:r w:rsidR="007E7219" w:rsidRPr="00B016D5">
        <w:rPr>
          <w:rFonts w:ascii="Calibri" w:hAnsi="Calibri" w:cs="Calibri"/>
          <w:sz w:val="22"/>
          <w:szCs w:val="22"/>
        </w:rPr>
        <w:t xml:space="preserve"> server </w:t>
      </w:r>
      <w:r w:rsidR="00FA0E95" w:rsidRPr="00B016D5">
        <w:rPr>
          <w:rFonts w:ascii="Calibri" w:hAnsi="Calibri" w:cs="Calibri"/>
          <w:sz w:val="22"/>
          <w:szCs w:val="22"/>
        </w:rPr>
        <w:t>utili</w:t>
      </w:r>
      <w:r w:rsidR="00E63291" w:rsidRPr="00B016D5">
        <w:rPr>
          <w:rFonts w:ascii="Calibri" w:hAnsi="Calibri" w:cs="Calibri"/>
          <w:sz w:val="22"/>
          <w:szCs w:val="22"/>
        </w:rPr>
        <w:t>s</w:t>
      </w:r>
      <w:r w:rsidR="00FA0E95" w:rsidRPr="00B016D5">
        <w:rPr>
          <w:rFonts w:ascii="Calibri" w:hAnsi="Calibri" w:cs="Calibri"/>
          <w:sz w:val="22"/>
          <w:szCs w:val="22"/>
        </w:rPr>
        <w:t>ation and resource pooling</w:t>
      </w:r>
      <w:r w:rsidR="00FD1D10" w:rsidRPr="00B016D5">
        <w:rPr>
          <w:rFonts w:ascii="Calibri" w:hAnsi="Calibri" w:cs="Calibri"/>
          <w:sz w:val="22"/>
          <w:szCs w:val="22"/>
        </w:rPr>
        <w:t xml:space="preserve"> offered by cloud infrastructure</w:t>
      </w:r>
      <w:r w:rsidR="007E7219" w:rsidRPr="00B016D5">
        <w:rPr>
          <w:rStyle w:val="EndnoteReference"/>
          <w:rFonts w:ascii="Calibri" w:hAnsi="Calibri" w:cs="Calibri"/>
          <w:sz w:val="22"/>
          <w:szCs w:val="22"/>
        </w:rPr>
        <w:endnoteReference w:id="9"/>
      </w:r>
      <w:r w:rsidR="007E7219" w:rsidRPr="00B016D5">
        <w:rPr>
          <w:rFonts w:ascii="Calibri" w:hAnsi="Calibri" w:cs="Calibri"/>
          <w:sz w:val="22"/>
          <w:szCs w:val="22"/>
        </w:rPr>
        <w:t>.</w:t>
      </w:r>
    </w:p>
    <w:p w:rsidR="00934691" w:rsidRPr="00B016D5" w:rsidRDefault="00934691" w:rsidP="00E7156E">
      <w:pPr>
        <w:pStyle w:val="Paragraph"/>
        <w:jc w:val="both"/>
        <w:rPr>
          <w:rFonts w:ascii="Calibri" w:hAnsi="Calibri" w:cs="Calibri"/>
          <w:sz w:val="22"/>
          <w:szCs w:val="22"/>
        </w:rPr>
      </w:pPr>
    </w:p>
    <w:p w:rsidR="00AF14A8" w:rsidRPr="00B016D5" w:rsidRDefault="008B7DF3" w:rsidP="00AF14A8">
      <w:pPr>
        <w:pStyle w:val="Paragraph"/>
        <w:jc w:val="both"/>
        <w:rPr>
          <w:rFonts w:ascii="Calibri" w:hAnsi="Calibri" w:cs="Calibri"/>
          <w:sz w:val="22"/>
          <w:szCs w:val="22"/>
        </w:rPr>
      </w:pPr>
      <w:r w:rsidRPr="00B016D5">
        <w:rPr>
          <w:rFonts w:ascii="Calibri" w:hAnsi="Calibri" w:cs="Calibri"/>
          <w:sz w:val="22"/>
          <w:szCs w:val="22"/>
        </w:rPr>
        <w:t>R</w:t>
      </w:r>
      <w:r w:rsidR="002020F0" w:rsidRPr="00B016D5">
        <w:rPr>
          <w:rFonts w:ascii="Calibri" w:hAnsi="Calibri" w:cs="Calibri"/>
          <w:sz w:val="22"/>
          <w:szCs w:val="22"/>
        </w:rPr>
        <w:t>esearch</w:t>
      </w:r>
      <w:r w:rsidRPr="00B016D5">
        <w:rPr>
          <w:rFonts w:ascii="Calibri" w:hAnsi="Calibri" w:cs="Calibri"/>
          <w:sz w:val="22"/>
          <w:szCs w:val="22"/>
        </w:rPr>
        <w:t xml:space="preserve"> of this nature</w:t>
      </w:r>
      <w:r w:rsidR="002020F0" w:rsidRPr="00B016D5">
        <w:rPr>
          <w:rFonts w:ascii="Calibri" w:hAnsi="Calibri" w:cs="Calibri"/>
          <w:sz w:val="22"/>
          <w:szCs w:val="22"/>
        </w:rPr>
        <w:t xml:space="preserve"> underscore</w:t>
      </w:r>
      <w:r w:rsidR="00776D74" w:rsidRPr="00B016D5">
        <w:rPr>
          <w:rFonts w:ascii="Calibri" w:hAnsi="Calibri" w:cs="Calibri"/>
          <w:sz w:val="22"/>
          <w:szCs w:val="22"/>
        </w:rPr>
        <w:t>s</w:t>
      </w:r>
      <w:r w:rsidR="002020F0" w:rsidRPr="00B016D5">
        <w:rPr>
          <w:rFonts w:ascii="Calibri" w:hAnsi="Calibri" w:cs="Calibri"/>
          <w:sz w:val="22"/>
          <w:szCs w:val="22"/>
        </w:rPr>
        <w:t xml:space="preserve"> the great potential </w:t>
      </w:r>
      <w:r w:rsidR="00D670BE" w:rsidRPr="00B016D5">
        <w:rPr>
          <w:rFonts w:ascii="Calibri" w:hAnsi="Calibri" w:cs="Calibri"/>
          <w:sz w:val="22"/>
          <w:szCs w:val="22"/>
        </w:rPr>
        <w:t xml:space="preserve">for </w:t>
      </w:r>
      <w:r w:rsidR="00E6473A" w:rsidRPr="00B016D5">
        <w:rPr>
          <w:rFonts w:ascii="Calibri" w:hAnsi="Calibri" w:cs="Calibri"/>
          <w:sz w:val="22"/>
          <w:szCs w:val="22"/>
        </w:rPr>
        <w:t>c</w:t>
      </w:r>
      <w:r w:rsidR="002020F0" w:rsidRPr="00B016D5">
        <w:rPr>
          <w:rFonts w:ascii="Calibri" w:hAnsi="Calibri" w:cs="Calibri"/>
          <w:sz w:val="22"/>
          <w:szCs w:val="22"/>
        </w:rPr>
        <w:t xml:space="preserve">loud services to boost </w:t>
      </w:r>
      <w:r w:rsidR="00776D74" w:rsidRPr="00B016D5">
        <w:rPr>
          <w:rFonts w:ascii="Calibri" w:hAnsi="Calibri" w:cs="Calibri"/>
          <w:sz w:val="22"/>
          <w:szCs w:val="22"/>
        </w:rPr>
        <w:t>economic</w:t>
      </w:r>
      <w:r w:rsidR="00D670BE" w:rsidRPr="00B016D5">
        <w:rPr>
          <w:rFonts w:ascii="Calibri" w:hAnsi="Calibri" w:cs="Calibri"/>
          <w:sz w:val="22"/>
          <w:szCs w:val="22"/>
        </w:rPr>
        <w:t xml:space="preserve"> </w:t>
      </w:r>
      <w:r w:rsidR="002020F0" w:rsidRPr="00B016D5">
        <w:rPr>
          <w:rFonts w:ascii="Calibri" w:hAnsi="Calibri" w:cs="Calibri"/>
          <w:sz w:val="22"/>
          <w:szCs w:val="22"/>
        </w:rPr>
        <w:t>growth and drive productivity across the Australian economy</w:t>
      </w:r>
      <w:r w:rsidR="00776D74" w:rsidRPr="00B016D5">
        <w:rPr>
          <w:rFonts w:ascii="Calibri" w:hAnsi="Calibri" w:cs="Calibri"/>
          <w:sz w:val="22"/>
          <w:szCs w:val="22"/>
        </w:rPr>
        <w:t>. At the same time, there is clearly</w:t>
      </w:r>
      <w:r w:rsidR="00D670BE" w:rsidRPr="00B016D5">
        <w:rPr>
          <w:rFonts w:ascii="Calibri" w:hAnsi="Calibri" w:cs="Calibri"/>
          <w:sz w:val="22"/>
          <w:szCs w:val="22"/>
        </w:rPr>
        <w:t xml:space="preserve"> huge potential </w:t>
      </w:r>
      <w:r w:rsidR="006549F9" w:rsidRPr="00B016D5">
        <w:rPr>
          <w:rFonts w:ascii="Calibri" w:hAnsi="Calibri" w:cs="Calibri"/>
          <w:sz w:val="22"/>
          <w:szCs w:val="22"/>
        </w:rPr>
        <w:t>at</w:t>
      </w:r>
      <w:r w:rsidR="00D670BE" w:rsidRPr="00B016D5">
        <w:rPr>
          <w:rFonts w:ascii="Calibri" w:hAnsi="Calibri" w:cs="Calibri"/>
          <w:sz w:val="22"/>
          <w:szCs w:val="22"/>
        </w:rPr>
        <w:t xml:space="preserve"> </w:t>
      </w:r>
      <w:r w:rsidR="006549F9" w:rsidRPr="00B016D5">
        <w:rPr>
          <w:rFonts w:ascii="Calibri" w:hAnsi="Calibri" w:cs="Calibri"/>
          <w:sz w:val="22"/>
          <w:szCs w:val="22"/>
        </w:rPr>
        <w:t>the individual firm level</w:t>
      </w:r>
      <w:r w:rsidR="00D670BE" w:rsidRPr="00B016D5">
        <w:rPr>
          <w:rFonts w:ascii="Calibri" w:hAnsi="Calibri" w:cs="Calibri"/>
          <w:sz w:val="22"/>
          <w:szCs w:val="22"/>
        </w:rPr>
        <w:t xml:space="preserve"> to</w:t>
      </w:r>
      <w:r w:rsidR="006549F9" w:rsidRPr="00B016D5">
        <w:rPr>
          <w:rFonts w:ascii="Calibri" w:hAnsi="Calibri" w:cs="Calibri"/>
          <w:sz w:val="22"/>
          <w:szCs w:val="22"/>
        </w:rPr>
        <w:t xml:space="preserve"> create new business models,</w:t>
      </w:r>
      <w:r w:rsidR="00D670BE" w:rsidRPr="00B016D5">
        <w:rPr>
          <w:rFonts w:ascii="Calibri" w:hAnsi="Calibri" w:cs="Calibri"/>
          <w:sz w:val="22"/>
          <w:szCs w:val="22"/>
        </w:rPr>
        <w:t xml:space="preserve"> innovate</w:t>
      </w:r>
      <w:r w:rsidR="006549F9" w:rsidRPr="00B016D5">
        <w:rPr>
          <w:rFonts w:ascii="Calibri" w:hAnsi="Calibri" w:cs="Calibri"/>
          <w:sz w:val="22"/>
          <w:szCs w:val="22"/>
        </w:rPr>
        <w:t xml:space="preserve"> </w:t>
      </w:r>
      <w:r w:rsidR="00D670BE" w:rsidRPr="00B016D5">
        <w:rPr>
          <w:rFonts w:ascii="Calibri" w:hAnsi="Calibri" w:cs="Calibri"/>
          <w:sz w:val="22"/>
          <w:szCs w:val="22"/>
        </w:rPr>
        <w:t>and reduce costs</w:t>
      </w:r>
      <w:r w:rsidR="002020F0" w:rsidRPr="00B016D5">
        <w:rPr>
          <w:rFonts w:ascii="Calibri" w:hAnsi="Calibri" w:cs="Calibri"/>
          <w:sz w:val="22"/>
          <w:szCs w:val="22"/>
        </w:rPr>
        <w:t>.</w:t>
      </w:r>
    </w:p>
    <w:p w:rsidR="00377325" w:rsidRPr="004B3D14" w:rsidRDefault="003247FB" w:rsidP="00A60B89">
      <w:pPr>
        <w:pStyle w:val="Heading2"/>
      </w:pPr>
      <w:bookmarkStart w:id="8" w:name="_Toc352253604"/>
      <w:r w:rsidRPr="004B3D14">
        <w:t>The role of</w:t>
      </w:r>
      <w:r w:rsidR="006137FE" w:rsidRPr="004B3D14">
        <w:t xml:space="preserve"> </w:t>
      </w:r>
      <w:r w:rsidR="006073F1" w:rsidRPr="004B3D14">
        <w:t xml:space="preserve">the </w:t>
      </w:r>
      <w:r w:rsidR="002701FF">
        <w:t>Australian G</w:t>
      </w:r>
      <w:r w:rsidR="006073F1" w:rsidRPr="004B3D14">
        <w:t>overnment</w:t>
      </w:r>
      <w:bookmarkEnd w:id="8"/>
    </w:p>
    <w:p w:rsidR="00C2728A" w:rsidRPr="00B016D5" w:rsidRDefault="008C77A8" w:rsidP="00C2728A">
      <w:pPr>
        <w:pStyle w:val="Paragraph"/>
        <w:jc w:val="both"/>
        <w:rPr>
          <w:rFonts w:ascii="Calibri" w:eastAsia="Calibri" w:hAnsi="Calibri" w:cs="Calibri"/>
          <w:sz w:val="22"/>
          <w:szCs w:val="22"/>
        </w:rPr>
      </w:pPr>
      <w:r w:rsidRPr="00B016D5">
        <w:rPr>
          <w:rFonts w:ascii="Calibri" w:hAnsi="Calibri" w:cs="Calibri"/>
          <w:sz w:val="22"/>
          <w:szCs w:val="22"/>
        </w:rPr>
        <w:t>The benefits that broader adoption of cloud computing could offer the Australian economy are compelling.</w:t>
      </w:r>
      <w:r w:rsidR="00C2728A" w:rsidRPr="00B016D5">
        <w:rPr>
          <w:rFonts w:eastAsia="Calibri" w:cs="Calibri"/>
        </w:rPr>
        <w:t xml:space="preserve"> </w:t>
      </w:r>
      <w:r w:rsidR="00C2728A" w:rsidRPr="00B016D5">
        <w:rPr>
          <w:rFonts w:ascii="Calibri" w:eastAsia="Calibri" w:hAnsi="Calibri" w:cs="Calibri"/>
          <w:sz w:val="22"/>
          <w:szCs w:val="22"/>
        </w:rPr>
        <w:t>Th</w:t>
      </w:r>
      <w:r w:rsidR="006125B6" w:rsidRPr="00B016D5">
        <w:rPr>
          <w:rFonts w:ascii="Calibri" w:eastAsia="Calibri" w:hAnsi="Calibri" w:cs="Calibri"/>
          <w:sz w:val="22"/>
          <w:szCs w:val="22"/>
        </w:rPr>
        <w:t>is</w:t>
      </w:r>
      <w:r w:rsidR="00C2728A" w:rsidRPr="00B016D5">
        <w:rPr>
          <w:rFonts w:ascii="Calibri" w:eastAsia="Calibri" w:hAnsi="Calibri" w:cs="Calibri"/>
          <w:sz w:val="22"/>
          <w:szCs w:val="22"/>
        </w:rPr>
        <w:t xml:space="preserve"> </w:t>
      </w:r>
      <w:r w:rsidR="006125B6" w:rsidRPr="00B016D5">
        <w:rPr>
          <w:rFonts w:ascii="Calibri" w:eastAsia="Calibri" w:hAnsi="Calibri" w:cs="Calibri"/>
          <w:sz w:val="22"/>
          <w:szCs w:val="22"/>
        </w:rPr>
        <w:t>s</w:t>
      </w:r>
      <w:r w:rsidR="00C2728A" w:rsidRPr="00B016D5">
        <w:rPr>
          <w:rFonts w:ascii="Calibri" w:eastAsia="Calibri" w:hAnsi="Calibri" w:cs="Calibri"/>
          <w:sz w:val="22"/>
          <w:szCs w:val="22"/>
        </w:rPr>
        <w:t xml:space="preserve">trategy was put together in close consultation with key stakeholders and aims to address barriers to adoption while maximising the benefits of cloud computing in Australia. </w:t>
      </w:r>
    </w:p>
    <w:p w:rsidR="008C77A8" w:rsidRPr="00B016D5" w:rsidRDefault="008C77A8" w:rsidP="008C77A8">
      <w:pPr>
        <w:pStyle w:val="Paragraph"/>
        <w:jc w:val="both"/>
        <w:rPr>
          <w:rFonts w:ascii="Calibri" w:hAnsi="Calibri" w:cs="Calibri"/>
          <w:sz w:val="12"/>
          <w:szCs w:val="12"/>
        </w:rPr>
      </w:pPr>
      <w:r w:rsidRPr="00B016D5">
        <w:rPr>
          <w:rFonts w:ascii="Calibri" w:hAnsi="Calibri" w:cs="Calibri"/>
          <w:sz w:val="22"/>
          <w:szCs w:val="22"/>
        </w:rPr>
        <w:t xml:space="preserve"> </w:t>
      </w:r>
    </w:p>
    <w:p w:rsidR="008C77A8" w:rsidRPr="00B016D5" w:rsidRDefault="005B2FEE" w:rsidP="008C77A8">
      <w:pPr>
        <w:pStyle w:val="Paragraph"/>
        <w:jc w:val="both"/>
        <w:rPr>
          <w:rFonts w:cs="Calibri"/>
        </w:rPr>
      </w:pPr>
      <w:r>
        <w:pict>
          <v:rect id="Rectangle 3" o:spid="_x0000_s1072" style="width:447.6pt;height:38.25pt;visibility:visibl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" fillcolor="#d7e4bd" strokecolor="#77933c" strokeweight="2pt">
            <v:textbox style="mso-next-textbox:#Rectangle 3">
              <w:txbxContent>
                <w:p w:rsidR="005B2FEE" w:rsidRPr="00B016D5" w:rsidRDefault="005B2FEE" w:rsidP="001A3F11">
                  <w:pPr>
                    <w:ind w:left="720"/>
                    <w:jc w:val="center"/>
                    <w:rPr>
                      <w:i/>
                      <w:color w:val="000000"/>
                    </w:rPr>
                  </w:pPr>
                  <w:r w:rsidRPr="00B016D5">
                    <w:rPr>
                      <w:rFonts w:cs="Calibri"/>
                      <w:b/>
                      <w:i/>
                      <w:color w:val="000000"/>
                    </w:rPr>
                    <w:t>Vision:</w:t>
                  </w:r>
                  <w:r w:rsidRPr="00B016D5">
                    <w:rPr>
                      <w:rFonts w:cs="Calibri"/>
                      <w:i/>
                      <w:color w:val="000000"/>
                    </w:rPr>
                    <w:t xml:space="preserve"> </w:t>
                  </w:r>
                  <w:r w:rsidRPr="00B016D5">
                    <w:rPr>
                      <w:i/>
                      <w:color w:val="000000"/>
                    </w:rPr>
                    <w:t>Australians will create and use world class cloud services to boost innovation and productivity across the digital economy.</w:t>
                  </w:r>
                </w:p>
                <w:p w:rsidR="005B2FEE" w:rsidRPr="00B016D5" w:rsidRDefault="005B2FEE" w:rsidP="00E7554E">
                  <w:pPr>
                    <w:jc w:val="center"/>
                    <w:rPr>
                      <w:rFonts w:cs="Calibri"/>
                      <w:i/>
                      <w:color w:val="000000"/>
                    </w:rPr>
                  </w:pPr>
                </w:p>
                <w:p w:rsidR="005B2FEE" w:rsidRPr="00B016D5" w:rsidRDefault="005B2FEE" w:rsidP="008C77A8">
                  <w:pPr>
                    <w:pStyle w:val="Paragraph"/>
                    <w:jc w:val="center"/>
                    <w:rPr>
                      <w:color w:val="000000"/>
                    </w:rPr>
                  </w:pPr>
                </w:p>
              </w:txbxContent>
            </v:textbox>
            <w10:wrap type="none"/>
            <w10:anchorlock/>
          </v:rect>
        </w:pict>
      </w:r>
    </w:p>
    <w:p w:rsidR="008C77A8" w:rsidRPr="00B016D5" w:rsidRDefault="008C77A8" w:rsidP="00A60B89">
      <w:pPr>
        <w:pStyle w:val="Paragraph"/>
        <w:jc w:val="both"/>
        <w:rPr>
          <w:rFonts w:ascii="Calibri" w:hAnsi="Calibri" w:cs="Calibri"/>
          <w:sz w:val="22"/>
          <w:szCs w:val="22"/>
        </w:rPr>
      </w:pPr>
    </w:p>
    <w:p w:rsidR="006137FE" w:rsidRPr="00B016D5" w:rsidRDefault="006137FE" w:rsidP="00A60B89">
      <w:pPr>
        <w:pStyle w:val="Paragraph"/>
        <w:jc w:val="both"/>
        <w:rPr>
          <w:rFonts w:ascii="Calibri" w:hAnsi="Calibri" w:cs="Calibri"/>
          <w:sz w:val="22"/>
          <w:szCs w:val="22"/>
        </w:rPr>
      </w:pPr>
      <w:r w:rsidRPr="00B016D5">
        <w:rPr>
          <w:rFonts w:ascii="Calibri" w:hAnsi="Calibri" w:cs="Calibri"/>
          <w:sz w:val="22"/>
          <w:szCs w:val="22"/>
        </w:rPr>
        <w:t>The</w:t>
      </w:r>
      <w:r w:rsidR="00C2728A" w:rsidRPr="00B016D5">
        <w:rPr>
          <w:rFonts w:ascii="Calibri" w:hAnsi="Calibri" w:cs="Calibri"/>
          <w:sz w:val="22"/>
          <w:szCs w:val="22"/>
        </w:rPr>
        <w:t>re are a number of initiatives already in place to help realise this vision</w:t>
      </w:r>
      <w:r w:rsidR="008C77A8" w:rsidRPr="00B016D5">
        <w:rPr>
          <w:rFonts w:ascii="Calibri" w:hAnsi="Calibri" w:cs="Calibri"/>
          <w:sz w:val="22"/>
          <w:szCs w:val="22"/>
        </w:rPr>
        <w:t xml:space="preserve">. </w:t>
      </w:r>
      <w:r w:rsidR="00C2728A" w:rsidRPr="00B016D5">
        <w:rPr>
          <w:rFonts w:ascii="Calibri" w:hAnsi="Calibri" w:cs="Calibri"/>
          <w:sz w:val="22"/>
          <w:szCs w:val="22"/>
        </w:rPr>
        <w:t>T</w:t>
      </w:r>
      <w:r w:rsidR="004204B4" w:rsidRPr="00B016D5">
        <w:rPr>
          <w:rFonts w:ascii="Calibri" w:hAnsi="Calibri" w:cs="Calibri"/>
          <w:sz w:val="22"/>
          <w:szCs w:val="22"/>
        </w:rPr>
        <w:t>he</w:t>
      </w:r>
      <w:r w:rsidR="00E25200" w:rsidRPr="00B016D5">
        <w:rPr>
          <w:rFonts w:ascii="Calibri" w:hAnsi="Calibri" w:cs="Calibri"/>
          <w:sz w:val="22"/>
          <w:szCs w:val="22"/>
        </w:rPr>
        <w:t xml:space="preserve"> </w:t>
      </w:r>
      <w:r w:rsidR="006073F1" w:rsidRPr="00B016D5">
        <w:rPr>
          <w:rFonts w:ascii="Calibri" w:hAnsi="Calibri" w:cs="Calibri"/>
          <w:sz w:val="22"/>
          <w:szCs w:val="22"/>
        </w:rPr>
        <w:t>g</w:t>
      </w:r>
      <w:r w:rsidR="00607710" w:rsidRPr="00B016D5">
        <w:rPr>
          <w:rFonts w:ascii="Calibri" w:hAnsi="Calibri" w:cs="Calibri"/>
          <w:sz w:val="22"/>
          <w:szCs w:val="22"/>
        </w:rPr>
        <w:t>overnment’s investment in</w:t>
      </w:r>
      <w:r w:rsidRPr="00B016D5">
        <w:rPr>
          <w:rFonts w:ascii="Calibri" w:hAnsi="Calibri" w:cs="Calibri"/>
          <w:sz w:val="22"/>
          <w:szCs w:val="22"/>
        </w:rPr>
        <w:t xml:space="preserve"> the National Broadband Network</w:t>
      </w:r>
      <w:r w:rsidR="002701FF" w:rsidRPr="00B016D5">
        <w:rPr>
          <w:rFonts w:ascii="Calibri" w:hAnsi="Calibri" w:cs="Calibri"/>
          <w:sz w:val="22"/>
          <w:szCs w:val="22"/>
        </w:rPr>
        <w:t xml:space="preserve"> (NBN)</w:t>
      </w:r>
      <w:r w:rsidRPr="00B016D5">
        <w:rPr>
          <w:rFonts w:ascii="Calibri" w:hAnsi="Calibri" w:cs="Calibri"/>
          <w:sz w:val="22"/>
          <w:szCs w:val="22"/>
        </w:rPr>
        <w:t xml:space="preserve"> will give </w:t>
      </w:r>
      <w:r w:rsidR="008C77A8" w:rsidRPr="00B016D5">
        <w:rPr>
          <w:rFonts w:ascii="Calibri" w:hAnsi="Calibri" w:cs="Calibri"/>
          <w:sz w:val="22"/>
          <w:szCs w:val="22"/>
        </w:rPr>
        <w:t xml:space="preserve">all </w:t>
      </w:r>
      <w:r w:rsidRPr="00B016D5">
        <w:rPr>
          <w:rFonts w:ascii="Calibri" w:hAnsi="Calibri" w:cs="Calibri"/>
          <w:sz w:val="22"/>
          <w:szCs w:val="22"/>
        </w:rPr>
        <w:t xml:space="preserve">Australians the </w:t>
      </w:r>
      <w:r w:rsidR="008C77A8" w:rsidRPr="00B016D5">
        <w:rPr>
          <w:rFonts w:ascii="Calibri" w:hAnsi="Calibri" w:cs="Calibri"/>
          <w:sz w:val="22"/>
          <w:szCs w:val="22"/>
        </w:rPr>
        <w:t>opportunity</w:t>
      </w:r>
      <w:r w:rsidRPr="00B016D5">
        <w:rPr>
          <w:rFonts w:ascii="Calibri" w:hAnsi="Calibri" w:cs="Calibri"/>
          <w:sz w:val="22"/>
          <w:szCs w:val="22"/>
        </w:rPr>
        <w:t xml:space="preserve"> to engage in the digital economy, of which cloud computing is an important part. </w:t>
      </w:r>
    </w:p>
    <w:p w:rsidR="006137FE" w:rsidRPr="00B016D5" w:rsidRDefault="006137FE" w:rsidP="00A60B89">
      <w:pPr>
        <w:pStyle w:val="Paragraph"/>
        <w:jc w:val="both"/>
        <w:rPr>
          <w:rFonts w:ascii="Calibri" w:hAnsi="Calibri" w:cs="Calibri"/>
          <w:sz w:val="22"/>
          <w:szCs w:val="22"/>
        </w:rPr>
      </w:pPr>
    </w:p>
    <w:p w:rsidR="00775E46" w:rsidRPr="00B016D5" w:rsidRDefault="00775E46" w:rsidP="00A60B89">
      <w:pPr>
        <w:pStyle w:val="Paragraph"/>
        <w:jc w:val="both"/>
        <w:rPr>
          <w:rFonts w:ascii="Calibri" w:hAnsi="Calibri" w:cs="Calibri"/>
          <w:sz w:val="22"/>
          <w:szCs w:val="22"/>
        </w:rPr>
      </w:pPr>
    </w:p>
    <w:p w:rsidR="00775E46" w:rsidRPr="00B016D5" w:rsidRDefault="00775E46" w:rsidP="00A60B89">
      <w:pPr>
        <w:pStyle w:val="Paragraph"/>
        <w:jc w:val="both"/>
        <w:rPr>
          <w:rFonts w:ascii="Calibri" w:hAnsi="Calibri" w:cs="Calibri"/>
          <w:sz w:val="22"/>
          <w:szCs w:val="22"/>
        </w:rPr>
      </w:pPr>
    </w:p>
    <w:p w:rsidR="00775E46" w:rsidRPr="00B016D5" w:rsidRDefault="00775E46" w:rsidP="00A60B89">
      <w:pPr>
        <w:pStyle w:val="Paragraph"/>
        <w:jc w:val="both"/>
        <w:rPr>
          <w:rFonts w:ascii="Calibri" w:hAnsi="Calibri" w:cs="Calibri"/>
          <w:sz w:val="22"/>
          <w:szCs w:val="22"/>
        </w:rPr>
      </w:pPr>
    </w:p>
    <w:p w:rsidR="00775E46" w:rsidRPr="00B016D5" w:rsidRDefault="00775E46" w:rsidP="00A60B89">
      <w:pPr>
        <w:pStyle w:val="Paragraph"/>
        <w:jc w:val="both"/>
        <w:rPr>
          <w:rFonts w:ascii="Calibri" w:hAnsi="Calibri" w:cs="Calibri"/>
          <w:sz w:val="22"/>
          <w:szCs w:val="22"/>
        </w:rPr>
      </w:pPr>
    </w:p>
    <w:p w:rsidR="00E25200" w:rsidRPr="00B016D5" w:rsidRDefault="006137FE" w:rsidP="00A60B89">
      <w:pPr>
        <w:pStyle w:val="Paragraph"/>
        <w:jc w:val="both"/>
        <w:rPr>
          <w:rFonts w:ascii="Calibri" w:hAnsi="Calibri" w:cs="Calibri"/>
          <w:sz w:val="22"/>
          <w:szCs w:val="22"/>
        </w:rPr>
      </w:pPr>
      <w:r w:rsidRPr="00B016D5">
        <w:rPr>
          <w:rFonts w:ascii="Calibri" w:hAnsi="Calibri" w:cs="Calibri"/>
          <w:sz w:val="22"/>
          <w:szCs w:val="22"/>
        </w:rPr>
        <w:t xml:space="preserve">There is more to do. Beyond the necessary upgrades to physical infrastructure, </w:t>
      </w:r>
      <w:r w:rsidR="001F3B85" w:rsidRPr="00B016D5">
        <w:rPr>
          <w:rFonts w:ascii="Calibri" w:hAnsi="Calibri" w:cs="Calibri"/>
          <w:sz w:val="22"/>
          <w:szCs w:val="22"/>
        </w:rPr>
        <w:t>g</w:t>
      </w:r>
      <w:r w:rsidRPr="00B016D5">
        <w:rPr>
          <w:rFonts w:ascii="Calibri" w:hAnsi="Calibri" w:cs="Calibri"/>
          <w:sz w:val="22"/>
          <w:szCs w:val="22"/>
        </w:rPr>
        <w:t xml:space="preserve">overnment </w:t>
      </w:r>
      <w:r w:rsidR="003113D1" w:rsidRPr="00B016D5">
        <w:rPr>
          <w:rFonts w:ascii="Calibri" w:hAnsi="Calibri" w:cs="Calibri"/>
          <w:sz w:val="22"/>
          <w:szCs w:val="22"/>
        </w:rPr>
        <w:t>has an important role on a</w:t>
      </w:r>
      <w:r w:rsidRPr="00B016D5">
        <w:rPr>
          <w:rFonts w:ascii="Calibri" w:hAnsi="Calibri" w:cs="Calibri"/>
          <w:sz w:val="22"/>
          <w:szCs w:val="22"/>
        </w:rPr>
        <w:t xml:space="preserve"> number of fronts: </w:t>
      </w:r>
    </w:p>
    <w:p w:rsidR="00E25200" w:rsidRPr="00B016D5" w:rsidRDefault="00E25200" w:rsidP="00E25200">
      <w:pPr>
        <w:pStyle w:val="Paragraph"/>
        <w:jc w:val="both"/>
        <w:rPr>
          <w:rFonts w:ascii="Calibri" w:hAnsi="Calibri" w:cs="Calibri"/>
          <w:sz w:val="22"/>
          <w:szCs w:val="22"/>
        </w:rPr>
      </w:pPr>
    </w:p>
    <w:p w:rsidR="00CE785B" w:rsidRPr="00B016D5" w:rsidRDefault="008B1401" w:rsidP="00104795">
      <w:pPr>
        <w:pStyle w:val="Paragraph"/>
        <w:numPr>
          <w:ilvl w:val="0"/>
          <w:numId w:val="6"/>
        </w:numPr>
        <w:jc w:val="both"/>
        <w:rPr>
          <w:rFonts w:ascii="Calibri" w:hAnsi="Calibri" w:cs="Calibri"/>
          <w:sz w:val="22"/>
          <w:szCs w:val="22"/>
        </w:rPr>
      </w:pPr>
      <w:r>
        <w:rPr>
          <w:rFonts w:ascii="Calibri" w:hAnsi="Calibri" w:cs="Calibri"/>
          <w:i/>
          <w:sz w:val="22"/>
          <w:szCs w:val="22"/>
        </w:rPr>
        <w:t>T</w:t>
      </w:r>
      <w:r w:rsidR="00CE785B" w:rsidRPr="00B016D5">
        <w:rPr>
          <w:rFonts w:ascii="Calibri" w:hAnsi="Calibri" w:cs="Calibri"/>
          <w:i/>
          <w:sz w:val="22"/>
          <w:szCs w:val="22"/>
        </w:rPr>
        <w:t xml:space="preserve">he </w:t>
      </w:r>
      <w:r w:rsidR="007379DD" w:rsidRPr="00B016D5">
        <w:rPr>
          <w:rFonts w:ascii="Calibri" w:hAnsi="Calibri" w:cs="Calibri"/>
          <w:i/>
          <w:sz w:val="22"/>
          <w:szCs w:val="22"/>
        </w:rPr>
        <w:t xml:space="preserve">government </w:t>
      </w:r>
      <w:r w:rsidR="003113D1" w:rsidRPr="00B016D5">
        <w:rPr>
          <w:rFonts w:ascii="Calibri" w:hAnsi="Calibri" w:cs="Calibri"/>
          <w:i/>
          <w:sz w:val="22"/>
          <w:szCs w:val="22"/>
        </w:rPr>
        <w:t>procures</w:t>
      </w:r>
      <w:r w:rsidR="00CE785B" w:rsidRPr="00B016D5">
        <w:rPr>
          <w:rFonts w:ascii="Calibri" w:hAnsi="Calibri" w:cs="Calibri"/>
          <w:i/>
          <w:sz w:val="22"/>
          <w:szCs w:val="22"/>
        </w:rPr>
        <w:t xml:space="preserve"> services</w:t>
      </w:r>
      <w:r w:rsidR="00CE785B" w:rsidRPr="00B016D5">
        <w:rPr>
          <w:rFonts w:ascii="Calibri" w:hAnsi="Calibri" w:cs="Calibri"/>
          <w:sz w:val="22"/>
          <w:szCs w:val="22"/>
        </w:rPr>
        <w:t xml:space="preserve">. With an annual spend of around $5 billion on ICT, </w:t>
      </w:r>
      <w:r w:rsidR="006073F1" w:rsidRPr="00B016D5">
        <w:rPr>
          <w:rFonts w:ascii="Calibri" w:hAnsi="Calibri" w:cs="Calibri"/>
          <w:sz w:val="22"/>
          <w:szCs w:val="22"/>
        </w:rPr>
        <w:t>the government</w:t>
      </w:r>
      <w:r w:rsidR="00CE785B" w:rsidRPr="00B016D5">
        <w:rPr>
          <w:rFonts w:ascii="Calibri" w:hAnsi="Calibri" w:cs="Calibri"/>
          <w:sz w:val="22"/>
          <w:szCs w:val="22"/>
        </w:rPr>
        <w:t xml:space="preserve"> has a role lead</w:t>
      </w:r>
      <w:r w:rsidR="00BD569F" w:rsidRPr="00B016D5">
        <w:rPr>
          <w:rFonts w:ascii="Calibri" w:hAnsi="Calibri" w:cs="Calibri"/>
          <w:sz w:val="22"/>
          <w:szCs w:val="22"/>
        </w:rPr>
        <w:t xml:space="preserve">ing </w:t>
      </w:r>
      <w:r w:rsidR="00CE785B" w:rsidRPr="00B016D5">
        <w:rPr>
          <w:rFonts w:ascii="Calibri" w:hAnsi="Calibri" w:cs="Calibri"/>
          <w:sz w:val="22"/>
          <w:szCs w:val="22"/>
        </w:rPr>
        <w:t>the adoption of cloud services</w:t>
      </w:r>
      <w:r w:rsidR="00BD569F" w:rsidRPr="00B016D5">
        <w:rPr>
          <w:rFonts w:ascii="Calibri" w:hAnsi="Calibri" w:cs="Calibri"/>
          <w:sz w:val="22"/>
          <w:szCs w:val="22"/>
        </w:rPr>
        <w:t xml:space="preserve"> where these services represent the best value for money and management of risk</w:t>
      </w:r>
      <w:r w:rsidR="00547FD8" w:rsidRPr="00B016D5">
        <w:rPr>
          <w:rFonts w:ascii="Calibri" w:hAnsi="Calibri" w:cs="Calibri"/>
          <w:sz w:val="22"/>
          <w:szCs w:val="22"/>
        </w:rPr>
        <w:t>.</w:t>
      </w:r>
      <w:r w:rsidR="00CE785B" w:rsidRPr="00B016D5">
        <w:rPr>
          <w:rFonts w:ascii="Calibri" w:hAnsi="Calibri" w:cs="Calibri"/>
          <w:sz w:val="22"/>
          <w:szCs w:val="22"/>
        </w:rPr>
        <w:t xml:space="preserve"> </w:t>
      </w:r>
    </w:p>
    <w:p w:rsidR="00945049" w:rsidRPr="00B016D5" w:rsidRDefault="00945049" w:rsidP="00945049">
      <w:pPr>
        <w:pStyle w:val="Paragraph"/>
        <w:ind w:left="720"/>
        <w:jc w:val="both"/>
        <w:rPr>
          <w:rFonts w:ascii="Calibri" w:hAnsi="Calibri" w:cs="Calibri"/>
          <w:sz w:val="22"/>
          <w:szCs w:val="22"/>
        </w:rPr>
      </w:pPr>
    </w:p>
    <w:p w:rsidR="00C875D3" w:rsidRPr="00B016D5" w:rsidRDefault="008B1401" w:rsidP="00104795">
      <w:pPr>
        <w:pStyle w:val="Paragraph"/>
        <w:numPr>
          <w:ilvl w:val="0"/>
          <w:numId w:val="6"/>
        </w:numPr>
        <w:jc w:val="both"/>
        <w:rPr>
          <w:rFonts w:ascii="Calibri" w:hAnsi="Calibri" w:cs="Calibri"/>
          <w:sz w:val="22"/>
          <w:szCs w:val="22"/>
        </w:rPr>
      </w:pPr>
      <w:r>
        <w:rPr>
          <w:rFonts w:ascii="Calibri" w:hAnsi="Calibri" w:cs="Calibri"/>
          <w:i/>
          <w:sz w:val="22"/>
          <w:szCs w:val="22"/>
        </w:rPr>
        <w:t>T</w:t>
      </w:r>
      <w:r w:rsidR="00597BFD" w:rsidRPr="00B016D5">
        <w:rPr>
          <w:rFonts w:ascii="Calibri" w:hAnsi="Calibri" w:cs="Calibri"/>
          <w:i/>
          <w:sz w:val="22"/>
          <w:szCs w:val="22"/>
        </w:rPr>
        <w:t xml:space="preserve">he </w:t>
      </w:r>
      <w:r w:rsidR="007379DD" w:rsidRPr="00B016D5">
        <w:rPr>
          <w:rFonts w:ascii="Calibri" w:hAnsi="Calibri" w:cs="Calibri"/>
          <w:i/>
          <w:sz w:val="22"/>
          <w:szCs w:val="22"/>
        </w:rPr>
        <w:t xml:space="preserve">government </w:t>
      </w:r>
      <w:r w:rsidR="00597BFD" w:rsidRPr="00B016D5">
        <w:rPr>
          <w:rFonts w:ascii="Calibri" w:hAnsi="Calibri" w:cs="Calibri"/>
          <w:i/>
          <w:sz w:val="22"/>
          <w:szCs w:val="22"/>
        </w:rPr>
        <w:t>acts as a regulator to address market shortcomings</w:t>
      </w:r>
      <w:r w:rsidR="00597BFD" w:rsidRPr="00B016D5">
        <w:rPr>
          <w:rFonts w:ascii="Calibri" w:hAnsi="Calibri" w:cs="Calibri"/>
          <w:sz w:val="22"/>
          <w:szCs w:val="22"/>
        </w:rPr>
        <w:t xml:space="preserve">. </w:t>
      </w:r>
      <w:r w:rsidR="00F143C5" w:rsidRPr="00B016D5">
        <w:rPr>
          <w:rFonts w:ascii="Calibri" w:hAnsi="Calibri" w:cs="Calibri"/>
          <w:sz w:val="22"/>
          <w:szCs w:val="22"/>
        </w:rPr>
        <w:t>T</w:t>
      </w:r>
      <w:r w:rsidR="00137CFD" w:rsidRPr="00B016D5">
        <w:rPr>
          <w:rFonts w:ascii="Calibri" w:hAnsi="Calibri" w:cs="Calibri"/>
          <w:sz w:val="22"/>
          <w:szCs w:val="22"/>
        </w:rPr>
        <w:t xml:space="preserve">here is already economy wide consumer protection and privacy regulation in Australia which applies to cloud services. </w:t>
      </w:r>
      <w:r w:rsidR="00662A4A" w:rsidRPr="00B016D5">
        <w:rPr>
          <w:rFonts w:ascii="Calibri" w:hAnsi="Calibri" w:cs="Calibri"/>
          <w:sz w:val="22"/>
          <w:szCs w:val="22"/>
        </w:rPr>
        <w:t>T</w:t>
      </w:r>
      <w:r w:rsidR="006073F1" w:rsidRPr="00B016D5">
        <w:rPr>
          <w:rFonts w:ascii="Calibri" w:hAnsi="Calibri" w:cs="Calibri"/>
          <w:sz w:val="22"/>
          <w:szCs w:val="22"/>
        </w:rPr>
        <w:t xml:space="preserve">he government </w:t>
      </w:r>
      <w:r w:rsidR="00597BFD" w:rsidRPr="00B016D5">
        <w:rPr>
          <w:rFonts w:ascii="Calibri" w:hAnsi="Calibri" w:cs="Calibri"/>
          <w:sz w:val="22"/>
          <w:szCs w:val="22"/>
        </w:rPr>
        <w:t>does not consider there is any present need</w:t>
      </w:r>
      <w:r w:rsidR="00137CFD" w:rsidRPr="00B016D5">
        <w:rPr>
          <w:rFonts w:ascii="Calibri" w:hAnsi="Calibri" w:cs="Calibri"/>
          <w:sz w:val="22"/>
          <w:szCs w:val="22"/>
        </w:rPr>
        <w:t xml:space="preserve"> </w:t>
      </w:r>
      <w:r w:rsidR="00597BFD" w:rsidRPr="00B016D5">
        <w:rPr>
          <w:rFonts w:ascii="Calibri" w:hAnsi="Calibri" w:cs="Calibri"/>
          <w:sz w:val="22"/>
          <w:szCs w:val="22"/>
        </w:rPr>
        <w:t xml:space="preserve">for </w:t>
      </w:r>
      <w:r w:rsidR="00137CFD" w:rsidRPr="00B016D5">
        <w:rPr>
          <w:rFonts w:ascii="Calibri" w:hAnsi="Calibri" w:cs="Calibri"/>
          <w:sz w:val="22"/>
          <w:szCs w:val="22"/>
        </w:rPr>
        <w:t xml:space="preserve">cloud </w:t>
      </w:r>
      <w:r w:rsidR="002701FF" w:rsidRPr="00B016D5">
        <w:rPr>
          <w:rFonts w:ascii="Calibri" w:hAnsi="Calibri" w:cs="Calibri"/>
          <w:sz w:val="22"/>
          <w:szCs w:val="22"/>
        </w:rPr>
        <w:t xml:space="preserve">services </w:t>
      </w:r>
      <w:r w:rsidR="00137CFD" w:rsidRPr="00B016D5">
        <w:rPr>
          <w:rFonts w:ascii="Calibri" w:hAnsi="Calibri" w:cs="Calibri"/>
          <w:sz w:val="22"/>
          <w:szCs w:val="22"/>
        </w:rPr>
        <w:t>specific regulation</w:t>
      </w:r>
      <w:r w:rsidR="002701FF" w:rsidRPr="00B016D5">
        <w:rPr>
          <w:rFonts w:ascii="Calibri" w:hAnsi="Calibri" w:cs="Calibri"/>
          <w:sz w:val="22"/>
          <w:szCs w:val="22"/>
        </w:rPr>
        <w:t>,</w:t>
      </w:r>
      <w:r w:rsidR="00137CFD" w:rsidRPr="00B016D5">
        <w:rPr>
          <w:rFonts w:ascii="Calibri" w:hAnsi="Calibri" w:cs="Calibri"/>
          <w:sz w:val="22"/>
          <w:szCs w:val="22"/>
        </w:rPr>
        <w:t xml:space="preserve"> </w:t>
      </w:r>
      <w:r w:rsidR="002701FF" w:rsidRPr="00B016D5">
        <w:rPr>
          <w:rFonts w:ascii="Calibri" w:hAnsi="Calibri" w:cs="Calibri"/>
          <w:sz w:val="22"/>
          <w:szCs w:val="22"/>
        </w:rPr>
        <w:t xml:space="preserve">but </w:t>
      </w:r>
      <w:r w:rsidR="00137CFD" w:rsidRPr="00B016D5">
        <w:rPr>
          <w:rFonts w:ascii="Calibri" w:hAnsi="Calibri" w:cs="Calibri"/>
          <w:sz w:val="22"/>
          <w:szCs w:val="22"/>
        </w:rPr>
        <w:t>will closely monitor the cloud services market to ens</w:t>
      </w:r>
      <w:r w:rsidR="00500E5E" w:rsidRPr="00B016D5">
        <w:rPr>
          <w:rFonts w:ascii="Calibri" w:hAnsi="Calibri" w:cs="Calibri"/>
          <w:sz w:val="22"/>
          <w:szCs w:val="22"/>
        </w:rPr>
        <w:t xml:space="preserve">ure that Australians are able to take </w:t>
      </w:r>
      <w:r w:rsidR="00E7554E" w:rsidRPr="00B016D5">
        <w:rPr>
          <w:rFonts w:ascii="Calibri" w:hAnsi="Calibri" w:cs="Calibri"/>
          <w:sz w:val="22"/>
          <w:szCs w:val="22"/>
        </w:rPr>
        <w:t xml:space="preserve">full </w:t>
      </w:r>
      <w:r w:rsidR="00500E5E" w:rsidRPr="00B016D5">
        <w:rPr>
          <w:rFonts w:ascii="Calibri" w:hAnsi="Calibri" w:cs="Calibri"/>
          <w:sz w:val="22"/>
          <w:szCs w:val="22"/>
        </w:rPr>
        <w:t xml:space="preserve">advantage of cloud services. </w:t>
      </w:r>
      <w:r w:rsidR="00945049" w:rsidRPr="00B016D5">
        <w:rPr>
          <w:rFonts w:ascii="Calibri" w:hAnsi="Calibri" w:cs="Calibri"/>
          <w:sz w:val="22"/>
          <w:szCs w:val="22"/>
        </w:rPr>
        <w:t xml:space="preserve">The </w:t>
      </w:r>
      <w:r w:rsidR="006073F1" w:rsidRPr="00B016D5">
        <w:rPr>
          <w:rFonts w:ascii="Calibri" w:hAnsi="Calibri" w:cs="Calibri"/>
          <w:sz w:val="22"/>
          <w:szCs w:val="22"/>
        </w:rPr>
        <w:t>g</w:t>
      </w:r>
      <w:r w:rsidR="00945049" w:rsidRPr="00B016D5">
        <w:rPr>
          <w:rFonts w:ascii="Calibri" w:hAnsi="Calibri" w:cs="Calibri"/>
          <w:sz w:val="22"/>
          <w:szCs w:val="22"/>
        </w:rPr>
        <w:t>overnment can address information asymmetries by developing and promoting information to allow individuals, small business</w:t>
      </w:r>
      <w:r w:rsidR="002701FF" w:rsidRPr="00B016D5">
        <w:rPr>
          <w:rFonts w:ascii="Calibri" w:hAnsi="Calibri" w:cs="Calibri"/>
          <w:sz w:val="22"/>
          <w:szCs w:val="22"/>
        </w:rPr>
        <w:t>es</w:t>
      </w:r>
      <w:r w:rsidR="00945049" w:rsidRPr="00B016D5">
        <w:rPr>
          <w:rFonts w:ascii="Calibri" w:hAnsi="Calibri" w:cs="Calibri"/>
          <w:sz w:val="22"/>
          <w:szCs w:val="22"/>
        </w:rPr>
        <w:t xml:space="preserve"> and not-for-profit organisations</w:t>
      </w:r>
      <w:r w:rsidR="00E7554E" w:rsidRPr="00B016D5">
        <w:rPr>
          <w:rFonts w:ascii="Calibri" w:hAnsi="Calibri" w:cs="Calibri"/>
          <w:sz w:val="22"/>
          <w:szCs w:val="22"/>
        </w:rPr>
        <w:t>,</w:t>
      </w:r>
      <w:r w:rsidR="00945049" w:rsidRPr="00B016D5">
        <w:rPr>
          <w:rFonts w:ascii="Calibri" w:hAnsi="Calibri" w:cs="Calibri"/>
          <w:sz w:val="22"/>
          <w:szCs w:val="22"/>
        </w:rPr>
        <w:t xml:space="preserve"> to understand the relative benefits and risks of cloud computing compared </w:t>
      </w:r>
      <w:r w:rsidR="006125B6" w:rsidRPr="00B016D5">
        <w:rPr>
          <w:rFonts w:ascii="Calibri" w:hAnsi="Calibri" w:cs="Calibri"/>
          <w:sz w:val="22"/>
          <w:szCs w:val="22"/>
        </w:rPr>
        <w:t>to</w:t>
      </w:r>
      <w:r w:rsidR="00945049" w:rsidRPr="00B016D5">
        <w:rPr>
          <w:rFonts w:ascii="Calibri" w:hAnsi="Calibri" w:cs="Calibri"/>
          <w:sz w:val="22"/>
          <w:szCs w:val="22"/>
        </w:rPr>
        <w:t xml:space="preserve"> the benefits and risks of traditional ICT. </w:t>
      </w:r>
    </w:p>
    <w:p w:rsidR="00137CFD" w:rsidRPr="00B016D5" w:rsidRDefault="00137CFD" w:rsidP="00137CFD">
      <w:pPr>
        <w:pStyle w:val="Paragraph"/>
        <w:ind w:left="720"/>
        <w:jc w:val="both"/>
        <w:rPr>
          <w:rFonts w:ascii="Calibri" w:hAnsi="Calibri" w:cs="Calibri"/>
          <w:sz w:val="22"/>
          <w:szCs w:val="22"/>
        </w:rPr>
      </w:pPr>
    </w:p>
    <w:p w:rsidR="00BD569F" w:rsidRPr="00B016D5" w:rsidRDefault="008B1401" w:rsidP="00104795">
      <w:pPr>
        <w:pStyle w:val="Paragraph"/>
        <w:numPr>
          <w:ilvl w:val="0"/>
          <w:numId w:val="6"/>
        </w:numPr>
        <w:jc w:val="both"/>
        <w:rPr>
          <w:rFonts w:ascii="Calibri" w:hAnsi="Calibri" w:cs="Calibri"/>
          <w:sz w:val="22"/>
          <w:szCs w:val="22"/>
        </w:rPr>
      </w:pPr>
      <w:r>
        <w:rPr>
          <w:rFonts w:ascii="Calibri" w:hAnsi="Calibri" w:cs="Calibri"/>
          <w:i/>
          <w:sz w:val="22"/>
          <w:szCs w:val="22"/>
        </w:rPr>
        <w:t>T</w:t>
      </w:r>
      <w:r w:rsidR="00CE785B" w:rsidRPr="00B016D5">
        <w:rPr>
          <w:rFonts w:ascii="Calibri" w:hAnsi="Calibri" w:cs="Calibri"/>
          <w:i/>
          <w:sz w:val="22"/>
          <w:szCs w:val="22"/>
        </w:rPr>
        <w:t xml:space="preserve">he </w:t>
      </w:r>
      <w:r w:rsidR="007379DD" w:rsidRPr="00B016D5">
        <w:rPr>
          <w:rFonts w:ascii="Calibri" w:hAnsi="Calibri" w:cs="Calibri"/>
          <w:i/>
          <w:sz w:val="22"/>
          <w:szCs w:val="22"/>
        </w:rPr>
        <w:t xml:space="preserve">government </w:t>
      </w:r>
      <w:r w:rsidR="003113D1" w:rsidRPr="00B016D5">
        <w:rPr>
          <w:rFonts w:ascii="Calibri" w:hAnsi="Calibri" w:cs="Calibri"/>
          <w:i/>
          <w:sz w:val="22"/>
          <w:szCs w:val="22"/>
        </w:rPr>
        <w:t>can</w:t>
      </w:r>
      <w:r w:rsidR="00597BFD" w:rsidRPr="00B016D5">
        <w:rPr>
          <w:rFonts w:ascii="Calibri" w:hAnsi="Calibri" w:cs="Calibri"/>
          <w:i/>
          <w:sz w:val="22"/>
          <w:szCs w:val="22"/>
        </w:rPr>
        <w:t xml:space="preserve"> help</w:t>
      </w:r>
      <w:r w:rsidR="003113D1" w:rsidRPr="00B016D5">
        <w:rPr>
          <w:rFonts w:ascii="Calibri" w:hAnsi="Calibri" w:cs="Calibri"/>
          <w:i/>
          <w:sz w:val="22"/>
          <w:szCs w:val="22"/>
        </w:rPr>
        <w:t xml:space="preserve"> ensure</w:t>
      </w:r>
      <w:r w:rsidR="006125B6" w:rsidRPr="00B016D5">
        <w:rPr>
          <w:rFonts w:ascii="Calibri" w:hAnsi="Calibri" w:cs="Calibri"/>
          <w:i/>
          <w:sz w:val="22"/>
          <w:szCs w:val="22"/>
        </w:rPr>
        <w:t xml:space="preserve"> that</w:t>
      </w:r>
      <w:r w:rsidR="00BD569F" w:rsidRPr="00B016D5">
        <w:rPr>
          <w:rFonts w:ascii="Calibri" w:hAnsi="Calibri" w:cs="Calibri"/>
          <w:i/>
          <w:sz w:val="22"/>
          <w:szCs w:val="22"/>
        </w:rPr>
        <w:t xml:space="preserve"> the Australian cloud services industry is vibrant, and is in a position to capitali</w:t>
      </w:r>
      <w:r w:rsidR="00963ED4" w:rsidRPr="00B016D5">
        <w:rPr>
          <w:rFonts w:ascii="Calibri" w:hAnsi="Calibri" w:cs="Calibri"/>
          <w:i/>
          <w:sz w:val="22"/>
          <w:szCs w:val="22"/>
        </w:rPr>
        <w:t>s</w:t>
      </w:r>
      <w:r w:rsidR="00BD569F" w:rsidRPr="00B016D5">
        <w:rPr>
          <w:rFonts w:ascii="Calibri" w:hAnsi="Calibri" w:cs="Calibri"/>
          <w:i/>
          <w:sz w:val="22"/>
          <w:szCs w:val="22"/>
        </w:rPr>
        <w:t>e on Australia’s natural advantages</w:t>
      </w:r>
      <w:r w:rsidR="00C2728A" w:rsidRPr="00B016D5">
        <w:rPr>
          <w:rFonts w:ascii="Calibri" w:hAnsi="Calibri" w:cs="Calibri"/>
          <w:i/>
          <w:sz w:val="22"/>
          <w:szCs w:val="22"/>
        </w:rPr>
        <w:t>, while encouraging foreign investment and participation</w:t>
      </w:r>
      <w:r w:rsidR="00BD569F" w:rsidRPr="00B016D5">
        <w:rPr>
          <w:rFonts w:ascii="Calibri" w:hAnsi="Calibri" w:cs="Calibri"/>
          <w:i/>
          <w:sz w:val="22"/>
          <w:szCs w:val="22"/>
        </w:rPr>
        <w:t>.</w:t>
      </w:r>
      <w:r w:rsidR="00BD569F" w:rsidRPr="00B016D5">
        <w:rPr>
          <w:rFonts w:ascii="Calibri" w:hAnsi="Calibri" w:cs="Calibri"/>
          <w:sz w:val="22"/>
          <w:szCs w:val="22"/>
        </w:rPr>
        <w:t xml:space="preserve"> </w:t>
      </w:r>
      <w:r w:rsidR="00530B3B" w:rsidRPr="00B016D5">
        <w:rPr>
          <w:rFonts w:ascii="Calibri" w:hAnsi="Calibri" w:cs="Calibri"/>
          <w:sz w:val="22"/>
          <w:szCs w:val="22"/>
        </w:rPr>
        <w:t xml:space="preserve">The </w:t>
      </w:r>
      <w:r w:rsidR="006073F1" w:rsidRPr="00B016D5">
        <w:rPr>
          <w:rFonts w:ascii="Calibri" w:hAnsi="Calibri" w:cs="Calibri"/>
          <w:sz w:val="22"/>
          <w:szCs w:val="22"/>
        </w:rPr>
        <w:t>g</w:t>
      </w:r>
      <w:r w:rsidR="00530B3B" w:rsidRPr="00B016D5">
        <w:rPr>
          <w:rFonts w:ascii="Calibri" w:hAnsi="Calibri" w:cs="Calibri"/>
          <w:sz w:val="22"/>
          <w:szCs w:val="22"/>
        </w:rPr>
        <w:t xml:space="preserve">overnment can foster strong links across research, vendor and </w:t>
      </w:r>
      <w:r w:rsidR="00387B2B" w:rsidRPr="00B016D5">
        <w:rPr>
          <w:rFonts w:ascii="Calibri" w:hAnsi="Calibri" w:cs="Calibri"/>
          <w:sz w:val="22"/>
          <w:szCs w:val="22"/>
        </w:rPr>
        <w:t xml:space="preserve">the </w:t>
      </w:r>
      <w:r w:rsidR="00530B3B" w:rsidRPr="00B016D5">
        <w:rPr>
          <w:rFonts w:ascii="Calibri" w:hAnsi="Calibri" w:cs="Calibri"/>
          <w:sz w:val="22"/>
          <w:szCs w:val="22"/>
        </w:rPr>
        <w:t>end-user community to support the supply and creation of innovative, globally exportable cloud technology.</w:t>
      </w:r>
    </w:p>
    <w:p w:rsidR="00547FD8" w:rsidRPr="00B016D5" w:rsidRDefault="00547FD8" w:rsidP="00032BBB">
      <w:pPr>
        <w:pStyle w:val="Paragraph"/>
        <w:jc w:val="both"/>
        <w:rPr>
          <w:rFonts w:ascii="Calibri" w:hAnsi="Calibri" w:cs="Calibri"/>
          <w:sz w:val="22"/>
          <w:szCs w:val="22"/>
        </w:rPr>
      </w:pPr>
    </w:p>
    <w:p w:rsidR="00630625" w:rsidRPr="00B016D5" w:rsidRDefault="00BD569F" w:rsidP="00B52A81">
      <w:pPr>
        <w:pStyle w:val="Paragraph"/>
        <w:jc w:val="both"/>
        <w:rPr>
          <w:rFonts w:ascii="Cambria" w:hAnsi="Cambria" w:cs="Times New Roman"/>
          <w:bCs/>
          <w:color w:val="17365D"/>
          <w:spacing w:val="5"/>
          <w:kern w:val="28"/>
          <w:sz w:val="36"/>
        </w:rPr>
      </w:pPr>
      <w:r w:rsidRPr="00B016D5">
        <w:rPr>
          <w:rFonts w:ascii="Calibri" w:hAnsi="Calibri" w:cs="Calibri"/>
          <w:sz w:val="22"/>
          <w:szCs w:val="22"/>
        </w:rPr>
        <w:t xml:space="preserve">This Strategy sets out the </w:t>
      </w:r>
      <w:r w:rsidR="0080199F" w:rsidRPr="00B016D5">
        <w:rPr>
          <w:rFonts w:ascii="Calibri" w:hAnsi="Calibri" w:cs="Calibri"/>
          <w:sz w:val="22"/>
          <w:szCs w:val="22"/>
        </w:rPr>
        <w:t xml:space="preserve">priorities, goals and actions </w:t>
      </w:r>
      <w:r w:rsidR="00C800A5" w:rsidRPr="00B016D5">
        <w:rPr>
          <w:rFonts w:ascii="Calibri" w:hAnsi="Calibri" w:cs="Calibri"/>
          <w:sz w:val="22"/>
          <w:szCs w:val="22"/>
        </w:rPr>
        <w:t xml:space="preserve">that the </w:t>
      </w:r>
      <w:r w:rsidR="006073F1" w:rsidRPr="00B016D5">
        <w:rPr>
          <w:rFonts w:ascii="Calibri" w:hAnsi="Calibri" w:cs="Calibri"/>
          <w:sz w:val="22"/>
          <w:szCs w:val="22"/>
        </w:rPr>
        <w:t>g</w:t>
      </w:r>
      <w:r w:rsidRPr="00B016D5">
        <w:rPr>
          <w:rFonts w:ascii="Calibri" w:hAnsi="Calibri" w:cs="Calibri"/>
          <w:sz w:val="22"/>
          <w:szCs w:val="22"/>
        </w:rPr>
        <w:t>overnment</w:t>
      </w:r>
      <w:r w:rsidR="00C800A5" w:rsidRPr="00B016D5">
        <w:rPr>
          <w:rFonts w:ascii="Calibri" w:hAnsi="Calibri" w:cs="Calibri"/>
          <w:sz w:val="22"/>
          <w:szCs w:val="22"/>
        </w:rPr>
        <w:t xml:space="preserve"> will take to </w:t>
      </w:r>
      <w:r w:rsidR="007379DD" w:rsidRPr="00B016D5">
        <w:rPr>
          <w:rFonts w:ascii="Calibri" w:hAnsi="Calibri" w:cs="Calibri"/>
          <w:sz w:val="22"/>
          <w:szCs w:val="22"/>
        </w:rPr>
        <w:t>fulfil</w:t>
      </w:r>
      <w:r w:rsidRPr="00B016D5">
        <w:rPr>
          <w:rFonts w:ascii="Calibri" w:hAnsi="Calibri" w:cs="Calibri"/>
          <w:sz w:val="22"/>
          <w:szCs w:val="22"/>
        </w:rPr>
        <w:t xml:space="preserve"> </w:t>
      </w:r>
      <w:r w:rsidR="00C800A5" w:rsidRPr="00B016D5">
        <w:rPr>
          <w:rFonts w:ascii="Calibri" w:hAnsi="Calibri" w:cs="Calibri"/>
          <w:sz w:val="22"/>
          <w:szCs w:val="22"/>
        </w:rPr>
        <w:t>its vision</w:t>
      </w:r>
      <w:r w:rsidRPr="00B016D5">
        <w:rPr>
          <w:rFonts w:ascii="Calibri" w:hAnsi="Calibri" w:cs="Calibri"/>
          <w:sz w:val="22"/>
          <w:szCs w:val="22"/>
        </w:rPr>
        <w:t xml:space="preserve">. </w:t>
      </w:r>
      <w:r w:rsidR="00630625" w:rsidRPr="004B3D14">
        <w:rPr>
          <w:sz w:val="36"/>
        </w:rPr>
        <w:br w:type="page"/>
      </w:r>
    </w:p>
    <w:p w:rsidR="00B14E37" w:rsidRPr="004B3D14" w:rsidRDefault="006C715C" w:rsidP="001F2D7F">
      <w:pPr>
        <w:pStyle w:val="Title"/>
      </w:pPr>
      <w:bookmarkStart w:id="9" w:name="_Toc352253605"/>
      <w:r w:rsidRPr="004B3D14">
        <w:t>MAXIMISING THE VALUE OF</w:t>
      </w:r>
      <w:r w:rsidR="00CF47FC" w:rsidRPr="004B3D14">
        <w:t xml:space="preserve"> CLOUD</w:t>
      </w:r>
      <w:r w:rsidR="00592975" w:rsidRPr="004B3D14">
        <w:t xml:space="preserve"> </w:t>
      </w:r>
      <w:r w:rsidR="006C0916" w:rsidRPr="004B3D14">
        <w:t>COMPUTING</w:t>
      </w:r>
      <w:r w:rsidR="00786D1C" w:rsidRPr="004B3D14">
        <w:t xml:space="preserve"> </w:t>
      </w:r>
      <w:r w:rsidR="00BD569F" w:rsidRPr="004B3D14">
        <w:t>IN</w:t>
      </w:r>
      <w:r w:rsidR="006C0916" w:rsidRPr="004B3D14">
        <w:t xml:space="preserve"> </w:t>
      </w:r>
      <w:r w:rsidR="00786D1C" w:rsidRPr="004B3D14">
        <w:t>GOVERNMENT</w:t>
      </w:r>
      <w:bookmarkEnd w:id="9"/>
    </w:p>
    <w:p w:rsidR="009E343A" w:rsidRPr="00B016D5" w:rsidRDefault="00395EC9" w:rsidP="00715337">
      <w:pPr>
        <w:pStyle w:val="Paragraph"/>
        <w:jc w:val="both"/>
        <w:rPr>
          <w:rFonts w:ascii="Calibri" w:hAnsi="Calibri" w:cs="Calibri"/>
          <w:sz w:val="22"/>
          <w:szCs w:val="22"/>
        </w:rPr>
      </w:pPr>
      <w:r w:rsidRPr="00B016D5">
        <w:rPr>
          <w:rFonts w:ascii="Calibri" w:hAnsi="Calibri" w:cs="Calibri"/>
          <w:sz w:val="22"/>
          <w:szCs w:val="22"/>
        </w:rPr>
        <w:t>Many</w:t>
      </w:r>
      <w:r w:rsidR="00E7554E" w:rsidRPr="00B016D5">
        <w:rPr>
          <w:rFonts w:ascii="Calibri" w:hAnsi="Calibri" w:cs="Calibri"/>
          <w:sz w:val="22"/>
          <w:szCs w:val="22"/>
        </w:rPr>
        <w:t xml:space="preserve"> stakeholders have identified </w:t>
      </w:r>
      <w:r w:rsidR="00662A4A" w:rsidRPr="00B016D5">
        <w:rPr>
          <w:rFonts w:ascii="Calibri" w:hAnsi="Calibri" w:cs="Calibri"/>
          <w:sz w:val="22"/>
          <w:szCs w:val="22"/>
        </w:rPr>
        <w:t xml:space="preserve">the importance of </w:t>
      </w:r>
      <w:r w:rsidR="00775E46" w:rsidRPr="00B016D5">
        <w:rPr>
          <w:rFonts w:ascii="Calibri" w:hAnsi="Calibri" w:cs="Calibri"/>
          <w:sz w:val="22"/>
          <w:szCs w:val="22"/>
        </w:rPr>
        <w:t>the</w:t>
      </w:r>
      <w:r w:rsidR="00662A4A" w:rsidRPr="00B016D5">
        <w:rPr>
          <w:rFonts w:ascii="Calibri" w:hAnsi="Calibri" w:cs="Calibri"/>
          <w:sz w:val="22"/>
          <w:szCs w:val="22"/>
        </w:rPr>
        <w:t xml:space="preserve"> </w:t>
      </w:r>
      <w:r w:rsidR="00775E46" w:rsidRPr="00B016D5">
        <w:rPr>
          <w:rFonts w:ascii="Calibri" w:hAnsi="Calibri" w:cs="Calibri"/>
          <w:sz w:val="22"/>
          <w:szCs w:val="22"/>
        </w:rPr>
        <w:t>g</w:t>
      </w:r>
      <w:r w:rsidR="00662A4A" w:rsidRPr="00B016D5">
        <w:rPr>
          <w:rFonts w:ascii="Calibri" w:hAnsi="Calibri" w:cs="Calibri"/>
          <w:sz w:val="22"/>
          <w:szCs w:val="22"/>
        </w:rPr>
        <w:t>overnment</w:t>
      </w:r>
      <w:r w:rsidR="00775E46" w:rsidRPr="00B016D5">
        <w:rPr>
          <w:rFonts w:ascii="Calibri" w:hAnsi="Calibri" w:cs="Calibri"/>
          <w:sz w:val="22"/>
          <w:szCs w:val="22"/>
        </w:rPr>
        <w:t>’s own</w:t>
      </w:r>
      <w:r w:rsidR="00662A4A" w:rsidRPr="00B016D5">
        <w:rPr>
          <w:rFonts w:ascii="Calibri" w:hAnsi="Calibri" w:cs="Calibri"/>
          <w:sz w:val="22"/>
          <w:szCs w:val="22"/>
        </w:rPr>
        <w:t xml:space="preserve"> </w:t>
      </w:r>
      <w:r w:rsidR="00F3008A" w:rsidRPr="00B016D5">
        <w:rPr>
          <w:rFonts w:ascii="Calibri" w:hAnsi="Calibri" w:cs="Calibri"/>
          <w:sz w:val="22"/>
          <w:szCs w:val="22"/>
        </w:rPr>
        <w:t>adoption of</w:t>
      </w:r>
      <w:r w:rsidR="009E343A" w:rsidRPr="00B016D5">
        <w:rPr>
          <w:rFonts w:ascii="Calibri" w:hAnsi="Calibri" w:cs="Calibri"/>
          <w:sz w:val="22"/>
          <w:szCs w:val="22"/>
        </w:rPr>
        <w:t xml:space="preserve"> cloud services as </w:t>
      </w:r>
      <w:r w:rsidR="007379DD" w:rsidRPr="00B016D5">
        <w:rPr>
          <w:rFonts w:ascii="Calibri" w:hAnsi="Calibri" w:cs="Calibri"/>
          <w:sz w:val="22"/>
          <w:szCs w:val="22"/>
        </w:rPr>
        <w:t xml:space="preserve">central to </w:t>
      </w:r>
      <w:r w:rsidR="00662A4A" w:rsidRPr="00B016D5">
        <w:rPr>
          <w:rFonts w:ascii="Calibri" w:hAnsi="Calibri" w:cs="Calibri"/>
          <w:sz w:val="22"/>
          <w:szCs w:val="22"/>
        </w:rPr>
        <w:t>encouraging informed adoption</w:t>
      </w:r>
      <w:r w:rsidR="00322B37" w:rsidRPr="00B016D5">
        <w:rPr>
          <w:rFonts w:ascii="Calibri" w:hAnsi="Calibri" w:cs="Calibri"/>
          <w:sz w:val="22"/>
          <w:szCs w:val="22"/>
        </w:rPr>
        <w:t xml:space="preserve"> more broadly</w:t>
      </w:r>
      <w:r w:rsidR="009E343A" w:rsidRPr="00B016D5">
        <w:rPr>
          <w:rFonts w:ascii="Calibri" w:hAnsi="Calibri" w:cs="Calibri"/>
          <w:sz w:val="22"/>
          <w:szCs w:val="22"/>
        </w:rPr>
        <w:t xml:space="preserve">. There are a number of reasons for this: </w:t>
      </w:r>
    </w:p>
    <w:p w:rsidR="009E343A" w:rsidRPr="00B016D5" w:rsidRDefault="009E343A" w:rsidP="009E343A">
      <w:pPr>
        <w:pStyle w:val="Paragraph"/>
        <w:ind w:left="720"/>
        <w:jc w:val="both"/>
        <w:rPr>
          <w:rFonts w:ascii="Calibri" w:hAnsi="Calibri" w:cs="Calibri"/>
          <w:sz w:val="22"/>
          <w:szCs w:val="22"/>
        </w:rPr>
      </w:pPr>
    </w:p>
    <w:p w:rsidR="009E343A" w:rsidRPr="00B016D5" w:rsidRDefault="002222B1" w:rsidP="00104795">
      <w:pPr>
        <w:pStyle w:val="Paragraph"/>
        <w:numPr>
          <w:ilvl w:val="0"/>
          <w:numId w:val="6"/>
        </w:numPr>
        <w:jc w:val="both"/>
        <w:rPr>
          <w:rFonts w:ascii="Calibri" w:hAnsi="Calibri" w:cs="Calibri"/>
          <w:sz w:val="22"/>
          <w:szCs w:val="22"/>
        </w:rPr>
      </w:pPr>
      <w:r w:rsidRPr="00B016D5">
        <w:rPr>
          <w:rFonts w:ascii="Calibri" w:hAnsi="Calibri" w:cs="Calibri"/>
          <w:sz w:val="22"/>
          <w:szCs w:val="22"/>
        </w:rPr>
        <w:t>A</w:t>
      </w:r>
      <w:r w:rsidR="009E343A" w:rsidRPr="00B016D5">
        <w:rPr>
          <w:rFonts w:ascii="Calibri" w:hAnsi="Calibri" w:cs="Calibri"/>
          <w:sz w:val="22"/>
          <w:szCs w:val="22"/>
        </w:rPr>
        <w:t>s a significant procurer of ICT services, there is a substantial flow on effect</w:t>
      </w:r>
      <w:r w:rsidR="006125B6" w:rsidRPr="00B016D5">
        <w:rPr>
          <w:rFonts w:ascii="Calibri" w:hAnsi="Calibri" w:cs="Calibri"/>
          <w:sz w:val="22"/>
          <w:szCs w:val="22"/>
        </w:rPr>
        <w:t xml:space="preserve"> from terms and products procured by the </w:t>
      </w:r>
      <w:r w:rsidR="00775E46" w:rsidRPr="00B016D5">
        <w:rPr>
          <w:rFonts w:ascii="Calibri" w:hAnsi="Calibri" w:cs="Calibri"/>
          <w:sz w:val="22"/>
          <w:szCs w:val="22"/>
        </w:rPr>
        <w:t>g</w:t>
      </w:r>
      <w:r w:rsidR="006125B6" w:rsidRPr="00B016D5">
        <w:rPr>
          <w:rFonts w:ascii="Calibri" w:hAnsi="Calibri" w:cs="Calibri"/>
          <w:sz w:val="22"/>
          <w:szCs w:val="22"/>
        </w:rPr>
        <w:t xml:space="preserve">overnment to other </w:t>
      </w:r>
      <w:r w:rsidR="009E343A" w:rsidRPr="00B016D5">
        <w:rPr>
          <w:rFonts w:ascii="Calibri" w:hAnsi="Calibri" w:cs="Calibri"/>
          <w:sz w:val="22"/>
          <w:szCs w:val="22"/>
        </w:rPr>
        <w:t>organisations in the economy</w:t>
      </w:r>
      <w:r w:rsidR="006125B6" w:rsidRPr="00B016D5">
        <w:rPr>
          <w:rFonts w:ascii="Calibri" w:hAnsi="Calibri" w:cs="Calibri"/>
          <w:sz w:val="22"/>
          <w:szCs w:val="22"/>
        </w:rPr>
        <w:t xml:space="preserve">. Standards established by government through procurement can flow through to the broader Australian cloud services market.  </w:t>
      </w:r>
    </w:p>
    <w:p w:rsidR="002222B1" w:rsidRPr="00B016D5" w:rsidRDefault="002222B1" w:rsidP="002222B1">
      <w:pPr>
        <w:pStyle w:val="Paragraph"/>
        <w:ind w:left="720"/>
        <w:jc w:val="both"/>
        <w:rPr>
          <w:rFonts w:ascii="Calibri" w:hAnsi="Calibri" w:cs="Calibri"/>
          <w:sz w:val="22"/>
          <w:szCs w:val="22"/>
        </w:rPr>
      </w:pPr>
    </w:p>
    <w:p w:rsidR="00E7554E" w:rsidRPr="00B016D5" w:rsidRDefault="002222B1" w:rsidP="00104795">
      <w:pPr>
        <w:pStyle w:val="Paragraph"/>
        <w:numPr>
          <w:ilvl w:val="0"/>
          <w:numId w:val="6"/>
        </w:numPr>
        <w:jc w:val="both"/>
        <w:rPr>
          <w:rFonts w:ascii="Calibri" w:hAnsi="Calibri" w:cs="Calibri"/>
          <w:sz w:val="22"/>
          <w:szCs w:val="22"/>
        </w:rPr>
      </w:pPr>
      <w:r w:rsidRPr="00B016D5">
        <w:rPr>
          <w:rFonts w:ascii="Calibri" w:hAnsi="Calibri" w:cs="Calibri"/>
          <w:sz w:val="22"/>
          <w:szCs w:val="22"/>
        </w:rPr>
        <w:t>Businesses, not</w:t>
      </w:r>
      <w:r w:rsidR="006125B6" w:rsidRPr="00B016D5">
        <w:rPr>
          <w:rFonts w:ascii="Calibri" w:hAnsi="Calibri" w:cs="Calibri"/>
          <w:sz w:val="22"/>
          <w:szCs w:val="22"/>
        </w:rPr>
        <w:t>-</w:t>
      </w:r>
      <w:r w:rsidRPr="00B016D5">
        <w:rPr>
          <w:rFonts w:ascii="Calibri" w:hAnsi="Calibri" w:cs="Calibri"/>
          <w:sz w:val="22"/>
          <w:szCs w:val="22"/>
        </w:rPr>
        <w:t>for</w:t>
      </w:r>
      <w:r w:rsidR="006125B6" w:rsidRPr="00B016D5">
        <w:rPr>
          <w:rFonts w:ascii="Calibri" w:hAnsi="Calibri" w:cs="Calibri"/>
          <w:sz w:val="22"/>
          <w:szCs w:val="22"/>
        </w:rPr>
        <w:t>-</w:t>
      </w:r>
      <w:r w:rsidRPr="00B016D5">
        <w:rPr>
          <w:rFonts w:ascii="Calibri" w:hAnsi="Calibri" w:cs="Calibri"/>
          <w:sz w:val="22"/>
          <w:szCs w:val="22"/>
        </w:rPr>
        <w:t xml:space="preserve">profit organisations and individuals look to the </w:t>
      </w:r>
      <w:r w:rsidR="00775E46" w:rsidRPr="00B016D5">
        <w:rPr>
          <w:rFonts w:ascii="Calibri" w:hAnsi="Calibri" w:cs="Calibri"/>
          <w:sz w:val="22"/>
          <w:szCs w:val="22"/>
        </w:rPr>
        <w:t>g</w:t>
      </w:r>
      <w:r w:rsidRPr="00B016D5">
        <w:rPr>
          <w:rFonts w:ascii="Calibri" w:hAnsi="Calibri" w:cs="Calibri"/>
          <w:sz w:val="22"/>
          <w:szCs w:val="22"/>
        </w:rPr>
        <w:t xml:space="preserve">overnment for leadership. If </w:t>
      </w:r>
      <w:r w:rsidR="005939B2" w:rsidRPr="00B016D5">
        <w:rPr>
          <w:rFonts w:ascii="Calibri" w:hAnsi="Calibri" w:cs="Calibri"/>
          <w:sz w:val="22"/>
          <w:szCs w:val="22"/>
        </w:rPr>
        <w:t>g</w:t>
      </w:r>
      <w:r w:rsidRPr="00B016D5">
        <w:rPr>
          <w:rFonts w:ascii="Calibri" w:hAnsi="Calibri" w:cs="Calibri"/>
          <w:sz w:val="22"/>
          <w:szCs w:val="22"/>
        </w:rPr>
        <w:t xml:space="preserve">overnment agencies were perceived as unduly treating cloud services as risky, this could inhibit adoption in the economy more broadly. </w:t>
      </w:r>
      <w:r w:rsidR="009E343A" w:rsidRPr="00B016D5">
        <w:rPr>
          <w:rFonts w:ascii="Calibri" w:hAnsi="Calibri" w:cs="Calibri"/>
          <w:sz w:val="22"/>
          <w:szCs w:val="22"/>
        </w:rPr>
        <w:t xml:space="preserve">   </w:t>
      </w:r>
    </w:p>
    <w:p w:rsidR="00E7554E" w:rsidRPr="00B016D5" w:rsidRDefault="00E7554E" w:rsidP="00715337">
      <w:pPr>
        <w:pStyle w:val="Paragraph"/>
        <w:jc w:val="both"/>
        <w:rPr>
          <w:rFonts w:ascii="Calibri" w:hAnsi="Calibri" w:cs="Calibri"/>
          <w:sz w:val="22"/>
          <w:szCs w:val="22"/>
        </w:rPr>
      </w:pPr>
    </w:p>
    <w:p w:rsidR="00715337" w:rsidRPr="00B016D5" w:rsidRDefault="00320A1B" w:rsidP="00715337">
      <w:pPr>
        <w:pStyle w:val="Paragraph"/>
        <w:jc w:val="both"/>
        <w:rPr>
          <w:rFonts w:ascii="Calibri" w:hAnsi="Calibri" w:cs="Calibri"/>
          <w:sz w:val="22"/>
          <w:szCs w:val="22"/>
        </w:rPr>
      </w:pPr>
      <w:r w:rsidRPr="00B016D5">
        <w:rPr>
          <w:rFonts w:ascii="Calibri" w:hAnsi="Calibri" w:cs="Calibri"/>
          <w:sz w:val="22"/>
          <w:szCs w:val="22"/>
        </w:rPr>
        <w:t xml:space="preserve">There is also a tangible benefit to agencies, taxpayers and citizens in the </w:t>
      </w:r>
      <w:r w:rsidR="007379DD" w:rsidRPr="00B016D5">
        <w:rPr>
          <w:rFonts w:ascii="Calibri" w:hAnsi="Calibri" w:cs="Calibri"/>
          <w:sz w:val="22"/>
          <w:szCs w:val="22"/>
        </w:rPr>
        <w:t xml:space="preserve">informed </w:t>
      </w:r>
      <w:r w:rsidRPr="00B016D5">
        <w:rPr>
          <w:rFonts w:ascii="Calibri" w:hAnsi="Calibri" w:cs="Calibri"/>
          <w:sz w:val="22"/>
          <w:szCs w:val="22"/>
        </w:rPr>
        <w:t>adoption of cloud services by government. For example, th</w:t>
      </w:r>
      <w:r w:rsidR="00421655" w:rsidRPr="00B016D5">
        <w:rPr>
          <w:rFonts w:ascii="Calibri" w:hAnsi="Calibri" w:cs="Calibri"/>
          <w:sz w:val="22"/>
          <w:szCs w:val="22"/>
        </w:rPr>
        <w:t xml:space="preserve">e adoption of cloud services can assist agencies to reduce costs and improve their service delivery. Agencies can leverage their purchasing power to </w:t>
      </w:r>
      <w:r w:rsidR="00715337" w:rsidRPr="00B016D5">
        <w:rPr>
          <w:rFonts w:ascii="Calibri" w:hAnsi="Calibri" w:cs="Calibri"/>
          <w:sz w:val="22"/>
          <w:szCs w:val="22"/>
        </w:rPr>
        <w:t xml:space="preserve">drive common standards and achieve secure cloud service solutions at a lower cost. </w:t>
      </w:r>
      <w:r w:rsidR="008B7DF3" w:rsidRPr="00B016D5">
        <w:rPr>
          <w:rFonts w:ascii="Calibri" w:hAnsi="Calibri" w:cs="Calibri"/>
          <w:sz w:val="22"/>
          <w:szCs w:val="22"/>
        </w:rPr>
        <w:t>T</w:t>
      </w:r>
      <w:r w:rsidR="00715337" w:rsidRPr="00B016D5">
        <w:rPr>
          <w:rFonts w:ascii="Calibri" w:hAnsi="Calibri" w:cs="Calibri"/>
          <w:sz w:val="22"/>
          <w:szCs w:val="22"/>
        </w:rPr>
        <w:t>he adoption of cloud services also enhance</w:t>
      </w:r>
      <w:r w:rsidR="006C0916" w:rsidRPr="00B016D5">
        <w:rPr>
          <w:rFonts w:ascii="Calibri" w:hAnsi="Calibri" w:cs="Calibri"/>
          <w:sz w:val="22"/>
          <w:szCs w:val="22"/>
        </w:rPr>
        <w:t xml:space="preserve">s </w:t>
      </w:r>
      <w:r w:rsidR="00715337" w:rsidRPr="00B016D5">
        <w:rPr>
          <w:rFonts w:ascii="Calibri" w:hAnsi="Calibri" w:cs="Calibri"/>
          <w:sz w:val="22"/>
          <w:szCs w:val="22"/>
        </w:rPr>
        <w:t xml:space="preserve">the ability of agencies to </w:t>
      </w:r>
      <w:r w:rsidR="00CD6101" w:rsidRPr="00B016D5">
        <w:rPr>
          <w:rFonts w:ascii="Calibri" w:hAnsi="Calibri" w:cs="Calibri"/>
          <w:sz w:val="22"/>
          <w:szCs w:val="22"/>
        </w:rPr>
        <w:t xml:space="preserve">improve business outcomes through </w:t>
      </w:r>
      <w:r w:rsidR="00715337" w:rsidRPr="00B016D5">
        <w:rPr>
          <w:rFonts w:ascii="Calibri" w:hAnsi="Calibri" w:cs="Calibri"/>
          <w:sz w:val="22"/>
          <w:szCs w:val="22"/>
        </w:rPr>
        <w:t>innovat</w:t>
      </w:r>
      <w:r w:rsidR="00CD6101" w:rsidRPr="00B016D5">
        <w:rPr>
          <w:rFonts w:ascii="Calibri" w:hAnsi="Calibri" w:cs="Calibri"/>
          <w:sz w:val="22"/>
          <w:szCs w:val="22"/>
        </w:rPr>
        <w:t>ion</w:t>
      </w:r>
      <w:r w:rsidR="00715337" w:rsidRPr="00B016D5">
        <w:rPr>
          <w:rFonts w:ascii="Calibri" w:hAnsi="Calibri" w:cs="Calibri"/>
          <w:sz w:val="22"/>
          <w:szCs w:val="22"/>
        </w:rPr>
        <w:t xml:space="preserve"> and improve</w:t>
      </w:r>
      <w:r w:rsidR="00CD6101" w:rsidRPr="00B016D5">
        <w:rPr>
          <w:rFonts w:ascii="Calibri" w:hAnsi="Calibri" w:cs="Calibri"/>
          <w:sz w:val="22"/>
          <w:szCs w:val="22"/>
        </w:rPr>
        <w:t>d</w:t>
      </w:r>
      <w:r w:rsidR="00715337" w:rsidRPr="00B016D5">
        <w:rPr>
          <w:rFonts w:ascii="Calibri" w:hAnsi="Calibri" w:cs="Calibri"/>
          <w:sz w:val="22"/>
          <w:szCs w:val="22"/>
        </w:rPr>
        <w:t xml:space="preserve"> service</w:t>
      </w:r>
      <w:r w:rsidR="00CD6101" w:rsidRPr="00B016D5">
        <w:rPr>
          <w:rFonts w:ascii="Calibri" w:hAnsi="Calibri" w:cs="Calibri"/>
          <w:sz w:val="22"/>
          <w:szCs w:val="22"/>
        </w:rPr>
        <w:t xml:space="preserve"> delivery</w:t>
      </w:r>
      <w:r w:rsidR="00963ED4" w:rsidRPr="00B016D5">
        <w:rPr>
          <w:rFonts w:ascii="Calibri" w:hAnsi="Calibri" w:cs="Calibri"/>
          <w:sz w:val="22"/>
          <w:szCs w:val="22"/>
        </w:rPr>
        <w:t xml:space="preserve"> as they enable new ways for government</w:t>
      </w:r>
      <w:r w:rsidR="00196CFE" w:rsidRPr="00B016D5">
        <w:rPr>
          <w:rFonts w:ascii="Calibri" w:hAnsi="Calibri" w:cs="Calibri"/>
          <w:sz w:val="22"/>
          <w:szCs w:val="22"/>
        </w:rPr>
        <w:t>s</w:t>
      </w:r>
      <w:r w:rsidR="00963ED4" w:rsidRPr="00B016D5">
        <w:rPr>
          <w:rFonts w:ascii="Calibri" w:hAnsi="Calibri" w:cs="Calibri"/>
          <w:sz w:val="22"/>
          <w:szCs w:val="22"/>
        </w:rPr>
        <w:t xml:space="preserve"> to interact with </w:t>
      </w:r>
      <w:r w:rsidR="002701FF" w:rsidRPr="00B016D5">
        <w:rPr>
          <w:rFonts w:ascii="Calibri" w:hAnsi="Calibri" w:cs="Calibri"/>
          <w:sz w:val="22"/>
          <w:szCs w:val="22"/>
        </w:rPr>
        <w:t>the</w:t>
      </w:r>
      <w:r w:rsidR="00963ED4" w:rsidRPr="00B016D5">
        <w:rPr>
          <w:rFonts w:ascii="Calibri" w:hAnsi="Calibri" w:cs="Calibri"/>
          <w:sz w:val="22"/>
          <w:szCs w:val="22"/>
        </w:rPr>
        <w:t xml:space="preserve"> community</w:t>
      </w:r>
      <w:r w:rsidR="00715337" w:rsidRPr="00B016D5">
        <w:rPr>
          <w:rFonts w:ascii="Calibri" w:hAnsi="Calibri" w:cs="Calibri"/>
          <w:sz w:val="22"/>
          <w:szCs w:val="22"/>
        </w:rPr>
        <w:t>.</w:t>
      </w:r>
      <w:r w:rsidR="00F64A5F" w:rsidRPr="00B016D5">
        <w:rPr>
          <w:rFonts w:ascii="Calibri" w:hAnsi="Calibri" w:cs="Calibri"/>
          <w:sz w:val="22"/>
          <w:szCs w:val="22"/>
        </w:rPr>
        <w:t xml:space="preserve"> As with any ICT procurement, it is important that agencies adequately manage risks to ensure the confidentiality, availability and integrity of information.  </w:t>
      </w:r>
    </w:p>
    <w:p w:rsidR="00D43E75" w:rsidRPr="00B016D5" w:rsidRDefault="00D43E75" w:rsidP="00715337">
      <w:pPr>
        <w:pStyle w:val="Paragraph"/>
        <w:jc w:val="both"/>
        <w:rPr>
          <w:rFonts w:ascii="Calibri" w:hAnsi="Calibri" w:cs="Calibri"/>
          <w:sz w:val="22"/>
          <w:szCs w:val="22"/>
        </w:rPr>
      </w:pPr>
    </w:p>
    <w:p w:rsidR="006C0916" w:rsidRPr="00B016D5" w:rsidRDefault="005B2FEE" w:rsidP="008D3CF3">
      <w:pPr>
        <w:rPr>
          <w:rFonts w:cs="Calibri"/>
        </w:rPr>
      </w:pPr>
      <w:r>
        <w:rPr>
          <w:noProof/>
        </w:rPr>
        <w:pict>
          <v:rect id="Rectangle 30" o:spid="_x0000_s1040" style="position:absolute;margin-left:327.35pt;margin-top:24.05pt;width:158.4pt;height:147.35pt;z-index:-25166899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" fillcolor="#c3d69b" stroked="f" strokeweight="2pt">
            <v:textbox style="mso-next-textbox:#Rectangle 30">
              <w:txbxContent>
                <w:p w:rsidR="005B2FEE" w:rsidRPr="00B016D5" w:rsidRDefault="005B2FEE" w:rsidP="00945049">
                  <w:pPr>
                    <w:rPr>
                      <w:i/>
                      <w:color w:val="000000"/>
                    </w:rPr>
                  </w:pPr>
                  <w:r w:rsidRPr="00B016D5">
                    <w:rPr>
                      <w:rFonts w:cs="Calibri"/>
                      <w:b/>
                      <w:color w:val="000000"/>
                    </w:rPr>
                    <w:t>Software as a service in the public sector:</w:t>
                  </w:r>
                  <w:r w:rsidRPr="00B016D5">
                    <w:rPr>
                      <w:rFonts w:cs="Calibri"/>
                      <w:i/>
                      <w:color w:val="000000"/>
                    </w:rPr>
                    <w:t xml:space="preserve"> The NSW Department of Trade and Investment uses Google Docs for email and collaboration and is implementing SAP Business </w:t>
                  </w:r>
                  <w:proofErr w:type="spellStart"/>
                  <w:r w:rsidRPr="00B016D5">
                    <w:rPr>
                      <w:rFonts w:cs="Calibri"/>
                      <w:i/>
                      <w:color w:val="000000"/>
                    </w:rPr>
                    <w:t>ByDesign</w:t>
                  </w:r>
                  <w:proofErr w:type="spellEnd"/>
                  <w:r w:rsidRPr="00B016D5">
                    <w:rPr>
                      <w:rFonts w:cs="Calibri"/>
                      <w:i/>
                      <w:color w:val="000000"/>
                    </w:rPr>
                    <w:t xml:space="preserve"> software as a service solution for its core finance and Human Resource applications.</w:t>
                  </w:r>
                </w:p>
              </w:txbxContent>
            </v:textbox>
            <w10:wrap type="square"/>
          </v:rect>
        </w:pict>
      </w:r>
      <w:r w:rsidR="0080199F" w:rsidRPr="00B016D5">
        <w:rPr>
          <w:rFonts w:cs="Calibri"/>
        </w:rPr>
        <w:t>Government agencies are no strangers to cloud computing</w:t>
      </w:r>
      <w:r w:rsidR="004922BD" w:rsidRPr="00B016D5">
        <w:rPr>
          <w:rFonts w:cs="Calibri"/>
        </w:rPr>
        <w:t xml:space="preserve">. </w:t>
      </w:r>
      <w:r w:rsidR="00597BFD" w:rsidRPr="00B016D5">
        <w:rPr>
          <w:rFonts w:cs="Calibri"/>
        </w:rPr>
        <w:t xml:space="preserve"> </w:t>
      </w:r>
      <w:r w:rsidR="006C0916" w:rsidRPr="00B016D5">
        <w:rPr>
          <w:rFonts w:cs="Calibri"/>
        </w:rPr>
        <w:t xml:space="preserve">Individual agencies are already using </w:t>
      </w:r>
      <w:r w:rsidR="007379DD" w:rsidRPr="00B016D5">
        <w:rPr>
          <w:rFonts w:cs="Calibri"/>
        </w:rPr>
        <w:t xml:space="preserve">private, public and community </w:t>
      </w:r>
      <w:r w:rsidR="006C0916" w:rsidRPr="00B016D5">
        <w:rPr>
          <w:rFonts w:cs="Calibri"/>
        </w:rPr>
        <w:t>cloud services.</w:t>
      </w:r>
      <w:r w:rsidR="006E23EA" w:rsidRPr="00B016D5">
        <w:rPr>
          <w:rFonts w:cs="Calibri"/>
        </w:rPr>
        <w:t xml:space="preserve"> In many cases these are significant ICT projects, delivering tangible benefits</w:t>
      </w:r>
      <w:r w:rsidR="0080199F" w:rsidRPr="00B016D5">
        <w:rPr>
          <w:rFonts w:cs="Calibri"/>
        </w:rPr>
        <w:t xml:space="preserve"> for the community</w:t>
      </w:r>
      <w:r w:rsidR="006E23EA" w:rsidRPr="00B016D5">
        <w:rPr>
          <w:rFonts w:cs="Calibri"/>
        </w:rPr>
        <w:t>.</w:t>
      </w:r>
      <w:r w:rsidR="00471E70" w:rsidRPr="00B016D5">
        <w:rPr>
          <w:rFonts w:cs="Calibri"/>
        </w:rPr>
        <w:t xml:space="preserve"> </w:t>
      </w:r>
      <w:r w:rsidR="007379DD" w:rsidRPr="00B016D5">
        <w:rPr>
          <w:rFonts w:cs="Calibri"/>
        </w:rPr>
        <w:t>T</w:t>
      </w:r>
      <w:r w:rsidR="00471E70" w:rsidRPr="00B016D5">
        <w:rPr>
          <w:rFonts w:cs="Calibri"/>
        </w:rPr>
        <w:t>hese services have provided better value for money and more innovative services tha</w:t>
      </w:r>
      <w:r w:rsidR="00196CFE" w:rsidRPr="00B016D5">
        <w:rPr>
          <w:rFonts w:cs="Calibri"/>
        </w:rPr>
        <w:t>n</w:t>
      </w:r>
      <w:r w:rsidR="00471E70" w:rsidRPr="00B016D5">
        <w:rPr>
          <w:rFonts w:cs="Calibri"/>
        </w:rPr>
        <w:t xml:space="preserve"> was possible though traditional ICT sourcing.</w:t>
      </w:r>
      <w:r w:rsidR="006C0916" w:rsidRPr="00B016D5">
        <w:rPr>
          <w:rFonts w:cs="Calibri"/>
        </w:rPr>
        <w:t xml:space="preserve"> </w:t>
      </w:r>
      <w:r w:rsidR="004443BC" w:rsidRPr="00B016D5">
        <w:rPr>
          <w:rFonts w:cs="Calibri"/>
        </w:rPr>
        <w:t xml:space="preserve">For example, the Department of Human Services </w:t>
      </w:r>
      <w:r w:rsidR="005D5E4A" w:rsidRPr="00B016D5">
        <w:rPr>
          <w:rFonts w:cs="Calibri"/>
        </w:rPr>
        <w:t>has a</w:t>
      </w:r>
      <w:r w:rsidR="004443BC" w:rsidRPr="00B016D5">
        <w:rPr>
          <w:rFonts w:cs="Calibri"/>
        </w:rPr>
        <w:t xml:space="preserve"> community </w:t>
      </w:r>
      <w:r w:rsidR="00471E70" w:rsidRPr="00B016D5">
        <w:rPr>
          <w:rFonts w:cs="Calibri"/>
        </w:rPr>
        <w:t xml:space="preserve">cloud in development that will provide significant flexibility and scalability, at a low unit cost for client departments. </w:t>
      </w:r>
    </w:p>
    <w:p w:rsidR="00930B5F" w:rsidRPr="00B016D5" w:rsidRDefault="0066009F" w:rsidP="00A60B89">
      <w:pPr>
        <w:spacing w:after="0"/>
        <w:jc w:val="both"/>
        <w:rPr>
          <w:rFonts w:cs="Calibri"/>
        </w:rPr>
      </w:pPr>
      <w:r w:rsidRPr="00B016D5">
        <w:rPr>
          <w:rFonts w:cs="Calibri"/>
        </w:rPr>
        <w:t>In April 2011</w:t>
      </w:r>
      <w:r w:rsidR="00C8398B" w:rsidRPr="00B016D5">
        <w:rPr>
          <w:rFonts w:cs="Calibri"/>
        </w:rPr>
        <w:t xml:space="preserve"> t</w:t>
      </w:r>
      <w:r w:rsidR="00D670BE" w:rsidRPr="00B016D5">
        <w:rPr>
          <w:rFonts w:cs="Calibri"/>
        </w:rPr>
        <w:t xml:space="preserve">he Australian Government Information Management Office (AGIMO) </w:t>
      </w:r>
      <w:r w:rsidR="00C8398B" w:rsidRPr="00B016D5">
        <w:rPr>
          <w:rFonts w:cs="Calibri"/>
        </w:rPr>
        <w:t>release</w:t>
      </w:r>
      <w:r w:rsidRPr="00B016D5">
        <w:rPr>
          <w:rFonts w:cs="Calibri"/>
        </w:rPr>
        <w:t>d</w:t>
      </w:r>
      <w:r w:rsidR="00C8398B" w:rsidRPr="00B016D5">
        <w:rPr>
          <w:rFonts w:cs="Calibri"/>
        </w:rPr>
        <w:t xml:space="preserve"> the</w:t>
      </w:r>
      <w:r w:rsidR="00D670BE" w:rsidRPr="00B016D5">
        <w:rPr>
          <w:rFonts w:cs="Calibri"/>
        </w:rPr>
        <w:t xml:space="preserve"> </w:t>
      </w:r>
      <w:r w:rsidR="00D670BE" w:rsidRPr="00B016D5">
        <w:rPr>
          <w:rFonts w:cs="Calibri"/>
          <w:i/>
        </w:rPr>
        <w:t>Cloud Computing Strategic Direction</w:t>
      </w:r>
      <w:r w:rsidR="00C8398B" w:rsidRPr="00B016D5">
        <w:rPr>
          <w:rFonts w:cs="Calibri"/>
          <w:i/>
        </w:rPr>
        <w:t>s</w:t>
      </w:r>
      <w:r w:rsidR="00D670BE" w:rsidRPr="00B016D5">
        <w:rPr>
          <w:rFonts w:cs="Calibri"/>
          <w:i/>
        </w:rPr>
        <w:t xml:space="preserve"> Paper</w:t>
      </w:r>
      <w:r w:rsidR="00547FD8" w:rsidRPr="00B016D5">
        <w:rPr>
          <w:rFonts w:cs="Calibri"/>
        </w:rPr>
        <w:t xml:space="preserve">, which </w:t>
      </w:r>
      <w:r w:rsidR="0080199F" w:rsidRPr="00B016D5">
        <w:rPr>
          <w:rFonts w:cs="Calibri"/>
        </w:rPr>
        <w:t xml:space="preserve">outlines a number of initiatives, including </w:t>
      </w:r>
      <w:r w:rsidR="005D5E4A" w:rsidRPr="00B016D5">
        <w:rPr>
          <w:rFonts w:cs="Calibri"/>
        </w:rPr>
        <w:t>a</w:t>
      </w:r>
      <w:r w:rsidR="00047AC4" w:rsidRPr="00B016D5">
        <w:rPr>
          <w:rFonts w:cs="Calibri"/>
        </w:rPr>
        <w:t xml:space="preserve"> </w:t>
      </w:r>
      <w:r w:rsidR="00EE6294" w:rsidRPr="00B016D5">
        <w:rPr>
          <w:rFonts w:cs="Calibri"/>
        </w:rPr>
        <w:t xml:space="preserve">series of better practice guides </w:t>
      </w:r>
      <w:r w:rsidR="005D5E4A" w:rsidRPr="00B016D5">
        <w:rPr>
          <w:rFonts w:cs="Calibri"/>
        </w:rPr>
        <w:t xml:space="preserve">that </w:t>
      </w:r>
      <w:r w:rsidR="00963ED4" w:rsidRPr="00B016D5">
        <w:rPr>
          <w:rFonts w:cs="Calibri"/>
        </w:rPr>
        <w:t>provide</w:t>
      </w:r>
      <w:r w:rsidR="00EE6294" w:rsidRPr="00B016D5">
        <w:rPr>
          <w:rFonts w:cs="Calibri"/>
        </w:rPr>
        <w:t xml:space="preserve"> a suite of </w:t>
      </w:r>
      <w:r w:rsidR="00D670BE" w:rsidRPr="00B016D5">
        <w:rPr>
          <w:rFonts w:cs="Calibri"/>
        </w:rPr>
        <w:t xml:space="preserve">tools </w:t>
      </w:r>
      <w:r w:rsidR="00EE6294" w:rsidRPr="00B016D5">
        <w:rPr>
          <w:rFonts w:cs="Calibri"/>
        </w:rPr>
        <w:t xml:space="preserve">for government decision makers </w:t>
      </w:r>
      <w:r w:rsidR="00D670BE" w:rsidRPr="00B016D5">
        <w:rPr>
          <w:rFonts w:cs="Calibri"/>
        </w:rPr>
        <w:t xml:space="preserve">to </w:t>
      </w:r>
      <w:r w:rsidR="00C8398B" w:rsidRPr="00B016D5">
        <w:rPr>
          <w:rFonts w:cs="Calibri"/>
        </w:rPr>
        <w:t>evaluate</w:t>
      </w:r>
      <w:r w:rsidR="00D670BE" w:rsidRPr="00B016D5">
        <w:rPr>
          <w:rFonts w:cs="Calibri"/>
        </w:rPr>
        <w:t xml:space="preserve"> cloud</w:t>
      </w:r>
      <w:r w:rsidR="00C8398B" w:rsidRPr="00B016D5">
        <w:rPr>
          <w:rFonts w:cs="Calibri"/>
        </w:rPr>
        <w:t xml:space="preserve"> </w:t>
      </w:r>
      <w:r w:rsidR="00941F6D" w:rsidRPr="00B016D5">
        <w:rPr>
          <w:rFonts w:cs="Calibri"/>
        </w:rPr>
        <w:t>services</w:t>
      </w:r>
      <w:r w:rsidR="005D5E4A" w:rsidRPr="00B016D5">
        <w:rPr>
          <w:rFonts w:cs="Calibri"/>
        </w:rPr>
        <w:t xml:space="preserve"> and adopt better practice</w:t>
      </w:r>
      <w:r w:rsidR="00D670BE" w:rsidRPr="00B016D5">
        <w:rPr>
          <w:rFonts w:cs="Calibri"/>
        </w:rPr>
        <w:t xml:space="preserve">. </w:t>
      </w:r>
      <w:r w:rsidR="0080199F" w:rsidRPr="00B016D5">
        <w:rPr>
          <w:rFonts w:cs="Calibri"/>
        </w:rPr>
        <w:t xml:space="preserve">In addition, in </w:t>
      </w:r>
      <w:r w:rsidR="00715337" w:rsidRPr="00B016D5">
        <w:rPr>
          <w:rFonts w:cs="Calibri"/>
        </w:rPr>
        <w:t xml:space="preserve">October 2012 AGIMO published the Data-Centre-as-a-Service Multi Use List which selected approximately </w:t>
      </w:r>
      <w:r w:rsidR="002701FF" w:rsidRPr="00B016D5">
        <w:rPr>
          <w:rFonts w:cs="Calibri"/>
        </w:rPr>
        <w:t xml:space="preserve">30 </w:t>
      </w:r>
      <w:r w:rsidR="00715337" w:rsidRPr="00B016D5">
        <w:rPr>
          <w:rFonts w:cs="Calibri"/>
        </w:rPr>
        <w:t xml:space="preserve">leading </w:t>
      </w:r>
      <w:r w:rsidR="00EC7B1D" w:rsidRPr="00B016D5">
        <w:rPr>
          <w:rFonts w:cs="Calibri"/>
        </w:rPr>
        <w:t>vendors</w:t>
      </w:r>
      <w:r w:rsidR="00715337" w:rsidRPr="00B016D5">
        <w:rPr>
          <w:rFonts w:cs="Calibri"/>
        </w:rPr>
        <w:t xml:space="preserve"> to provide cloud services to the </w:t>
      </w:r>
      <w:r w:rsidR="00775E46" w:rsidRPr="00B016D5">
        <w:rPr>
          <w:rFonts w:cs="Calibri"/>
        </w:rPr>
        <w:t>g</w:t>
      </w:r>
      <w:r w:rsidR="00715337" w:rsidRPr="00B016D5">
        <w:rPr>
          <w:rFonts w:cs="Calibri"/>
        </w:rPr>
        <w:t>overnment.</w:t>
      </w:r>
      <w:r w:rsidR="003E52F2">
        <w:rPr>
          <w:rFonts w:cs="Calibri"/>
        </w:rPr>
        <w:t xml:space="preserve"> The number of providers on the</w:t>
      </w:r>
      <w:r w:rsidR="003E52F2" w:rsidRPr="003E52F2">
        <w:rPr>
          <w:rFonts w:cs="Calibri"/>
        </w:rPr>
        <w:t xml:space="preserve"> </w:t>
      </w:r>
      <w:r w:rsidR="003E52F2" w:rsidRPr="00B016D5">
        <w:rPr>
          <w:rFonts w:cs="Calibri"/>
        </w:rPr>
        <w:t>Data-Centre-as-a-Service Multi Use List</w:t>
      </w:r>
      <w:r w:rsidR="003E52F2">
        <w:rPr>
          <w:rFonts w:cs="Calibri"/>
        </w:rPr>
        <w:t xml:space="preserve"> has now almost doubled since its launch.  </w:t>
      </w:r>
      <w:r w:rsidR="00715337" w:rsidRPr="00B016D5">
        <w:rPr>
          <w:rFonts w:cs="Calibri"/>
        </w:rPr>
        <w:t xml:space="preserve"> </w:t>
      </w:r>
    </w:p>
    <w:p w:rsidR="00930B5F" w:rsidRPr="00B016D5" w:rsidRDefault="00930B5F" w:rsidP="00A60B89">
      <w:pPr>
        <w:spacing w:after="0"/>
        <w:jc w:val="both"/>
        <w:rPr>
          <w:rFonts w:cs="Calibri"/>
        </w:rPr>
      </w:pPr>
    </w:p>
    <w:p w:rsidR="00715337" w:rsidRPr="00B016D5" w:rsidRDefault="0080199F" w:rsidP="00A60B89">
      <w:pPr>
        <w:spacing w:after="0"/>
        <w:jc w:val="both"/>
        <w:rPr>
          <w:rFonts w:cs="Calibri"/>
        </w:rPr>
      </w:pPr>
      <w:r w:rsidRPr="00B016D5">
        <w:rPr>
          <w:rFonts w:cs="Calibri"/>
        </w:rPr>
        <w:lastRenderedPageBreak/>
        <w:t>Consultation with stakeholders ha</w:t>
      </w:r>
      <w:r w:rsidR="007B0174" w:rsidRPr="00B016D5">
        <w:rPr>
          <w:rFonts w:cs="Calibri"/>
        </w:rPr>
        <w:t>s</w:t>
      </w:r>
      <w:r w:rsidRPr="00B016D5">
        <w:rPr>
          <w:rFonts w:cs="Calibri"/>
        </w:rPr>
        <w:t xml:space="preserve"> identified </w:t>
      </w:r>
      <w:r w:rsidR="00963ED4" w:rsidRPr="00B016D5">
        <w:rPr>
          <w:rFonts w:cs="Calibri"/>
        </w:rPr>
        <w:t xml:space="preserve">ways </w:t>
      </w:r>
      <w:r w:rsidRPr="00B016D5">
        <w:rPr>
          <w:rFonts w:cs="Calibri"/>
        </w:rPr>
        <w:t xml:space="preserve">that these existing initiatives can be built on to enhance government use of cloud services, to ultimately deliver better services for the community. </w:t>
      </w:r>
    </w:p>
    <w:p w:rsidR="005872B7" w:rsidRPr="00B016D5" w:rsidRDefault="005872B7" w:rsidP="00A60B89">
      <w:pPr>
        <w:spacing w:after="0"/>
        <w:jc w:val="both"/>
        <w:rPr>
          <w:rFonts w:cs="Calibri"/>
        </w:rPr>
      </w:pPr>
    </w:p>
    <w:p w:rsidR="005872B7" w:rsidRPr="00B016D5" w:rsidRDefault="005B2FEE" w:rsidP="00A60B89">
      <w:pPr>
        <w:pStyle w:val="Paragraph"/>
        <w:rPr>
          <w:rFonts w:cs="Calibri"/>
        </w:rPr>
      </w:pPr>
      <w:r>
        <w:pict>
          <v:rect id="_x0000_s1071" style="width:447.6pt;height:61.8pt;visibility:visibl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" fillcolor="#e6b9b8" strokecolor="#953735" strokeweight="2pt">
            <v:textbox style="mso-next-textbox:#_x0000_s1071">
              <w:txbxContent>
                <w:p w:rsidR="005B2FEE" w:rsidRPr="00B016D5" w:rsidRDefault="005B2FEE" w:rsidP="00A60B89">
                  <w:pPr>
                    <w:pStyle w:val="Paragraph"/>
                    <w:rPr>
                      <w:color w:val="000000"/>
                    </w:rPr>
                  </w:pPr>
                  <w:r w:rsidRPr="00B016D5">
                    <w:rPr>
                      <w:rFonts w:ascii="Calibri" w:hAnsi="Calibri"/>
                      <w:b/>
                      <w:bCs/>
                      <w:color w:val="000000"/>
                      <w:kern w:val="24"/>
                      <w:sz w:val="22"/>
                      <w:szCs w:val="22"/>
                    </w:rPr>
                    <w:t>Goal:</w:t>
                  </w:r>
                  <w:r w:rsidRPr="00B016D5">
                    <w:rPr>
                      <w:rFonts w:ascii="Calibri" w:hAnsi="Calibri"/>
                      <w:color w:val="000000"/>
                      <w:kern w:val="24"/>
                      <w:sz w:val="22"/>
                      <w:szCs w:val="22"/>
                    </w:rPr>
                    <w:t xml:space="preserve"> </w:t>
                  </w:r>
                  <w:r w:rsidRPr="00B016D5">
                    <w:rPr>
                      <w:rFonts w:ascii="Calibri" w:hAnsi="Calibri" w:cs="Calibri"/>
                      <w:color w:val="000000"/>
                      <w:sz w:val="22"/>
                      <w:szCs w:val="22"/>
                    </w:rPr>
                    <w:t>The Australian Government will be a leader in the use of cloud services to achieve greater efficiency, generate greater value from ICT investment, deliver better services and support a more flexible workforce.</w:t>
                  </w:r>
                </w:p>
              </w:txbxContent>
            </v:textbox>
            <w10:wrap type="none"/>
            <w10:anchorlock/>
          </v:rect>
        </w:pict>
      </w:r>
    </w:p>
    <w:p w:rsidR="00500E5E" w:rsidRPr="004B3D14" w:rsidRDefault="00500E5E" w:rsidP="00A60B89">
      <w:pPr>
        <w:rPr>
          <w:sz w:val="4"/>
          <w:szCs w:val="4"/>
        </w:rPr>
      </w:pPr>
    </w:p>
    <w:p w:rsidR="003D50A3" w:rsidRPr="004B3D14" w:rsidRDefault="003D50A3" w:rsidP="00A60B89">
      <w:r w:rsidRPr="004B3D14">
        <w:t xml:space="preserve">This strategy has identified </w:t>
      </w:r>
      <w:r w:rsidR="00DA16A9" w:rsidRPr="004B3D14">
        <w:t xml:space="preserve">two </w:t>
      </w:r>
      <w:r w:rsidRPr="004B3D14">
        <w:t>areas that need to be progressed to achieve this goal.</w:t>
      </w:r>
    </w:p>
    <w:p w:rsidR="00BF4A35" w:rsidRPr="004B3D14" w:rsidRDefault="00763179" w:rsidP="00104795">
      <w:pPr>
        <w:pStyle w:val="Heading2"/>
        <w:numPr>
          <w:ilvl w:val="0"/>
          <w:numId w:val="14"/>
        </w:numPr>
        <w:rPr>
          <w:sz w:val="22"/>
        </w:rPr>
      </w:pPr>
      <w:bookmarkStart w:id="10" w:name="_Toc347352490"/>
      <w:bookmarkStart w:id="11" w:name="_Toc347387440"/>
      <w:bookmarkStart w:id="12" w:name="_Toc347326711"/>
      <w:bookmarkStart w:id="13" w:name="_Toc347326776"/>
      <w:bookmarkStart w:id="14" w:name="_Toc347327265"/>
      <w:bookmarkStart w:id="15" w:name="_Toc347327369"/>
      <w:bookmarkStart w:id="16" w:name="_Toc347327417"/>
      <w:bookmarkStart w:id="17" w:name="_Toc347327452"/>
      <w:bookmarkStart w:id="18" w:name="_Toc347326712"/>
      <w:bookmarkStart w:id="19" w:name="_Toc347326777"/>
      <w:bookmarkStart w:id="20" w:name="_Toc347327266"/>
      <w:bookmarkStart w:id="21" w:name="_Toc347327370"/>
      <w:bookmarkStart w:id="22" w:name="_Toc347327418"/>
      <w:bookmarkStart w:id="23" w:name="_Toc347327453"/>
      <w:bookmarkStart w:id="24" w:name="_Toc347326713"/>
      <w:bookmarkStart w:id="25" w:name="_Toc347326778"/>
      <w:bookmarkStart w:id="26" w:name="_Toc347327267"/>
      <w:bookmarkStart w:id="27" w:name="_Toc347327371"/>
      <w:bookmarkStart w:id="28" w:name="_Toc347327419"/>
      <w:bookmarkStart w:id="29" w:name="_Toc347327454"/>
      <w:bookmarkStart w:id="30" w:name="_Toc347326714"/>
      <w:bookmarkStart w:id="31" w:name="_Toc347326779"/>
      <w:bookmarkStart w:id="32" w:name="_Toc347327268"/>
      <w:bookmarkStart w:id="33" w:name="_Toc347327372"/>
      <w:bookmarkStart w:id="34" w:name="_Toc347327420"/>
      <w:bookmarkStart w:id="35" w:name="_Toc347327455"/>
      <w:bookmarkStart w:id="36" w:name="_Toc347326715"/>
      <w:bookmarkStart w:id="37" w:name="_Toc347326780"/>
      <w:bookmarkStart w:id="38" w:name="_Toc347327269"/>
      <w:bookmarkStart w:id="39" w:name="_Toc347327373"/>
      <w:bookmarkStart w:id="40" w:name="_Toc347327421"/>
      <w:bookmarkStart w:id="41" w:name="_Toc347327456"/>
      <w:bookmarkStart w:id="42" w:name="_Toc347326716"/>
      <w:bookmarkStart w:id="43" w:name="_Toc347326781"/>
      <w:bookmarkStart w:id="44" w:name="_Toc347327270"/>
      <w:bookmarkStart w:id="45" w:name="_Toc347327374"/>
      <w:bookmarkStart w:id="46" w:name="_Toc347327422"/>
      <w:bookmarkStart w:id="47" w:name="_Toc347327457"/>
      <w:bookmarkStart w:id="48" w:name="_Toc352253606"/>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4B3D14">
        <w:t xml:space="preserve">Helping </w:t>
      </w:r>
      <w:r w:rsidR="00F427FC" w:rsidRPr="004B3D14">
        <w:t>government</w:t>
      </w:r>
      <w:r w:rsidRPr="004B3D14">
        <w:t xml:space="preserve"> agencies adopt cloud services</w:t>
      </w:r>
      <w:bookmarkEnd w:id="48"/>
      <w:r w:rsidR="00F427FC" w:rsidRPr="004B3D14">
        <w:t xml:space="preserve"> </w:t>
      </w:r>
    </w:p>
    <w:p w:rsidR="002B5BF9" w:rsidRPr="00B016D5" w:rsidRDefault="002B5BF9" w:rsidP="00032BBB">
      <w:pPr>
        <w:pStyle w:val="Bullet"/>
        <w:spacing w:after="0" w:line="276" w:lineRule="auto"/>
        <w:jc w:val="both"/>
        <w:rPr>
          <w:rFonts w:ascii="Calibri" w:hAnsi="Calibri" w:cs="Calibri"/>
          <w:sz w:val="22"/>
          <w:szCs w:val="22"/>
        </w:rPr>
      </w:pPr>
      <w:r w:rsidRPr="00B016D5">
        <w:rPr>
          <w:rFonts w:ascii="Calibri" w:hAnsi="Calibri" w:cs="Calibri"/>
          <w:sz w:val="22"/>
          <w:szCs w:val="22"/>
        </w:rPr>
        <w:t xml:space="preserve">The </w:t>
      </w:r>
      <w:r w:rsidR="006073F1" w:rsidRPr="00B016D5">
        <w:rPr>
          <w:rFonts w:ascii="Calibri" w:hAnsi="Calibri" w:cs="Calibri"/>
          <w:sz w:val="22"/>
          <w:szCs w:val="22"/>
        </w:rPr>
        <w:t>g</w:t>
      </w:r>
      <w:r w:rsidRPr="00B016D5">
        <w:rPr>
          <w:rFonts w:ascii="Calibri" w:hAnsi="Calibri" w:cs="Calibri"/>
          <w:sz w:val="22"/>
          <w:szCs w:val="22"/>
        </w:rPr>
        <w:t>overnment continues to support agency based decision making for ICT procurement. This policy has provided agencies with flexibility in approaching the market for ICT services, and is well suited to the acquisition of cloud services to meet business needs.</w:t>
      </w:r>
      <w:r w:rsidR="00B778D7" w:rsidRPr="00B016D5">
        <w:rPr>
          <w:rFonts w:cs="Calibri"/>
          <w:noProof/>
          <w:lang w:eastAsia="en-AU"/>
        </w:rPr>
        <w:t xml:space="preserve"> </w:t>
      </w:r>
    </w:p>
    <w:p w:rsidR="002B5BF9" w:rsidRPr="00B016D5" w:rsidRDefault="005B2FEE" w:rsidP="00032BBB">
      <w:pPr>
        <w:pStyle w:val="Bullet"/>
        <w:spacing w:after="0" w:line="276" w:lineRule="auto"/>
        <w:jc w:val="both"/>
        <w:rPr>
          <w:rFonts w:ascii="Calibri" w:hAnsi="Calibri" w:cs="Calibri"/>
          <w:sz w:val="22"/>
          <w:szCs w:val="22"/>
        </w:rPr>
      </w:pPr>
      <w:r>
        <w:rPr>
          <w:noProof/>
        </w:rPr>
        <w:pict>
          <v:rect id="Rectangle 31" o:spid="_x0000_s1038" style="position:absolute;left:0;text-align:left;margin-left:-42.75pt;margin-top:13.25pt;width:201.6pt;height:185.25pt;z-index:-251667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" fillcolor="#c3d69b" stroked="f" strokeweight="2pt">
            <v:textbox style="mso-next-textbox:#Rectangle 31">
              <w:txbxContent>
                <w:p w:rsidR="005B2FEE" w:rsidRPr="00B016D5" w:rsidRDefault="005B2FEE" w:rsidP="00F448FD">
                  <w:pPr>
                    <w:rPr>
                      <w:rFonts w:cs="Calibri"/>
                      <w:i/>
                      <w:color w:val="000000"/>
                    </w:rPr>
                  </w:pPr>
                  <w:r w:rsidRPr="00B016D5">
                    <w:rPr>
                      <w:rFonts w:cs="Calibri"/>
                      <w:b/>
                      <w:color w:val="000000"/>
                    </w:rPr>
                    <w:t xml:space="preserve">New and better services: </w:t>
                  </w:r>
                  <w:r w:rsidRPr="00B016D5">
                    <w:rPr>
                      <w:rFonts w:cs="Calibri"/>
                      <w:i/>
                      <w:color w:val="000000"/>
                    </w:rPr>
                    <w:t xml:space="preserve">Victorian State Government’s Department of Business and Innovation (DBI) switched to a </w:t>
                  </w:r>
                  <w:proofErr w:type="spellStart"/>
                  <w:r w:rsidRPr="00B016D5">
                    <w:rPr>
                      <w:rFonts w:cs="Calibri"/>
                      <w:i/>
                      <w:color w:val="000000"/>
                    </w:rPr>
                    <w:t>Salesforce</w:t>
                  </w:r>
                  <w:proofErr w:type="spellEnd"/>
                  <w:r w:rsidRPr="00B016D5">
                    <w:rPr>
                      <w:rFonts w:cs="Calibri"/>
                      <w:i/>
                      <w:color w:val="000000"/>
                    </w:rPr>
                    <w:t xml:space="preserve"> cloud based customer relationship management (CRM) tool in 2011. So far the CRM has enabled DBI to: </w:t>
                  </w:r>
                </w:p>
                <w:p w:rsidR="005B2FEE" w:rsidRPr="00B016D5" w:rsidRDefault="005B2FEE" w:rsidP="00104795">
                  <w:pPr>
                    <w:pStyle w:val="ListParagraph"/>
                    <w:numPr>
                      <w:ilvl w:val="0"/>
                      <w:numId w:val="21"/>
                    </w:numPr>
                    <w:ind w:left="284" w:hanging="142"/>
                    <w:rPr>
                      <w:rFonts w:cs="Calibri"/>
                      <w:i/>
                      <w:color w:val="000000"/>
                    </w:rPr>
                  </w:pPr>
                  <w:r w:rsidRPr="00B016D5">
                    <w:rPr>
                      <w:rFonts w:cs="Calibri"/>
                      <w:i/>
                      <w:color w:val="000000"/>
                    </w:rPr>
                    <w:t xml:space="preserve"> save money by decommissioning legacy systems</w:t>
                  </w:r>
                </w:p>
                <w:p w:rsidR="005B2FEE" w:rsidRPr="00B016D5" w:rsidRDefault="005B2FEE" w:rsidP="00104795">
                  <w:pPr>
                    <w:pStyle w:val="ListParagraph"/>
                    <w:numPr>
                      <w:ilvl w:val="0"/>
                      <w:numId w:val="21"/>
                    </w:numPr>
                    <w:ind w:left="284" w:hanging="142"/>
                    <w:rPr>
                      <w:rFonts w:cs="Calibri"/>
                      <w:i/>
                      <w:color w:val="000000"/>
                    </w:rPr>
                  </w:pPr>
                  <w:r w:rsidRPr="00B016D5">
                    <w:rPr>
                      <w:rFonts w:cs="Calibri"/>
                      <w:i/>
                      <w:color w:val="000000"/>
                    </w:rPr>
                    <w:t>streamline stakeholder engagement</w:t>
                  </w:r>
                </w:p>
                <w:p w:rsidR="005B2FEE" w:rsidRPr="00B016D5" w:rsidRDefault="005B2FEE" w:rsidP="00104795">
                  <w:pPr>
                    <w:pStyle w:val="ListParagraph"/>
                    <w:numPr>
                      <w:ilvl w:val="0"/>
                      <w:numId w:val="21"/>
                    </w:numPr>
                    <w:ind w:left="284" w:hanging="142"/>
                    <w:rPr>
                      <w:rFonts w:cs="Calibri"/>
                      <w:i/>
                      <w:color w:val="000000"/>
                    </w:rPr>
                  </w:pPr>
                  <w:proofErr w:type="gramStart"/>
                  <w:r w:rsidRPr="00B016D5">
                    <w:rPr>
                      <w:rFonts w:cs="Calibri"/>
                      <w:i/>
                      <w:color w:val="000000"/>
                    </w:rPr>
                    <w:t>allow</w:t>
                  </w:r>
                  <w:proofErr w:type="gramEnd"/>
                  <w:r w:rsidRPr="00B016D5">
                    <w:rPr>
                      <w:rFonts w:cs="Calibri"/>
                      <w:i/>
                      <w:color w:val="000000"/>
                    </w:rPr>
                    <w:t xml:space="preserve"> employee  access to the CRM tool on mobile devices in the field. </w:t>
                  </w:r>
                </w:p>
              </w:txbxContent>
            </v:textbox>
            <w10:wrap type="square"/>
          </v:rect>
        </w:pict>
      </w:r>
    </w:p>
    <w:p w:rsidR="00833305" w:rsidRDefault="00833305" w:rsidP="00833305">
      <w:pPr>
        <w:rPr>
          <w:b/>
          <w:bCs/>
        </w:rPr>
      </w:pPr>
      <w:r>
        <w:t xml:space="preserve">Government agencies face a number of challenges when acquiring ICT services. For instance, they must carefully consider the </w:t>
      </w:r>
      <w:r w:rsidRPr="008B1401">
        <w:rPr>
          <w:bCs/>
        </w:rPr>
        <w:t>security aspects of ICT services. The Protective Security Policy Framework (PSPF) establishes the risk management framework that agencies must use in addressing risks to Australian Government information holdings. The PSPF directs agencies to apply sound security risk management practices, and is complemented by the Information Security Manual (ISM). The Defence Signals Directorate’s 35 Cyber Security risk mitigation strategies</w:t>
      </w:r>
      <w:r>
        <w:rPr>
          <w:bCs/>
        </w:rPr>
        <w:t xml:space="preserve"> (available at </w:t>
      </w:r>
      <w:hyperlink r:id="rId17" w:history="1">
        <w:r w:rsidRPr="0059492C">
          <w:rPr>
            <w:rStyle w:val="Hyperlink"/>
            <w:bCs/>
          </w:rPr>
          <w:t>www.dsd.gov.au/publications/Top_35_Mitigations_2012.pdf</w:t>
        </w:r>
      </w:hyperlink>
      <w:r>
        <w:rPr>
          <w:bCs/>
        </w:rPr>
        <w:t xml:space="preserve">) </w:t>
      </w:r>
      <w:r w:rsidRPr="008B1401">
        <w:rPr>
          <w:bCs/>
        </w:rPr>
        <w:t xml:space="preserve"> must also be incorporated in any </w:t>
      </w:r>
      <w:r>
        <w:rPr>
          <w:bCs/>
        </w:rPr>
        <w:t>implementation.</w:t>
      </w:r>
    </w:p>
    <w:p w:rsidR="004443BC" w:rsidRPr="00B016D5" w:rsidRDefault="005B2FEE" w:rsidP="00E40B4D">
      <w:pPr>
        <w:pStyle w:val="Bullet"/>
        <w:spacing w:after="0" w:line="276" w:lineRule="auto"/>
        <w:rPr>
          <w:rFonts w:ascii="Calibri" w:hAnsi="Calibri" w:cs="Calibri"/>
          <w:sz w:val="22"/>
          <w:szCs w:val="22"/>
        </w:rPr>
      </w:pPr>
      <w:r>
        <w:rPr>
          <w:noProof/>
        </w:rPr>
        <w:pict>
          <v:rect id="Rectangle 76" o:spid="_x0000_s1037" style="position:absolute;margin-left:252.85pt;margin-top:139.85pt;width:201.6pt;height:116.25pt;z-index:-251659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" fillcolor="#c3d69b" stroked="f" strokeweight="2pt">
            <v:textbox style="mso-next-textbox:#Rectangle 76">
              <w:txbxContent>
                <w:p w:rsidR="005B2FEE" w:rsidRPr="00B016D5" w:rsidRDefault="005B2FEE" w:rsidP="00B778D7">
                  <w:pPr>
                    <w:rPr>
                      <w:rFonts w:cs="Calibri"/>
                      <w:i/>
                      <w:color w:val="000000"/>
                    </w:rPr>
                  </w:pPr>
                  <w:r w:rsidRPr="00B016D5">
                    <w:rPr>
                      <w:rFonts w:cs="Calibri"/>
                      <w:b/>
                      <w:color w:val="000000"/>
                    </w:rPr>
                    <w:t xml:space="preserve">Already in the cloud: </w:t>
                  </w:r>
                  <w:r w:rsidRPr="00B016D5">
                    <w:rPr>
                      <w:rFonts w:cs="Calibri"/>
                      <w:i/>
                      <w:color w:val="000000"/>
                    </w:rPr>
                    <w:t>Public Cloud services are already being used by governments around the world. For example, Amazon Web Services reports that its customers include hundreds of government agencies worldwide and thousands of Educational Institutions.</w:t>
                  </w:r>
                </w:p>
              </w:txbxContent>
            </v:textbox>
            <w10:wrap type="square"/>
          </v:rect>
        </w:pict>
      </w:r>
      <w:r w:rsidR="00952C87" w:rsidRPr="00B016D5">
        <w:rPr>
          <w:rFonts w:ascii="Calibri" w:hAnsi="Calibri" w:cs="Calibri"/>
          <w:sz w:val="22"/>
          <w:szCs w:val="22"/>
        </w:rPr>
        <w:t xml:space="preserve">For example, agencies must implement policies and procedures for the security classification and protective control of information assets (in electronic and paper-based formats) which match their value, importance and sensitivity. </w:t>
      </w:r>
      <w:r w:rsidR="002B5BF9" w:rsidRPr="00B016D5">
        <w:rPr>
          <w:rFonts w:ascii="Calibri" w:hAnsi="Calibri" w:cs="Calibri"/>
          <w:sz w:val="22"/>
          <w:szCs w:val="22"/>
        </w:rPr>
        <w:t>This risk-based approach to information security management is progressive in recognising that government data is not a homogenous entity, and that different deployments of cloud — public</w:t>
      </w:r>
      <w:r w:rsidR="00BE3F78" w:rsidRPr="00B016D5">
        <w:rPr>
          <w:rFonts w:ascii="Calibri" w:hAnsi="Calibri" w:cs="Calibri"/>
          <w:sz w:val="22"/>
          <w:szCs w:val="22"/>
        </w:rPr>
        <w:t>,</w:t>
      </w:r>
      <w:r w:rsidR="009A2BC9" w:rsidRPr="00B016D5">
        <w:rPr>
          <w:rFonts w:ascii="Calibri" w:hAnsi="Calibri" w:cs="Calibri"/>
          <w:sz w:val="22"/>
          <w:szCs w:val="22"/>
        </w:rPr>
        <w:t xml:space="preserve"> </w:t>
      </w:r>
      <w:r w:rsidR="00BE3F78" w:rsidRPr="00B016D5">
        <w:rPr>
          <w:rFonts w:ascii="Calibri" w:hAnsi="Calibri" w:cs="Calibri"/>
          <w:sz w:val="22"/>
          <w:szCs w:val="22"/>
        </w:rPr>
        <w:t xml:space="preserve">community and </w:t>
      </w:r>
      <w:r w:rsidR="002B5BF9" w:rsidRPr="00B016D5">
        <w:rPr>
          <w:rFonts w:ascii="Calibri" w:hAnsi="Calibri" w:cs="Calibri"/>
          <w:sz w:val="22"/>
          <w:szCs w:val="22"/>
        </w:rPr>
        <w:t>private</w:t>
      </w:r>
      <w:r w:rsidR="009A2BC9" w:rsidRPr="00B016D5">
        <w:rPr>
          <w:rFonts w:ascii="Calibri" w:hAnsi="Calibri" w:cs="Calibri"/>
          <w:sz w:val="22"/>
          <w:szCs w:val="22"/>
        </w:rPr>
        <w:t xml:space="preserve"> </w:t>
      </w:r>
      <w:r w:rsidR="002B5BF9" w:rsidRPr="00B016D5">
        <w:rPr>
          <w:rFonts w:ascii="Calibri" w:hAnsi="Calibri" w:cs="Calibri"/>
          <w:sz w:val="22"/>
          <w:szCs w:val="22"/>
        </w:rPr>
        <w:t>— will be suitable for different categories of government information and services.</w:t>
      </w:r>
      <w:r w:rsidR="00F143C5" w:rsidRPr="00B016D5">
        <w:rPr>
          <w:rFonts w:ascii="Calibri" w:hAnsi="Calibri" w:cs="Calibri"/>
          <w:sz w:val="22"/>
          <w:szCs w:val="22"/>
        </w:rPr>
        <w:t xml:space="preserve"> For example, </w:t>
      </w:r>
      <w:r w:rsidR="00BE3F78" w:rsidRPr="00B016D5">
        <w:rPr>
          <w:rFonts w:ascii="Calibri" w:hAnsi="Calibri" w:cs="Calibri"/>
          <w:sz w:val="22"/>
          <w:szCs w:val="22"/>
        </w:rPr>
        <w:t xml:space="preserve">these obligations require that </w:t>
      </w:r>
      <w:r w:rsidR="00F143C5" w:rsidRPr="00B016D5">
        <w:rPr>
          <w:rFonts w:ascii="Calibri" w:hAnsi="Calibri" w:cs="Calibri"/>
          <w:sz w:val="22"/>
          <w:szCs w:val="22"/>
        </w:rPr>
        <w:t>classified data should never be stored in a</w:t>
      </w:r>
      <w:r w:rsidR="00BE3F78" w:rsidRPr="00B016D5">
        <w:rPr>
          <w:rFonts w:ascii="Calibri" w:hAnsi="Calibri" w:cs="Calibri"/>
          <w:sz w:val="22"/>
          <w:szCs w:val="22"/>
        </w:rPr>
        <w:t>n offshore</w:t>
      </w:r>
      <w:r w:rsidR="00F143C5" w:rsidRPr="00B016D5">
        <w:rPr>
          <w:rFonts w:ascii="Calibri" w:hAnsi="Calibri" w:cs="Calibri"/>
          <w:sz w:val="22"/>
          <w:szCs w:val="22"/>
        </w:rPr>
        <w:t xml:space="preserve"> public cloud, but is quite suitable for a private or community cloud deployment</w:t>
      </w:r>
      <w:r w:rsidR="004443BC" w:rsidRPr="00B016D5">
        <w:rPr>
          <w:rFonts w:ascii="Calibri" w:hAnsi="Calibri" w:cs="Calibri"/>
          <w:sz w:val="22"/>
          <w:szCs w:val="22"/>
        </w:rPr>
        <w:t xml:space="preserve"> with sufficient security protocols in place</w:t>
      </w:r>
      <w:r w:rsidR="00F143C5" w:rsidRPr="00B016D5">
        <w:rPr>
          <w:rFonts w:ascii="Calibri" w:hAnsi="Calibri" w:cs="Calibri"/>
          <w:sz w:val="22"/>
          <w:szCs w:val="22"/>
        </w:rPr>
        <w:t>.</w:t>
      </w:r>
      <w:r w:rsidR="00024174" w:rsidRPr="00B016D5">
        <w:rPr>
          <w:rFonts w:ascii="Calibri" w:hAnsi="Calibri" w:cs="Calibri"/>
          <w:sz w:val="22"/>
          <w:szCs w:val="22"/>
        </w:rPr>
        <w:t xml:space="preserve"> </w:t>
      </w:r>
      <w:r w:rsidR="00BE3F78" w:rsidRPr="00B016D5">
        <w:rPr>
          <w:rFonts w:ascii="Calibri" w:hAnsi="Calibri" w:cs="Calibri"/>
          <w:sz w:val="22"/>
          <w:szCs w:val="22"/>
        </w:rPr>
        <w:t>However, a significant amount of g</w:t>
      </w:r>
      <w:r w:rsidR="00024174" w:rsidRPr="00B016D5">
        <w:rPr>
          <w:rFonts w:ascii="Calibri" w:hAnsi="Calibri" w:cs="Calibri"/>
          <w:sz w:val="22"/>
          <w:szCs w:val="22"/>
        </w:rPr>
        <w:t xml:space="preserve">overnment ICT business </w:t>
      </w:r>
      <w:r w:rsidR="00BE3F78" w:rsidRPr="00B016D5">
        <w:rPr>
          <w:rFonts w:ascii="Calibri" w:hAnsi="Calibri" w:cs="Calibri"/>
          <w:sz w:val="22"/>
          <w:szCs w:val="22"/>
        </w:rPr>
        <w:t xml:space="preserve">relates to unclassified information. Much of this relates to </w:t>
      </w:r>
      <w:r w:rsidR="009E16CE" w:rsidRPr="00B016D5">
        <w:rPr>
          <w:rFonts w:ascii="Calibri" w:hAnsi="Calibri" w:cs="Calibri"/>
          <w:sz w:val="22"/>
          <w:szCs w:val="22"/>
        </w:rPr>
        <w:t>testing and development</w:t>
      </w:r>
      <w:r w:rsidR="00BE3F78" w:rsidRPr="00B016D5">
        <w:rPr>
          <w:rFonts w:ascii="Calibri" w:hAnsi="Calibri" w:cs="Calibri"/>
          <w:sz w:val="22"/>
          <w:szCs w:val="22"/>
        </w:rPr>
        <w:t>.</w:t>
      </w:r>
      <w:r w:rsidR="009E16CE" w:rsidRPr="00B016D5">
        <w:rPr>
          <w:rFonts w:ascii="Calibri" w:hAnsi="Calibri" w:cs="Calibri"/>
          <w:sz w:val="22"/>
          <w:szCs w:val="22"/>
        </w:rPr>
        <w:t xml:space="preserve"> </w:t>
      </w:r>
      <w:r w:rsidR="00BE3F78" w:rsidRPr="00B016D5">
        <w:rPr>
          <w:rFonts w:ascii="Calibri" w:hAnsi="Calibri" w:cs="Calibri"/>
          <w:sz w:val="22"/>
          <w:szCs w:val="22"/>
        </w:rPr>
        <w:t xml:space="preserve">Subject </w:t>
      </w:r>
      <w:r w:rsidR="009E16CE" w:rsidRPr="00B016D5">
        <w:rPr>
          <w:rFonts w:ascii="Calibri" w:hAnsi="Calibri" w:cs="Calibri"/>
          <w:sz w:val="22"/>
          <w:szCs w:val="22"/>
        </w:rPr>
        <w:t xml:space="preserve">to individual agency </w:t>
      </w:r>
      <w:r w:rsidR="004443BC" w:rsidRPr="00B016D5">
        <w:rPr>
          <w:rFonts w:ascii="Calibri" w:hAnsi="Calibri" w:cs="Calibri"/>
          <w:sz w:val="22"/>
          <w:szCs w:val="22"/>
        </w:rPr>
        <w:t>assessments</w:t>
      </w:r>
      <w:r w:rsidR="00BE3F78" w:rsidRPr="00B016D5">
        <w:rPr>
          <w:rFonts w:ascii="Calibri" w:hAnsi="Calibri" w:cs="Calibri"/>
          <w:sz w:val="22"/>
          <w:szCs w:val="22"/>
        </w:rPr>
        <w:t>,</w:t>
      </w:r>
      <w:r w:rsidR="009E16CE" w:rsidRPr="00B016D5">
        <w:rPr>
          <w:rFonts w:ascii="Calibri" w:hAnsi="Calibri" w:cs="Calibri"/>
          <w:sz w:val="22"/>
          <w:szCs w:val="22"/>
        </w:rPr>
        <w:t xml:space="preserve"> this kind of</w:t>
      </w:r>
      <w:r w:rsidR="004443BC" w:rsidRPr="00B016D5">
        <w:rPr>
          <w:rFonts w:ascii="Calibri" w:hAnsi="Calibri" w:cs="Calibri"/>
          <w:sz w:val="22"/>
          <w:szCs w:val="22"/>
        </w:rPr>
        <w:t xml:space="preserve"> business appears well suited for deployment in the public cloud.   </w:t>
      </w:r>
      <w:r w:rsidR="009E16CE" w:rsidRPr="00B016D5">
        <w:rPr>
          <w:rFonts w:ascii="Calibri" w:hAnsi="Calibri" w:cs="Calibri"/>
          <w:sz w:val="22"/>
          <w:szCs w:val="22"/>
        </w:rPr>
        <w:t xml:space="preserve"> </w:t>
      </w:r>
    </w:p>
    <w:p w:rsidR="002B5BF9" w:rsidRPr="00B016D5" w:rsidRDefault="002B5BF9" w:rsidP="00032BBB">
      <w:pPr>
        <w:pStyle w:val="Bullet"/>
        <w:spacing w:after="0" w:line="276" w:lineRule="auto"/>
        <w:jc w:val="both"/>
        <w:rPr>
          <w:rFonts w:ascii="Calibri" w:hAnsi="Calibri" w:cs="Calibri"/>
          <w:sz w:val="22"/>
          <w:szCs w:val="22"/>
        </w:rPr>
      </w:pPr>
    </w:p>
    <w:p w:rsidR="002B5BF9" w:rsidRPr="00B016D5" w:rsidRDefault="004443BC" w:rsidP="002B5BF9">
      <w:pPr>
        <w:pStyle w:val="Bullet"/>
        <w:spacing w:after="0" w:line="276" w:lineRule="auto"/>
        <w:jc w:val="both"/>
        <w:rPr>
          <w:rFonts w:ascii="Calibri" w:hAnsi="Calibri" w:cs="Calibri"/>
          <w:sz w:val="22"/>
          <w:szCs w:val="22"/>
        </w:rPr>
      </w:pPr>
      <w:r w:rsidRPr="00B016D5">
        <w:rPr>
          <w:rFonts w:ascii="Calibri" w:hAnsi="Calibri" w:cs="Calibri"/>
          <w:sz w:val="22"/>
          <w:szCs w:val="22"/>
        </w:rPr>
        <w:t>Aside from security, g</w:t>
      </w:r>
      <w:r w:rsidR="002B5BF9" w:rsidRPr="00B016D5">
        <w:rPr>
          <w:rFonts w:ascii="Calibri" w:hAnsi="Calibri" w:cs="Calibri"/>
          <w:sz w:val="22"/>
          <w:szCs w:val="22"/>
        </w:rPr>
        <w:t xml:space="preserve">overnment agencies must also consider other aspects – including </w:t>
      </w:r>
      <w:r w:rsidRPr="00B016D5">
        <w:rPr>
          <w:rFonts w:ascii="Calibri" w:hAnsi="Calibri" w:cs="Calibri"/>
          <w:sz w:val="22"/>
          <w:szCs w:val="22"/>
        </w:rPr>
        <w:t xml:space="preserve">the </w:t>
      </w:r>
      <w:r w:rsidR="006073F1" w:rsidRPr="00B016D5">
        <w:rPr>
          <w:rFonts w:ascii="Calibri" w:hAnsi="Calibri" w:cs="Calibri"/>
          <w:sz w:val="22"/>
          <w:szCs w:val="22"/>
        </w:rPr>
        <w:t>g</w:t>
      </w:r>
      <w:r w:rsidR="00952C87" w:rsidRPr="00B016D5">
        <w:rPr>
          <w:rFonts w:ascii="Calibri" w:hAnsi="Calibri" w:cs="Calibri"/>
          <w:sz w:val="22"/>
          <w:szCs w:val="22"/>
        </w:rPr>
        <w:t xml:space="preserve">overnment’s </w:t>
      </w:r>
      <w:r w:rsidR="00320A1B" w:rsidRPr="00B016D5">
        <w:rPr>
          <w:rFonts w:ascii="Calibri" w:hAnsi="Calibri" w:cs="Calibri"/>
          <w:sz w:val="22"/>
          <w:szCs w:val="22"/>
        </w:rPr>
        <w:t>responsibilities</w:t>
      </w:r>
      <w:r w:rsidR="00952C87" w:rsidRPr="00B016D5">
        <w:rPr>
          <w:rFonts w:ascii="Calibri" w:hAnsi="Calibri" w:cs="Calibri"/>
          <w:sz w:val="22"/>
          <w:szCs w:val="22"/>
        </w:rPr>
        <w:t xml:space="preserve"> under the </w:t>
      </w:r>
      <w:r w:rsidR="00952C87" w:rsidRPr="00B016D5">
        <w:rPr>
          <w:rFonts w:ascii="Calibri" w:hAnsi="Calibri" w:cs="Calibri"/>
          <w:i/>
          <w:sz w:val="22"/>
          <w:szCs w:val="22"/>
        </w:rPr>
        <w:t xml:space="preserve">Privacy Act 1988, </w:t>
      </w:r>
      <w:r w:rsidR="00952C87" w:rsidRPr="00B016D5">
        <w:rPr>
          <w:rFonts w:ascii="Calibri" w:hAnsi="Calibri" w:cs="Calibri"/>
          <w:sz w:val="22"/>
          <w:szCs w:val="22"/>
        </w:rPr>
        <w:t xml:space="preserve">the </w:t>
      </w:r>
      <w:r w:rsidR="00952C87" w:rsidRPr="00B016D5">
        <w:rPr>
          <w:rFonts w:ascii="Calibri" w:hAnsi="Calibri" w:cs="Calibri"/>
          <w:i/>
          <w:sz w:val="22"/>
          <w:szCs w:val="22"/>
        </w:rPr>
        <w:t>Freedom of Information Act 1982</w:t>
      </w:r>
      <w:r w:rsidR="00D6326D" w:rsidRPr="00B016D5">
        <w:rPr>
          <w:rFonts w:ascii="Calibri" w:hAnsi="Calibri" w:cs="Calibri"/>
          <w:i/>
          <w:sz w:val="22"/>
          <w:szCs w:val="22"/>
        </w:rPr>
        <w:t xml:space="preserve">, </w:t>
      </w:r>
      <w:r w:rsidR="00D6326D" w:rsidRPr="00B016D5">
        <w:rPr>
          <w:rFonts w:ascii="Calibri" w:hAnsi="Calibri" w:cs="Calibri"/>
          <w:sz w:val="22"/>
          <w:szCs w:val="22"/>
        </w:rPr>
        <w:t>the</w:t>
      </w:r>
      <w:r w:rsidR="00D6326D" w:rsidRPr="00B016D5">
        <w:rPr>
          <w:rFonts w:ascii="Calibri" w:hAnsi="Calibri" w:cs="Calibri"/>
          <w:i/>
          <w:sz w:val="22"/>
          <w:szCs w:val="22"/>
        </w:rPr>
        <w:t xml:space="preserve"> Archives Act 1983</w:t>
      </w:r>
      <w:r w:rsidR="00952C87" w:rsidRPr="00B016D5">
        <w:rPr>
          <w:rFonts w:ascii="Calibri" w:hAnsi="Calibri" w:cs="Calibri"/>
          <w:sz w:val="22"/>
          <w:szCs w:val="22"/>
        </w:rPr>
        <w:t xml:space="preserve">, and other legislation. </w:t>
      </w:r>
      <w:r w:rsidR="00763179" w:rsidRPr="00B016D5">
        <w:rPr>
          <w:rFonts w:ascii="Calibri" w:hAnsi="Calibri" w:cs="Calibri"/>
          <w:sz w:val="22"/>
          <w:szCs w:val="22"/>
        </w:rPr>
        <w:t xml:space="preserve">These obligations </w:t>
      </w:r>
      <w:r w:rsidR="003563C6" w:rsidRPr="00B016D5">
        <w:rPr>
          <w:rFonts w:ascii="Calibri" w:hAnsi="Calibri" w:cs="Calibri"/>
          <w:sz w:val="22"/>
          <w:szCs w:val="22"/>
        </w:rPr>
        <w:t xml:space="preserve">are not </w:t>
      </w:r>
      <w:r w:rsidR="00763179" w:rsidRPr="00B016D5">
        <w:rPr>
          <w:rFonts w:ascii="Calibri" w:hAnsi="Calibri" w:cs="Calibri"/>
          <w:sz w:val="22"/>
          <w:szCs w:val="22"/>
        </w:rPr>
        <w:t>barriers to cloud adoption for agencies</w:t>
      </w:r>
      <w:r w:rsidR="003563C6" w:rsidRPr="00B016D5">
        <w:rPr>
          <w:rFonts w:ascii="Calibri" w:hAnsi="Calibri" w:cs="Calibri"/>
          <w:sz w:val="22"/>
          <w:szCs w:val="22"/>
        </w:rPr>
        <w:t xml:space="preserve">, but act to provide the </w:t>
      </w:r>
      <w:r w:rsidR="002701FF" w:rsidRPr="00B016D5">
        <w:rPr>
          <w:rFonts w:ascii="Calibri" w:hAnsi="Calibri" w:cs="Calibri"/>
          <w:sz w:val="22"/>
          <w:szCs w:val="22"/>
        </w:rPr>
        <w:t xml:space="preserve">community </w:t>
      </w:r>
      <w:r w:rsidR="003563C6" w:rsidRPr="00B016D5">
        <w:rPr>
          <w:rFonts w:ascii="Calibri" w:hAnsi="Calibri" w:cs="Calibri"/>
          <w:sz w:val="22"/>
          <w:szCs w:val="22"/>
        </w:rPr>
        <w:t xml:space="preserve">with assurance that any ICT (cloud or otherwise) </w:t>
      </w:r>
      <w:r w:rsidR="006F274D" w:rsidRPr="00B016D5">
        <w:rPr>
          <w:rFonts w:ascii="Calibri" w:hAnsi="Calibri" w:cs="Calibri"/>
          <w:sz w:val="22"/>
          <w:szCs w:val="22"/>
        </w:rPr>
        <w:t>is</w:t>
      </w:r>
      <w:r w:rsidR="003563C6" w:rsidRPr="00B016D5">
        <w:rPr>
          <w:rFonts w:ascii="Calibri" w:hAnsi="Calibri" w:cs="Calibri"/>
          <w:sz w:val="22"/>
          <w:szCs w:val="22"/>
        </w:rPr>
        <w:t xml:space="preserve"> adopted in line with </w:t>
      </w:r>
      <w:r w:rsidR="003563C6" w:rsidRPr="00B016D5">
        <w:rPr>
          <w:rFonts w:ascii="Calibri" w:hAnsi="Calibri" w:cs="Calibri"/>
          <w:sz w:val="22"/>
          <w:szCs w:val="22"/>
        </w:rPr>
        <w:lastRenderedPageBreak/>
        <w:t xml:space="preserve">community expectations. </w:t>
      </w:r>
      <w:r w:rsidR="00763179" w:rsidRPr="00B016D5">
        <w:rPr>
          <w:rFonts w:ascii="Calibri" w:hAnsi="Calibri" w:cs="Calibri"/>
          <w:sz w:val="22"/>
          <w:szCs w:val="22"/>
        </w:rPr>
        <w:t xml:space="preserve"> </w:t>
      </w:r>
      <w:r w:rsidR="002B5BF9" w:rsidRPr="00B016D5">
        <w:rPr>
          <w:rFonts w:ascii="Calibri" w:hAnsi="Calibri" w:cs="Calibri"/>
          <w:sz w:val="22"/>
          <w:szCs w:val="22"/>
        </w:rPr>
        <w:t xml:space="preserve">AGIMO has been doing important work in helping </w:t>
      </w:r>
      <w:r w:rsidR="005939B2" w:rsidRPr="00B016D5">
        <w:rPr>
          <w:rFonts w:ascii="Calibri" w:hAnsi="Calibri" w:cs="Calibri"/>
          <w:sz w:val="22"/>
          <w:szCs w:val="22"/>
        </w:rPr>
        <w:t>g</w:t>
      </w:r>
      <w:r w:rsidR="002B5BF9" w:rsidRPr="00B016D5">
        <w:rPr>
          <w:rFonts w:ascii="Calibri" w:hAnsi="Calibri" w:cs="Calibri"/>
          <w:sz w:val="22"/>
          <w:szCs w:val="22"/>
        </w:rPr>
        <w:t>overnment agencies consider thes</w:t>
      </w:r>
      <w:r w:rsidR="0080199F" w:rsidRPr="00B016D5">
        <w:rPr>
          <w:rFonts w:ascii="Calibri" w:hAnsi="Calibri" w:cs="Calibri"/>
          <w:sz w:val="22"/>
          <w:szCs w:val="22"/>
        </w:rPr>
        <w:t>e</w:t>
      </w:r>
      <w:r w:rsidR="002B5BF9" w:rsidRPr="00B016D5">
        <w:rPr>
          <w:rFonts w:ascii="Calibri" w:hAnsi="Calibri" w:cs="Calibri"/>
          <w:sz w:val="22"/>
          <w:szCs w:val="22"/>
        </w:rPr>
        <w:t xml:space="preserve"> </w:t>
      </w:r>
      <w:r w:rsidR="0080199F" w:rsidRPr="00B016D5">
        <w:rPr>
          <w:rFonts w:ascii="Calibri" w:hAnsi="Calibri" w:cs="Calibri"/>
          <w:sz w:val="22"/>
          <w:szCs w:val="22"/>
        </w:rPr>
        <w:t>issues</w:t>
      </w:r>
      <w:r w:rsidR="002B5BF9" w:rsidRPr="00B016D5">
        <w:rPr>
          <w:rFonts w:ascii="Calibri" w:hAnsi="Calibri" w:cs="Calibri"/>
          <w:sz w:val="22"/>
          <w:szCs w:val="22"/>
        </w:rPr>
        <w:t xml:space="preserve">, and has developed a series of better practice guides (available at </w:t>
      </w:r>
      <w:hyperlink r:id="rId18" w:history="1">
        <w:r w:rsidR="002B5BF9" w:rsidRPr="00B016D5">
          <w:rPr>
            <w:rStyle w:val="Hyperlink"/>
            <w:rFonts w:ascii="Calibri" w:hAnsi="Calibri" w:cs="Calibri"/>
            <w:sz w:val="22"/>
            <w:szCs w:val="22"/>
          </w:rPr>
          <w:t>http://agimo.gov.au/policy-guides-procurement/</w:t>
        </w:r>
      </w:hyperlink>
      <w:r w:rsidR="002B5BF9" w:rsidRPr="00B016D5">
        <w:rPr>
          <w:rFonts w:ascii="Calibri" w:hAnsi="Calibri" w:cs="Calibri"/>
          <w:sz w:val="22"/>
          <w:szCs w:val="22"/>
        </w:rPr>
        <w:t xml:space="preserve">). This work has been a critical contribution to consideration of cloud services by </w:t>
      </w:r>
      <w:r w:rsidR="006F274D" w:rsidRPr="00B016D5">
        <w:rPr>
          <w:rFonts w:ascii="Calibri" w:hAnsi="Calibri" w:cs="Calibri"/>
          <w:sz w:val="22"/>
          <w:szCs w:val="22"/>
        </w:rPr>
        <w:t>g</w:t>
      </w:r>
      <w:r w:rsidR="002B5BF9" w:rsidRPr="00B016D5">
        <w:rPr>
          <w:rFonts w:ascii="Calibri" w:hAnsi="Calibri" w:cs="Calibri"/>
          <w:sz w:val="22"/>
          <w:szCs w:val="22"/>
        </w:rPr>
        <w:t xml:space="preserve">overnment agencies, and </w:t>
      </w:r>
      <w:r w:rsidR="00963ED4" w:rsidRPr="00B016D5">
        <w:rPr>
          <w:rFonts w:ascii="Calibri" w:hAnsi="Calibri" w:cs="Calibri"/>
          <w:sz w:val="22"/>
          <w:szCs w:val="22"/>
        </w:rPr>
        <w:t>will be</w:t>
      </w:r>
      <w:r w:rsidR="002B5BF9" w:rsidRPr="00B016D5">
        <w:rPr>
          <w:rFonts w:ascii="Calibri" w:hAnsi="Calibri" w:cs="Calibri"/>
          <w:sz w:val="22"/>
          <w:szCs w:val="22"/>
        </w:rPr>
        <w:t xml:space="preserve"> enhanced</w:t>
      </w:r>
      <w:r w:rsidR="00963ED4" w:rsidRPr="00B016D5">
        <w:rPr>
          <w:rFonts w:ascii="Calibri" w:hAnsi="Calibri" w:cs="Calibri"/>
          <w:sz w:val="22"/>
          <w:szCs w:val="22"/>
        </w:rPr>
        <w:t xml:space="preserve"> further</w:t>
      </w:r>
      <w:r w:rsidR="002B5BF9" w:rsidRPr="00B016D5">
        <w:rPr>
          <w:rFonts w:ascii="Calibri" w:hAnsi="Calibri" w:cs="Calibri"/>
          <w:sz w:val="22"/>
          <w:szCs w:val="22"/>
        </w:rPr>
        <w:t>.</w:t>
      </w:r>
    </w:p>
    <w:p w:rsidR="002B5BF9" w:rsidRPr="00B016D5" w:rsidRDefault="002B5BF9" w:rsidP="00032BBB">
      <w:pPr>
        <w:pStyle w:val="Bullet"/>
        <w:spacing w:after="0" w:line="276" w:lineRule="auto"/>
        <w:jc w:val="both"/>
        <w:rPr>
          <w:rFonts w:ascii="Calibri" w:hAnsi="Calibri" w:cs="Calibri"/>
          <w:sz w:val="22"/>
          <w:szCs w:val="22"/>
        </w:rPr>
      </w:pPr>
    </w:p>
    <w:p w:rsidR="001519BA" w:rsidRPr="00B016D5" w:rsidRDefault="005F538F" w:rsidP="00032BBB">
      <w:pPr>
        <w:pStyle w:val="Bullet"/>
        <w:spacing w:after="0" w:line="276" w:lineRule="auto"/>
        <w:jc w:val="both"/>
        <w:rPr>
          <w:rFonts w:ascii="Calibri" w:hAnsi="Calibri" w:cs="Calibri"/>
          <w:sz w:val="22"/>
          <w:szCs w:val="22"/>
        </w:rPr>
      </w:pPr>
      <w:r w:rsidRPr="00B016D5">
        <w:rPr>
          <w:rFonts w:ascii="Calibri" w:hAnsi="Calibri" w:cs="Calibri"/>
          <w:sz w:val="22"/>
          <w:szCs w:val="22"/>
        </w:rPr>
        <w:t>Many</w:t>
      </w:r>
      <w:r w:rsidR="00C800A5" w:rsidRPr="00B016D5">
        <w:rPr>
          <w:rFonts w:ascii="Calibri" w:hAnsi="Calibri" w:cs="Calibri"/>
          <w:sz w:val="22"/>
          <w:szCs w:val="22"/>
        </w:rPr>
        <w:t xml:space="preserve"> agencies</w:t>
      </w:r>
      <w:r w:rsidR="009A2BC9" w:rsidRPr="00B016D5">
        <w:rPr>
          <w:rFonts w:ascii="Calibri" w:hAnsi="Calibri" w:cs="Calibri"/>
          <w:sz w:val="22"/>
          <w:szCs w:val="22"/>
        </w:rPr>
        <w:t>, however,</w:t>
      </w:r>
      <w:r w:rsidR="00C800A5" w:rsidRPr="00B016D5">
        <w:rPr>
          <w:rFonts w:ascii="Calibri" w:hAnsi="Calibri" w:cs="Calibri"/>
          <w:sz w:val="22"/>
          <w:szCs w:val="22"/>
        </w:rPr>
        <w:t xml:space="preserve"> have not</w:t>
      </w:r>
      <w:r w:rsidR="009A2BC9" w:rsidRPr="00B016D5">
        <w:rPr>
          <w:rFonts w:ascii="Calibri" w:hAnsi="Calibri" w:cs="Calibri"/>
          <w:sz w:val="22"/>
          <w:szCs w:val="22"/>
        </w:rPr>
        <w:t xml:space="preserve"> yet </w:t>
      </w:r>
      <w:r w:rsidR="00C800A5" w:rsidRPr="00B016D5">
        <w:rPr>
          <w:rFonts w:ascii="Calibri" w:hAnsi="Calibri" w:cs="Calibri"/>
          <w:sz w:val="22"/>
          <w:szCs w:val="22"/>
        </w:rPr>
        <w:t xml:space="preserve">had </w:t>
      </w:r>
      <w:r w:rsidR="00597BFD" w:rsidRPr="00B016D5">
        <w:rPr>
          <w:rFonts w:ascii="Calibri" w:hAnsi="Calibri" w:cs="Calibri"/>
          <w:sz w:val="22"/>
          <w:szCs w:val="22"/>
        </w:rPr>
        <w:t xml:space="preserve">significant </w:t>
      </w:r>
      <w:r w:rsidR="00C800A5" w:rsidRPr="00B016D5">
        <w:rPr>
          <w:rFonts w:ascii="Calibri" w:hAnsi="Calibri" w:cs="Calibri"/>
          <w:sz w:val="22"/>
          <w:szCs w:val="22"/>
        </w:rPr>
        <w:t xml:space="preserve">experience in procuring and taking advantage of cloud services. </w:t>
      </w:r>
      <w:r w:rsidR="00597BFD" w:rsidRPr="00B016D5">
        <w:rPr>
          <w:rFonts w:ascii="Calibri" w:hAnsi="Calibri" w:cs="Calibri"/>
          <w:sz w:val="22"/>
          <w:szCs w:val="22"/>
        </w:rPr>
        <w:t xml:space="preserve">To some extent these adoption delays are a product of </w:t>
      </w:r>
      <w:r w:rsidR="00763179" w:rsidRPr="00B016D5">
        <w:rPr>
          <w:rFonts w:ascii="Calibri" w:hAnsi="Calibri" w:cs="Calibri"/>
          <w:sz w:val="22"/>
          <w:szCs w:val="22"/>
        </w:rPr>
        <w:t>the evolving cloud services on offer in Australia</w:t>
      </w:r>
      <w:r w:rsidR="00597BFD" w:rsidRPr="00B016D5">
        <w:rPr>
          <w:rFonts w:ascii="Calibri" w:hAnsi="Calibri" w:cs="Calibri"/>
          <w:sz w:val="22"/>
          <w:szCs w:val="22"/>
        </w:rPr>
        <w:t>, but also concerns that cloud service</w:t>
      </w:r>
      <w:r w:rsidR="00763179" w:rsidRPr="00B016D5">
        <w:rPr>
          <w:rFonts w:ascii="Calibri" w:hAnsi="Calibri" w:cs="Calibri"/>
          <w:sz w:val="22"/>
          <w:szCs w:val="22"/>
        </w:rPr>
        <w:t xml:space="preserve"> providers</w:t>
      </w:r>
      <w:r w:rsidR="00597BFD" w:rsidRPr="00B016D5">
        <w:rPr>
          <w:rFonts w:ascii="Calibri" w:hAnsi="Calibri" w:cs="Calibri"/>
          <w:sz w:val="22"/>
          <w:szCs w:val="22"/>
        </w:rPr>
        <w:t xml:space="preserve"> have not been responsive to the </w:t>
      </w:r>
      <w:r w:rsidR="006073F1" w:rsidRPr="00B016D5">
        <w:rPr>
          <w:rFonts w:ascii="Calibri" w:hAnsi="Calibri" w:cs="Calibri"/>
          <w:sz w:val="22"/>
          <w:szCs w:val="22"/>
        </w:rPr>
        <w:t>g</w:t>
      </w:r>
      <w:r w:rsidR="00597BFD" w:rsidRPr="00B016D5">
        <w:rPr>
          <w:rFonts w:ascii="Calibri" w:hAnsi="Calibri" w:cs="Calibri"/>
          <w:sz w:val="22"/>
          <w:szCs w:val="22"/>
        </w:rPr>
        <w:t xml:space="preserve">overnment’s information security requirements. </w:t>
      </w:r>
    </w:p>
    <w:p w:rsidR="001519BA" w:rsidRPr="00B016D5" w:rsidRDefault="001519BA" w:rsidP="00032BBB">
      <w:pPr>
        <w:pStyle w:val="Bullet"/>
        <w:spacing w:after="0" w:line="276" w:lineRule="auto"/>
        <w:jc w:val="both"/>
        <w:rPr>
          <w:rFonts w:ascii="Calibri" w:hAnsi="Calibri" w:cs="Calibri"/>
          <w:sz w:val="22"/>
          <w:szCs w:val="22"/>
        </w:rPr>
      </w:pPr>
    </w:p>
    <w:p w:rsidR="00930B5F" w:rsidRPr="00B016D5" w:rsidRDefault="005F538F" w:rsidP="00032BBB">
      <w:pPr>
        <w:pStyle w:val="Bullet"/>
        <w:spacing w:after="0" w:line="276" w:lineRule="auto"/>
        <w:jc w:val="both"/>
        <w:rPr>
          <w:rFonts w:ascii="Calibri" w:hAnsi="Calibri" w:cs="Calibri"/>
          <w:sz w:val="22"/>
          <w:szCs w:val="22"/>
        </w:rPr>
      </w:pPr>
      <w:r w:rsidRPr="00B016D5">
        <w:rPr>
          <w:rFonts w:ascii="Calibri" w:hAnsi="Calibri" w:cs="Calibri"/>
          <w:sz w:val="22"/>
          <w:szCs w:val="22"/>
        </w:rPr>
        <w:t xml:space="preserve">Government agencies should continue to undertake trials of cloud services, to determine how and whether more extensive </w:t>
      </w:r>
      <w:r w:rsidR="00BE3F78" w:rsidRPr="00B016D5">
        <w:rPr>
          <w:rFonts w:ascii="Calibri" w:hAnsi="Calibri" w:cs="Calibri"/>
          <w:sz w:val="22"/>
          <w:szCs w:val="22"/>
        </w:rPr>
        <w:t xml:space="preserve">and intensive </w:t>
      </w:r>
      <w:r w:rsidR="00BB4091" w:rsidRPr="00B016D5">
        <w:rPr>
          <w:rFonts w:ascii="Calibri" w:hAnsi="Calibri" w:cs="Calibri"/>
          <w:sz w:val="22"/>
          <w:szCs w:val="22"/>
        </w:rPr>
        <w:t xml:space="preserve">use </w:t>
      </w:r>
      <w:r w:rsidRPr="00B016D5">
        <w:rPr>
          <w:rFonts w:ascii="Calibri" w:hAnsi="Calibri" w:cs="Calibri"/>
          <w:sz w:val="22"/>
          <w:szCs w:val="22"/>
        </w:rPr>
        <w:t xml:space="preserve">of cloud services should be accelerated within their agency. The successes and lessons learned by agencies in these trials, and in </w:t>
      </w:r>
      <w:r w:rsidR="001519BA" w:rsidRPr="00B016D5">
        <w:rPr>
          <w:rFonts w:ascii="Calibri" w:hAnsi="Calibri" w:cs="Calibri"/>
          <w:sz w:val="22"/>
          <w:szCs w:val="22"/>
        </w:rPr>
        <w:t>production</w:t>
      </w:r>
      <w:r w:rsidR="00835909" w:rsidRPr="00B016D5">
        <w:rPr>
          <w:rFonts w:ascii="Calibri" w:hAnsi="Calibri" w:cs="Calibri"/>
          <w:sz w:val="22"/>
          <w:szCs w:val="22"/>
        </w:rPr>
        <w:t xml:space="preserve"> of</w:t>
      </w:r>
      <w:r w:rsidRPr="00B016D5">
        <w:rPr>
          <w:rFonts w:ascii="Calibri" w:hAnsi="Calibri" w:cs="Calibri"/>
          <w:sz w:val="22"/>
          <w:szCs w:val="22"/>
        </w:rPr>
        <w:t xml:space="preserve"> cloud computing deployments, should be shared among </w:t>
      </w:r>
      <w:r w:rsidR="00775E46" w:rsidRPr="00B016D5">
        <w:rPr>
          <w:rFonts w:ascii="Calibri" w:hAnsi="Calibri" w:cs="Calibri"/>
          <w:sz w:val="22"/>
          <w:szCs w:val="22"/>
        </w:rPr>
        <w:t>g</w:t>
      </w:r>
      <w:r w:rsidRPr="00B016D5">
        <w:rPr>
          <w:rFonts w:ascii="Calibri" w:hAnsi="Calibri" w:cs="Calibri"/>
          <w:sz w:val="22"/>
          <w:szCs w:val="22"/>
        </w:rPr>
        <w:t xml:space="preserve">overnment agencies from a central repository. </w:t>
      </w:r>
      <w:r w:rsidR="00930B5F" w:rsidRPr="00B016D5">
        <w:rPr>
          <w:rFonts w:ascii="Calibri" w:hAnsi="Calibri" w:cs="Calibri"/>
          <w:sz w:val="22"/>
          <w:szCs w:val="22"/>
        </w:rPr>
        <w:t xml:space="preserve">The repository should be available for any area in an agency to access – including officers from the IT, finance and business/service delivery </w:t>
      </w:r>
      <w:r w:rsidR="001519BA" w:rsidRPr="00B016D5">
        <w:rPr>
          <w:rFonts w:ascii="Calibri" w:hAnsi="Calibri" w:cs="Calibri"/>
          <w:sz w:val="22"/>
          <w:szCs w:val="22"/>
        </w:rPr>
        <w:t>areas. This repository will provide agencies at all levels of government valuable and practical knowledge about procuring and deploying cloud services. Consideration should be given to releasing high level information from the repository publicly, to give vendors and potential entrants insight into the needs of agencies and allow them to better design services to meet th</w:t>
      </w:r>
      <w:r w:rsidR="00835909" w:rsidRPr="00B016D5">
        <w:rPr>
          <w:rFonts w:ascii="Calibri" w:hAnsi="Calibri" w:cs="Calibri"/>
          <w:sz w:val="22"/>
          <w:szCs w:val="22"/>
        </w:rPr>
        <w:t>ose</w:t>
      </w:r>
      <w:r w:rsidR="001519BA" w:rsidRPr="00B016D5">
        <w:rPr>
          <w:rFonts w:ascii="Calibri" w:hAnsi="Calibri" w:cs="Calibri"/>
          <w:sz w:val="22"/>
          <w:szCs w:val="22"/>
        </w:rPr>
        <w:t xml:space="preserve"> needs.</w:t>
      </w:r>
      <w:r w:rsidR="00634B90" w:rsidRPr="00B016D5">
        <w:rPr>
          <w:rFonts w:ascii="Calibri" w:hAnsi="Calibri" w:cs="Calibri"/>
          <w:sz w:val="22"/>
          <w:szCs w:val="22"/>
        </w:rPr>
        <w:t xml:space="preserve"> Given that large private sector organisation often have similar needs to government agencies, consideration should be given to whether such a repository could be access by the private sector. </w:t>
      </w:r>
    </w:p>
    <w:p w:rsidR="00C40389" w:rsidRPr="00B016D5" w:rsidRDefault="00C40389" w:rsidP="00032BBB">
      <w:pPr>
        <w:pStyle w:val="Bullet"/>
        <w:spacing w:after="0" w:line="276" w:lineRule="auto"/>
        <w:jc w:val="both"/>
        <w:rPr>
          <w:rFonts w:ascii="Calibri" w:hAnsi="Calibri" w:cs="Calibri"/>
          <w:sz w:val="22"/>
          <w:szCs w:val="22"/>
        </w:rPr>
      </w:pPr>
    </w:p>
    <w:p w:rsidR="00BD36AA" w:rsidRPr="00B016D5" w:rsidRDefault="00D6326D" w:rsidP="00930B5F">
      <w:pPr>
        <w:spacing w:after="0"/>
        <w:jc w:val="both"/>
        <w:rPr>
          <w:rFonts w:cs="Calibri"/>
        </w:rPr>
      </w:pPr>
      <w:r w:rsidRPr="00B016D5">
        <w:rPr>
          <w:rFonts w:cs="Calibri"/>
        </w:rPr>
        <w:t xml:space="preserve">As noted in the examples given, state and local governments are already benefitting from the use of cloud services. </w:t>
      </w:r>
      <w:r w:rsidR="00930B5F" w:rsidRPr="00B016D5">
        <w:rPr>
          <w:rFonts w:cs="Calibri"/>
        </w:rPr>
        <w:t xml:space="preserve">Many of the issues faced by </w:t>
      </w:r>
      <w:r w:rsidRPr="00B016D5">
        <w:rPr>
          <w:rFonts w:cs="Calibri"/>
        </w:rPr>
        <w:t>Australian G</w:t>
      </w:r>
      <w:r w:rsidR="00BD36AA" w:rsidRPr="00B016D5">
        <w:rPr>
          <w:rFonts w:cs="Calibri"/>
        </w:rPr>
        <w:t xml:space="preserve">overnment agencies are similar to the issues faced by </w:t>
      </w:r>
      <w:r w:rsidRPr="00B016D5">
        <w:rPr>
          <w:rFonts w:cs="Calibri"/>
        </w:rPr>
        <w:t>s</w:t>
      </w:r>
      <w:r w:rsidR="00BD36AA" w:rsidRPr="00B016D5">
        <w:rPr>
          <w:rFonts w:cs="Calibri"/>
        </w:rPr>
        <w:t>tate and local government organisations</w:t>
      </w:r>
      <w:r w:rsidRPr="00B016D5">
        <w:rPr>
          <w:rFonts w:cs="Calibri"/>
        </w:rPr>
        <w:t xml:space="preserve"> in their use of cloud services</w:t>
      </w:r>
      <w:r w:rsidR="00BD36AA" w:rsidRPr="00B016D5">
        <w:rPr>
          <w:rFonts w:cs="Calibri"/>
        </w:rPr>
        <w:t xml:space="preserve">. </w:t>
      </w:r>
      <w:r w:rsidRPr="00B016D5">
        <w:rPr>
          <w:rFonts w:cs="Calibri"/>
        </w:rPr>
        <w:t>State and local government organisations could contribute to and benefit from accessing such a repository.</w:t>
      </w:r>
    </w:p>
    <w:p w:rsidR="00BD36AA" w:rsidRPr="00B016D5" w:rsidRDefault="00BD36AA" w:rsidP="00930B5F">
      <w:pPr>
        <w:spacing w:after="0"/>
        <w:jc w:val="both"/>
        <w:rPr>
          <w:rFonts w:cs="Calibri"/>
        </w:rPr>
      </w:pPr>
    </w:p>
    <w:p w:rsidR="00C40389" w:rsidRPr="00B016D5" w:rsidRDefault="00C40389" w:rsidP="00047AC4">
      <w:pPr>
        <w:spacing w:after="0"/>
        <w:jc w:val="both"/>
        <w:rPr>
          <w:rFonts w:cs="Calibri"/>
        </w:rPr>
      </w:pPr>
      <w:r w:rsidRPr="00B016D5">
        <w:rPr>
          <w:rFonts w:cs="Calibri"/>
        </w:rPr>
        <w:t xml:space="preserve">There may also be some opportunities for whole-of-government </w:t>
      </w:r>
      <w:r w:rsidR="00CB786A" w:rsidRPr="00B016D5">
        <w:rPr>
          <w:rFonts w:cs="Calibri"/>
        </w:rPr>
        <w:t>clouds to improve</w:t>
      </w:r>
      <w:r w:rsidR="009F2888" w:rsidRPr="00B016D5">
        <w:rPr>
          <w:rFonts w:cs="Calibri"/>
        </w:rPr>
        <w:t xml:space="preserve"> the</w:t>
      </w:r>
      <w:r w:rsidR="00CB786A" w:rsidRPr="00B016D5">
        <w:rPr>
          <w:rFonts w:cs="Calibri"/>
        </w:rPr>
        <w:t xml:space="preserve"> efficiency</w:t>
      </w:r>
      <w:r w:rsidR="009F2888" w:rsidRPr="00B016D5">
        <w:rPr>
          <w:rFonts w:cs="Calibri"/>
        </w:rPr>
        <w:t xml:space="preserve"> of government</w:t>
      </w:r>
      <w:r w:rsidRPr="00B016D5">
        <w:rPr>
          <w:rFonts w:cs="Calibri"/>
        </w:rPr>
        <w:t>.</w:t>
      </w:r>
      <w:r w:rsidR="009F2888" w:rsidRPr="00B016D5">
        <w:rPr>
          <w:rFonts w:cs="Calibri"/>
        </w:rPr>
        <w:t xml:space="preserve"> By early 2014, AGIMO </w:t>
      </w:r>
      <w:r w:rsidRPr="00B016D5">
        <w:rPr>
          <w:rFonts w:cs="Calibri"/>
        </w:rPr>
        <w:t xml:space="preserve">will </w:t>
      </w:r>
      <w:r w:rsidR="00CB786A" w:rsidRPr="00B016D5">
        <w:rPr>
          <w:rFonts w:cs="Calibri"/>
        </w:rPr>
        <w:t xml:space="preserve">explore the feasibility of </w:t>
      </w:r>
      <w:r w:rsidR="009F2888" w:rsidRPr="00B016D5">
        <w:rPr>
          <w:rFonts w:cs="Calibri"/>
        </w:rPr>
        <w:t xml:space="preserve">the development of a </w:t>
      </w:r>
      <w:r w:rsidR="00CB786A" w:rsidRPr="00B016D5">
        <w:rPr>
          <w:rFonts w:cs="Calibri"/>
        </w:rPr>
        <w:t>government Cloud</w:t>
      </w:r>
      <w:r w:rsidR="009F2888" w:rsidRPr="00B016D5">
        <w:rPr>
          <w:rFonts w:cs="Calibri"/>
        </w:rPr>
        <w:t>,</w:t>
      </w:r>
      <w:r w:rsidRPr="00B016D5">
        <w:rPr>
          <w:rFonts w:cs="Calibri"/>
        </w:rPr>
        <w:t xml:space="preserve"> </w:t>
      </w:r>
      <w:r w:rsidR="009F2888" w:rsidRPr="00B016D5">
        <w:rPr>
          <w:rFonts w:cs="Calibri"/>
        </w:rPr>
        <w:t xml:space="preserve">in order </w:t>
      </w:r>
      <w:r w:rsidRPr="00B016D5">
        <w:rPr>
          <w:rFonts w:cs="Calibri"/>
        </w:rPr>
        <w:t xml:space="preserve">to </w:t>
      </w:r>
      <w:r w:rsidR="001A6E81" w:rsidRPr="00B016D5">
        <w:rPr>
          <w:rFonts w:cs="Calibri"/>
        </w:rPr>
        <w:t>analyse</w:t>
      </w:r>
      <w:r w:rsidRPr="00B016D5">
        <w:rPr>
          <w:rFonts w:cs="Calibri"/>
        </w:rPr>
        <w:t xml:space="preserve"> </w:t>
      </w:r>
      <w:r w:rsidR="001A6E81" w:rsidRPr="00B016D5">
        <w:rPr>
          <w:rFonts w:cs="Calibri"/>
        </w:rPr>
        <w:t>the benefits and drawbacks of a more centralised approach to</w:t>
      </w:r>
      <w:r w:rsidRPr="00B016D5">
        <w:rPr>
          <w:rFonts w:cs="Calibri"/>
        </w:rPr>
        <w:t xml:space="preserve"> the </w:t>
      </w:r>
      <w:r w:rsidR="001A6E81" w:rsidRPr="00B016D5">
        <w:rPr>
          <w:rFonts w:cs="Calibri"/>
        </w:rPr>
        <w:t>provision</w:t>
      </w:r>
      <w:r w:rsidRPr="00B016D5">
        <w:rPr>
          <w:rFonts w:cs="Calibri"/>
        </w:rPr>
        <w:t xml:space="preserve"> of cloud services</w:t>
      </w:r>
      <w:r w:rsidR="00490F51" w:rsidRPr="00B016D5">
        <w:rPr>
          <w:rFonts w:cs="Calibri"/>
        </w:rPr>
        <w:t xml:space="preserve"> to </w:t>
      </w:r>
      <w:r w:rsidR="00775E46" w:rsidRPr="00B016D5">
        <w:rPr>
          <w:rFonts w:cs="Calibri"/>
        </w:rPr>
        <w:t>g</w:t>
      </w:r>
      <w:r w:rsidR="00490F51" w:rsidRPr="00B016D5">
        <w:rPr>
          <w:rFonts w:cs="Calibri"/>
        </w:rPr>
        <w:t>overnment agencies</w:t>
      </w:r>
      <w:r w:rsidRPr="00B016D5">
        <w:rPr>
          <w:rFonts w:cs="Calibri"/>
        </w:rPr>
        <w:t>.</w:t>
      </w:r>
    </w:p>
    <w:p w:rsidR="00C40389" w:rsidRPr="00B016D5" w:rsidRDefault="00C40389" w:rsidP="00930B5F">
      <w:pPr>
        <w:spacing w:after="0"/>
        <w:jc w:val="both"/>
        <w:rPr>
          <w:rFonts w:cs="Calibri"/>
        </w:rPr>
      </w:pPr>
    </w:p>
    <w:p w:rsidR="00D57434" w:rsidRPr="00B016D5" w:rsidRDefault="00D57434" w:rsidP="00D57434">
      <w:pPr>
        <w:pStyle w:val="Bullet"/>
        <w:spacing w:after="0" w:line="276" w:lineRule="auto"/>
        <w:jc w:val="both"/>
        <w:rPr>
          <w:rFonts w:ascii="Calibri" w:hAnsi="Calibri" w:cs="Calibri"/>
          <w:sz w:val="22"/>
          <w:szCs w:val="22"/>
        </w:rPr>
      </w:pPr>
      <w:r w:rsidRPr="00B016D5">
        <w:rPr>
          <w:rFonts w:ascii="Calibri" w:hAnsi="Calibri" w:cs="Calibri"/>
          <w:sz w:val="22"/>
          <w:szCs w:val="22"/>
        </w:rPr>
        <w:t xml:space="preserve">In some cases, technical measures have enabled a high level of security for data, irrespective of where the data is physically located. It is important that the </w:t>
      </w:r>
      <w:r w:rsidR="006073F1" w:rsidRPr="00B016D5">
        <w:rPr>
          <w:rFonts w:ascii="Calibri" w:hAnsi="Calibri" w:cs="Calibri"/>
          <w:sz w:val="22"/>
          <w:szCs w:val="22"/>
        </w:rPr>
        <w:t>g</w:t>
      </w:r>
      <w:r w:rsidRPr="00B016D5">
        <w:rPr>
          <w:rFonts w:ascii="Calibri" w:hAnsi="Calibri" w:cs="Calibri"/>
          <w:sz w:val="22"/>
          <w:szCs w:val="22"/>
        </w:rPr>
        <w:t xml:space="preserve">overnment continues to monitor developments in cloud computing to ensure that government regulations are consistent </w:t>
      </w:r>
      <w:r w:rsidR="00963ED4" w:rsidRPr="00B016D5">
        <w:rPr>
          <w:rFonts w:ascii="Calibri" w:hAnsi="Calibri" w:cs="Calibri"/>
          <w:sz w:val="22"/>
          <w:szCs w:val="22"/>
        </w:rPr>
        <w:t xml:space="preserve">with </w:t>
      </w:r>
      <w:r w:rsidRPr="00B016D5">
        <w:rPr>
          <w:rFonts w:ascii="Calibri" w:hAnsi="Calibri" w:cs="Calibri"/>
          <w:sz w:val="22"/>
          <w:szCs w:val="22"/>
        </w:rPr>
        <w:t>and take account of advances in technology and technical standards.</w:t>
      </w:r>
    </w:p>
    <w:p w:rsidR="00FB1A28" w:rsidRPr="00B016D5" w:rsidRDefault="00FB1A28" w:rsidP="00D57434">
      <w:pPr>
        <w:pStyle w:val="Bullet"/>
        <w:spacing w:after="0" w:line="276" w:lineRule="auto"/>
        <w:jc w:val="both"/>
        <w:rPr>
          <w:rFonts w:ascii="Calibri" w:hAnsi="Calibri" w:cs="Calibri"/>
          <w:sz w:val="22"/>
          <w:szCs w:val="22"/>
        </w:rPr>
      </w:pPr>
    </w:p>
    <w:tbl>
      <w:tblPr>
        <w:tblW w:w="9242" w:type="dxa"/>
        <w:tblInd w:w="-9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675"/>
        <w:gridCol w:w="6343"/>
        <w:gridCol w:w="2224"/>
      </w:tblGrid>
      <w:tr w:rsidR="009B50C8" w:rsidRPr="00B016D5" w:rsidTr="0045724F">
        <w:tc>
          <w:tcPr>
            <w:tcW w:w="675" w:type="dxa"/>
          </w:tcPr>
          <w:p w:rsidR="009B50C8" w:rsidRPr="00B016D5" w:rsidRDefault="009B50C8" w:rsidP="0045724F">
            <w:pPr>
              <w:spacing w:before="120" w:after="120" w:line="240" w:lineRule="auto"/>
              <w:rPr>
                <w:b/>
                <w:bCs/>
              </w:rPr>
            </w:pPr>
          </w:p>
        </w:tc>
        <w:tc>
          <w:tcPr>
            <w:tcW w:w="6343" w:type="dxa"/>
            <w:tcMar>
              <w:top w:w="0" w:type="dxa"/>
              <w:left w:w="108" w:type="dxa"/>
              <w:bottom w:w="0" w:type="dxa"/>
              <w:right w:w="108" w:type="dxa"/>
            </w:tcMar>
            <w:hideMark/>
          </w:tcPr>
          <w:p w:rsidR="009B50C8" w:rsidRPr="00B016D5" w:rsidRDefault="009B50C8" w:rsidP="0045724F">
            <w:pPr>
              <w:spacing w:before="120" w:after="120" w:line="240" w:lineRule="auto"/>
              <w:rPr>
                <w:rFonts w:eastAsia="Calibri" w:cs="Calibri"/>
                <w:b/>
                <w:bCs/>
              </w:rPr>
            </w:pPr>
            <w:r w:rsidRPr="00B016D5">
              <w:rPr>
                <w:b/>
                <w:bCs/>
              </w:rPr>
              <w:t>Action</w:t>
            </w:r>
          </w:p>
        </w:tc>
        <w:tc>
          <w:tcPr>
            <w:tcW w:w="2224" w:type="dxa"/>
            <w:tcMar>
              <w:top w:w="0" w:type="dxa"/>
              <w:left w:w="108" w:type="dxa"/>
              <w:bottom w:w="0" w:type="dxa"/>
              <w:right w:w="108" w:type="dxa"/>
            </w:tcMar>
            <w:hideMark/>
          </w:tcPr>
          <w:p w:rsidR="009B50C8" w:rsidRPr="00B016D5" w:rsidRDefault="009B50C8" w:rsidP="0045724F">
            <w:pPr>
              <w:spacing w:before="120" w:after="120" w:line="240" w:lineRule="auto"/>
              <w:rPr>
                <w:rFonts w:eastAsia="Calibri" w:cs="Calibri"/>
                <w:b/>
                <w:bCs/>
              </w:rPr>
            </w:pPr>
            <w:r w:rsidRPr="00B016D5">
              <w:rPr>
                <w:b/>
                <w:bCs/>
              </w:rPr>
              <w:t>Implementation</w:t>
            </w:r>
          </w:p>
        </w:tc>
      </w:tr>
      <w:tr w:rsidR="009B50C8" w:rsidRPr="00B016D5" w:rsidTr="0045724F">
        <w:trPr>
          <w:trHeight w:val="535"/>
        </w:trPr>
        <w:tc>
          <w:tcPr>
            <w:tcW w:w="675" w:type="dxa"/>
            <w:shd w:val="clear" w:color="auto" w:fill="DBE5F1"/>
          </w:tcPr>
          <w:p w:rsidR="009B50C8" w:rsidRPr="00B016D5" w:rsidRDefault="009B50C8" w:rsidP="0045724F">
            <w:pPr>
              <w:spacing w:before="120" w:after="120" w:line="240" w:lineRule="auto"/>
              <w:jc w:val="center"/>
              <w:rPr>
                <w:rFonts w:cs="Calibri"/>
              </w:rPr>
            </w:pPr>
            <w:r w:rsidRPr="00B016D5">
              <w:rPr>
                <w:rFonts w:cs="Calibri"/>
              </w:rPr>
              <w:t>1.1</w:t>
            </w:r>
          </w:p>
        </w:tc>
        <w:tc>
          <w:tcPr>
            <w:tcW w:w="6343" w:type="dxa"/>
            <w:shd w:val="clear" w:color="auto" w:fill="DBE5F1"/>
            <w:tcMar>
              <w:top w:w="0" w:type="dxa"/>
              <w:left w:w="108" w:type="dxa"/>
              <w:bottom w:w="0" w:type="dxa"/>
              <w:right w:w="108" w:type="dxa"/>
            </w:tcMar>
            <w:hideMark/>
          </w:tcPr>
          <w:p w:rsidR="009B50C8" w:rsidRPr="00B016D5" w:rsidRDefault="009B50C8" w:rsidP="0045724F">
            <w:pPr>
              <w:spacing w:before="120" w:after="120" w:line="240" w:lineRule="auto"/>
              <w:rPr>
                <w:rFonts w:cs="Calibri"/>
              </w:rPr>
            </w:pPr>
            <w:r w:rsidRPr="00B016D5">
              <w:rPr>
                <w:rFonts w:cs="Calibri"/>
              </w:rPr>
              <w:t>The government will:</w:t>
            </w:r>
          </w:p>
          <w:p w:rsidR="009B50C8" w:rsidRPr="00B016D5" w:rsidRDefault="008B1401" w:rsidP="00104795">
            <w:pPr>
              <w:pStyle w:val="ListParagraph"/>
              <w:numPr>
                <w:ilvl w:val="0"/>
                <w:numId w:val="6"/>
              </w:numPr>
              <w:spacing w:before="120" w:after="120" w:line="240" w:lineRule="auto"/>
              <w:rPr>
                <w:rFonts w:eastAsia="Calibri" w:cs="Calibri"/>
                <w:color w:val="000000"/>
              </w:rPr>
            </w:pPr>
            <w:r>
              <w:rPr>
                <w:rFonts w:cs="Calibri"/>
              </w:rPr>
              <w:t>I</w:t>
            </w:r>
            <w:r w:rsidR="009B50C8" w:rsidRPr="00B016D5">
              <w:rPr>
                <w:rFonts w:cs="Calibri"/>
              </w:rPr>
              <w:t xml:space="preserve">dentify training and skills development opportunities available to agencies on </w:t>
            </w:r>
            <w:r w:rsidR="00C02BE7" w:rsidRPr="00B016D5">
              <w:rPr>
                <w:rFonts w:cs="Calibri"/>
              </w:rPr>
              <w:t>how to evaluate</w:t>
            </w:r>
            <w:r w:rsidR="0019713F" w:rsidRPr="00B016D5">
              <w:rPr>
                <w:rFonts w:cs="Calibri"/>
              </w:rPr>
              <w:t xml:space="preserve"> the benefits of cloud services and how to</w:t>
            </w:r>
            <w:r w:rsidR="00C02BE7" w:rsidRPr="00B016D5">
              <w:rPr>
                <w:rFonts w:cs="Calibri"/>
              </w:rPr>
              <w:t xml:space="preserve"> procure and manage </w:t>
            </w:r>
            <w:r w:rsidR="0019713F" w:rsidRPr="00B016D5">
              <w:rPr>
                <w:rFonts w:cs="Calibri"/>
              </w:rPr>
              <w:t>them.</w:t>
            </w:r>
          </w:p>
          <w:p w:rsidR="00634B90" w:rsidRPr="00B016D5" w:rsidRDefault="008B1401" w:rsidP="008B1401">
            <w:pPr>
              <w:numPr>
                <w:ilvl w:val="0"/>
                <w:numId w:val="23"/>
              </w:numPr>
              <w:spacing w:before="120" w:after="120" w:line="240" w:lineRule="auto"/>
              <w:rPr>
                <w:rFonts w:eastAsia="Calibri" w:cs="Calibri"/>
                <w:color w:val="000000"/>
              </w:rPr>
            </w:pPr>
            <w:r>
              <w:rPr>
                <w:color w:val="000000"/>
              </w:rPr>
              <w:t>C</w:t>
            </w:r>
            <w:r w:rsidR="009B50C8" w:rsidRPr="00833305">
              <w:rPr>
                <w:color w:val="000000"/>
              </w:rPr>
              <w:t xml:space="preserve">larify obligations on agencies in relation to risk management, data security, privacy and the storage and </w:t>
            </w:r>
            <w:r w:rsidR="009B50C8" w:rsidRPr="00833305">
              <w:rPr>
                <w:color w:val="000000"/>
              </w:rPr>
              <w:lastRenderedPageBreak/>
              <w:t>processing of data offshore.</w:t>
            </w:r>
          </w:p>
        </w:tc>
        <w:tc>
          <w:tcPr>
            <w:tcW w:w="2224" w:type="dxa"/>
            <w:shd w:val="clear" w:color="auto" w:fill="DBE5F1"/>
            <w:tcMar>
              <w:top w:w="0" w:type="dxa"/>
              <w:left w:w="108" w:type="dxa"/>
              <w:bottom w:w="0" w:type="dxa"/>
              <w:right w:w="108" w:type="dxa"/>
            </w:tcMar>
          </w:tcPr>
          <w:p w:rsidR="009B50C8" w:rsidRPr="00B016D5" w:rsidRDefault="009B50C8" w:rsidP="0045724F">
            <w:pPr>
              <w:spacing w:before="120" w:after="120" w:line="240" w:lineRule="auto"/>
              <w:rPr>
                <w:rFonts w:eastAsia="Calibri" w:cs="Calibri"/>
              </w:rPr>
            </w:pPr>
            <w:r w:rsidRPr="00B016D5">
              <w:rPr>
                <w:rFonts w:cs="Calibri"/>
              </w:rPr>
              <w:lastRenderedPageBreak/>
              <w:t>AGIMO, with input from DBCDE</w:t>
            </w:r>
            <w:r w:rsidR="0019713F" w:rsidRPr="00B016D5">
              <w:rPr>
                <w:rFonts w:cs="Calibri"/>
              </w:rPr>
              <w:t>, OAIC</w:t>
            </w:r>
            <w:r w:rsidRPr="00B016D5">
              <w:rPr>
                <w:rFonts w:cs="Calibri"/>
              </w:rPr>
              <w:t xml:space="preserve"> and AGD: to complete in 2014</w:t>
            </w:r>
          </w:p>
        </w:tc>
      </w:tr>
      <w:tr w:rsidR="009B50C8" w:rsidRPr="00B016D5" w:rsidTr="0045724F">
        <w:trPr>
          <w:trHeight w:val="534"/>
        </w:trPr>
        <w:tc>
          <w:tcPr>
            <w:tcW w:w="675" w:type="dxa"/>
            <w:shd w:val="clear" w:color="auto" w:fill="DBE5F1"/>
          </w:tcPr>
          <w:p w:rsidR="009B50C8" w:rsidRPr="00B016D5" w:rsidRDefault="009B50C8" w:rsidP="0045724F">
            <w:pPr>
              <w:spacing w:before="120" w:after="120" w:line="240" w:lineRule="auto"/>
              <w:jc w:val="center"/>
              <w:rPr>
                <w:rFonts w:cs="Calibri"/>
              </w:rPr>
            </w:pPr>
            <w:r w:rsidRPr="00B016D5">
              <w:rPr>
                <w:rFonts w:cs="Calibri"/>
              </w:rPr>
              <w:lastRenderedPageBreak/>
              <w:t>1.2</w:t>
            </w:r>
          </w:p>
        </w:tc>
        <w:tc>
          <w:tcPr>
            <w:tcW w:w="6343" w:type="dxa"/>
            <w:shd w:val="clear" w:color="auto" w:fill="DBE5F1"/>
            <w:tcMar>
              <w:top w:w="0" w:type="dxa"/>
              <w:left w:w="108" w:type="dxa"/>
              <w:bottom w:w="0" w:type="dxa"/>
              <w:right w:w="108" w:type="dxa"/>
            </w:tcMar>
            <w:hideMark/>
          </w:tcPr>
          <w:p w:rsidR="009B50C8" w:rsidRPr="00B016D5" w:rsidRDefault="009B50C8" w:rsidP="00363318">
            <w:pPr>
              <w:spacing w:before="120" w:after="120" w:line="240" w:lineRule="auto"/>
              <w:rPr>
                <w:rFonts w:eastAsia="Calibri" w:cs="Calibri"/>
                <w:b/>
                <w:color w:val="000000"/>
              </w:rPr>
            </w:pPr>
            <w:r w:rsidRPr="00B016D5">
              <w:rPr>
                <w:rFonts w:cs="Calibri"/>
              </w:rPr>
              <w:t>The government will</w:t>
            </w:r>
            <w:r w:rsidR="00363318" w:rsidRPr="00B016D5">
              <w:rPr>
                <w:rFonts w:cs="Calibri"/>
              </w:rPr>
              <w:t xml:space="preserve"> </w:t>
            </w:r>
            <w:r w:rsidRPr="00B016D5">
              <w:rPr>
                <w:rFonts w:cs="Calibri"/>
              </w:rPr>
              <w:t>i</w:t>
            </w:r>
            <w:r w:rsidRPr="00B016D5">
              <w:rPr>
                <w:rFonts w:cs="Calibri"/>
                <w:color w:val="000000"/>
              </w:rPr>
              <w:t xml:space="preserve">dentify opportunities for cloud services trials in agencies and establish </w:t>
            </w:r>
            <w:r w:rsidR="00A63E32" w:rsidRPr="00B016D5">
              <w:rPr>
                <w:rFonts w:cs="Calibri"/>
                <w:color w:val="000000"/>
              </w:rPr>
              <w:t xml:space="preserve">information sharing </w:t>
            </w:r>
            <w:r w:rsidR="00F51300" w:rsidRPr="00B016D5">
              <w:rPr>
                <w:rFonts w:cs="Calibri"/>
                <w:color w:val="000000"/>
              </w:rPr>
              <w:t>initiatives</w:t>
            </w:r>
            <w:r w:rsidR="00A63E32" w:rsidRPr="00B016D5">
              <w:rPr>
                <w:rFonts w:cs="Calibri"/>
                <w:color w:val="000000"/>
              </w:rPr>
              <w:t xml:space="preserve"> to</w:t>
            </w:r>
            <w:r w:rsidRPr="00B016D5">
              <w:rPr>
                <w:rFonts w:cs="Calibri"/>
                <w:color w:val="000000"/>
              </w:rPr>
              <w:t xml:space="preserve"> </w:t>
            </w:r>
            <w:r w:rsidR="00F51300" w:rsidRPr="00B016D5">
              <w:rPr>
                <w:rFonts w:cs="Calibri"/>
                <w:color w:val="000000"/>
              </w:rPr>
              <w:t xml:space="preserve">facilitate continual learning and </w:t>
            </w:r>
            <w:r w:rsidR="00A63E32" w:rsidRPr="00B016D5">
              <w:rPr>
                <w:rFonts w:cs="Calibri"/>
                <w:color w:val="000000"/>
              </w:rPr>
              <w:t xml:space="preserve">establish a repository of case studies, better practice risk approaches and practical lessons learned. Interested </w:t>
            </w:r>
            <w:r w:rsidR="00A63E32" w:rsidRPr="00B016D5">
              <w:rPr>
                <w:rFonts w:cs="Calibri"/>
              </w:rPr>
              <w:t>State and Territory government organisations will be invited to participate.</w:t>
            </w:r>
            <w:r w:rsidRPr="00B016D5">
              <w:rPr>
                <w:rFonts w:cs="Calibri"/>
                <w:color w:val="000000"/>
              </w:rPr>
              <w:t xml:space="preserve"> </w:t>
            </w:r>
          </w:p>
        </w:tc>
        <w:tc>
          <w:tcPr>
            <w:tcW w:w="2224" w:type="dxa"/>
            <w:shd w:val="clear" w:color="auto" w:fill="DBE5F1"/>
            <w:tcMar>
              <w:top w:w="0" w:type="dxa"/>
              <w:left w:w="108" w:type="dxa"/>
              <w:bottom w:w="0" w:type="dxa"/>
              <w:right w:w="108" w:type="dxa"/>
            </w:tcMar>
          </w:tcPr>
          <w:p w:rsidR="009B50C8" w:rsidRPr="00B016D5" w:rsidRDefault="009B50C8" w:rsidP="0045724F">
            <w:pPr>
              <w:spacing w:before="120" w:after="120" w:line="240" w:lineRule="auto"/>
              <w:rPr>
                <w:rFonts w:eastAsia="Calibri" w:cs="Calibri"/>
              </w:rPr>
            </w:pPr>
            <w:r w:rsidRPr="00B016D5">
              <w:t>AGIMO: ongoing, with work beginning in 2013 through the Chief Information Officer Committee.</w:t>
            </w:r>
          </w:p>
        </w:tc>
      </w:tr>
      <w:tr w:rsidR="009B50C8" w:rsidRPr="00B016D5" w:rsidTr="0045724F">
        <w:trPr>
          <w:trHeight w:val="534"/>
        </w:trPr>
        <w:tc>
          <w:tcPr>
            <w:tcW w:w="675" w:type="dxa"/>
            <w:shd w:val="clear" w:color="auto" w:fill="DBE5F1"/>
          </w:tcPr>
          <w:p w:rsidR="009B50C8" w:rsidRPr="00B016D5" w:rsidRDefault="009B50C8" w:rsidP="0045724F">
            <w:pPr>
              <w:spacing w:before="120" w:after="120" w:line="240" w:lineRule="auto"/>
              <w:jc w:val="center"/>
              <w:rPr>
                <w:rFonts w:cs="Calibri"/>
                <w:color w:val="000000"/>
              </w:rPr>
            </w:pPr>
            <w:r w:rsidRPr="00B016D5">
              <w:rPr>
                <w:rFonts w:cs="Calibri"/>
                <w:color w:val="000000"/>
              </w:rPr>
              <w:t>1.3</w:t>
            </w:r>
          </w:p>
        </w:tc>
        <w:tc>
          <w:tcPr>
            <w:tcW w:w="6343" w:type="dxa"/>
            <w:shd w:val="clear" w:color="auto" w:fill="DBE5F1"/>
            <w:tcMar>
              <w:top w:w="0" w:type="dxa"/>
              <w:left w:w="108" w:type="dxa"/>
              <w:bottom w:w="0" w:type="dxa"/>
              <w:right w:w="108" w:type="dxa"/>
            </w:tcMar>
          </w:tcPr>
          <w:p w:rsidR="009B50C8" w:rsidRPr="00B016D5" w:rsidRDefault="009B50C8" w:rsidP="001A6E81">
            <w:pPr>
              <w:spacing w:before="120" w:after="120" w:line="240" w:lineRule="auto"/>
              <w:rPr>
                <w:rFonts w:cs="Calibri"/>
                <w:color w:val="000000"/>
              </w:rPr>
            </w:pPr>
            <w:r w:rsidRPr="00B016D5">
              <w:rPr>
                <w:rFonts w:cs="Calibri"/>
                <w:color w:val="000000"/>
              </w:rPr>
              <w:t xml:space="preserve">The government will publish and report on </w:t>
            </w:r>
            <w:r w:rsidR="001A6E81" w:rsidRPr="00B016D5">
              <w:rPr>
                <w:rFonts w:cs="Calibri"/>
                <w:color w:val="000000"/>
              </w:rPr>
              <w:t xml:space="preserve">the </w:t>
            </w:r>
            <w:r w:rsidRPr="00B016D5">
              <w:rPr>
                <w:rFonts w:cs="Calibri"/>
                <w:color w:val="000000"/>
              </w:rPr>
              <w:t>use of cloud services in the public sector</w:t>
            </w:r>
            <w:r w:rsidR="00363318" w:rsidRPr="00B016D5">
              <w:rPr>
                <w:rFonts w:cs="Calibri"/>
                <w:color w:val="000000"/>
              </w:rPr>
              <w:t xml:space="preserve">. Using this information, the government will consider whether additional tools are necessary to assist agencies to self-assess their own cloud computing needs, and investigate whether current ICT funding models are suitable to encouraging adoption of cloud services in government. </w:t>
            </w:r>
          </w:p>
        </w:tc>
        <w:tc>
          <w:tcPr>
            <w:tcW w:w="2224" w:type="dxa"/>
            <w:shd w:val="clear" w:color="auto" w:fill="DBE5F1"/>
            <w:tcMar>
              <w:top w:w="0" w:type="dxa"/>
              <w:left w:w="108" w:type="dxa"/>
              <w:bottom w:w="0" w:type="dxa"/>
              <w:right w:w="108" w:type="dxa"/>
            </w:tcMar>
          </w:tcPr>
          <w:p w:rsidR="009B50C8" w:rsidRPr="00B016D5" w:rsidRDefault="005939B2" w:rsidP="005939B2">
            <w:pPr>
              <w:spacing w:before="120" w:after="120" w:line="240" w:lineRule="auto"/>
            </w:pPr>
            <w:r w:rsidRPr="00B016D5">
              <w:t>DBCDE</w:t>
            </w:r>
            <w:r w:rsidR="003E52F2">
              <w:t xml:space="preserve"> with support from AGIMO</w:t>
            </w:r>
            <w:r w:rsidR="009B50C8" w:rsidRPr="00B016D5">
              <w:t xml:space="preserve">: to report annually beginning in early 2014 </w:t>
            </w:r>
          </w:p>
        </w:tc>
      </w:tr>
      <w:tr w:rsidR="005D5E4A" w:rsidRPr="00B016D5" w:rsidTr="0045724F">
        <w:trPr>
          <w:trHeight w:val="534"/>
        </w:trPr>
        <w:tc>
          <w:tcPr>
            <w:tcW w:w="675" w:type="dxa"/>
            <w:shd w:val="clear" w:color="auto" w:fill="DBE5F1"/>
          </w:tcPr>
          <w:p w:rsidR="005D5E4A" w:rsidRPr="00B016D5" w:rsidRDefault="005D5E4A" w:rsidP="0045724F">
            <w:pPr>
              <w:spacing w:before="120" w:after="120" w:line="240" w:lineRule="auto"/>
              <w:jc w:val="center"/>
              <w:rPr>
                <w:rFonts w:cs="Calibri"/>
                <w:color w:val="000000"/>
              </w:rPr>
            </w:pPr>
            <w:r w:rsidRPr="00B016D5">
              <w:rPr>
                <w:rFonts w:cs="Calibri"/>
                <w:color w:val="000000"/>
              </w:rPr>
              <w:t>1.4</w:t>
            </w:r>
          </w:p>
        </w:tc>
        <w:tc>
          <w:tcPr>
            <w:tcW w:w="6343" w:type="dxa"/>
            <w:shd w:val="clear" w:color="auto" w:fill="DBE5F1"/>
            <w:tcMar>
              <w:top w:w="0" w:type="dxa"/>
              <w:left w:w="108" w:type="dxa"/>
              <w:bottom w:w="0" w:type="dxa"/>
              <w:right w:w="108" w:type="dxa"/>
            </w:tcMar>
          </w:tcPr>
          <w:p w:rsidR="005D5E4A" w:rsidRPr="00B016D5" w:rsidRDefault="001A6E81" w:rsidP="00CB786A">
            <w:pPr>
              <w:spacing w:before="120" w:after="120" w:line="240" w:lineRule="auto"/>
              <w:rPr>
                <w:rFonts w:cs="Calibri"/>
                <w:color w:val="000000"/>
              </w:rPr>
            </w:pPr>
            <w:r w:rsidRPr="00B016D5">
              <w:rPr>
                <w:rFonts w:cs="Calibri"/>
              </w:rPr>
              <w:t xml:space="preserve">The government will </w:t>
            </w:r>
            <w:r w:rsidR="00CB786A" w:rsidRPr="00B016D5">
              <w:rPr>
                <w:rFonts w:cs="Calibri"/>
              </w:rPr>
              <w:t>explore the feasibility of a community government-Cloud</w:t>
            </w:r>
            <w:r w:rsidRPr="00B016D5">
              <w:rPr>
                <w:rFonts w:cs="Calibri"/>
              </w:rPr>
              <w:t>.</w:t>
            </w:r>
          </w:p>
        </w:tc>
        <w:tc>
          <w:tcPr>
            <w:tcW w:w="2224" w:type="dxa"/>
            <w:shd w:val="clear" w:color="auto" w:fill="DBE5F1"/>
            <w:tcMar>
              <w:top w:w="0" w:type="dxa"/>
              <w:left w:w="108" w:type="dxa"/>
              <w:bottom w:w="0" w:type="dxa"/>
              <w:right w:w="108" w:type="dxa"/>
            </w:tcMar>
          </w:tcPr>
          <w:p w:rsidR="005D5E4A" w:rsidRPr="00B016D5" w:rsidRDefault="00FB1A28" w:rsidP="00CB786A">
            <w:pPr>
              <w:spacing w:before="120" w:after="120" w:line="240" w:lineRule="auto"/>
            </w:pPr>
            <w:r w:rsidRPr="00B016D5">
              <w:t>AGIMO</w:t>
            </w:r>
            <w:r w:rsidR="00E23C2F">
              <w:t>:</w:t>
            </w:r>
            <w:r w:rsidRPr="00B016D5">
              <w:t xml:space="preserve"> </w:t>
            </w:r>
            <w:r w:rsidR="00AF0D15" w:rsidRPr="00B016D5">
              <w:t xml:space="preserve">to report </w:t>
            </w:r>
            <w:r w:rsidR="00CB786A" w:rsidRPr="00B016D5">
              <w:t>by early</w:t>
            </w:r>
            <w:r w:rsidR="00047AC4" w:rsidRPr="00B016D5">
              <w:t xml:space="preserve"> 201</w:t>
            </w:r>
            <w:r w:rsidR="00CB786A" w:rsidRPr="00B016D5">
              <w:t>4</w:t>
            </w:r>
          </w:p>
        </w:tc>
      </w:tr>
      <w:tr w:rsidR="003E52F2" w:rsidRPr="00B016D5" w:rsidTr="0045724F">
        <w:trPr>
          <w:trHeight w:val="534"/>
        </w:trPr>
        <w:tc>
          <w:tcPr>
            <w:tcW w:w="675" w:type="dxa"/>
            <w:shd w:val="clear" w:color="auto" w:fill="DBE5F1"/>
          </w:tcPr>
          <w:p w:rsidR="003E52F2" w:rsidRPr="00B016D5" w:rsidRDefault="003E52F2" w:rsidP="0045724F">
            <w:pPr>
              <w:spacing w:before="120" w:after="120" w:line="240" w:lineRule="auto"/>
              <w:jc w:val="center"/>
              <w:rPr>
                <w:rFonts w:cs="Calibri"/>
                <w:color w:val="000000"/>
              </w:rPr>
            </w:pPr>
            <w:r>
              <w:rPr>
                <w:rFonts w:cs="Calibri"/>
                <w:color w:val="000000"/>
              </w:rPr>
              <w:t>1.5</w:t>
            </w:r>
          </w:p>
        </w:tc>
        <w:tc>
          <w:tcPr>
            <w:tcW w:w="6343" w:type="dxa"/>
            <w:shd w:val="clear" w:color="auto" w:fill="DBE5F1"/>
            <w:tcMar>
              <w:top w:w="0" w:type="dxa"/>
              <w:left w:w="108" w:type="dxa"/>
              <w:bottom w:w="0" w:type="dxa"/>
              <w:right w:w="108" w:type="dxa"/>
            </w:tcMar>
          </w:tcPr>
          <w:p w:rsidR="003E52F2" w:rsidRPr="00B016D5" w:rsidRDefault="003E52F2" w:rsidP="00CB786A">
            <w:pPr>
              <w:spacing w:before="120" w:after="120" w:line="240" w:lineRule="auto"/>
              <w:rPr>
                <w:rFonts w:cs="Calibri"/>
              </w:rPr>
            </w:pPr>
            <w:r>
              <w:rPr>
                <w:rFonts w:cs="Calibri"/>
              </w:rPr>
              <w:t>The government will review the current cloud strategic directions paper, and issue an updated version shortly after the release of the National Cloud Computing Strategy.</w:t>
            </w:r>
          </w:p>
        </w:tc>
        <w:tc>
          <w:tcPr>
            <w:tcW w:w="2224" w:type="dxa"/>
            <w:shd w:val="clear" w:color="auto" w:fill="DBE5F1"/>
            <w:tcMar>
              <w:top w:w="0" w:type="dxa"/>
              <w:left w:w="108" w:type="dxa"/>
              <w:bottom w:w="0" w:type="dxa"/>
              <w:right w:w="108" w:type="dxa"/>
            </w:tcMar>
          </w:tcPr>
          <w:p w:rsidR="003E52F2" w:rsidRPr="00B016D5" w:rsidRDefault="003E52F2" w:rsidP="003E52F2">
            <w:pPr>
              <w:spacing w:before="120" w:after="120" w:line="240" w:lineRule="auto"/>
            </w:pPr>
            <w:r>
              <w:t>AGIMO</w:t>
            </w:r>
            <w:r w:rsidR="00E23C2F">
              <w:t>:</w:t>
            </w:r>
            <w:r>
              <w:t xml:space="preserve"> by </w:t>
            </w:r>
            <w:r w:rsidR="000C15F4">
              <w:t>mid-2013</w:t>
            </w:r>
          </w:p>
        </w:tc>
      </w:tr>
    </w:tbl>
    <w:p w:rsidR="002F2183" w:rsidRPr="00B016D5" w:rsidRDefault="002F2183" w:rsidP="00CF7008">
      <w:pPr>
        <w:pStyle w:val="Paragraph"/>
        <w:jc w:val="both"/>
        <w:rPr>
          <w:rFonts w:ascii="Calibri" w:hAnsi="Calibri" w:cs="Calibri"/>
          <w:sz w:val="22"/>
          <w:szCs w:val="22"/>
        </w:rPr>
      </w:pPr>
    </w:p>
    <w:p w:rsidR="00EE6294" w:rsidRPr="004B3D14" w:rsidRDefault="00EE6294" w:rsidP="00104795">
      <w:pPr>
        <w:pStyle w:val="Heading2"/>
        <w:numPr>
          <w:ilvl w:val="0"/>
          <w:numId w:val="14"/>
        </w:numPr>
      </w:pPr>
      <w:bookmarkStart w:id="49" w:name="_Toc347352492"/>
      <w:bookmarkStart w:id="50" w:name="_Toc347387442"/>
      <w:bookmarkStart w:id="51" w:name="_Toc347326718"/>
      <w:bookmarkStart w:id="52" w:name="_Toc347326783"/>
      <w:bookmarkStart w:id="53" w:name="_Toc347327272"/>
      <w:bookmarkStart w:id="54" w:name="_Toc347327376"/>
      <w:bookmarkStart w:id="55" w:name="_Toc347327424"/>
      <w:bookmarkStart w:id="56" w:name="_Toc347327459"/>
      <w:bookmarkStart w:id="57" w:name="_Toc352253607"/>
      <w:bookmarkEnd w:id="49"/>
      <w:bookmarkEnd w:id="50"/>
      <w:bookmarkEnd w:id="51"/>
      <w:bookmarkEnd w:id="52"/>
      <w:bookmarkEnd w:id="53"/>
      <w:bookmarkEnd w:id="54"/>
      <w:bookmarkEnd w:id="55"/>
      <w:bookmarkEnd w:id="56"/>
      <w:r w:rsidRPr="004B3D14">
        <w:t>Value first through cloud services</w:t>
      </w:r>
      <w:bookmarkEnd w:id="57"/>
      <w:r w:rsidRPr="004B3D14">
        <w:t xml:space="preserve"> </w:t>
      </w:r>
    </w:p>
    <w:p w:rsidR="00E909CF" w:rsidRPr="00B016D5" w:rsidRDefault="002B5BF9" w:rsidP="003563C6">
      <w:pPr>
        <w:pStyle w:val="Paragraph"/>
        <w:jc w:val="both"/>
        <w:rPr>
          <w:rFonts w:ascii="Calibri" w:hAnsi="Calibri" w:cs="Calibri"/>
          <w:sz w:val="22"/>
          <w:szCs w:val="22"/>
        </w:rPr>
      </w:pPr>
      <w:r w:rsidRPr="00B016D5">
        <w:rPr>
          <w:rFonts w:ascii="Calibri" w:hAnsi="Calibri" w:cs="Calibri"/>
          <w:sz w:val="22"/>
          <w:szCs w:val="22"/>
        </w:rPr>
        <w:t>G</w:t>
      </w:r>
      <w:r w:rsidR="00EE6294" w:rsidRPr="00B016D5">
        <w:rPr>
          <w:rFonts w:ascii="Calibri" w:hAnsi="Calibri" w:cs="Calibri"/>
          <w:sz w:val="22"/>
          <w:szCs w:val="22"/>
        </w:rPr>
        <w:t xml:space="preserve">overnment procurement </w:t>
      </w:r>
      <w:r w:rsidR="003563C6" w:rsidRPr="00B016D5">
        <w:rPr>
          <w:rFonts w:ascii="Calibri" w:hAnsi="Calibri" w:cs="Calibri"/>
          <w:sz w:val="22"/>
          <w:szCs w:val="22"/>
        </w:rPr>
        <w:t>requires agencies to select the service that represents best value for money. Increasingly, cloud services</w:t>
      </w:r>
      <w:r w:rsidR="005A3C33" w:rsidRPr="00B016D5">
        <w:rPr>
          <w:rFonts w:ascii="Calibri" w:hAnsi="Calibri" w:cs="Calibri"/>
          <w:sz w:val="22"/>
          <w:szCs w:val="22"/>
        </w:rPr>
        <w:t xml:space="preserve"> (especially public cloud services)</w:t>
      </w:r>
      <w:r w:rsidR="003563C6" w:rsidRPr="00B016D5">
        <w:rPr>
          <w:rFonts w:ascii="Calibri" w:hAnsi="Calibri" w:cs="Calibri"/>
          <w:sz w:val="22"/>
          <w:szCs w:val="22"/>
        </w:rPr>
        <w:t xml:space="preserve"> are providing competitive services that need to be considered for new ICT investments. </w:t>
      </w:r>
      <w:r w:rsidR="00E909CF" w:rsidRPr="00B016D5">
        <w:rPr>
          <w:rFonts w:ascii="Calibri" w:hAnsi="Calibri" w:cs="Calibri"/>
          <w:sz w:val="22"/>
          <w:szCs w:val="22"/>
        </w:rPr>
        <w:t>C</w:t>
      </w:r>
      <w:r w:rsidR="00E77C4F" w:rsidRPr="00B016D5">
        <w:rPr>
          <w:rFonts w:ascii="Calibri" w:hAnsi="Calibri" w:cs="Calibri"/>
          <w:sz w:val="22"/>
          <w:szCs w:val="22"/>
        </w:rPr>
        <w:t xml:space="preserve">loud vendors </w:t>
      </w:r>
      <w:r w:rsidR="00E909CF" w:rsidRPr="00B016D5">
        <w:rPr>
          <w:rFonts w:ascii="Calibri" w:hAnsi="Calibri" w:cs="Calibri"/>
          <w:sz w:val="22"/>
          <w:szCs w:val="22"/>
        </w:rPr>
        <w:t xml:space="preserve">should have the </w:t>
      </w:r>
      <w:r w:rsidR="006F528E" w:rsidRPr="00B016D5">
        <w:rPr>
          <w:rFonts w:ascii="Calibri" w:hAnsi="Calibri" w:cs="Calibri"/>
          <w:sz w:val="22"/>
          <w:szCs w:val="22"/>
        </w:rPr>
        <w:t xml:space="preserve">same </w:t>
      </w:r>
      <w:r w:rsidR="00E909CF" w:rsidRPr="00B016D5">
        <w:rPr>
          <w:rFonts w:ascii="Calibri" w:hAnsi="Calibri" w:cs="Calibri"/>
          <w:sz w:val="22"/>
          <w:szCs w:val="22"/>
        </w:rPr>
        <w:t>opportunity</w:t>
      </w:r>
      <w:r w:rsidR="006F528E" w:rsidRPr="00B016D5">
        <w:rPr>
          <w:rFonts w:ascii="Calibri" w:hAnsi="Calibri" w:cs="Calibri"/>
          <w:sz w:val="22"/>
          <w:szCs w:val="22"/>
        </w:rPr>
        <w:t xml:space="preserve"> as traditional ICT vendors</w:t>
      </w:r>
      <w:r w:rsidR="00E909CF" w:rsidRPr="00B016D5">
        <w:rPr>
          <w:rFonts w:ascii="Calibri" w:hAnsi="Calibri" w:cs="Calibri"/>
          <w:sz w:val="22"/>
          <w:szCs w:val="22"/>
        </w:rPr>
        <w:t xml:space="preserve"> </w:t>
      </w:r>
      <w:r w:rsidR="00E77C4F" w:rsidRPr="00B016D5">
        <w:rPr>
          <w:rFonts w:ascii="Calibri" w:hAnsi="Calibri" w:cs="Calibri"/>
          <w:sz w:val="22"/>
          <w:szCs w:val="22"/>
        </w:rPr>
        <w:t xml:space="preserve">to demonstrate how the services they offer can deliver on the vision for the digital economy already expressed by the </w:t>
      </w:r>
      <w:r w:rsidR="00EA513B" w:rsidRPr="00B016D5">
        <w:rPr>
          <w:rFonts w:ascii="Calibri" w:hAnsi="Calibri" w:cs="Calibri"/>
          <w:sz w:val="22"/>
          <w:szCs w:val="22"/>
        </w:rPr>
        <w:t>g</w:t>
      </w:r>
      <w:r w:rsidR="00E77C4F" w:rsidRPr="00B016D5">
        <w:rPr>
          <w:rFonts w:ascii="Calibri" w:hAnsi="Calibri" w:cs="Calibri"/>
          <w:sz w:val="22"/>
          <w:szCs w:val="22"/>
        </w:rPr>
        <w:t>overnment.</w:t>
      </w:r>
    </w:p>
    <w:p w:rsidR="00E909CF" w:rsidRPr="00B016D5" w:rsidRDefault="00E909CF" w:rsidP="00EE6294">
      <w:pPr>
        <w:pStyle w:val="Paragraph"/>
        <w:jc w:val="both"/>
        <w:rPr>
          <w:rFonts w:ascii="Calibri" w:hAnsi="Calibri" w:cs="Calibri"/>
          <w:sz w:val="22"/>
          <w:szCs w:val="22"/>
        </w:rPr>
      </w:pPr>
    </w:p>
    <w:p w:rsidR="005A3C33" w:rsidRPr="00B016D5" w:rsidRDefault="005B2FEE" w:rsidP="00EE6294">
      <w:pPr>
        <w:pStyle w:val="Paragraph"/>
        <w:jc w:val="both"/>
        <w:rPr>
          <w:rFonts w:ascii="Calibri" w:hAnsi="Calibri" w:cs="Calibri"/>
          <w:sz w:val="22"/>
          <w:szCs w:val="22"/>
        </w:rPr>
      </w:pPr>
      <w:r>
        <w:rPr>
          <w:noProof/>
        </w:rPr>
        <w:pict>
          <v:rect id="Rectangle 32" o:spid="_x0000_s1036" style="position:absolute;left:0;text-align:left;margin-left:316.55pt;margin-top:17.65pt;width:158.4pt;height:146.5pt;z-index:-25166694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" fillcolor="#c3d69b" stroked="f" strokeweight="2pt">
            <v:textbox style="mso-next-textbox:#Rectangle 32">
              <w:txbxContent>
                <w:p w:rsidR="005B2FEE" w:rsidRPr="00B016D5" w:rsidRDefault="005B2FEE" w:rsidP="00F448FD">
                  <w:pPr>
                    <w:rPr>
                      <w:i/>
                      <w:color w:val="000000"/>
                    </w:rPr>
                  </w:pPr>
                  <w:r w:rsidRPr="00B016D5">
                    <w:rPr>
                      <w:rFonts w:cs="Calibri"/>
                      <w:b/>
                      <w:color w:val="000000"/>
                    </w:rPr>
                    <w:t>A step in the right direction:</w:t>
                  </w:r>
                  <w:r w:rsidRPr="00B016D5">
                    <w:rPr>
                      <w:rFonts w:cs="Calibri"/>
                      <w:color w:val="000000"/>
                    </w:rPr>
                    <w:t xml:space="preserve"> </w:t>
                  </w:r>
                  <w:r w:rsidRPr="00B016D5">
                    <w:rPr>
                      <w:rFonts w:cs="Calibri"/>
                      <w:i/>
                      <w:color w:val="000000"/>
                    </w:rPr>
                    <w:t>The Data-Centre-as-a-Service Multi Use List (</w:t>
                  </w:r>
                  <w:proofErr w:type="spellStart"/>
                  <w:r w:rsidRPr="00B016D5">
                    <w:rPr>
                      <w:rFonts w:cs="Calibri"/>
                      <w:i/>
                      <w:color w:val="000000"/>
                    </w:rPr>
                    <w:t>DCaaS</w:t>
                  </w:r>
                  <w:proofErr w:type="spellEnd"/>
                  <w:r w:rsidRPr="00B016D5">
                    <w:rPr>
                      <w:rFonts w:cs="Calibri"/>
                      <w:i/>
                      <w:color w:val="000000"/>
                    </w:rPr>
                    <w:t xml:space="preserve"> MUL) provides agencies with a simple way to procure Cloud and Cloud-Like services. Over 1200 services can already be accessed by agencies through the </w:t>
                  </w:r>
                  <w:proofErr w:type="spellStart"/>
                  <w:r w:rsidRPr="00B016D5">
                    <w:rPr>
                      <w:rFonts w:cs="Calibri"/>
                      <w:i/>
                      <w:color w:val="000000"/>
                    </w:rPr>
                    <w:t>DCaaS</w:t>
                  </w:r>
                  <w:proofErr w:type="spellEnd"/>
                  <w:r w:rsidRPr="00B016D5">
                    <w:rPr>
                      <w:rFonts w:cs="Calibri"/>
                      <w:i/>
                      <w:color w:val="000000"/>
                    </w:rPr>
                    <w:t xml:space="preserve"> MUL. </w:t>
                  </w:r>
                </w:p>
              </w:txbxContent>
            </v:textbox>
            <w10:wrap type="square"/>
          </v:rect>
        </w:pict>
      </w:r>
      <w:r w:rsidR="00CF4DD3" w:rsidRPr="00B016D5">
        <w:rPr>
          <w:rFonts w:ascii="Calibri" w:hAnsi="Calibri" w:cs="Calibri"/>
          <w:sz w:val="22"/>
          <w:szCs w:val="22"/>
        </w:rPr>
        <w:t>As noted</w:t>
      </w:r>
      <w:r w:rsidR="001519BA" w:rsidRPr="00B016D5">
        <w:rPr>
          <w:rFonts w:ascii="Calibri" w:hAnsi="Calibri" w:cs="Calibri"/>
          <w:sz w:val="22"/>
          <w:szCs w:val="22"/>
        </w:rPr>
        <w:t xml:space="preserve"> above</w:t>
      </w:r>
      <w:r w:rsidR="00CF4DD3" w:rsidRPr="00B016D5">
        <w:rPr>
          <w:rFonts w:ascii="Calibri" w:hAnsi="Calibri" w:cs="Calibri"/>
          <w:sz w:val="22"/>
          <w:szCs w:val="22"/>
        </w:rPr>
        <w:t>, AGIMO has published the Data-Centre-as-a-Service Multi Use List. The list provides a</w:t>
      </w:r>
      <w:r w:rsidR="0080199F" w:rsidRPr="00B016D5">
        <w:rPr>
          <w:rFonts w:ascii="Calibri" w:hAnsi="Calibri" w:cs="Calibri"/>
          <w:sz w:val="22"/>
          <w:szCs w:val="22"/>
        </w:rPr>
        <w:t>n</w:t>
      </w:r>
      <w:r w:rsidR="00CF4DD3" w:rsidRPr="00B016D5">
        <w:rPr>
          <w:rFonts w:ascii="Calibri" w:hAnsi="Calibri" w:cs="Calibri"/>
          <w:sz w:val="22"/>
          <w:szCs w:val="22"/>
        </w:rPr>
        <w:t xml:space="preserve"> easier way for government agencies to choose cloud solutions </w:t>
      </w:r>
      <w:r w:rsidR="00EC7B1D" w:rsidRPr="00B016D5">
        <w:rPr>
          <w:rFonts w:ascii="Calibri" w:hAnsi="Calibri" w:cs="Calibri"/>
          <w:sz w:val="22"/>
          <w:szCs w:val="22"/>
        </w:rPr>
        <w:t>than</w:t>
      </w:r>
      <w:r w:rsidR="00CF4DD3" w:rsidRPr="00B016D5">
        <w:rPr>
          <w:rFonts w:ascii="Calibri" w:hAnsi="Calibri" w:cs="Calibri"/>
          <w:sz w:val="22"/>
          <w:szCs w:val="22"/>
        </w:rPr>
        <w:t xml:space="preserve"> the normal procurement processes. Feedback from stakeholders has been that the list is</w:t>
      </w:r>
      <w:r w:rsidR="00E10AC6" w:rsidRPr="00B016D5">
        <w:rPr>
          <w:rFonts w:ascii="Calibri" w:hAnsi="Calibri" w:cs="Calibri"/>
          <w:sz w:val="22"/>
          <w:szCs w:val="22"/>
        </w:rPr>
        <w:t xml:space="preserve"> a</w:t>
      </w:r>
      <w:r w:rsidR="00CF4DD3" w:rsidRPr="00B016D5">
        <w:rPr>
          <w:rFonts w:ascii="Calibri" w:hAnsi="Calibri" w:cs="Calibri"/>
          <w:sz w:val="22"/>
          <w:szCs w:val="22"/>
        </w:rPr>
        <w:t xml:space="preserve"> step in the right direction, but that </w:t>
      </w:r>
      <w:r w:rsidR="00885349" w:rsidRPr="00B016D5">
        <w:rPr>
          <w:rFonts w:ascii="Calibri" w:hAnsi="Calibri" w:cs="Calibri"/>
          <w:sz w:val="22"/>
          <w:szCs w:val="22"/>
        </w:rPr>
        <w:t>the government</w:t>
      </w:r>
      <w:r w:rsidR="00CF4DD3" w:rsidRPr="00B016D5">
        <w:rPr>
          <w:rFonts w:ascii="Calibri" w:hAnsi="Calibri" w:cs="Calibri"/>
          <w:sz w:val="22"/>
          <w:szCs w:val="22"/>
        </w:rPr>
        <w:t xml:space="preserve"> should consider expanding its reach. </w:t>
      </w:r>
      <w:r w:rsidR="005A3C33" w:rsidRPr="00B016D5">
        <w:rPr>
          <w:rFonts w:ascii="Calibri" w:hAnsi="Calibri" w:cs="Calibri"/>
          <w:sz w:val="22"/>
          <w:szCs w:val="22"/>
        </w:rPr>
        <w:t xml:space="preserve">In particular the scope of the list should be expanded to allow greater access for public cloud service providers. </w:t>
      </w:r>
    </w:p>
    <w:p w:rsidR="005A3C33" w:rsidRPr="00B016D5" w:rsidRDefault="005A3C33" w:rsidP="00EE6294">
      <w:pPr>
        <w:pStyle w:val="Paragraph"/>
        <w:jc w:val="both"/>
        <w:rPr>
          <w:rFonts w:ascii="Calibri" w:hAnsi="Calibri" w:cs="Calibri"/>
          <w:sz w:val="22"/>
          <w:szCs w:val="22"/>
        </w:rPr>
      </w:pPr>
    </w:p>
    <w:p w:rsidR="00CF4DD3" w:rsidRPr="00B016D5" w:rsidRDefault="005A3C33" w:rsidP="00EE6294">
      <w:pPr>
        <w:pStyle w:val="Paragraph"/>
        <w:jc w:val="both"/>
        <w:rPr>
          <w:rFonts w:ascii="Calibri" w:hAnsi="Calibri" w:cs="Calibri"/>
          <w:sz w:val="22"/>
          <w:szCs w:val="22"/>
        </w:rPr>
      </w:pPr>
      <w:r w:rsidRPr="00B016D5">
        <w:rPr>
          <w:rFonts w:ascii="Calibri" w:hAnsi="Calibri" w:cs="Calibri"/>
          <w:sz w:val="22"/>
          <w:szCs w:val="22"/>
        </w:rPr>
        <w:t xml:space="preserve">The Data Centre Facilities Panel is also an initiative that offers </w:t>
      </w:r>
      <w:r w:rsidR="00F3008A" w:rsidRPr="00B016D5">
        <w:rPr>
          <w:rFonts w:ascii="Calibri" w:hAnsi="Calibri" w:cs="Calibri"/>
          <w:sz w:val="22"/>
          <w:szCs w:val="22"/>
        </w:rPr>
        <w:t>an</w:t>
      </w:r>
      <w:r w:rsidRPr="00B016D5">
        <w:rPr>
          <w:rFonts w:ascii="Calibri" w:hAnsi="Calibri" w:cs="Calibri"/>
          <w:sz w:val="22"/>
          <w:szCs w:val="22"/>
        </w:rPr>
        <w:t xml:space="preserve"> easy way for government agencies to procure data centre services. However, the government recognises that there have been significant market and technological changes since the panel was established, and therefore will seek to refresh the panel.</w:t>
      </w:r>
    </w:p>
    <w:p w:rsidR="00CF4DD3" w:rsidRPr="00B016D5" w:rsidRDefault="00CF4DD3" w:rsidP="00EE6294">
      <w:pPr>
        <w:pStyle w:val="Paragraph"/>
        <w:jc w:val="both"/>
        <w:rPr>
          <w:rFonts w:ascii="Calibri" w:hAnsi="Calibri" w:cs="Calibri"/>
          <w:sz w:val="22"/>
          <w:szCs w:val="22"/>
        </w:rPr>
      </w:pPr>
    </w:p>
    <w:p w:rsidR="001519BA" w:rsidRPr="00B016D5" w:rsidRDefault="00CF4DD3" w:rsidP="00EE6294">
      <w:pPr>
        <w:pStyle w:val="Paragraph"/>
        <w:jc w:val="both"/>
        <w:rPr>
          <w:rFonts w:ascii="Calibri" w:hAnsi="Calibri" w:cs="Calibri"/>
          <w:sz w:val="22"/>
          <w:szCs w:val="22"/>
        </w:rPr>
      </w:pPr>
      <w:r w:rsidRPr="00B016D5">
        <w:rPr>
          <w:rFonts w:ascii="Calibri" w:hAnsi="Calibri" w:cs="Calibri"/>
          <w:sz w:val="22"/>
          <w:szCs w:val="22"/>
        </w:rPr>
        <w:t xml:space="preserve">In a similar way, AGIMO is </w:t>
      </w:r>
      <w:r w:rsidR="005939B2" w:rsidRPr="00B016D5">
        <w:rPr>
          <w:rFonts w:ascii="Calibri" w:hAnsi="Calibri" w:cs="Calibri"/>
          <w:sz w:val="22"/>
          <w:szCs w:val="22"/>
        </w:rPr>
        <w:t>developing</w:t>
      </w:r>
      <w:r w:rsidRPr="00B016D5">
        <w:rPr>
          <w:rFonts w:ascii="Calibri" w:hAnsi="Calibri" w:cs="Calibri"/>
          <w:sz w:val="22"/>
          <w:szCs w:val="22"/>
        </w:rPr>
        <w:t xml:space="preserve"> a certification framework. This framework will provide agencies with a user friendly way of determining whether the services offered by a cloud vendor meet the legal and operation</w:t>
      </w:r>
      <w:r w:rsidR="00DA16A9" w:rsidRPr="00B016D5">
        <w:rPr>
          <w:rFonts w:ascii="Calibri" w:hAnsi="Calibri" w:cs="Calibri"/>
          <w:sz w:val="22"/>
          <w:szCs w:val="22"/>
        </w:rPr>
        <w:t>al</w:t>
      </w:r>
      <w:r w:rsidRPr="00B016D5">
        <w:rPr>
          <w:rFonts w:ascii="Calibri" w:hAnsi="Calibri" w:cs="Calibri"/>
          <w:sz w:val="22"/>
          <w:szCs w:val="22"/>
        </w:rPr>
        <w:t xml:space="preserve"> requirements of </w:t>
      </w:r>
      <w:r w:rsidR="00DA16A9" w:rsidRPr="00B016D5">
        <w:rPr>
          <w:rFonts w:ascii="Calibri" w:hAnsi="Calibri" w:cs="Calibri"/>
          <w:sz w:val="22"/>
          <w:szCs w:val="22"/>
        </w:rPr>
        <w:t>government</w:t>
      </w:r>
      <w:r w:rsidRPr="00B016D5">
        <w:rPr>
          <w:rFonts w:ascii="Calibri" w:hAnsi="Calibri" w:cs="Calibri"/>
          <w:sz w:val="22"/>
          <w:szCs w:val="22"/>
        </w:rPr>
        <w:t>.</w:t>
      </w:r>
      <w:r w:rsidR="001519BA" w:rsidRPr="00B016D5">
        <w:rPr>
          <w:rFonts w:ascii="Calibri" w:hAnsi="Calibri" w:cs="Calibri"/>
          <w:sz w:val="22"/>
          <w:szCs w:val="22"/>
        </w:rPr>
        <w:t xml:space="preserve"> The certification frame</w:t>
      </w:r>
      <w:r w:rsidR="006D230B" w:rsidRPr="00B016D5">
        <w:rPr>
          <w:rFonts w:ascii="Calibri" w:hAnsi="Calibri" w:cs="Calibri"/>
          <w:sz w:val="22"/>
          <w:szCs w:val="22"/>
        </w:rPr>
        <w:t xml:space="preserve">work being considered by AGIMO will be a light touch framework </w:t>
      </w:r>
      <w:r w:rsidR="00EA513B" w:rsidRPr="00B016D5">
        <w:rPr>
          <w:rFonts w:ascii="Calibri" w:hAnsi="Calibri" w:cs="Calibri"/>
          <w:sz w:val="22"/>
          <w:szCs w:val="22"/>
        </w:rPr>
        <w:t xml:space="preserve">that </w:t>
      </w:r>
      <w:r w:rsidR="006D230B" w:rsidRPr="00B016D5">
        <w:rPr>
          <w:rFonts w:ascii="Calibri" w:hAnsi="Calibri" w:cs="Calibri"/>
          <w:sz w:val="22"/>
          <w:szCs w:val="22"/>
        </w:rPr>
        <w:t>build</w:t>
      </w:r>
      <w:r w:rsidR="00EA513B" w:rsidRPr="00B016D5">
        <w:rPr>
          <w:rFonts w:ascii="Calibri" w:hAnsi="Calibri" w:cs="Calibri"/>
          <w:sz w:val="22"/>
          <w:szCs w:val="22"/>
        </w:rPr>
        <w:t>s</w:t>
      </w:r>
      <w:r w:rsidR="006D230B" w:rsidRPr="00B016D5">
        <w:rPr>
          <w:rFonts w:ascii="Calibri" w:hAnsi="Calibri" w:cs="Calibri"/>
          <w:sz w:val="22"/>
          <w:szCs w:val="22"/>
        </w:rPr>
        <w:t xml:space="preserve"> on, rather than duplicates, the </w:t>
      </w:r>
      <w:r w:rsidR="006D230B" w:rsidRPr="00B016D5">
        <w:rPr>
          <w:rFonts w:ascii="Calibri" w:hAnsi="Calibri" w:cs="Calibri"/>
          <w:sz w:val="22"/>
          <w:szCs w:val="22"/>
        </w:rPr>
        <w:lastRenderedPageBreak/>
        <w:t xml:space="preserve">existing framework of relevant technical standards. </w:t>
      </w:r>
      <w:r w:rsidR="00F46176" w:rsidRPr="00B016D5">
        <w:rPr>
          <w:rFonts w:ascii="Calibri" w:hAnsi="Calibri" w:cs="Calibri"/>
          <w:sz w:val="22"/>
          <w:szCs w:val="22"/>
        </w:rPr>
        <w:t xml:space="preserve">The framework will differentiate between different kinds of cloud service, and allow agencies to assess whether different platform, software or infrastructure cloud service offerings meet their needs.   </w:t>
      </w:r>
    </w:p>
    <w:p w:rsidR="005939B2" w:rsidRPr="00B016D5" w:rsidRDefault="005939B2" w:rsidP="00EE6294">
      <w:pPr>
        <w:pStyle w:val="Paragraph"/>
        <w:jc w:val="both"/>
        <w:rPr>
          <w:rFonts w:ascii="Calibri" w:hAnsi="Calibri" w:cs="Calibri"/>
          <w:sz w:val="22"/>
          <w:szCs w:val="22"/>
        </w:rPr>
      </w:pPr>
    </w:p>
    <w:p w:rsidR="001827EB" w:rsidRPr="00B016D5" w:rsidRDefault="00AB2592" w:rsidP="00EE6294">
      <w:pPr>
        <w:pStyle w:val="Paragraph"/>
        <w:jc w:val="both"/>
        <w:rPr>
          <w:rFonts w:ascii="Calibri" w:hAnsi="Calibri" w:cs="Calibri"/>
          <w:sz w:val="22"/>
          <w:szCs w:val="22"/>
        </w:rPr>
      </w:pPr>
      <w:r w:rsidRPr="00B016D5">
        <w:rPr>
          <w:rFonts w:ascii="Calibri" w:hAnsi="Calibri" w:cs="Calibri"/>
          <w:sz w:val="22"/>
          <w:szCs w:val="22"/>
        </w:rPr>
        <w:t>Moving p</w:t>
      </w:r>
      <w:r w:rsidR="001827EB" w:rsidRPr="00B016D5">
        <w:rPr>
          <w:rFonts w:ascii="Calibri" w:hAnsi="Calibri" w:cs="Calibri"/>
          <w:sz w:val="22"/>
          <w:szCs w:val="22"/>
        </w:rPr>
        <w:t>ublic</w:t>
      </w:r>
      <w:r w:rsidR="005939B2" w:rsidRPr="00B016D5">
        <w:rPr>
          <w:rFonts w:ascii="Calibri" w:hAnsi="Calibri" w:cs="Calibri"/>
          <w:sz w:val="22"/>
          <w:szCs w:val="22"/>
        </w:rPr>
        <w:t>-</w:t>
      </w:r>
      <w:r w:rsidR="001827EB" w:rsidRPr="00B016D5">
        <w:rPr>
          <w:rFonts w:ascii="Calibri" w:hAnsi="Calibri" w:cs="Calibri"/>
          <w:sz w:val="22"/>
          <w:szCs w:val="22"/>
        </w:rPr>
        <w:t xml:space="preserve">facing websites </w:t>
      </w:r>
      <w:r w:rsidRPr="00B016D5">
        <w:rPr>
          <w:rFonts w:ascii="Calibri" w:hAnsi="Calibri" w:cs="Calibri"/>
          <w:sz w:val="22"/>
          <w:szCs w:val="22"/>
        </w:rPr>
        <w:t xml:space="preserve">to cloud hosting </w:t>
      </w:r>
      <w:r w:rsidR="005A3C33" w:rsidRPr="00B016D5">
        <w:rPr>
          <w:rFonts w:ascii="Calibri" w:hAnsi="Calibri" w:cs="Calibri"/>
          <w:sz w:val="22"/>
          <w:szCs w:val="22"/>
        </w:rPr>
        <w:t>and development systems to public cloud platforms are</w:t>
      </w:r>
      <w:r w:rsidRPr="00B016D5">
        <w:rPr>
          <w:rFonts w:ascii="Calibri" w:hAnsi="Calibri" w:cs="Calibri"/>
          <w:sz w:val="22"/>
          <w:szCs w:val="22"/>
        </w:rPr>
        <w:t xml:space="preserve"> </w:t>
      </w:r>
      <w:r w:rsidR="005A3C33" w:rsidRPr="00B016D5">
        <w:rPr>
          <w:rFonts w:ascii="Calibri" w:hAnsi="Calibri" w:cs="Calibri"/>
          <w:sz w:val="22"/>
          <w:szCs w:val="22"/>
        </w:rPr>
        <w:t>two</w:t>
      </w:r>
      <w:r w:rsidR="001827EB" w:rsidRPr="00B016D5">
        <w:rPr>
          <w:rFonts w:ascii="Calibri" w:hAnsi="Calibri" w:cs="Calibri"/>
          <w:sz w:val="22"/>
          <w:szCs w:val="22"/>
        </w:rPr>
        <w:t xml:space="preserve"> </w:t>
      </w:r>
      <w:r w:rsidRPr="00B016D5">
        <w:rPr>
          <w:rFonts w:ascii="Calibri" w:hAnsi="Calibri" w:cs="Calibri"/>
          <w:sz w:val="22"/>
          <w:szCs w:val="22"/>
        </w:rPr>
        <w:t>example</w:t>
      </w:r>
      <w:r w:rsidR="005A3C33" w:rsidRPr="00B016D5">
        <w:rPr>
          <w:rFonts w:ascii="Calibri" w:hAnsi="Calibri" w:cs="Calibri"/>
          <w:sz w:val="22"/>
          <w:szCs w:val="22"/>
        </w:rPr>
        <w:t>s</w:t>
      </w:r>
      <w:r w:rsidRPr="00B016D5">
        <w:rPr>
          <w:rFonts w:ascii="Calibri" w:hAnsi="Calibri" w:cs="Calibri"/>
          <w:sz w:val="22"/>
          <w:szCs w:val="22"/>
        </w:rPr>
        <w:t xml:space="preserve"> </w:t>
      </w:r>
      <w:r w:rsidR="00E40B4D" w:rsidRPr="00B016D5">
        <w:rPr>
          <w:rFonts w:ascii="Calibri" w:hAnsi="Calibri" w:cs="Calibri"/>
          <w:sz w:val="22"/>
          <w:szCs w:val="22"/>
        </w:rPr>
        <w:t>of</w:t>
      </w:r>
      <w:r w:rsidR="001827EB" w:rsidRPr="00B016D5">
        <w:rPr>
          <w:rFonts w:ascii="Calibri" w:hAnsi="Calibri" w:cs="Calibri"/>
          <w:sz w:val="22"/>
          <w:szCs w:val="22"/>
        </w:rPr>
        <w:t xml:space="preserve"> way</w:t>
      </w:r>
      <w:r w:rsidR="00E40B4D" w:rsidRPr="00B016D5">
        <w:rPr>
          <w:rFonts w:ascii="Calibri" w:hAnsi="Calibri" w:cs="Calibri"/>
          <w:sz w:val="22"/>
          <w:szCs w:val="22"/>
        </w:rPr>
        <w:t>s</w:t>
      </w:r>
      <w:r w:rsidR="001827EB" w:rsidRPr="00B016D5">
        <w:rPr>
          <w:rFonts w:ascii="Calibri" w:hAnsi="Calibri" w:cs="Calibri"/>
          <w:sz w:val="22"/>
          <w:szCs w:val="22"/>
        </w:rPr>
        <w:t xml:space="preserve"> for agencies to gain additional experience in using public cloud. </w:t>
      </w:r>
      <w:r w:rsidR="00E91C42" w:rsidRPr="00B016D5">
        <w:rPr>
          <w:rFonts w:ascii="Calibri" w:hAnsi="Calibri" w:cs="Calibri"/>
          <w:sz w:val="22"/>
          <w:szCs w:val="22"/>
        </w:rPr>
        <w:t xml:space="preserve">There may be some </w:t>
      </w:r>
      <w:r w:rsidR="001827EB" w:rsidRPr="00B016D5">
        <w:rPr>
          <w:rFonts w:ascii="Calibri" w:hAnsi="Calibri" w:cs="Calibri"/>
          <w:sz w:val="22"/>
          <w:szCs w:val="22"/>
        </w:rPr>
        <w:t xml:space="preserve">public websites </w:t>
      </w:r>
      <w:r w:rsidR="00E91C42" w:rsidRPr="00B016D5">
        <w:rPr>
          <w:rFonts w:ascii="Calibri" w:hAnsi="Calibri" w:cs="Calibri"/>
          <w:sz w:val="22"/>
          <w:szCs w:val="22"/>
        </w:rPr>
        <w:t xml:space="preserve">that are not appropriate to be hosted on public cloud services (for example, websites with </w:t>
      </w:r>
      <w:r w:rsidR="001827EB" w:rsidRPr="00B016D5">
        <w:rPr>
          <w:rFonts w:ascii="Calibri" w:hAnsi="Calibri" w:cs="Calibri"/>
          <w:sz w:val="22"/>
          <w:szCs w:val="22"/>
        </w:rPr>
        <w:t xml:space="preserve">significant functionality </w:t>
      </w:r>
      <w:r w:rsidR="00E91C42" w:rsidRPr="00B016D5">
        <w:rPr>
          <w:rFonts w:ascii="Calibri" w:hAnsi="Calibri" w:cs="Calibri"/>
          <w:sz w:val="22"/>
          <w:szCs w:val="22"/>
        </w:rPr>
        <w:t>that would require redevelopment)</w:t>
      </w:r>
      <w:r w:rsidR="001827EB" w:rsidRPr="00B016D5">
        <w:rPr>
          <w:rFonts w:ascii="Calibri" w:hAnsi="Calibri" w:cs="Calibri"/>
          <w:sz w:val="22"/>
          <w:szCs w:val="22"/>
        </w:rPr>
        <w:t xml:space="preserve">. </w:t>
      </w:r>
      <w:r w:rsidR="00E91C42" w:rsidRPr="00B016D5">
        <w:rPr>
          <w:rFonts w:ascii="Calibri" w:hAnsi="Calibri" w:cs="Calibri"/>
          <w:sz w:val="22"/>
          <w:szCs w:val="22"/>
        </w:rPr>
        <w:t xml:space="preserve"> However, where appropriate and where the service represents value for money, agencies should move their public facing websites to public cloud services in line with natural ICT refresh cycles. </w:t>
      </w:r>
      <w:r w:rsidR="005A3C33" w:rsidRPr="00B016D5">
        <w:rPr>
          <w:rFonts w:ascii="Calibri" w:hAnsi="Calibri" w:cs="Calibri"/>
          <w:sz w:val="22"/>
          <w:szCs w:val="22"/>
        </w:rPr>
        <w:t>Likewise, where possible and where the services represent best value for money, agencies should use public cloud services for their development and testing needs.</w:t>
      </w:r>
    </w:p>
    <w:p w:rsidR="00E91C42" w:rsidRPr="00B016D5" w:rsidRDefault="00E91C42" w:rsidP="00EE6294">
      <w:pPr>
        <w:pStyle w:val="Paragraph"/>
        <w:jc w:val="both"/>
        <w:rPr>
          <w:rFonts w:ascii="Calibri" w:hAnsi="Calibri" w:cs="Calibri"/>
          <w:sz w:val="22"/>
          <w:szCs w:val="22"/>
        </w:rPr>
      </w:pPr>
    </w:p>
    <w:p w:rsidR="00EE6294" w:rsidRPr="00B016D5" w:rsidRDefault="00EE6294" w:rsidP="00EE6294">
      <w:pPr>
        <w:pStyle w:val="Paragraph"/>
        <w:jc w:val="both"/>
        <w:rPr>
          <w:rFonts w:ascii="Calibri" w:hAnsi="Calibri" w:cs="Calibri"/>
          <w:sz w:val="22"/>
          <w:szCs w:val="22"/>
        </w:rPr>
      </w:pPr>
      <w:r w:rsidRPr="00B016D5">
        <w:rPr>
          <w:rFonts w:ascii="Calibri" w:hAnsi="Calibri" w:cs="Calibri"/>
          <w:sz w:val="22"/>
          <w:szCs w:val="22"/>
        </w:rPr>
        <w:t xml:space="preserve">Government is also an important source of funding for </w:t>
      </w:r>
      <w:r w:rsidR="00F0040D" w:rsidRPr="00B016D5">
        <w:rPr>
          <w:rFonts w:ascii="Calibri" w:hAnsi="Calibri" w:cs="Calibri"/>
          <w:sz w:val="22"/>
          <w:szCs w:val="22"/>
        </w:rPr>
        <w:t xml:space="preserve">not-for-profit </w:t>
      </w:r>
      <w:r w:rsidR="0080199F" w:rsidRPr="00B016D5">
        <w:rPr>
          <w:rFonts w:ascii="Calibri" w:hAnsi="Calibri" w:cs="Calibri"/>
          <w:sz w:val="22"/>
          <w:szCs w:val="22"/>
        </w:rPr>
        <w:t>organisations</w:t>
      </w:r>
      <w:r w:rsidR="00F0040D" w:rsidRPr="00B016D5">
        <w:rPr>
          <w:rFonts w:ascii="Calibri" w:hAnsi="Calibri" w:cs="Calibri"/>
          <w:sz w:val="22"/>
          <w:szCs w:val="22"/>
        </w:rPr>
        <w:t xml:space="preserve"> and </w:t>
      </w:r>
      <w:r w:rsidRPr="00B016D5">
        <w:rPr>
          <w:rFonts w:ascii="Calibri" w:hAnsi="Calibri" w:cs="Calibri"/>
          <w:sz w:val="22"/>
          <w:szCs w:val="22"/>
        </w:rPr>
        <w:t xml:space="preserve">Non-Government Organisations (NGOs) that work every day to improve the lives of Australians in a way that government and the private sector cannot. Cloud computing has the potential make </w:t>
      </w:r>
      <w:r w:rsidR="00F3008A" w:rsidRPr="00B016D5">
        <w:rPr>
          <w:rFonts w:ascii="Calibri" w:hAnsi="Calibri" w:cs="Calibri"/>
          <w:sz w:val="22"/>
          <w:szCs w:val="22"/>
        </w:rPr>
        <w:t>NGOs more</w:t>
      </w:r>
      <w:r w:rsidRPr="00B016D5">
        <w:rPr>
          <w:rFonts w:ascii="Calibri" w:hAnsi="Calibri" w:cs="Calibri"/>
          <w:sz w:val="22"/>
          <w:szCs w:val="22"/>
        </w:rPr>
        <w:t xml:space="preserve"> efficient. </w:t>
      </w:r>
      <w:r w:rsidR="006D230B" w:rsidRPr="00B016D5">
        <w:rPr>
          <w:rFonts w:ascii="Calibri" w:hAnsi="Calibri" w:cs="Calibri"/>
          <w:sz w:val="22"/>
          <w:szCs w:val="22"/>
        </w:rPr>
        <w:t xml:space="preserve">Because the government interacts very closely with NGOs that receive funding, it is a potential opportunity to provide education material on cloud services. </w:t>
      </w:r>
      <w:r w:rsidR="00E77C4F" w:rsidRPr="00B016D5">
        <w:rPr>
          <w:rFonts w:ascii="Calibri" w:hAnsi="Calibri" w:cs="Calibri"/>
          <w:sz w:val="22"/>
          <w:szCs w:val="22"/>
        </w:rPr>
        <w:t xml:space="preserve">The </w:t>
      </w:r>
      <w:r w:rsidR="006073F1" w:rsidRPr="00B016D5">
        <w:rPr>
          <w:rFonts w:ascii="Calibri" w:hAnsi="Calibri" w:cs="Calibri"/>
          <w:sz w:val="22"/>
          <w:szCs w:val="22"/>
        </w:rPr>
        <w:t>g</w:t>
      </w:r>
      <w:r w:rsidR="00E77C4F" w:rsidRPr="00B016D5">
        <w:rPr>
          <w:rFonts w:ascii="Calibri" w:hAnsi="Calibri" w:cs="Calibri"/>
          <w:sz w:val="22"/>
          <w:szCs w:val="22"/>
        </w:rPr>
        <w:t xml:space="preserve">overnment will </w:t>
      </w:r>
      <w:r w:rsidR="006D230B" w:rsidRPr="00B016D5">
        <w:rPr>
          <w:rFonts w:ascii="Calibri" w:hAnsi="Calibri" w:cs="Calibri"/>
          <w:sz w:val="22"/>
          <w:szCs w:val="22"/>
        </w:rPr>
        <w:t xml:space="preserve">therefore </w:t>
      </w:r>
      <w:r w:rsidR="00E77C4F" w:rsidRPr="00B016D5">
        <w:rPr>
          <w:rFonts w:ascii="Calibri" w:hAnsi="Calibri" w:cs="Calibri"/>
          <w:sz w:val="22"/>
          <w:szCs w:val="22"/>
        </w:rPr>
        <w:t xml:space="preserve">consider </w:t>
      </w:r>
      <w:r w:rsidRPr="00B016D5">
        <w:rPr>
          <w:rFonts w:ascii="Calibri" w:hAnsi="Calibri" w:cs="Calibri"/>
          <w:sz w:val="22"/>
          <w:szCs w:val="22"/>
        </w:rPr>
        <w:t>how cloud services can be best promoted to NGOs that receive government funding</w:t>
      </w:r>
      <w:r w:rsidR="006D230B" w:rsidRPr="00B016D5">
        <w:rPr>
          <w:rFonts w:ascii="Calibri" w:hAnsi="Calibri" w:cs="Calibri"/>
          <w:sz w:val="22"/>
          <w:szCs w:val="22"/>
        </w:rPr>
        <w:t xml:space="preserve"> and</w:t>
      </w:r>
      <w:r w:rsidR="00624808" w:rsidRPr="00B016D5">
        <w:rPr>
          <w:rFonts w:ascii="Calibri" w:hAnsi="Calibri" w:cs="Calibri"/>
          <w:sz w:val="22"/>
          <w:szCs w:val="22"/>
        </w:rPr>
        <w:t xml:space="preserve"> identify</w:t>
      </w:r>
      <w:r w:rsidR="006D230B" w:rsidRPr="00B016D5">
        <w:rPr>
          <w:rFonts w:ascii="Calibri" w:hAnsi="Calibri" w:cs="Calibri"/>
          <w:sz w:val="22"/>
          <w:szCs w:val="22"/>
        </w:rPr>
        <w:t xml:space="preserve"> the material which could be provided to them</w:t>
      </w:r>
      <w:r w:rsidRPr="00B016D5">
        <w:rPr>
          <w:rFonts w:ascii="Calibri" w:hAnsi="Calibri" w:cs="Calibri"/>
          <w:sz w:val="22"/>
          <w:szCs w:val="22"/>
        </w:rPr>
        <w:t xml:space="preserve">. </w:t>
      </w:r>
    </w:p>
    <w:p w:rsidR="00EE6294" w:rsidRPr="00B016D5" w:rsidRDefault="00EE6294" w:rsidP="00EE6294">
      <w:pPr>
        <w:pStyle w:val="Paragraph"/>
        <w:jc w:val="both"/>
        <w:rPr>
          <w:rFonts w:ascii="Calibri" w:hAnsi="Calibri" w:cs="Calibri"/>
          <w:sz w:val="22"/>
          <w:szCs w:val="22"/>
        </w:rPr>
      </w:pPr>
    </w:p>
    <w:tbl>
      <w:tblPr>
        <w:tblW w:w="9242" w:type="dxa"/>
        <w:tblInd w:w="-9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675"/>
        <w:gridCol w:w="6337"/>
        <w:gridCol w:w="2230"/>
      </w:tblGrid>
      <w:tr w:rsidR="009B50C8" w:rsidRPr="00B016D5" w:rsidTr="008B1401">
        <w:tc>
          <w:tcPr>
            <w:tcW w:w="675" w:type="dxa"/>
          </w:tcPr>
          <w:p w:rsidR="009B50C8" w:rsidRPr="00B016D5" w:rsidRDefault="009B50C8" w:rsidP="00EE6294">
            <w:pPr>
              <w:spacing w:before="120" w:after="120" w:line="240" w:lineRule="auto"/>
              <w:rPr>
                <w:b/>
                <w:bCs/>
              </w:rPr>
            </w:pPr>
          </w:p>
        </w:tc>
        <w:tc>
          <w:tcPr>
            <w:tcW w:w="6337" w:type="dxa"/>
            <w:tcMar>
              <w:top w:w="0" w:type="dxa"/>
              <w:left w:w="108" w:type="dxa"/>
              <w:bottom w:w="0" w:type="dxa"/>
              <w:right w:w="108" w:type="dxa"/>
            </w:tcMar>
            <w:hideMark/>
          </w:tcPr>
          <w:p w:rsidR="009B50C8" w:rsidRPr="00B016D5" w:rsidRDefault="009B50C8" w:rsidP="00EE6294">
            <w:pPr>
              <w:spacing w:before="120" w:after="120" w:line="240" w:lineRule="auto"/>
              <w:rPr>
                <w:rFonts w:eastAsia="Calibri" w:cs="Calibri"/>
                <w:b/>
                <w:bCs/>
              </w:rPr>
            </w:pPr>
            <w:r w:rsidRPr="00B016D5">
              <w:rPr>
                <w:b/>
                <w:bCs/>
              </w:rPr>
              <w:t>Action</w:t>
            </w:r>
          </w:p>
        </w:tc>
        <w:tc>
          <w:tcPr>
            <w:tcW w:w="2230" w:type="dxa"/>
            <w:tcMar>
              <w:top w:w="0" w:type="dxa"/>
              <w:left w:w="108" w:type="dxa"/>
              <w:bottom w:w="0" w:type="dxa"/>
              <w:right w:w="108" w:type="dxa"/>
            </w:tcMar>
            <w:hideMark/>
          </w:tcPr>
          <w:p w:rsidR="009B50C8" w:rsidRPr="00B016D5" w:rsidRDefault="009B50C8" w:rsidP="00EE6294">
            <w:pPr>
              <w:spacing w:before="120" w:after="120" w:line="240" w:lineRule="auto"/>
              <w:rPr>
                <w:rFonts w:eastAsia="Calibri" w:cs="Calibri"/>
                <w:b/>
                <w:bCs/>
              </w:rPr>
            </w:pPr>
            <w:r w:rsidRPr="00B016D5">
              <w:rPr>
                <w:b/>
                <w:bCs/>
              </w:rPr>
              <w:t>Implementation</w:t>
            </w:r>
          </w:p>
        </w:tc>
      </w:tr>
      <w:tr w:rsidR="009B50C8" w:rsidRPr="00B016D5" w:rsidTr="008B1401">
        <w:trPr>
          <w:trHeight w:val="535"/>
        </w:trPr>
        <w:tc>
          <w:tcPr>
            <w:tcW w:w="675" w:type="dxa"/>
            <w:shd w:val="clear" w:color="auto" w:fill="DBE5F1"/>
          </w:tcPr>
          <w:p w:rsidR="009B50C8" w:rsidRPr="00B016D5" w:rsidRDefault="009B50C8" w:rsidP="00EA4DFC">
            <w:pPr>
              <w:spacing w:before="120" w:after="120" w:line="240" w:lineRule="auto"/>
              <w:jc w:val="center"/>
              <w:rPr>
                <w:color w:val="000000"/>
              </w:rPr>
            </w:pPr>
            <w:r w:rsidRPr="00B016D5">
              <w:rPr>
                <w:color w:val="000000"/>
              </w:rPr>
              <w:t>1.</w:t>
            </w:r>
            <w:r w:rsidR="00EA4DFC">
              <w:rPr>
                <w:color w:val="000000"/>
              </w:rPr>
              <w:t>6</w:t>
            </w:r>
          </w:p>
        </w:tc>
        <w:tc>
          <w:tcPr>
            <w:tcW w:w="6337" w:type="dxa"/>
            <w:shd w:val="clear" w:color="auto" w:fill="DBE5F1"/>
            <w:tcMar>
              <w:top w:w="0" w:type="dxa"/>
              <w:left w:w="108" w:type="dxa"/>
              <w:bottom w:w="0" w:type="dxa"/>
              <w:right w:w="108" w:type="dxa"/>
            </w:tcMar>
            <w:hideMark/>
          </w:tcPr>
          <w:p w:rsidR="009B50C8" w:rsidRPr="00B016D5" w:rsidRDefault="009B50C8" w:rsidP="007B140A">
            <w:pPr>
              <w:spacing w:before="120" w:after="120" w:line="240" w:lineRule="auto"/>
              <w:rPr>
                <w:color w:val="000000"/>
              </w:rPr>
            </w:pPr>
            <w:r w:rsidRPr="00B016D5">
              <w:rPr>
                <w:color w:val="000000"/>
              </w:rPr>
              <w:t xml:space="preserve">Government agencies will be required to consider cloud services </w:t>
            </w:r>
            <w:r w:rsidR="00363318" w:rsidRPr="00B016D5">
              <w:rPr>
                <w:color w:val="000000"/>
              </w:rPr>
              <w:t xml:space="preserve">(including public cloud services) </w:t>
            </w:r>
            <w:r w:rsidRPr="00B016D5">
              <w:rPr>
                <w:color w:val="000000"/>
              </w:rPr>
              <w:t>for new ICT procurements. Government agencies will choose cloud services, where the service represents the best value for money and adequate management of risk, compared to other available options.</w:t>
            </w:r>
          </w:p>
        </w:tc>
        <w:tc>
          <w:tcPr>
            <w:tcW w:w="2230" w:type="dxa"/>
            <w:shd w:val="clear" w:color="auto" w:fill="DBE5F1"/>
            <w:tcMar>
              <w:top w:w="0" w:type="dxa"/>
              <w:left w:w="108" w:type="dxa"/>
              <w:bottom w:w="0" w:type="dxa"/>
              <w:right w:w="108" w:type="dxa"/>
            </w:tcMar>
          </w:tcPr>
          <w:p w:rsidR="009B50C8" w:rsidRPr="00B016D5" w:rsidRDefault="00363318" w:rsidP="00E74A82">
            <w:pPr>
              <w:spacing w:before="120" w:after="120" w:line="240" w:lineRule="auto"/>
              <w:rPr>
                <w:color w:val="000000"/>
              </w:rPr>
            </w:pPr>
            <w:r w:rsidRPr="00B016D5">
              <w:rPr>
                <w:color w:val="000000"/>
              </w:rPr>
              <w:t>DOFD/</w:t>
            </w:r>
            <w:r w:rsidR="009B50C8" w:rsidRPr="00B016D5">
              <w:rPr>
                <w:color w:val="000000"/>
              </w:rPr>
              <w:t>AGIMO: to release guidance by end of 2013.</w:t>
            </w:r>
          </w:p>
        </w:tc>
      </w:tr>
      <w:tr w:rsidR="009B50C8" w:rsidRPr="00B016D5" w:rsidTr="008B1401">
        <w:trPr>
          <w:trHeight w:val="534"/>
        </w:trPr>
        <w:tc>
          <w:tcPr>
            <w:tcW w:w="675" w:type="dxa"/>
            <w:shd w:val="clear" w:color="auto" w:fill="DBE5F1"/>
          </w:tcPr>
          <w:p w:rsidR="009B50C8" w:rsidRPr="00B016D5" w:rsidRDefault="009B50C8" w:rsidP="00EA4DFC">
            <w:pPr>
              <w:spacing w:before="120" w:after="120" w:line="240" w:lineRule="auto"/>
              <w:jc w:val="center"/>
              <w:rPr>
                <w:color w:val="000000"/>
              </w:rPr>
            </w:pPr>
            <w:r w:rsidRPr="00B016D5">
              <w:rPr>
                <w:color w:val="000000"/>
              </w:rPr>
              <w:t>1.</w:t>
            </w:r>
            <w:r w:rsidR="00EA4DFC">
              <w:rPr>
                <w:color w:val="000000"/>
              </w:rPr>
              <w:t>7</w:t>
            </w:r>
          </w:p>
        </w:tc>
        <w:tc>
          <w:tcPr>
            <w:tcW w:w="6337" w:type="dxa"/>
            <w:shd w:val="clear" w:color="auto" w:fill="DBE5F1"/>
            <w:tcMar>
              <w:top w:w="0" w:type="dxa"/>
              <w:left w:w="108" w:type="dxa"/>
              <w:bottom w:w="0" w:type="dxa"/>
              <w:right w:w="108" w:type="dxa"/>
            </w:tcMar>
          </w:tcPr>
          <w:p w:rsidR="009B50C8" w:rsidRPr="00B016D5" w:rsidRDefault="009B50C8" w:rsidP="00E909CF">
            <w:pPr>
              <w:spacing w:before="120" w:after="120" w:line="240" w:lineRule="auto"/>
              <w:rPr>
                <w:color w:val="000000"/>
              </w:rPr>
            </w:pPr>
            <w:r w:rsidRPr="00B016D5">
              <w:rPr>
                <w:color w:val="000000"/>
              </w:rPr>
              <w:t>The government will:</w:t>
            </w:r>
          </w:p>
          <w:p w:rsidR="009B50C8" w:rsidRPr="00B016D5" w:rsidRDefault="009B50C8" w:rsidP="00104795">
            <w:pPr>
              <w:pStyle w:val="ListParagraph"/>
              <w:numPr>
                <w:ilvl w:val="0"/>
                <w:numId w:val="6"/>
              </w:numPr>
              <w:spacing w:before="120" w:after="120" w:line="240" w:lineRule="auto"/>
              <w:rPr>
                <w:color w:val="000000"/>
              </w:rPr>
            </w:pPr>
            <w:r w:rsidRPr="00B016D5">
              <w:rPr>
                <w:color w:val="000000"/>
              </w:rPr>
              <w:t xml:space="preserve">consider the ways that the early successes of </w:t>
            </w:r>
            <w:r w:rsidRPr="00B016D5">
              <w:rPr>
                <w:rFonts w:cs="Calibri"/>
              </w:rPr>
              <w:t xml:space="preserve">Data-Centre-as-a-Service Multi Use List </w:t>
            </w:r>
            <w:r w:rsidRPr="00B016D5">
              <w:rPr>
                <w:color w:val="000000"/>
              </w:rPr>
              <w:t>can be built upon</w:t>
            </w:r>
          </w:p>
          <w:p w:rsidR="009B50C8" w:rsidRPr="00B016D5" w:rsidRDefault="00C4013F" w:rsidP="00104795">
            <w:pPr>
              <w:pStyle w:val="ListParagraph"/>
              <w:numPr>
                <w:ilvl w:val="0"/>
                <w:numId w:val="6"/>
              </w:numPr>
              <w:spacing w:before="120" w:after="120" w:line="240" w:lineRule="auto"/>
              <w:rPr>
                <w:color w:val="000000"/>
              </w:rPr>
            </w:pPr>
            <w:r w:rsidRPr="00B016D5">
              <w:rPr>
                <w:color w:val="000000"/>
              </w:rPr>
              <w:t>refresh the Data Centre Facilities Panel</w:t>
            </w:r>
            <w:r w:rsidR="0019713F" w:rsidRPr="00B016D5">
              <w:rPr>
                <w:color w:val="000000"/>
              </w:rPr>
              <w:t>.</w:t>
            </w:r>
          </w:p>
        </w:tc>
        <w:tc>
          <w:tcPr>
            <w:tcW w:w="2230" w:type="dxa"/>
            <w:shd w:val="clear" w:color="auto" w:fill="DBE5F1"/>
            <w:tcMar>
              <w:top w:w="0" w:type="dxa"/>
              <w:left w:w="108" w:type="dxa"/>
              <w:bottom w:w="0" w:type="dxa"/>
              <w:right w:w="108" w:type="dxa"/>
            </w:tcMar>
          </w:tcPr>
          <w:p w:rsidR="009B50C8" w:rsidRPr="00B016D5" w:rsidRDefault="009B50C8" w:rsidP="00C4013F">
            <w:pPr>
              <w:spacing w:before="120" w:after="120" w:line="240" w:lineRule="auto"/>
            </w:pPr>
            <w:r w:rsidRPr="00B016D5">
              <w:t xml:space="preserve">DOFD: </w:t>
            </w:r>
            <w:r w:rsidR="00E23C2F">
              <w:t>t</w:t>
            </w:r>
            <w:r w:rsidRPr="00B016D5">
              <w:t>o</w:t>
            </w:r>
            <w:r w:rsidR="00C4013F" w:rsidRPr="00B016D5">
              <w:t xml:space="preserve"> refresh The Panel in 2013 and to review the DCaaS MUL in 2014.</w:t>
            </w:r>
          </w:p>
        </w:tc>
      </w:tr>
      <w:tr w:rsidR="009B50C8" w:rsidRPr="00B016D5" w:rsidTr="008B1401">
        <w:trPr>
          <w:trHeight w:val="534"/>
        </w:trPr>
        <w:tc>
          <w:tcPr>
            <w:tcW w:w="675" w:type="dxa"/>
            <w:shd w:val="clear" w:color="auto" w:fill="DBE5F1"/>
          </w:tcPr>
          <w:p w:rsidR="009B50C8" w:rsidRPr="00B016D5" w:rsidRDefault="009B50C8" w:rsidP="00EA4DFC">
            <w:pPr>
              <w:spacing w:before="120" w:after="120" w:line="240" w:lineRule="auto"/>
              <w:jc w:val="center"/>
              <w:rPr>
                <w:color w:val="000000"/>
              </w:rPr>
            </w:pPr>
            <w:r w:rsidRPr="00B016D5">
              <w:rPr>
                <w:color w:val="000000"/>
              </w:rPr>
              <w:t>1.</w:t>
            </w:r>
            <w:r w:rsidR="00EA4DFC">
              <w:rPr>
                <w:color w:val="000000"/>
              </w:rPr>
              <w:t>8</w:t>
            </w:r>
          </w:p>
        </w:tc>
        <w:tc>
          <w:tcPr>
            <w:tcW w:w="6337" w:type="dxa"/>
            <w:shd w:val="clear" w:color="auto" w:fill="DBE5F1"/>
            <w:tcMar>
              <w:top w:w="0" w:type="dxa"/>
              <w:left w:w="108" w:type="dxa"/>
              <w:bottom w:w="0" w:type="dxa"/>
              <w:right w:w="108" w:type="dxa"/>
            </w:tcMar>
          </w:tcPr>
          <w:p w:rsidR="009B50C8" w:rsidRPr="00B016D5" w:rsidRDefault="00F51300" w:rsidP="00B82228">
            <w:pPr>
              <w:spacing w:before="120" w:after="120" w:line="240" w:lineRule="auto"/>
              <w:rPr>
                <w:color w:val="000000"/>
              </w:rPr>
            </w:pPr>
            <w:r w:rsidRPr="00B016D5">
              <w:rPr>
                <w:color w:val="000000"/>
              </w:rPr>
              <w:t>G</w:t>
            </w:r>
            <w:r w:rsidR="009B50C8" w:rsidRPr="00B016D5">
              <w:rPr>
                <w:color w:val="000000"/>
              </w:rPr>
              <w:t>overnment</w:t>
            </w:r>
            <w:r w:rsidRPr="00B016D5">
              <w:rPr>
                <w:color w:val="000000"/>
              </w:rPr>
              <w:t xml:space="preserve"> agencies</w:t>
            </w:r>
            <w:r w:rsidR="009B50C8" w:rsidRPr="00B016D5">
              <w:rPr>
                <w:color w:val="000000"/>
              </w:rPr>
              <w:t xml:space="preserve"> will migrate public facing websites to cloud hosting at natural ICT refresh points, where </w:t>
            </w:r>
            <w:r w:rsidR="00A63E32" w:rsidRPr="00B016D5">
              <w:rPr>
                <w:color w:val="000000"/>
              </w:rPr>
              <w:t xml:space="preserve">those </w:t>
            </w:r>
            <w:r w:rsidR="009B50C8" w:rsidRPr="00B016D5">
              <w:rPr>
                <w:color w:val="000000"/>
              </w:rPr>
              <w:t>cloud services demonstrate the best value for money</w:t>
            </w:r>
            <w:r w:rsidR="00685634">
              <w:rPr>
                <w:color w:val="000000"/>
              </w:rPr>
              <w:t xml:space="preserve"> and </w:t>
            </w:r>
            <w:r w:rsidR="00B82228">
              <w:rPr>
                <w:color w:val="000000"/>
              </w:rPr>
              <w:t>is</w:t>
            </w:r>
            <w:r w:rsidR="00685634">
              <w:rPr>
                <w:color w:val="000000"/>
              </w:rPr>
              <w:t xml:space="preserve"> fit for purpose</w:t>
            </w:r>
            <w:r w:rsidR="009B50C8" w:rsidRPr="00B016D5">
              <w:rPr>
                <w:color w:val="000000"/>
              </w:rPr>
              <w:t>.</w:t>
            </w:r>
            <w:r w:rsidR="008C3EC4" w:rsidRPr="00B016D5">
              <w:rPr>
                <w:color w:val="000000"/>
              </w:rPr>
              <w:t xml:space="preserve"> Agencies will also adopt public cloud services for their testing and development needs, as appropriate and where the service represents best value for money</w:t>
            </w:r>
            <w:r w:rsidR="00685634">
              <w:rPr>
                <w:color w:val="000000"/>
              </w:rPr>
              <w:t xml:space="preserve"> and </w:t>
            </w:r>
            <w:r w:rsidR="00B82228">
              <w:rPr>
                <w:color w:val="000000"/>
              </w:rPr>
              <w:t>is</w:t>
            </w:r>
            <w:r w:rsidR="00685634">
              <w:rPr>
                <w:color w:val="000000"/>
              </w:rPr>
              <w:t xml:space="preserve"> fit for purpose</w:t>
            </w:r>
            <w:r w:rsidR="008C3EC4" w:rsidRPr="00B016D5">
              <w:rPr>
                <w:color w:val="000000"/>
              </w:rPr>
              <w:t xml:space="preserve">. </w:t>
            </w:r>
          </w:p>
        </w:tc>
        <w:tc>
          <w:tcPr>
            <w:tcW w:w="2230" w:type="dxa"/>
            <w:shd w:val="clear" w:color="auto" w:fill="DBE5F1"/>
            <w:tcMar>
              <w:top w:w="0" w:type="dxa"/>
              <w:left w:w="108" w:type="dxa"/>
              <w:bottom w:w="0" w:type="dxa"/>
              <w:right w:w="108" w:type="dxa"/>
            </w:tcMar>
          </w:tcPr>
          <w:p w:rsidR="009B50C8" w:rsidRPr="00B016D5" w:rsidRDefault="009B50C8">
            <w:pPr>
              <w:spacing w:before="120" w:after="120" w:line="240" w:lineRule="auto"/>
            </w:pPr>
            <w:r w:rsidRPr="00B016D5">
              <w:t xml:space="preserve">AGIMO: </w:t>
            </w:r>
            <w:r w:rsidR="00E23C2F">
              <w:t>t</w:t>
            </w:r>
            <w:r w:rsidRPr="00B016D5">
              <w:t>o publish guidance for agencies in 2013.</w:t>
            </w:r>
          </w:p>
          <w:p w:rsidR="009B50C8" w:rsidRPr="00B016D5" w:rsidRDefault="009B50C8">
            <w:pPr>
              <w:spacing w:before="120" w:after="120" w:line="240" w:lineRule="auto"/>
            </w:pPr>
            <w:r w:rsidRPr="00B016D5">
              <w:t xml:space="preserve">Agencies: </w:t>
            </w:r>
            <w:r w:rsidR="00E23C2F">
              <w:t>t</w:t>
            </w:r>
            <w:r w:rsidRPr="00B016D5">
              <w:t xml:space="preserve">o implement at natural ICT refresh points. </w:t>
            </w:r>
          </w:p>
        </w:tc>
      </w:tr>
      <w:tr w:rsidR="009B50C8" w:rsidRPr="00B016D5" w:rsidTr="008B1401">
        <w:trPr>
          <w:trHeight w:val="534"/>
        </w:trPr>
        <w:tc>
          <w:tcPr>
            <w:tcW w:w="675" w:type="dxa"/>
            <w:shd w:val="clear" w:color="auto" w:fill="DBE5F1"/>
          </w:tcPr>
          <w:p w:rsidR="009B50C8" w:rsidRPr="00B016D5" w:rsidRDefault="009B50C8" w:rsidP="00EA4DFC">
            <w:pPr>
              <w:spacing w:before="120" w:after="120" w:line="240" w:lineRule="auto"/>
              <w:jc w:val="center"/>
              <w:rPr>
                <w:color w:val="000000"/>
              </w:rPr>
            </w:pPr>
            <w:r w:rsidRPr="00B016D5">
              <w:rPr>
                <w:color w:val="000000"/>
              </w:rPr>
              <w:t>1.</w:t>
            </w:r>
            <w:r w:rsidR="00EA4DFC">
              <w:rPr>
                <w:color w:val="000000"/>
              </w:rPr>
              <w:t>9</w:t>
            </w:r>
          </w:p>
        </w:tc>
        <w:tc>
          <w:tcPr>
            <w:tcW w:w="6337" w:type="dxa"/>
            <w:shd w:val="clear" w:color="auto" w:fill="DBE5F1"/>
            <w:tcMar>
              <w:top w:w="0" w:type="dxa"/>
              <w:left w:w="108" w:type="dxa"/>
              <w:bottom w:w="0" w:type="dxa"/>
              <w:right w:w="108" w:type="dxa"/>
            </w:tcMar>
          </w:tcPr>
          <w:p w:rsidR="009B50C8" w:rsidRPr="00B016D5" w:rsidRDefault="009B50C8">
            <w:pPr>
              <w:spacing w:before="120" w:after="120" w:line="240" w:lineRule="auto"/>
              <w:rPr>
                <w:color w:val="000000"/>
              </w:rPr>
            </w:pPr>
            <w:r w:rsidRPr="00B016D5">
              <w:rPr>
                <w:color w:val="000000"/>
              </w:rPr>
              <w:t xml:space="preserve">The government will investigate how the use of cloud services can be promoted to NGOs that receive government </w:t>
            </w:r>
            <w:r w:rsidR="00F46176" w:rsidRPr="00B016D5">
              <w:rPr>
                <w:color w:val="000000"/>
              </w:rPr>
              <w:t>funding, and consider what assistance could be provided to NGOs in procuring cloud services</w:t>
            </w:r>
            <w:r w:rsidRPr="00B016D5">
              <w:rPr>
                <w:color w:val="000000"/>
              </w:rPr>
              <w:t>.</w:t>
            </w:r>
          </w:p>
        </w:tc>
        <w:tc>
          <w:tcPr>
            <w:tcW w:w="2230" w:type="dxa"/>
            <w:shd w:val="clear" w:color="auto" w:fill="DBE5F1"/>
            <w:tcMar>
              <w:top w:w="0" w:type="dxa"/>
              <w:left w:w="108" w:type="dxa"/>
              <w:bottom w:w="0" w:type="dxa"/>
              <w:right w:w="108" w:type="dxa"/>
            </w:tcMar>
          </w:tcPr>
          <w:p w:rsidR="009B50C8" w:rsidRPr="00B016D5" w:rsidRDefault="009B50C8">
            <w:pPr>
              <w:spacing w:before="120" w:after="120" w:line="240" w:lineRule="auto"/>
            </w:pPr>
            <w:r w:rsidRPr="00B016D5">
              <w:t>DBCDE</w:t>
            </w:r>
            <w:r w:rsidR="00E23C2F">
              <w:t>:</w:t>
            </w:r>
            <w:r w:rsidRPr="00B016D5">
              <w:t xml:space="preserve"> to conduct initial investigations by the end of 2013.</w:t>
            </w:r>
          </w:p>
        </w:tc>
      </w:tr>
    </w:tbl>
    <w:p w:rsidR="00EE6294" w:rsidRPr="00B016D5" w:rsidRDefault="00EE6294" w:rsidP="005872B7">
      <w:pPr>
        <w:pStyle w:val="Paragraph"/>
        <w:jc w:val="both"/>
        <w:rPr>
          <w:rFonts w:ascii="Calibri" w:hAnsi="Calibri" w:cs="Calibri"/>
          <w:sz w:val="22"/>
          <w:szCs w:val="22"/>
        </w:rPr>
      </w:pPr>
    </w:p>
    <w:p w:rsidR="00114B66" w:rsidRPr="00B016D5" w:rsidRDefault="00114B66" w:rsidP="00CF7008">
      <w:pPr>
        <w:keepNext/>
        <w:jc w:val="both"/>
        <w:rPr>
          <w:rFonts w:cs="Calibri"/>
        </w:rPr>
      </w:pPr>
    </w:p>
    <w:p w:rsidR="003D50A3" w:rsidRPr="00B016D5" w:rsidRDefault="005B2FEE" w:rsidP="00CF7008">
      <w:pPr>
        <w:keepNext/>
        <w:jc w:val="both"/>
        <w:rPr>
          <w:rFonts w:cs="Calibri"/>
        </w:rPr>
      </w:pPr>
      <w:r>
        <w:pict>
          <v:roundrect id="Rounded Rectangle 33" o:spid="_x0000_s1070" style="width:438.3pt;height:499.6pt;visibility:visibl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" fillcolor="#c6d9f1" strokecolor="#385d8a" strokeweight="2pt">
            <v:textbox style="mso-next-textbox:#Rounded Rectangle 33">
              <w:txbxContent>
                <w:p w:rsidR="005B2FEE" w:rsidRPr="00B016D5" w:rsidRDefault="005B2FEE" w:rsidP="00E40B4D">
                  <w:pPr>
                    <w:pStyle w:val="Heading4nonumbers"/>
                    <w:jc w:val="center"/>
                    <w:rPr>
                      <w:rFonts w:ascii="Calibri" w:hAnsi="Calibri" w:cs="Calibri"/>
                      <w:i/>
                      <w:color w:val="000000"/>
                    </w:rPr>
                  </w:pPr>
                  <w:r w:rsidRPr="00B016D5">
                    <w:rPr>
                      <w:rFonts w:ascii="Calibri" w:hAnsi="Calibri" w:cs="Calibri"/>
                      <w:color w:val="000000"/>
                    </w:rPr>
                    <w:t>CASE STUDY: GOVERNMENT USE OF CLOUD SERVICES</w:t>
                  </w:r>
                </w:p>
                <w:p w:rsidR="005B2FEE" w:rsidRPr="00B016D5" w:rsidRDefault="005B2FEE" w:rsidP="006D230B">
                  <w:pPr>
                    <w:pStyle w:val="Heading4nonumbers"/>
                    <w:rPr>
                      <w:rFonts w:ascii="Calibri" w:hAnsi="Calibri" w:cs="Calibri"/>
                      <w:color w:val="000000"/>
                    </w:rPr>
                  </w:pPr>
                  <w:r w:rsidRPr="00B016D5">
                    <w:rPr>
                      <w:rFonts w:ascii="Calibri" w:hAnsi="Calibri" w:cs="Calibri"/>
                      <w:color w:val="000000"/>
                    </w:rPr>
                    <w:t xml:space="preserve">Australian Maritime Safety Authority </w:t>
                  </w:r>
                </w:p>
                <w:p w:rsidR="005B2FEE" w:rsidRPr="00B016D5" w:rsidRDefault="005B2FEE" w:rsidP="006D230B">
                  <w:pPr>
                    <w:pStyle w:val="Heading4nonumbers"/>
                    <w:rPr>
                      <w:rFonts w:ascii="Calibri" w:hAnsi="Calibri" w:cs="Calibri"/>
                      <w:color w:val="000000"/>
                    </w:rPr>
                  </w:pPr>
                  <w:r w:rsidRPr="00B016D5">
                    <w:rPr>
                      <w:rFonts w:ascii="Calibri" w:hAnsi="Calibri" w:cs="Calibri"/>
                      <w:color w:val="000000"/>
                    </w:rPr>
                    <w:t>Why cloud?</w:t>
                  </w:r>
                </w:p>
                <w:p w:rsidR="005B2FEE" w:rsidRPr="00B016D5" w:rsidRDefault="005B2FEE" w:rsidP="006D230B">
                  <w:pPr>
                    <w:rPr>
                      <w:rFonts w:cs="Calibri"/>
                      <w:color w:val="000000"/>
                    </w:rPr>
                  </w:pPr>
                  <w:r w:rsidRPr="00B016D5">
                    <w:rPr>
                      <w:color w:val="000000"/>
                    </w:rPr>
                    <w:t xml:space="preserve">In 2009, the Australian Maritime Safety Authority (AMSA) needed to expand access to its Excel-based application used to track the compliance of international ships to safety standards to 14 geographically separated ports. The agency’s need for web access combined with its low risk profile made the business process an ideal candidate as a pilot for cloud services. </w:t>
                  </w:r>
                </w:p>
                <w:p w:rsidR="005B2FEE" w:rsidRPr="00B016D5" w:rsidRDefault="005B2FEE" w:rsidP="006D230B">
                  <w:pPr>
                    <w:rPr>
                      <w:b/>
                      <w:bCs/>
                      <w:i/>
                      <w:iCs/>
                      <w:color w:val="000000"/>
                    </w:rPr>
                  </w:pPr>
                  <w:r w:rsidRPr="00B016D5">
                    <w:rPr>
                      <w:b/>
                      <w:bCs/>
                      <w:i/>
                      <w:iCs/>
                      <w:color w:val="000000"/>
                    </w:rPr>
                    <w:t>Benefits so far?</w:t>
                  </w:r>
                </w:p>
                <w:p w:rsidR="005B2FEE" w:rsidRPr="00B016D5" w:rsidRDefault="005B2FEE" w:rsidP="006D230B">
                  <w:pPr>
                    <w:rPr>
                      <w:color w:val="000000"/>
                    </w:rPr>
                  </w:pPr>
                  <w:r w:rsidRPr="00B016D5">
                    <w:rPr>
                      <w:color w:val="000000"/>
                    </w:rPr>
                    <w:t>AMSA’s use of cloud services through Salesforce.com has:</w:t>
                  </w:r>
                </w:p>
                <w:p w:rsidR="005B2FEE" w:rsidRPr="00B016D5" w:rsidRDefault="005B2FEE" w:rsidP="00104795">
                  <w:pPr>
                    <w:pStyle w:val="ListParagraph"/>
                    <w:numPr>
                      <w:ilvl w:val="0"/>
                      <w:numId w:val="24"/>
                    </w:numPr>
                    <w:spacing w:after="0" w:line="240" w:lineRule="auto"/>
                    <w:contextualSpacing w:val="0"/>
                    <w:rPr>
                      <w:color w:val="000000"/>
                    </w:rPr>
                  </w:pPr>
                  <w:r>
                    <w:rPr>
                      <w:color w:val="000000"/>
                    </w:rPr>
                    <w:t>E</w:t>
                  </w:r>
                  <w:r w:rsidRPr="00B016D5">
                    <w:rPr>
                      <w:color w:val="000000"/>
                    </w:rPr>
                    <w:t>nabled AMSA to acquire a solution that was significantly cheaper and faster to deploy compared to more traditional non-cloud solutions;</w:t>
                  </w:r>
                </w:p>
                <w:p w:rsidR="005B2FEE" w:rsidRPr="00B016D5" w:rsidRDefault="005B2FEE" w:rsidP="00104795">
                  <w:pPr>
                    <w:pStyle w:val="ListParagraph"/>
                    <w:numPr>
                      <w:ilvl w:val="0"/>
                      <w:numId w:val="24"/>
                    </w:numPr>
                    <w:spacing w:after="0" w:line="240" w:lineRule="auto"/>
                    <w:contextualSpacing w:val="0"/>
                    <w:rPr>
                      <w:color w:val="000000"/>
                    </w:rPr>
                  </w:pPr>
                  <w:r>
                    <w:rPr>
                      <w:color w:val="000000"/>
                    </w:rPr>
                    <w:t>R</w:t>
                  </w:r>
                  <w:r w:rsidRPr="00B016D5">
                    <w:rPr>
                      <w:color w:val="000000"/>
                    </w:rPr>
                    <w:t>esulted in business users who were very satisfied with the service for its ease of use and web-based access on mobile devices; and</w:t>
                  </w:r>
                </w:p>
                <w:p w:rsidR="005B2FEE" w:rsidRPr="00B016D5" w:rsidRDefault="005B2FEE" w:rsidP="00104795">
                  <w:pPr>
                    <w:pStyle w:val="ListParagraph"/>
                    <w:numPr>
                      <w:ilvl w:val="0"/>
                      <w:numId w:val="24"/>
                    </w:numPr>
                    <w:spacing w:after="0" w:line="240" w:lineRule="auto"/>
                    <w:contextualSpacing w:val="0"/>
                    <w:rPr>
                      <w:color w:val="000000"/>
                    </w:rPr>
                  </w:pPr>
                  <w:r>
                    <w:rPr>
                      <w:color w:val="000000"/>
                    </w:rPr>
                    <w:t>A</w:t>
                  </w:r>
                  <w:r w:rsidRPr="00B016D5">
                    <w:rPr>
                      <w:color w:val="000000"/>
                    </w:rPr>
                    <w:t>ccelerated organisational learning and maturity in engaging and managing cloud services vendor relationship, and has helped develop the internal skills and knowledge to successfully procure and manage cloud services.</w:t>
                  </w:r>
                </w:p>
                <w:p w:rsidR="005B2FEE" w:rsidRPr="00B016D5" w:rsidRDefault="005B2FEE" w:rsidP="006D230B">
                  <w:pPr>
                    <w:rPr>
                      <w:b/>
                      <w:bCs/>
                      <w:i/>
                      <w:iCs/>
                      <w:color w:val="000000"/>
                    </w:rPr>
                  </w:pPr>
                </w:p>
                <w:p w:rsidR="005B2FEE" w:rsidRPr="00B016D5" w:rsidRDefault="005B2FEE" w:rsidP="006D230B">
                  <w:pPr>
                    <w:rPr>
                      <w:b/>
                      <w:bCs/>
                      <w:i/>
                      <w:iCs/>
                      <w:color w:val="000000"/>
                    </w:rPr>
                  </w:pPr>
                  <w:r w:rsidRPr="00B016D5">
                    <w:rPr>
                      <w:b/>
                      <w:bCs/>
                      <w:i/>
                      <w:iCs/>
                      <w:color w:val="000000"/>
                    </w:rPr>
                    <w:t>Takeaway message:</w:t>
                  </w:r>
                </w:p>
                <w:p w:rsidR="005B2FEE" w:rsidRPr="00B016D5" w:rsidRDefault="005B2FEE" w:rsidP="006D230B">
                  <w:pPr>
                    <w:rPr>
                      <w:color w:val="000000"/>
                    </w:rPr>
                  </w:pPr>
                  <w:r w:rsidRPr="00B016D5">
                    <w:rPr>
                      <w:color w:val="000000"/>
                    </w:rPr>
                    <w:t>Exposure to cloud adoption experiences is critical in supporting the organisational learning and internal skills development required to successfully make the best of cloud adoption opportunities.</w:t>
                  </w:r>
                </w:p>
              </w:txbxContent>
            </v:textbox>
            <w10:wrap type="none"/>
            <w10:anchorlock/>
          </v:roundrect>
        </w:pict>
      </w:r>
    </w:p>
    <w:p w:rsidR="005872B7" w:rsidRDefault="005872B7">
      <w:pPr>
        <w:rPr>
          <w:rFonts w:cs="Calibri"/>
        </w:rPr>
      </w:pPr>
    </w:p>
    <w:p w:rsidR="000C15F4" w:rsidRDefault="000C15F4">
      <w:pPr>
        <w:rPr>
          <w:rFonts w:cs="Calibri"/>
        </w:rPr>
      </w:pPr>
    </w:p>
    <w:p w:rsidR="000C15F4" w:rsidRDefault="000C15F4">
      <w:pPr>
        <w:rPr>
          <w:rFonts w:cs="Calibri"/>
        </w:rPr>
      </w:pPr>
    </w:p>
    <w:p w:rsidR="000C15F4" w:rsidRPr="00B016D5" w:rsidRDefault="000C15F4">
      <w:pPr>
        <w:rPr>
          <w:rFonts w:ascii="Baskerville Old Face" w:hAnsi="Baskerville Old Face" w:cs="Calibri"/>
          <w:bCs/>
          <w:color w:val="1F497D"/>
          <w:spacing w:val="5"/>
          <w:kern w:val="28"/>
          <w:sz w:val="36"/>
        </w:rPr>
      </w:pPr>
    </w:p>
    <w:p w:rsidR="0041358A" w:rsidRPr="004B3D14" w:rsidRDefault="0041358A" w:rsidP="0041358A">
      <w:pPr>
        <w:pStyle w:val="Title"/>
        <w:rPr>
          <w:caps/>
        </w:rPr>
      </w:pPr>
      <w:bookmarkStart w:id="58" w:name="_Toc352253608"/>
      <w:r w:rsidRPr="004B3D14">
        <w:rPr>
          <w:caps/>
        </w:rPr>
        <w:lastRenderedPageBreak/>
        <w:t>Promoting Cloud Computing to Small Businesses</w:t>
      </w:r>
      <w:r w:rsidR="00224DC3" w:rsidRPr="004B3D14">
        <w:rPr>
          <w:caps/>
        </w:rPr>
        <w:t>,</w:t>
      </w:r>
      <w:r w:rsidRPr="004B3D14">
        <w:rPr>
          <w:caps/>
        </w:rPr>
        <w:t xml:space="preserve"> </w:t>
      </w:r>
      <w:r w:rsidR="005409AD" w:rsidRPr="004B3D14">
        <w:rPr>
          <w:caps/>
        </w:rPr>
        <w:t>Not for Profits</w:t>
      </w:r>
      <w:r w:rsidR="00224DC3" w:rsidRPr="004B3D14">
        <w:rPr>
          <w:caps/>
        </w:rPr>
        <w:t xml:space="preserve"> and consumers</w:t>
      </w:r>
      <w:bookmarkEnd w:id="58"/>
    </w:p>
    <w:p w:rsidR="006B7C44" w:rsidRPr="00B016D5" w:rsidRDefault="006B7C44" w:rsidP="006B7C44">
      <w:pPr>
        <w:spacing w:after="0"/>
        <w:jc w:val="both"/>
        <w:rPr>
          <w:rFonts w:cs="Calibri"/>
        </w:rPr>
      </w:pPr>
      <w:r w:rsidRPr="00B016D5">
        <w:rPr>
          <w:rFonts w:cs="Calibri"/>
        </w:rPr>
        <w:t>ICT is as a major driver of innovation and productivity improvement in all facets of society.</w:t>
      </w:r>
      <w:r w:rsidR="00B133FC" w:rsidRPr="00B016D5">
        <w:rPr>
          <w:rFonts w:cs="Calibri"/>
        </w:rPr>
        <w:t xml:space="preserve"> Over the past decade ICT </w:t>
      </w:r>
      <w:r w:rsidR="00B675FE" w:rsidRPr="00B016D5">
        <w:rPr>
          <w:rFonts w:cs="Calibri"/>
        </w:rPr>
        <w:t xml:space="preserve">has </w:t>
      </w:r>
      <w:r w:rsidR="00B133FC" w:rsidRPr="00B016D5">
        <w:rPr>
          <w:rFonts w:cs="Calibri"/>
        </w:rPr>
        <w:t>contributed to over 50 per cent of labo</w:t>
      </w:r>
      <w:r w:rsidR="006F2222" w:rsidRPr="00B016D5">
        <w:rPr>
          <w:rFonts w:cs="Calibri"/>
        </w:rPr>
        <w:t>u</w:t>
      </w:r>
      <w:r w:rsidR="00B133FC" w:rsidRPr="00B016D5">
        <w:rPr>
          <w:rFonts w:cs="Calibri"/>
        </w:rPr>
        <w:t>r productivity growth</w:t>
      </w:r>
      <w:r w:rsidR="00B80B70" w:rsidRPr="00B016D5">
        <w:rPr>
          <w:rStyle w:val="EndnoteReference"/>
          <w:rFonts w:cs="Calibri"/>
        </w:rPr>
        <w:endnoteReference w:id="10"/>
      </w:r>
      <w:r w:rsidR="00B133FC" w:rsidRPr="00B016D5">
        <w:rPr>
          <w:rFonts w:cs="Calibri"/>
        </w:rPr>
        <w:t>.</w:t>
      </w:r>
      <w:r w:rsidRPr="00B016D5">
        <w:rPr>
          <w:rFonts w:cs="Calibri"/>
        </w:rPr>
        <w:t xml:space="preserve"> ICT, however, is costly and requires specialist skills and effort to keep systems up to date and running properly. Not all individuals or businesses are able to buy and operate the latest dedicated computer systems. </w:t>
      </w:r>
    </w:p>
    <w:p w:rsidR="006B7C44" w:rsidRPr="00B016D5" w:rsidRDefault="006B7C44" w:rsidP="00032BBB">
      <w:pPr>
        <w:spacing w:after="0"/>
        <w:jc w:val="both"/>
        <w:rPr>
          <w:rFonts w:cs="Calibri"/>
          <w:sz w:val="12"/>
          <w:szCs w:val="12"/>
        </w:rPr>
      </w:pPr>
    </w:p>
    <w:p w:rsidR="00B133FC" w:rsidRPr="00B016D5" w:rsidRDefault="005D35DC" w:rsidP="00032BBB">
      <w:pPr>
        <w:spacing w:after="0"/>
        <w:jc w:val="both"/>
        <w:rPr>
          <w:rFonts w:cs="Calibri"/>
        </w:rPr>
      </w:pPr>
      <w:r w:rsidRPr="00B016D5">
        <w:rPr>
          <w:rFonts w:cs="Calibri"/>
        </w:rPr>
        <w:t xml:space="preserve">As noted above, public cloud services (and to a lesser degree, community and private cloud services) </w:t>
      </w:r>
      <w:r w:rsidR="00FC65D9" w:rsidRPr="00B016D5">
        <w:rPr>
          <w:rFonts w:cs="Calibri"/>
        </w:rPr>
        <w:t>can</w:t>
      </w:r>
      <w:r w:rsidRPr="00B016D5">
        <w:rPr>
          <w:rFonts w:cs="Calibri"/>
        </w:rPr>
        <w:t xml:space="preserve"> overcome these </w:t>
      </w:r>
      <w:r w:rsidR="00FC65D9" w:rsidRPr="00B016D5">
        <w:rPr>
          <w:rFonts w:cs="Calibri"/>
        </w:rPr>
        <w:t>barriers</w:t>
      </w:r>
      <w:r w:rsidRPr="00B016D5">
        <w:rPr>
          <w:rFonts w:cs="Calibri"/>
        </w:rPr>
        <w:t xml:space="preserve">. </w:t>
      </w:r>
      <w:r w:rsidR="00B133FC" w:rsidRPr="00B016D5">
        <w:rPr>
          <w:rFonts w:cs="Calibri"/>
        </w:rPr>
        <w:t xml:space="preserve">Big business and some individual government agencies have already begun to take advantage of the opportunities of </w:t>
      </w:r>
      <w:r w:rsidRPr="00B016D5">
        <w:rPr>
          <w:rFonts w:cs="Calibri"/>
        </w:rPr>
        <w:t xml:space="preserve">public </w:t>
      </w:r>
      <w:r w:rsidR="00B133FC" w:rsidRPr="00B016D5">
        <w:rPr>
          <w:rFonts w:cs="Calibri"/>
        </w:rPr>
        <w:t xml:space="preserve">cloud </w:t>
      </w:r>
      <w:r w:rsidRPr="00B016D5">
        <w:rPr>
          <w:rFonts w:cs="Calibri"/>
        </w:rPr>
        <w:t>services</w:t>
      </w:r>
      <w:r w:rsidR="00B133FC" w:rsidRPr="00B016D5">
        <w:rPr>
          <w:rFonts w:cs="Calibri"/>
        </w:rPr>
        <w:t>. However, it is small organisations (small business</w:t>
      </w:r>
      <w:r w:rsidR="00930B5F" w:rsidRPr="00B016D5">
        <w:rPr>
          <w:rFonts w:cs="Calibri"/>
        </w:rPr>
        <w:t xml:space="preserve"> and</w:t>
      </w:r>
      <w:r w:rsidR="00B133FC" w:rsidRPr="00B016D5">
        <w:rPr>
          <w:rFonts w:cs="Calibri"/>
        </w:rPr>
        <w:t xml:space="preserve"> not-for-profit</w:t>
      </w:r>
      <w:r w:rsidR="00930B5F" w:rsidRPr="00B016D5">
        <w:rPr>
          <w:rFonts w:cs="Calibri"/>
        </w:rPr>
        <w:t xml:space="preserve"> organisations</w:t>
      </w:r>
      <w:r w:rsidR="00B133FC" w:rsidRPr="00B016D5">
        <w:rPr>
          <w:rFonts w:cs="Calibri"/>
        </w:rPr>
        <w:t>) which stand to benefit the most from the cloud revolution.</w:t>
      </w:r>
      <w:r w:rsidR="000F0326" w:rsidRPr="00B016D5">
        <w:rPr>
          <w:rFonts w:cs="Calibri"/>
        </w:rPr>
        <w:t xml:space="preserve"> Cloud computing will fundamentally change the ability of small organisations to acquire new ICT capabilities that can increase productivity and foster innovation.</w:t>
      </w:r>
    </w:p>
    <w:p w:rsidR="00B133FC" w:rsidRPr="00B016D5" w:rsidRDefault="00B133FC" w:rsidP="00032BBB">
      <w:pPr>
        <w:spacing w:after="0"/>
        <w:jc w:val="both"/>
        <w:rPr>
          <w:rFonts w:cs="Calibri"/>
          <w:sz w:val="12"/>
          <w:szCs w:val="12"/>
        </w:rPr>
      </w:pPr>
    </w:p>
    <w:p w:rsidR="005267CE" w:rsidRPr="00B016D5" w:rsidRDefault="005D35DC" w:rsidP="00AF0E48">
      <w:pPr>
        <w:pStyle w:val="Paragraph"/>
        <w:jc w:val="both"/>
        <w:rPr>
          <w:rFonts w:ascii="Calibri" w:hAnsi="Calibri" w:cs="Calibri"/>
          <w:sz w:val="22"/>
          <w:szCs w:val="22"/>
        </w:rPr>
      </w:pPr>
      <w:r w:rsidRPr="00B016D5">
        <w:rPr>
          <w:rFonts w:ascii="Calibri" w:hAnsi="Calibri" w:cs="Calibri"/>
          <w:sz w:val="22"/>
          <w:szCs w:val="22"/>
        </w:rPr>
        <w:t>T</w:t>
      </w:r>
      <w:r w:rsidR="00DA16A9" w:rsidRPr="00B016D5">
        <w:rPr>
          <w:rFonts w:ascii="Calibri" w:hAnsi="Calibri" w:cs="Calibri"/>
          <w:sz w:val="22"/>
          <w:szCs w:val="22"/>
        </w:rPr>
        <w:t>o date</w:t>
      </w:r>
      <w:r w:rsidR="00F418DE" w:rsidRPr="00B016D5">
        <w:rPr>
          <w:rFonts w:ascii="Calibri" w:hAnsi="Calibri" w:cs="Calibri"/>
          <w:sz w:val="22"/>
          <w:szCs w:val="22"/>
        </w:rPr>
        <w:t>,</w:t>
      </w:r>
      <w:r w:rsidR="00F418DE" w:rsidRPr="00B016D5">
        <w:rPr>
          <w:rFonts w:cs="Calibri"/>
        </w:rPr>
        <w:t xml:space="preserve"> </w:t>
      </w:r>
      <w:r w:rsidR="0041358A" w:rsidRPr="00B016D5">
        <w:rPr>
          <w:rFonts w:ascii="Calibri" w:hAnsi="Calibri" w:cs="Calibri"/>
          <w:sz w:val="22"/>
          <w:szCs w:val="22"/>
        </w:rPr>
        <w:t xml:space="preserve">Australian small business and not-for-profit organisations lag behind their </w:t>
      </w:r>
      <w:r w:rsidR="00143498" w:rsidRPr="00B016D5">
        <w:rPr>
          <w:rFonts w:ascii="Calibri" w:hAnsi="Calibri" w:cs="Calibri"/>
          <w:sz w:val="22"/>
          <w:szCs w:val="22"/>
        </w:rPr>
        <w:t xml:space="preserve">counterparts in other </w:t>
      </w:r>
      <w:r w:rsidR="00224375" w:rsidRPr="00B016D5">
        <w:rPr>
          <w:rFonts w:ascii="Calibri" w:hAnsi="Calibri" w:cs="Calibri"/>
          <w:sz w:val="22"/>
          <w:szCs w:val="22"/>
        </w:rPr>
        <w:t xml:space="preserve">OECD </w:t>
      </w:r>
      <w:r w:rsidR="00143498" w:rsidRPr="00B016D5">
        <w:rPr>
          <w:rFonts w:ascii="Calibri" w:hAnsi="Calibri" w:cs="Calibri"/>
          <w:sz w:val="22"/>
          <w:szCs w:val="22"/>
        </w:rPr>
        <w:t>countries</w:t>
      </w:r>
      <w:r w:rsidR="0041358A" w:rsidRPr="00B016D5">
        <w:rPr>
          <w:rFonts w:ascii="Calibri" w:hAnsi="Calibri" w:cs="Calibri"/>
          <w:sz w:val="22"/>
          <w:szCs w:val="22"/>
        </w:rPr>
        <w:t xml:space="preserve"> in the use of online technology.</w:t>
      </w:r>
      <w:r w:rsidR="00B80B70" w:rsidRPr="00B016D5">
        <w:rPr>
          <w:rFonts w:ascii="Calibri" w:hAnsi="Calibri" w:cs="Calibri"/>
          <w:sz w:val="22"/>
          <w:szCs w:val="22"/>
        </w:rPr>
        <w:t xml:space="preserve"> For example, Australia lags </w:t>
      </w:r>
      <w:r w:rsidR="00807F15" w:rsidRPr="00B016D5">
        <w:rPr>
          <w:rFonts w:ascii="Calibri" w:hAnsi="Calibri" w:cs="Calibri"/>
          <w:sz w:val="22"/>
          <w:szCs w:val="22"/>
        </w:rPr>
        <w:t>behind other</w:t>
      </w:r>
      <w:r w:rsidR="00B80B70" w:rsidRPr="00B016D5">
        <w:rPr>
          <w:rFonts w:ascii="Calibri" w:hAnsi="Calibri" w:cs="Calibri"/>
          <w:sz w:val="22"/>
          <w:szCs w:val="22"/>
        </w:rPr>
        <w:t xml:space="preserve"> OECD </w:t>
      </w:r>
      <w:r w:rsidR="00807F15" w:rsidRPr="00B016D5">
        <w:rPr>
          <w:rFonts w:ascii="Calibri" w:hAnsi="Calibri" w:cs="Calibri"/>
          <w:sz w:val="22"/>
          <w:szCs w:val="22"/>
        </w:rPr>
        <w:t>countries</w:t>
      </w:r>
      <w:r w:rsidR="00B80B70" w:rsidRPr="00B016D5">
        <w:rPr>
          <w:rFonts w:ascii="Calibri" w:hAnsi="Calibri" w:cs="Calibri"/>
          <w:sz w:val="22"/>
          <w:szCs w:val="22"/>
        </w:rPr>
        <w:t xml:space="preserve"> in the contribution of the digital economy to GDP</w:t>
      </w:r>
      <w:r w:rsidR="00475FF4" w:rsidRPr="00B016D5">
        <w:rPr>
          <w:rStyle w:val="EndnoteReference"/>
          <w:rFonts w:ascii="Calibri" w:hAnsi="Calibri" w:cs="Calibri"/>
          <w:sz w:val="22"/>
          <w:szCs w:val="22"/>
        </w:rPr>
        <w:endnoteReference w:id="11"/>
      </w:r>
      <w:r w:rsidR="00B80B70" w:rsidRPr="00B016D5">
        <w:rPr>
          <w:rFonts w:ascii="Calibri" w:hAnsi="Calibri" w:cs="Calibri"/>
          <w:sz w:val="22"/>
          <w:szCs w:val="22"/>
        </w:rPr>
        <w:t xml:space="preserve">. </w:t>
      </w:r>
      <w:r w:rsidR="0041358A" w:rsidRPr="00B016D5">
        <w:rPr>
          <w:rFonts w:ascii="Calibri" w:hAnsi="Calibri" w:cs="Calibri"/>
          <w:sz w:val="22"/>
          <w:szCs w:val="22"/>
        </w:rPr>
        <w:t xml:space="preserve">This places </w:t>
      </w:r>
      <w:r w:rsidR="00475FF4" w:rsidRPr="00B016D5">
        <w:rPr>
          <w:rFonts w:ascii="Calibri" w:hAnsi="Calibri" w:cs="Calibri"/>
          <w:sz w:val="22"/>
          <w:szCs w:val="22"/>
        </w:rPr>
        <w:t xml:space="preserve">small businesses </w:t>
      </w:r>
      <w:r w:rsidR="0041358A" w:rsidRPr="00B016D5">
        <w:rPr>
          <w:rFonts w:ascii="Calibri" w:hAnsi="Calibri" w:cs="Calibri"/>
          <w:sz w:val="22"/>
          <w:szCs w:val="22"/>
        </w:rPr>
        <w:t xml:space="preserve">at a severe competitive disadvantage, which could be overcome though the use of </w:t>
      </w:r>
      <w:r w:rsidR="00EB52D3" w:rsidRPr="00B016D5">
        <w:rPr>
          <w:rFonts w:ascii="Calibri" w:hAnsi="Calibri" w:cs="Calibri"/>
          <w:sz w:val="22"/>
          <w:szCs w:val="22"/>
        </w:rPr>
        <w:t>c</w:t>
      </w:r>
      <w:r w:rsidR="0041358A" w:rsidRPr="00B016D5">
        <w:rPr>
          <w:rFonts w:ascii="Calibri" w:hAnsi="Calibri" w:cs="Calibri"/>
          <w:sz w:val="22"/>
          <w:szCs w:val="22"/>
        </w:rPr>
        <w:t>loud computing services</w:t>
      </w:r>
      <w:r w:rsidR="00047AC4" w:rsidRPr="00B016D5">
        <w:rPr>
          <w:rStyle w:val="EndnoteReference"/>
          <w:rFonts w:ascii="Calibri" w:hAnsi="Calibri" w:cs="Calibri"/>
          <w:sz w:val="22"/>
          <w:szCs w:val="22"/>
        </w:rPr>
        <w:endnoteReference w:id="12"/>
      </w:r>
      <w:r w:rsidR="0041358A" w:rsidRPr="00B016D5">
        <w:rPr>
          <w:rFonts w:ascii="Calibri" w:hAnsi="Calibri" w:cs="Calibri"/>
          <w:sz w:val="22"/>
          <w:szCs w:val="22"/>
        </w:rPr>
        <w:t>.</w:t>
      </w:r>
      <w:r w:rsidR="00F418DE" w:rsidRPr="00B016D5">
        <w:rPr>
          <w:rFonts w:ascii="Calibri" w:hAnsi="Calibri" w:cs="Calibri"/>
          <w:sz w:val="22"/>
          <w:szCs w:val="22"/>
        </w:rPr>
        <w:t xml:space="preserve"> </w:t>
      </w:r>
      <w:r w:rsidR="005267CE" w:rsidRPr="00B016D5">
        <w:rPr>
          <w:rFonts w:ascii="Calibri" w:hAnsi="Calibri" w:cs="Calibri"/>
          <w:sz w:val="22"/>
          <w:szCs w:val="22"/>
        </w:rPr>
        <w:t xml:space="preserve">Table </w:t>
      </w:r>
      <w:r w:rsidR="003163E3" w:rsidRPr="00B016D5">
        <w:rPr>
          <w:rFonts w:ascii="Calibri" w:hAnsi="Calibri" w:cs="Calibri"/>
          <w:sz w:val="22"/>
          <w:szCs w:val="22"/>
        </w:rPr>
        <w:t>3</w:t>
      </w:r>
      <w:r w:rsidR="005267CE" w:rsidRPr="00B016D5">
        <w:rPr>
          <w:rFonts w:ascii="Calibri" w:hAnsi="Calibri" w:cs="Calibri"/>
          <w:sz w:val="22"/>
          <w:szCs w:val="22"/>
        </w:rPr>
        <w:t xml:space="preserve"> </w:t>
      </w:r>
      <w:r w:rsidR="007E2588" w:rsidRPr="00B016D5">
        <w:rPr>
          <w:rFonts w:ascii="Calibri" w:hAnsi="Calibri" w:cs="Calibri"/>
          <w:sz w:val="22"/>
          <w:szCs w:val="22"/>
        </w:rPr>
        <w:t>summarises</w:t>
      </w:r>
      <w:r w:rsidR="005267CE" w:rsidRPr="00B016D5">
        <w:rPr>
          <w:rFonts w:ascii="Calibri" w:hAnsi="Calibri" w:cs="Calibri"/>
          <w:sz w:val="22"/>
          <w:szCs w:val="22"/>
        </w:rPr>
        <w:t xml:space="preserve"> the benefits that small </w:t>
      </w:r>
      <w:r w:rsidR="00EB52D3" w:rsidRPr="00B016D5">
        <w:rPr>
          <w:rFonts w:ascii="Calibri" w:hAnsi="Calibri" w:cs="Calibri"/>
          <w:sz w:val="22"/>
          <w:szCs w:val="22"/>
        </w:rPr>
        <w:t xml:space="preserve">businesses </w:t>
      </w:r>
      <w:r w:rsidR="00047AC4" w:rsidRPr="00B016D5">
        <w:rPr>
          <w:rFonts w:ascii="Calibri" w:hAnsi="Calibri" w:cs="Calibri"/>
          <w:sz w:val="22"/>
          <w:szCs w:val="22"/>
        </w:rPr>
        <w:t>can</w:t>
      </w:r>
      <w:r w:rsidR="005267CE" w:rsidRPr="00B016D5">
        <w:rPr>
          <w:rFonts w:ascii="Calibri" w:hAnsi="Calibri" w:cs="Calibri"/>
          <w:sz w:val="22"/>
          <w:szCs w:val="22"/>
        </w:rPr>
        <w:t xml:space="preserve"> experience when adopting cloud services.</w:t>
      </w:r>
    </w:p>
    <w:p w:rsidR="00F25684" w:rsidRDefault="00F25684" w:rsidP="00ED0CB3">
      <w:pPr>
        <w:pStyle w:val="Caption"/>
        <w:spacing w:after="0"/>
        <w:jc w:val="center"/>
        <w:rPr>
          <w:rFonts w:cs="Calibri"/>
          <w:sz w:val="22"/>
        </w:rPr>
      </w:pPr>
    </w:p>
    <w:p w:rsidR="00547FD8" w:rsidRPr="00B016D5" w:rsidRDefault="00ED0CB3" w:rsidP="00ED0CB3">
      <w:pPr>
        <w:pStyle w:val="Caption"/>
        <w:spacing w:after="0"/>
        <w:jc w:val="center"/>
        <w:rPr>
          <w:rFonts w:cs="Calibri"/>
          <w:sz w:val="22"/>
        </w:rPr>
      </w:pPr>
      <w:r w:rsidRPr="00B016D5">
        <w:rPr>
          <w:rFonts w:cs="Calibri"/>
          <w:sz w:val="22"/>
        </w:rPr>
        <w:t>Table 3 - Benefits of cloud services to small business and not-for-profit organisations</w:t>
      </w:r>
    </w:p>
    <w:tbl>
      <w:tblPr>
        <w:tblW w:w="0" w:type="auto"/>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2376"/>
        <w:gridCol w:w="6866"/>
      </w:tblGrid>
      <w:tr w:rsidR="00FF0B88" w:rsidRPr="00B016D5" w:rsidTr="00B016D5">
        <w:trPr>
          <w:trHeight w:val="374"/>
        </w:trPr>
        <w:tc>
          <w:tcPr>
            <w:tcW w:w="2376" w:type="dxa"/>
            <w:tcBorders>
              <w:top w:val="single" w:sz="8" w:space="0" w:color="7BA0CD"/>
              <w:left w:val="single" w:sz="8" w:space="0" w:color="7BA0CD"/>
              <w:bottom w:val="single" w:sz="8" w:space="0" w:color="7BA0CD"/>
            </w:tcBorders>
            <w:shd w:val="clear" w:color="auto" w:fill="4F81BD"/>
          </w:tcPr>
          <w:p w:rsidR="00FE6C91" w:rsidRPr="00B016D5" w:rsidRDefault="00FE6C91" w:rsidP="00B016D5">
            <w:pPr>
              <w:spacing w:before="120" w:after="120"/>
              <w:jc w:val="center"/>
              <w:rPr>
                <w:rFonts w:cs="Calibri"/>
                <w:b/>
                <w:bCs/>
                <w:color w:val="FFFFFF"/>
              </w:rPr>
            </w:pPr>
            <w:r w:rsidRPr="00B016D5">
              <w:rPr>
                <w:rFonts w:cs="Calibri"/>
                <w:b/>
                <w:bCs/>
                <w:color w:val="FFFFFF"/>
              </w:rPr>
              <w:t>BENEFIT</w:t>
            </w:r>
          </w:p>
        </w:tc>
        <w:tc>
          <w:tcPr>
            <w:tcW w:w="6866" w:type="dxa"/>
            <w:tcBorders>
              <w:top w:val="single" w:sz="8" w:space="0" w:color="7BA0CD"/>
              <w:bottom w:val="single" w:sz="8" w:space="0" w:color="7BA0CD"/>
              <w:right w:val="single" w:sz="8" w:space="0" w:color="7BA0CD"/>
            </w:tcBorders>
            <w:shd w:val="clear" w:color="auto" w:fill="4F81BD"/>
          </w:tcPr>
          <w:p w:rsidR="00FE6C91" w:rsidRPr="00B016D5" w:rsidRDefault="00FE6C91" w:rsidP="00B016D5">
            <w:pPr>
              <w:spacing w:before="120" w:after="120"/>
              <w:jc w:val="center"/>
              <w:rPr>
                <w:rFonts w:cs="Calibri"/>
                <w:b/>
                <w:bCs/>
                <w:color w:val="FFFFFF"/>
              </w:rPr>
            </w:pPr>
            <w:r w:rsidRPr="00B016D5">
              <w:rPr>
                <w:rFonts w:cs="Calibri"/>
                <w:b/>
                <w:bCs/>
                <w:color w:val="FFFFFF"/>
              </w:rPr>
              <w:t>DESCRIPTION</w:t>
            </w:r>
          </w:p>
        </w:tc>
      </w:tr>
      <w:tr w:rsidR="00FF0B88" w:rsidRPr="00B016D5" w:rsidTr="00B016D5">
        <w:trPr>
          <w:trHeight w:val="686"/>
        </w:trPr>
        <w:tc>
          <w:tcPr>
            <w:tcW w:w="2376" w:type="dxa"/>
            <w:shd w:val="clear" w:color="auto" w:fill="D3DFEE"/>
          </w:tcPr>
          <w:p w:rsidR="00FE6C91" w:rsidRPr="00B016D5" w:rsidRDefault="00FE6C91" w:rsidP="00B016D5">
            <w:pPr>
              <w:spacing w:before="120" w:after="120"/>
              <w:rPr>
                <w:rFonts w:cs="Calibri"/>
                <w:bCs/>
                <w:sz w:val="20"/>
                <w:szCs w:val="20"/>
              </w:rPr>
            </w:pPr>
            <w:r w:rsidRPr="00B016D5">
              <w:rPr>
                <w:rFonts w:cs="Calibri"/>
                <w:b/>
                <w:bCs/>
                <w:sz w:val="20"/>
                <w:szCs w:val="20"/>
              </w:rPr>
              <w:t>Cost Savings</w:t>
            </w:r>
          </w:p>
        </w:tc>
        <w:tc>
          <w:tcPr>
            <w:tcW w:w="6866" w:type="dxa"/>
            <w:shd w:val="clear" w:color="auto" w:fill="D3DFEE"/>
          </w:tcPr>
          <w:p w:rsidR="00CC5039" w:rsidRPr="00B016D5" w:rsidRDefault="0088363F" w:rsidP="00B016D5">
            <w:pPr>
              <w:spacing w:before="120" w:after="120"/>
              <w:rPr>
                <w:rFonts w:cs="Calibri"/>
                <w:sz w:val="20"/>
                <w:szCs w:val="20"/>
              </w:rPr>
            </w:pPr>
            <w:r w:rsidRPr="00B016D5">
              <w:rPr>
                <w:rFonts w:cs="Calibri"/>
                <w:sz w:val="20"/>
                <w:szCs w:val="20"/>
              </w:rPr>
              <w:t>SME</w:t>
            </w:r>
            <w:r w:rsidR="00F418DE" w:rsidRPr="00B016D5">
              <w:rPr>
                <w:rFonts w:cs="Calibri"/>
                <w:sz w:val="20"/>
                <w:szCs w:val="20"/>
              </w:rPr>
              <w:t>s</w:t>
            </w:r>
            <w:r w:rsidRPr="00B016D5">
              <w:rPr>
                <w:rFonts w:cs="Calibri"/>
                <w:sz w:val="20"/>
                <w:szCs w:val="20"/>
              </w:rPr>
              <w:t xml:space="preserve"> </w:t>
            </w:r>
            <w:r w:rsidR="00FE6C91" w:rsidRPr="00B016D5">
              <w:rPr>
                <w:rFonts w:cs="Calibri"/>
                <w:sz w:val="20"/>
                <w:szCs w:val="20"/>
              </w:rPr>
              <w:t>can make immediate cost savings of between 25 and 50 per cent by simply shifting basic services such as email</w:t>
            </w:r>
            <w:r w:rsidR="00630625" w:rsidRPr="00B016D5">
              <w:rPr>
                <w:rFonts w:cs="Calibri"/>
                <w:sz w:val="20"/>
                <w:szCs w:val="20"/>
              </w:rPr>
              <w:t xml:space="preserve"> and</w:t>
            </w:r>
            <w:r w:rsidR="00FE6C91" w:rsidRPr="00B016D5">
              <w:rPr>
                <w:rFonts w:cs="Calibri"/>
                <w:sz w:val="20"/>
                <w:szCs w:val="20"/>
              </w:rPr>
              <w:t xml:space="preserve"> data storage into the cloud</w:t>
            </w:r>
            <w:r w:rsidR="00876D86" w:rsidRPr="00B016D5">
              <w:rPr>
                <w:rStyle w:val="EndnoteReference"/>
                <w:rFonts w:cs="Calibri"/>
                <w:sz w:val="20"/>
                <w:szCs w:val="20"/>
              </w:rPr>
              <w:endnoteReference w:id="13"/>
            </w:r>
            <w:r w:rsidR="00FE6C91" w:rsidRPr="00B016D5">
              <w:rPr>
                <w:rFonts w:cs="Calibri"/>
                <w:sz w:val="20"/>
                <w:szCs w:val="20"/>
              </w:rPr>
              <w:t xml:space="preserve">. </w:t>
            </w:r>
          </w:p>
        </w:tc>
      </w:tr>
      <w:tr w:rsidR="00213B33" w:rsidRPr="00B016D5" w:rsidTr="00B016D5">
        <w:trPr>
          <w:trHeight w:val="981"/>
        </w:trPr>
        <w:tc>
          <w:tcPr>
            <w:tcW w:w="2376" w:type="dxa"/>
            <w:tcBorders>
              <w:right w:val="nil"/>
            </w:tcBorders>
            <w:shd w:val="clear" w:color="auto" w:fill="auto"/>
          </w:tcPr>
          <w:p w:rsidR="00213B33" w:rsidRPr="00B016D5" w:rsidRDefault="00213B33" w:rsidP="00B016D5">
            <w:pPr>
              <w:spacing w:before="120" w:after="120"/>
              <w:rPr>
                <w:rFonts w:cs="Calibri"/>
                <w:b/>
                <w:bCs/>
                <w:sz w:val="20"/>
                <w:szCs w:val="20"/>
              </w:rPr>
            </w:pPr>
            <w:r w:rsidRPr="00B016D5">
              <w:rPr>
                <w:rFonts w:cs="Calibri"/>
                <w:b/>
                <w:bCs/>
                <w:sz w:val="20"/>
                <w:szCs w:val="20"/>
              </w:rPr>
              <w:t>Productivity</w:t>
            </w:r>
          </w:p>
        </w:tc>
        <w:tc>
          <w:tcPr>
            <w:tcW w:w="6866" w:type="dxa"/>
            <w:tcBorders>
              <w:left w:val="nil"/>
            </w:tcBorders>
            <w:shd w:val="clear" w:color="auto" w:fill="auto"/>
          </w:tcPr>
          <w:p w:rsidR="00213B33" w:rsidRPr="00B016D5" w:rsidRDefault="00213B33" w:rsidP="00B016D5">
            <w:pPr>
              <w:spacing w:before="120" w:after="120"/>
              <w:rPr>
                <w:rFonts w:cs="Calibri"/>
                <w:sz w:val="20"/>
                <w:szCs w:val="20"/>
              </w:rPr>
            </w:pPr>
            <w:r w:rsidRPr="00B016D5">
              <w:rPr>
                <w:rFonts w:cs="Calibri"/>
                <w:sz w:val="20"/>
                <w:szCs w:val="20"/>
              </w:rPr>
              <w:t>Cloud services use subscription pricing models that outsource support and maintenance to providers that have greater resources and expertise. This allows small business to free up resources</w:t>
            </w:r>
            <w:r w:rsidR="00EB52D3" w:rsidRPr="00B016D5">
              <w:rPr>
                <w:rFonts w:cs="Calibri"/>
                <w:sz w:val="20"/>
                <w:szCs w:val="20"/>
              </w:rPr>
              <w:t xml:space="preserve"> and focus on core business.</w:t>
            </w:r>
          </w:p>
        </w:tc>
      </w:tr>
      <w:tr w:rsidR="00FF0B88" w:rsidRPr="00B016D5" w:rsidTr="00B016D5">
        <w:tc>
          <w:tcPr>
            <w:tcW w:w="2376" w:type="dxa"/>
            <w:shd w:val="clear" w:color="auto" w:fill="D3DFEE"/>
          </w:tcPr>
          <w:p w:rsidR="00213B33" w:rsidRPr="00B016D5" w:rsidRDefault="00213B33" w:rsidP="00B016D5">
            <w:pPr>
              <w:spacing w:before="120" w:after="120"/>
              <w:rPr>
                <w:rFonts w:cs="Calibri"/>
                <w:b/>
                <w:bCs/>
                <w:sz w:val="20"/>
                <w:szCs w:val="20"/>
              </w:rPr>
            </w:pPr>
            <w:r w:rsidRPr="00B016D5">
              <w:rPr>
                <w:rFonts w:cs="Calibri"/>
                <w:b/>
                <w:bCs/>
                <w:sz w:val="20"/>
                <w:szCs w:val="20"/>
              </w:rPr>
              <w:t xml:space="preserve">Lower time to market, increased scalability  </w:t>
            </w:r>
          </w:p>
        </w:tc>
        <w:tc>
          <w:tcPr>
            <w:tcW w:w="6866" w:type="dxa"/>
            <w:shd w:val="clear" w:color="auto" w:fill="D3DFEE"/>
          </w:tcPr>
          <w:p w:rsidR="00213B33" w:rsidRPr="00B016D5" w:rsidRDefault="00213B33" w:rsidP="00B016D5">
            <w:pPr>
              <w:spacing w:after="0" w:line="240" w:lineRule="auto"/>
              <w:jc w:val="both"/>
              <w:rPr>
                <w:rFonts w:cs="Calibri"/>
                <w:sz w:val="20"/>
                <w:szCs w:val="20"/>
              </w:rPr>
            </w:pPr>
            <w:r w:rsidRPr="00B016D5">
              <w:rPr>
                <w:rFonts w:cs="Calibri"/>
                <w:sz w:val="20"/>
                <w:szCs w:val="20"/>
              </w:rPr>
              <w:t xml:space="preserve">Smart adoption of cloud services reduces time to market for new products and services and allows almost limitless scalability for almost no marginal cost. </w:t>
            </w:r>
            <w:r w:rsidR="004320BC" w:rsidRPr="00B016D5">
              <w:rPr>
                <w:rFonts w:cs="Calibri"/>
                <w:sz w:val="20"/>
                <w:szCs w:val="20"/>
              </w:rPr>
              <w:t>In the face of global competition and the opportunities of the Asian Century</w:t>
            </w:r>
            <w:r w:rsidR="0087772F" w:rsidRPr="00B016D5">
              <w:rPr>
                <w:rFonts w:cs="Calibri"/>
                <w:sz w:val="20"/>
                <w:szCs w:val="20"/>
              </w:rPr>
              <w:t>,</w:t>
            </w:r>
            <w:r w:rsidR="004320BC" w:rsidRPr="00B016D5">
              <w:rPr>
                <w:rFonts w:cs="Calibri"/>
                <w:sz w:val="20"/>
                <w:szCs w:val="20"/>
              </w:rPr>
              <w:t xml:space="preserve"> reducing time to market will be a key competitive edge for Australian </w:t>
            </w:r>
            <w:r w:rsidR="00460206" w:rsidRPr="00B016D5">
              <w:rPr>
                <w:rFonts w:cs="Calibri"/>
                <w:sz w:val="20"/>
                <w:szCs w:val="20"/>
              </w:rPr>
              <w:t>small businesses</w:t>
            </w:r>
            <w:r w:rsidR="004320BC" w:rsidRPr="00B016D5">
              <w:rPr>
                <w:rFonts w:cs="Calibri"/>
                <w:sz w:val="20"/>
                <w:szCs w:val="20"/>
              </w:rPr>
              <w:t>.</w:t>
            </w:r>
          </w:p>
        </w:tc>
      </w:tr>
      <w:tr w:rsidR="00213B33" w:rsidRPr="00B016D5" w:rsidTr="00B016D5">
        <w:trPr>
          <w:trHeight w:val="916"/>
        </w:trPr>
        <w:tc>
          <w:tcPr>
            <w:tcW w:w="2376" w:type="dxa"/>
            <w:tcBorders>
              <w:right w:val="nil"/>
            </w:tcBorders>
            <w:shd w:val="clear" w:color="auto" w:fill="auto"/>
          </w:tcPr>
          <w:p w:rsidR="00213B33" w:rsidRPr="00B016D5" w:rsidRDefault="00213B33" w:rsidP="00B016D5">
            <w:pPr>
              <w:spacing w:before="120" w:after="120"/>
              <w:rPr>
                <w:rFonts w:cs="Calibri"/>
                <w:bCs/>
                <w:sz w:val="20"/>
                <w:szCs w:val="20"/>
              </w:rPr>
            </w:pPr>
            <w:r w:rsidRPr="00B016D5">
              <w:rPr>
                <w:rFonts w:cs="Calibri"/>
                <w:b/>
                <w:bCs/>
                <w:sz w:val="20"/>
                <w:szCs w:val="20"/>
              </w:rPr>
              <w:t>Overcome barriers to capital and expertise</w:t>
            </w:r>
          </w:p>
        </w:tc>
        <w:tc>
          <w:tcPr>
            <w:tcW w:w="6866" w:type="dxa"/>
            <w:tcBorders>
              <w:left w:val="nil"/>
            </w:tcBorders>
            <w:shd w:val="clear" w:color="auto" w:fill="auto"/>
          </w:tcPr>
          <w:p w:rsidR="00213B33" w:rsidRPr="00B016D5" w:rsidRDefault="00213B33" w:rsidP="00B016D5">
            <w:pPr>
              <w:jc w:val="both"/>
              <w:rPr>
                <w:rFonts w:cs="Calibri"/>
                <w:sz w:val="20"/>
                <w:szCs w:val="20"/>
              </w:rPr>
            </w:pPr>
            <w:r w:rsidRPr="00B016D5">
              <w:rPr>
                <w:rFonts w:cs="Calibri"/>
                <w:sz w:val="20"/>
                <w:szCs w:val="20"/>
              </w:rPr>
              <w:t xml:space="preserve">Cloud computing can help overcome the traditional barriers SMEs face through limited capital and expertise. </w:t>
            </w:r>
            <w:r w:rsidR="00A51639" w:rsidRPr="00B016D5">
              <w:rPr>
                <w:rFonts w:cs="Calibri"/>
                <w:sz w:val="20"/>
                <w:szCs w:val="20"/>
              </w:rPr>
              <w:t xml:space="preserve">In </w:t>
            </w:r>
            <w:r w:rsidR="008F7763" w:rsidRPr="00B016D5">
              <w:rPr>
                <w:rFonts w:cs="Calibri"/>
                <w:sz w:val="20"/>
                <w:szCs w:val="20"/>
              </w:rPr>
              <w:t>c</w:t>
            </w:r>
            <w:r w:rsidR="005C43C0" w:rsidRPr="00B016D5">
              <w:rPr>
                <w:rFonts w:cs="Calibri"/>
                <w:sz w:val="20"/>
                <w:szCs w:val="20"/>
              </w:rPr>
              <w:t>ompar</w:t>
            </w:r>
            <w:r w:rsidR="00A51639" w:rsidRPr="00B016D5">
              <w:rPr>
                <w:rFonts w:cs="Calibri"/>
                <w:sz w:val="20"/>
                <w:szCs w:val="20"/>
              </w:rPr>
              <w:t>ison</w:t>
            </w:r>
            <w:r w:rsidR="005C43C0" w:rsidRPr="00B016D5">
              <w:rPr>
                <w:rFonts w:cs="Calibri"/>
                <w:sz w:val="20"/>
                <w:szCs w:val="20"/>
              </w:rPr>
              <w:t xml:space="preserve"> to traditional ICT, </w:t>
            </w:r>
            <w:r w:rsidRPr="00B016D5">
              <w:rPr>
                <w:rFonts w:cs="Calibri"/>
                <w:sz w:val="20"/>
                <w:szCs w:val="20"/>
              </w:rPr>
              <w:t xml:space="preserve">cloud services </w:t>
            </w:r>
            <w:r w:rsidR="005C43C0" w:rsidRPr="00B016D5">
              <w:rPr>
                <w:rFonts w:cs="Calibri"/>
                <w:sz w:val="20"/>
                <w:szCs w:val="20"/>
              </w:rPr>
              <w:t xml:space="preserve">can </w:t>
            </w:r>
            <w:r w:rsidRPr="00B016D5">
              <w:rPr>
                <w:rFonts w:cs="Calibri"/>
                <w:sz w:val="20"/>
                <w:szCs w:val="20"/>
              </w:rPr>
              <w:t xml:space="preserve">allow </w:t>
            </w:r>
            <w:r w:rsidR="00460206" w:rsidRPr="00B016D5">
              <w:rPr>
                <w:rFonts w:cs="Calibri"/>
                <w:sz w:val="20"/>
                <w:szCs w:val="20"/>
              </w:rPr>
              <w:t xml:space="preserve">small businesses </w:t>
            </w:r>
            <w:r w:rsidRPr="00B016D5">
              <w:rPr>
                <w:rFonts w:cs="Calibri"/>
                <w:sz w:val="20"/>
                <w:szCs w:val="20"/>
              </w:rPr>
              <w:t>to acquire new capabilities at only a fraction of the cost</w:t>
            </w:r>
            <w:r w:rsidR="005C43C0" w:rsidRPr="00B016D5">
              <w:rPr>
                <w:rFonts w:cs="Calibri"/>
                <w:sz w:val="20"/>
                <w:szCs w:val="20"/>
              </w:rPr>
              <w:t>.</w:t>
            </w:r>
            <w:r w:rsidRPr="00B016D5">
              <w:rPr>
                <w:rFonts w:cs="Calibri"/>
                <w:sz w:val="20"/>
                <w:szCs w:val="20"/>
              </w:rPr>
              <w:t xml:space="preserve"> </w:t>
            </w:r>
          </w:p>
        </w:tc>
      </w:tr>
      <w:tr w:rsidR="00FF0B88" w:rsidRPr="00B016D5" w:rsidTr="00B016D5">
        <w:trPr>
          <w:trHeight w:val="959"/>
        </w:trPr>
        <w:tc>
          <w:tcPr>
            <w:tcW w:w="2376" w:type="dxa"/>
            <w:shd w:val="clear" w:color="auto" w:fill="D3DFEE"/>
          </w:tcPr>
          <w:p w:rsidR="00213B33" w:rsidRPr="00B016D5" w:rsidRDefault="00213B33" w:rsidP="00B016D5">
            <w:pPr>
              <w:spacing w:before="120" w:after="120"/>
              <w:rPr>
                <w:rFonts w:cs="Calibri"/>
                <w:bCs/>
                <w:sz w:val="20"/>
                <w:szCs w:val="20"/>
              </w:rPr>
            </w:pPr>
            <w:r w:rsidRPr="00B016D5">
              <w:rPr>
                <w:rFonts w:cs="Calibri"/>
                <w:b/>
                <w:bCs/>
                <w:sz w:val="20"/>
                <w:szCs w:val="20"/>
              </w:rPr>
              <w:t>Improved reliability and security</w:t>
            </w:r>
          </w:p>
        </w:tc>
        <w:tc>
          <w:tcPr>
            <w:tcW w:w="6866" w:type="dxa"/>
            <w:shd w:val="clear" w:color="auto" w:fill="D3DFEE"/>
          </w:tcPr>
          <w:p w:rsidR="00213B33" w:rsidRPr="00B016D5" w:rsidRDefault="00213B33" w:rsidP="00B016D5">
            <w:pPr>
              <w:spacing w:before="120" w:after="120"/>
              <w:rPr>
                <w:rFonts w:cs="Calibri"/>
                <w:sz w:val="20"/>
                <w:szCs w:val="20"/>
              </w:rPr>
            </w:pPr>
            <w:r w:rsidRPr="00B016D5">
              <w:rPr>
                <w:rFonts w:cs="Calibri"/>
                <w:sz w:val="20"/>
                <w:szCs w:val="20"/>
              </w:rPr>
              <w:t xml:space="preserve">Cloud services offer </w:t>
            </w:r>
            <w:r w:rsidR="00460206" w:rsidRPr="00B016D5">
              <w:rPr>
                <w:rFonts w:cs="Calibri"/>
                <w:sz w:val="20"/>
                <w:szCs w:val="20"/>
              </w:rPr>
              <w:t>a range of</w:t>
            </w:r>
            <w:r w:rsidRPr="00B016D5">
              <w:rPr>
                <w:rFonts w:cs="Calibri"/>
                <w:sz w:val="20"/>
                <w:szCs w:val="20"/>
              </w:rPr>
              <w:t xml:space="preserve"> benefits including increased security, access to the latest upgrades, integrated management and backup</w:t>
            </w:r>
            <w:r w:rsidR="00460206" w:rsidRPr="00B016D5">
              <w:rPr>
                <w:rFonts w:cs="Calibri"/>
                <w:sz w:val="20"/>
                <w:szCs w:val="20"/>
              </w:rPr>
              <w:t xml:space="preserve"> that may not be available to small organisations that are no</w:t>
            </w:r>
            <w:r w:rsidR="00E10AC6" w:rsidRPr="00B016D5">
              <w:rPr>
                <w:rFonts w:cs="Calibri"/>
                <w:sz w:val="20"/>
                <w:szCs w:val="20"/>
              </w:rPr>
              <w:t>t</w:t>
            </w:r>
            <w:r w:rsidR="00460206" w:rsidRPr="00B016D5">
              <w:rPr>
                <w:rFonts w:cs="Calibri"/>
                <w:sz w:val="20"/>
                <w:szCs w:val="20"/>
              </w:rPr>
              <w:t xml:space="preserve"> ICT focused</w:t>
            </w:r>
            <w:r w:rsidRPr="00B016D5">
              <w:rPr>
                <w:rFonts w:cs="Calibri"/>
                <w:sz w:val="20"/>
                <w:szCs w:val="20"/>
              </w:rPr>
              <w:t xml:space="preserve">. </w:t>
            </w:r>
          </w:p>
        </w:tc>
      </w:tr>
      <w:tr w:rsidR="00213B33" w:rsidRPr="00B016D5" w:rsidTr="00B016D5">
        <w:trPr>
          <w:trHeight w:val="409"/>
        </w:trPr>
        <w:tc>
          <w:tcPr>
            <w:tcW w:w="2376" w:type="dxa"/>
            <w:tcBorders>
              <w:right w:val="nil"/>
            </w:tcBorders>
            <w:shd w:val="clear" w:color="auto" w:fill="auto"/>
          </w:tcPr>
          <w:p w:rsidR="00213B33" w:rsidRPr="00B016D5" w:rsidRDefault="00213B33" w:rsidP="00B016D5">
            <w:pPr>
              <w:spacing w:before="120" w:after="120"/>
              <w:rPr>
                <w:rFonts w:cs="Calibri"/>
                <w:bCs/>
                <w:sz w:val="20"/>
                <w:szCs w:val="20"/>
              </w:rPr>
            </w:pPr>
            <w:r w:rsidRPr="00B016D5">
              <w:rPr>
                <w:rFonts w:cs="Calibri"/>
                <w:b/>
                <w:bCs/>
                <w:sz w:val="20"/>
                <w:szCs w:val="20"/>
              </w:rPr>
              <w:t>Mobility, flexibility and a platform for growth</w:t>
            </w:r>
          </w:p>
          <w:p w:rsidR="00213B33" w:rsidRPr="00B016D5" w:rsidRDefault="00213B33" w:rsidP="00B016D5">
            <w:pPr>
              <w:spacing w:before="120" w:after="120"/>
              <w:rPr>
                <w:rFonts w:cs="Calibri"/>
                <w:b/>
                <w:bCs/>
                <w:sz w:val="20"/>
                <w:szCs w:val="20"/>
              </w:rPr>
            </w:pPr>
          </w:p>
        </w:tc>
        <w:tc>
          <w:tcPr>
            <w:tcW w:w="6866" w:type="dxa"/>
            <w:tcBorders>
              <w:left w:val="nil"/>
            </w:tcBorders>
            <w:shd w:val="clear" w:color="auto" w:fill="auto"/>
          </w:tcPr>
          <w:p w:rsidR="00213B33" w:rsidRPr="00B016D5" w:rsidRDefault="00460206" w:rsidP="00B016D5">
            <w:pPr>
              <w:spacing w:after="120"/>
              <w:rPr>
                <w:rFonts w:cs="Calibri"/>
                <w:sz w:val="20"/>
                <w:szCs w:val="20"/>
              </w:rPr>
            </w:pPr>
            <w:r w:rsidRPr="00B016D5">
              <w:rPr>
                <w:rFonts w:cs="Calibri"/>
                <w:sz w:val="20"/>
                <w:szCs w:val="20"/>
              </w:rPr>
              <w:t>Mobility supports faster decision</w:t>
            </w:r>
            <w:r w:rsidR="00E10AC6" w:rsidRPr="00B016D5">
              <w:rPr>
                <w:rFonts w:cs="Calibri"/>
                <w:sz w:val="20"/>
                <w:szCs w:val="20"/>
              </w:rPr>
              <w:t>s</w:t>
            </w:r>
            <w:r w:rsidRPr="00B016D5">
              <w:rPr>
                <w:rFonts w:cs="Calibri"/>
                <w:sz w:val="20"/>
                <w:szCs w:val="20"/>
              </w:rPr>
              <w:t xml:space="preserve"> and agile business models with a greater potential for growth. </w:t>
            </w:r>
            <w:r w:rsidR="00213B33" w:rsidRPr="00B016D5">
              <w:rPr>
                <w:rFonts w:cs="Calibri"/>
                <w:sz w:val="20"/>
                <w:szCs w:val="20"/>
              </w:rPr>
              <w:t xml:space="preserve">Mobility has been identified by 42 per cent of SMEs as a key driver of cloud service adoption. MYOB research in 2012 found businesses </w:t>
            </w:r>
            <w:r w:rsidR="008F7763" w:rsidRPr="00B016D5">
              <w:rPr>
                <w:rFonts w:cs="Calibri"/>
                <w:sz w:val="20"/>
                <w:szCs w:val="20"/>
              </w:rPr>
              <w:t>that</w:t>
            </w:r>
            <w:r w:rsidR="00213B33" w:rsidRPr="00B016D5">
              <w:rPr>
                <w:rFonts w:cs="Calibri"/>
                <w:sz w:val="20"/>
                <w:szCs w:val="20"/>
              </w:rPr>
              <w:t xml:space="preserve"> had adopted the cloud were:</w:t>
            </w:r>
          </w:p>
          <w:p w:rsidR="00213B33" w:rsidRPr="00B016D5" w:rsidRDefault="00213B33" w:rsidP="00B016D5">
            <w:pPr>
              <w:pStyle w:val="ListParagraph"/>
              <w:numPr>
                <w:ilvl w:val="0"/>
                <w:numId w:val="2"/>
              </w:numPr>
              <w:spacing w:after="120"/>
              <w:ind w:left="361" w:hanging="282"/>
              <w:rPr>
                <w:rFonts w:cs="Calibri"/>
                <w:sz w:val="20"/>
                <w:szCs w:val="20"/>
              </w:rPr>
            </w:pPr>
            <w:r w:rsidRPr="00B016D5">
              <w:rPr>
                <w:rFonts w:cs="Calibri"/>
                <w:sz w:val="20"/>
                <w:szCs w:val="20"/>
              </w:rPr>
              <w:t>53 per cent more likely to have seen a revenue rise in the past year</w:t>
            </w:r>
            <w:r w:rsidR="005C6114" w:rsidRPr="00B016D5">
              <w:rPr>
                <w:rFonts w:cs="Calibri"/>
                <w:sz w:val="20"/>
                <w:szCs w:val="20"/>
              </w:rPr>
              <w:t>;</w:t>
            </w:r>
          </w:p>
          <w:p w:rsidR="00ED0CB3" w:rsidRPr="00B016D5" w:rsidRDefault="00213B33" w:rsidP="00B016D5">
            <w:pPr>
              <w:pStyle w:val="ListParagraph"/>
              <w:numPr>
                <w:ilvl w:val="0"/>
                <w:numId w:val="2"/>
              </w:numPr>
              <w:spacing w:before="120" w:after="120"/>
              <w:ind w:left="361" w:hanging="282"/>
              <w:rPr>
                <w:rFonts w:cs="Calibri"/>
                <w:sz w:val="20"/>
                <w:szCs w:val="20"/>
              </w:rPr>
            </w:pPr>
            <w:r w:rsidRPr="00B016D5">
              <w:rPr>
                <w:rFonts w:cs="Calibri"/>
                <w:sz w:val="20"/>
                <w:szCs w:val="20"/>
              </w:rPr>
              <w:t xml:space="preserve">twice as likely to grow their range of products and services compared to </w:t>
            </w:r>
            <w:r w:rsidRPr="00B016D5">
              <w:rPr>
                <w:rFonts w:cs="Calibri"/>
                <w:sz w:val="20"/>
                <w:szCs w:val="20"/>
              </w:rPr>
              <w:lastRenderedPageBreak/>
              <w:t>those who had not adopted cloud</w:t>
            </w:r>
            <w:r w:rsidR="005C6114" w:rsidRPr="00B016D5">
              <w:rPr>
                <w:rFonts w:cs="Calibri"/>
                <w:sz w:val="20"/>
                <w:szCs w:val="20"/>
              </w:rPr>
              <w:t>; and</w:t>
            </w:r>
          </w:p>
          <w:p w:rsidR="00213B33" w:rsidRPr="00B016D5" w:rsidRDefault="00213B33" w:rsidP="00B016D5">
            <w:pPr>
              <w:pStyle w:val="ListParagraph"/>
              <w:numPr>
                <w:ilvl w:val="0"/>
                <w:numId w:val="2"/>
              </w:numPr>
              <w:spacing w:before="120" w:after="120"/>
              <w:ind w:left="361" w:hanging="282"/>
              <w:rPr>
                <w:rFonts w:cs="Calibri"/>
                <w:sz w:val="20"/>
                <w:szCs w:val="20"/>
              </w:rPr>
            </w:pPr>
            <w:r w:rsidRPr="00B016D5">
              <w:rPr>
                <w:rFonts w:cs="Calibri"/>
                <w:sz w:val="20"/>
                <w:szCs w:val="20"/>
              </w:rPr>
              <w:t xml:space="preserve">almost </w:t>
            </w:r>
            <w:r w:rsidR="008F7763" w:rsidRPr="00B016D5">
              <w:rPr>
                <w:rFonts w:cs="Calibri"/>
                <w:sz w:val="20"/>
                <w:szCs w:val="20"/>
              </w:rPr>
              <w:t>three</w:t>
            </w:r>
            <w:r w:rsidR="00EB52D3" w:rsidRPr="00B016D5">
              <w:rPr>
                <w:rFonts w:cs="Calibri"/>
                <w:sz w:val="20"/>
                <w:szCs w:val="20"/>
              </w:rPr>
              <w:t xml:space="preserve"> </w:t>
            </w:r>
            <w:r w:rsidRPr="00B016D5">
              <w:rPr>
                <w:rFonts w:cs="Calibri"/>
                <w:sz w:val="20"/>
                <w:szCs w:val="20"/>
              </w:rPr>
              <w:t>times as likely to increase staff numbers in the coming year.</w:t>
            </w:r>
          </w:p>
        </w:tc>
      </w:tr>
    </w:tbl>
    <w:p w:rsidR="00A23671" w:rsidRPr="004B3D14" w:rsidRDefault="002704D7" w:rsidP="00A60B89">
      <w:pPr>
        <w:pStyle w:val="Heading2"/>
      </w:pPr>
      <w:bookmarkStart w:id="59" w:name="_Toc352253609"/>
      <w:r w:rsidRPr="004B3D14">
        <w:lastRenderedPageBreak/>
        <w:t>A</w:t>
      </w:r>
      <w:r w:rsidR="00A23671" w:rsidRPr="004B3D14">
        <w:t>doption</w:t>
      </w:r>
      <w:r w:rsidRPr="004B3D14">
        <w:t xml:space="preserve"> of cloud services by small organisations to date</w:t>
      </w:r>
      <w:bookmarkEnd w:id="59"/>
      <w:r w:rsidR="00A23671" w:rsidRPr="004B3D14">
        <w:t xml:space="preserve"> </w:t>
      </w:r>
    </w:p>
    <w:p w:rsidR="00DA10C8" w:rsidRPr="00B016D5" w:rsidRDefault="005E6AB5" w:rsidP="00DA10C8">
      <w:pPr>
        <w:jc w:val="both"/>
        <w:rPr>
          <w:rFonts w:cs="Calibri"/>
        </w:rPr>
      </w:pPr>
      <w:r w:rsidRPr="00B016D5">
        <w:rPr>
          <w:rFonts w:cs="Calibri"/>
        </w:rPr>
        <w:t>D</w:t>
      </w:r>
      <w:r w:rsidR="004320BC" w:rsidRPr="00B016D5">
        <w:rPr>
          <w:rFonts w:cs="Calibri"/>
        </w:rPr>
        <w:t xml:space="preserve">espite </w:t>
      </w:r>
      <w:r w:rsidR="00DA10C8" w:rsidRPr="00B016D5">
        <w:rPr>
          <w:rFonts w:cs="Calibri"/>
        </w:rPr>
        <w:t xml:space="preserve">the advantages of cloud computing, and some </w:t>
      </w:r>
      <w:r w:rsidR="00BB7549" w:rsidRPr="00B016D5">
        <w:rPr>
          <w:rFonts w:cs="Calibri"/>
        </w:rPr>
        <w:t xml:space="preserve">impressive </w:t>
      </w:r>
      <w:r w:rsidR="00DA10C8" w:rsidRPr="00B016D5">
        <w:rPr>
          <w:rFonts w:cs="Calibri"/>
        </w:rPr>
        <w:t>individual examples,</w:t>
      </w:r>
      <w:r w:rsidR="004320BC" w:rsidRPr="00B016D5">
        <w:rPr>
          <w:rFonts w:cs="Calibri"/>
        </w:rPr>
        <w:t xml:space="preserve"> adoption of cloud services by small organisations in Australia has </w:t>
      </w:r>
      <w:r w:rsidR="00CC6D61" w:rsidRPr="00B016D5">
        <w:rPr>
          <w:rFonts w:cs="Calibri"/>
        </w:rPr>
        <w:t xml:space="preserve">generally </w:t>
      </w:r>
      <w:r w:rsidR="004320BC" w:rsidRPr="00B016D5">
        <w:rPr>
          <w:rFonts w:cs="Calibri"/>
        </w:rPr>
        <w:t>been slow</w:t>
      </w:r>
      <w:r w:rsidR="000D70A7" w:rsidRPr="00B016D5">
        <w:rPr>
          <w:rFonts w:cs="Calibri"/>
        </w:rPr>
        <w:t>.</w:t>
      </w:r>
      <w:r w:rsidR="004320BC" w:rsidRPr="00B016D5">
        <w:rPr>
          <w:rFonts w:cs="Calibri"/>
        </w:rPr>
        <w:t xml:space="preserve"> </w:t>
      </w:r>
      <w:r w:rsidR="00DA10C8" w:rsidRPr="00B016D5">
        <w:rPr>
          <w:rFonts w:cs="Calibri"/>
        </w:rPr>
        <w:t xml:space="preserve">Digital Ready research by Optus found </w:t>
      </w:r>
      <w:r w:rsidR="00DA16A9" w:rsidRPr="00B016D5">
        <w:rPr>
          <w:rFonts w:cs="Calibri"/>
        </w:rPr>
        <w:t xml:space="preserve">that </w:t>
      </w:r>
      <w:r w:rsidR="00DA10C8" w:rsidRPr="00B016D5">
        <w:rPr>
          <w:rFonts w:cs="Calibri"/>
        </w:rPr>
        <w:t xml:space="preserve">cloud </w:t>
      </w:r>
      <w:r w:rsidR="00DA16A9" w:rsidRPr="00B016D5">
        <w:rPr>
          <w:rFonts w:cs="Calibri"/>
        </w:rPr>
        <w:t xml:space="preserve">services are not well understood by </w:t>
      </w:r>
      <w:r w:rsidR="00DA10C8" w:rsidRPr="00B016D5">
        <w:rPr>
          <w:rFonts w:cs="Calibri"/>
        </w:rPr>
        <w:t>many small businesses</w:t>
      </w:r>
      <w:r w:rsidR="00FE4E2E" w:rsidRPr="00B016D5">
        <w:rPr>
          <w:rStyle w:val="EndnoteReference"/>
          <w:rFonts w:cs="Calibri"/>
        </w:rPr>
        <w:endnoteReference w:id="14"/>
      </w:r>
      <w:r w:rsidR="00EA167A" w:rsidRPr="00B016D5">
        <w:rPr>
          <w:rFonts w:cs="Calibri"/>
        </w:rPr>
        <w:t>. Findings included:</w:t>
      </w:r>
    </w:p>
    <w:p w:rsidR="007D04E4" w:rsidRPr="00B016D5" w:rsidRDefault="000D70A7" w:rsidP="00104795">
      <w:pPr>
        <w:pStyle w:val="ListParagraph"/>
        <w:numPr>
          <w:ilvl w:val="0"/>
          <w:numId w:val="27"/>
        </w:numPr>
        <w:spacing w:after="0"/>
        <w:jc w:val="both"/>
        <w:rPr>
          <w:rFonts w:cs="Calibri"/>
        </w:rPr>
      </w:pPr>
      <w:r w:rsidRPr="00B016D5">
        <w:rPr>
          <w:rFonts w:cs="Calibri"/>
        </w:rPr>
        <w:t>o</w:t>
      </w:r>
      <w:r w:rsidR="00DA10C8" w:rsidRPr="00B016D5">
        <w:rPr>
          <w:rFonts w:cs="Calibri"/>
        </w:rPr>
        <w:t xml:space="preserve">nly </w:t>
      </w:r>
      <w:r w:rsidR="008F7763" w:rsidRPr="00B016D5">
        <w:rPr>
          <w:rFonts w:cs="Calibri"/>
        </w:rPr>
        <w:t>eight</w:t>
      </w:r>
      <w:r w:rsidR="00DA10C8" w:rsidRPr="00B016D5">
        <w:rPr>
          <w:rFonts w:cs="Calibri"/>
        </w:rPr>
        <w:t xml:space="preserve"> per cent of small businesses </w:t>
      </w:r>
      <w:r w:rsidR="00DA16A9" w:rsidRPr="00B016D5">
        <w:rPr>
          <w:rFonts w:cs="Calibri"/>
        </w:rPr>
        <w:t xml:space="preserve">report that they </w:t>
      </w:r>
      <w:r w:rsidR="00DA10C8" w:rsidRPr="00B016D5">
        <w:rPr>
          <w:rFonts w:cs="Calibri"/>
        </w:rPr>
        <w:t xml:space="preserve">understand what cloud </w:t>
      </w:r>
      <w:r w:rsidR="00DA16A9" w:rsidRPr="00B016D5">
        <w:rPr>
          <w:rFonts w:cs="Calibri"/>
        </w:rPr>
        <w:t xml:space="preserve">services </w:t>
      </w:r>
      <w:r w:rsidR="00DA10C8" w:rsidRPr="00B016D5">
        <w:rPr>
          <w:rFonts w:cs="Calibri"/>
        </w:rPr>
        <w:t>are</w:t>
      </w:r>
      <w:r w:rsidR="00DA16A9" w:rsidRPr="00B016D5">
        <w:rPr>
          <w:rFonts w:cs="Calibri"/>
        </w:rPr>
        <w:t>,</w:t>
      </w:r>
      <w:r w:rsidR="00DA10C8" w:rsidRPr="00B016D5">
        <w:rPr>
          <w:rFonts w:cs="Calibri"/>
        </w:rPr>
        <w:t xml:space="preserve"> with almost 60 per cent reporting they are unaware</w:t>
      </w:r>
      <w:r w:rsidR="005C6114" w:rsidRPr="00B016D5">
        <w:rPr>
          <w:rFonts w:cs="Calibri"/>
        </w:rPr>
        <w:t>; and</w:t>
      </w:r>
    </w:p>
    <w:p w:rsidR="00DA10C8" w:rsidRPr="00B016D5" w:rsidRDefault="005B2FEE" w:rsidP="00104795">
      <w:pPr>
        <w:pStyle w:val="ListParagraph"/>
        <w:numPr>
          <w:ilvl w:val="0"/>
          <w:numId w:val="3"/>
        </w:numPr>
        <w:jc w:val="both"/>
        <w:rPr>
          <w:rFonts w:cs="Calibri"/>
        </w:rPr>
      </w:pPr>
      <w:r>
        <w:rPr>
          <w:noProof/>
        </w:rPr>
        <w:pict>
          <v:rect id="Rectangle 36" o:spid="_x0000_s1034" style="position:absolute;left:0;text-align:left;margin-left:301.8pt;margin-top:11.55pt;width:194.05pt;height:219.1pt;z-index:-251663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" fillcolor="#c3d69b" stroked="f" strokeweight="2pt">
            <v:textbox style="mso-next-textbox:#Rectangle 36">
              <w:txbxContent>
                <w:p w:rsidR="005B2FEE" w:rsidRPr="00B016D5" w:rsidRDefault="005B2FEE" w:rsidP="00155D09">
                  <w:pPr>
                    <w:jc w:val="both"/>
                    <w:rPr>
                      <w:rFonts w:cs="Calibri"/>
                      <w:i/>
                      <w:color w:val="000000"/>
                    </w:rPr>
                  </w:pPr>
                  <w:r w:rsidRPr="00B016D5">
                    <w:rPr>
                      <w:rFonts w:cs="Calibri"/>
                      <w:b/>
                      <w:color w:val="000000"/>
                    </w:rPr>
                    <w:t>Take away message</w:t>
                  </w:r>
                  <w:r w:rsidRPr="00B016D5">
                    <w:rPr>
                      <w:rFonts w:cs="Calibri"/>
                      <w:b/>
                      <w:i/>
                      <w:color w:val="000000"/>
                    </w:rPr>
                    <w:t xml:space="preserve">: </w:t>
                  </w:r>
                  <w:r w:rsidRPr="00B016D5">
                    <w:rPr>
                      <w:rFonts w:cs="Calibri"/>
                      <w:i/>
                      <w:color w:val="000000"/>
                    </w:rPr>
                    <w:t xml:space="preserve">The </w:t>
                  </w:r>
                  <w:proofErr w:type="spellStart"/>
                  <w:r w:rsidRPr="00B016D5">
                    <w:rPr>
                      <w:rFonts w:cs="Calibri"/>
                      <w:i/>
                      <w:color w:val="000000"/>
                    </w:rPr>
                    <w:t>Rashay</w:t>
                  </w:r>
                  <w:r>
                    <w:rPr>
                      <w:rFonts w:cs="Calibri"/>
                      <w:i/>
                      <w:color w:val="000000"/>
                    </w:rPr>
                    <w:t>’s</w:t>
                  </w:r>
                  <w:proofErr w:type="spellEnd"/>
                  <w:r w:rsidRPr="00B016D5">
                    <w:rPr>
                      <w:rFonts w:cs="Calibri"/>
                      <w:i/>
                      <w:color w:val="000000"/>
                    </w:rPr>
                    <w:t xml:space="preserve"> Pizza Bar Grill family of restaurants decided to automate its existing paper processes for rostering and payroll through a cloud based service. To date this has enabled </w:t>
                  </w:r>
                  <w:proofErr w:type="spellStart"/>
                  <w:r w:rsidRPr="00B016D5">
                    <w:rPr>
                      <w:rFonts w:cs="Calibri"/>
                      <w:i/>
                      <w:color w:val="000000"/>
                    </w:rPr>
                    <w:t>Rashay’s</w:t>
                  </w:r>
                  <w:proofErr w:type="spellEnd"/>
                  <w:r w:rsidRPr="00B016D5">
                    <w:rPr>
                      <w:rFonts w:cs="Calibri"/>
                      <w:i/>
                      <w:color w:val="000000"/>
                    </w:rPr>
                    <w:t xml:space="preserve"> to:</w:t>
                  </w:r>
                </w:p>
                <w:p w:rsidR="005B2FEE" w:rsidRPr="00B016D5" w:rsidRDefault="005B2FEE" w:rsidP="00104795">
                  <w:pPr>
                    <w:pStyle w:val="ListParagraph"/>
                    <w:numPr>
                      <w:ilvl w:val="0"/>
                      <w:numId w:val="10"/>
                    </w:numPr>
                    <w:ind w:left="426" w:hanging="284"/>
                    <w:rPr>
                      <w:rFonts w:cs="Calibri"/>
                      <w:i/>
                      <w:color w:val="000000"/>
                    </w:rPr>
                  </w:pPr>
                  <w:r w:rsidRPr="00B016D5">
                    <w:rPr>
                      <w:rFonts w:cs="Calibri"/>
                      <w:i/>
                      <w:color w:val="000000"/>
                    </w:rPr>
                    <w:t>develop end-to-end automation of its payroll process</w:t>
                  </w:r>
                </w:p>
                <w:p w:rsidR="005B2FEE" w:rsidRPr="00B016D5" w:rsidRDefault="005B2FEE" w:rsidP="00104795">
                  <w:pPr>
                    <w:pStyle w:val="ListParagraph"/>
                    <w:numPr>
                      <w:ilvl w:val="0"/>
                      <w:numId w:val="10"/>
                    </w:numPr>
                    <w:ind w:left="426" w:hanging="284"/>
                    <w:rPr>
                      <w:rFonts w:cs="Calibri"/>
                      <w:i/>
                      <w:color w:val="000000"/>
                    </w:rPr>
                  </w:pPr>
                  <w:r w:rsidRPr="00B016D5">
                    <w:rPr>
                      <w:rFonts w:cs="Calibri"/>
                      <w:i/>
                      <w:color w:val="000000"/>
                    </w:rPr>
                    <w:t>realise $50,000 in savings</w:t>
                  </w:r>
                </w:p>
                <w:p w:rsidR="005B2FEE" w:rsidRPr="00B016D5" w:rsidRDefault="005B2FEE" w:rsidP="00104795">
                  <w:pPr>
                    <w:pStyle w:val="ListParagraph"/>
                    <w:numPr>
                      <w:ilvl w:val="0"/>
                      <w:numId w:val="10"/>
                    </w:numPr>
                    <w:ind w:left="426" w:hanging="284"/>
                    <w:rPr>
                      <w:i/>
                      <w:color w:val="000000"/>
                    </w:rPr>
                  </w:pPr>
                  <w:r w:rsidRPr="00B016D5">
                    <w:rPr>
                      <w:rFonts w:cs="Calibri"/>
                      <w:i/>
                      <w:color w:val="000000"/>
                    </w:rPr>
                    <w:t>allow staff to interact with the business via mobile smartphone</w:t>
                  </w:r>
                </w:p>
                <w:p w:rsidR="005B2FEE" w:rsidRPr="00B016D5" w:rsidRDefault="005B2FEE" w:rsidP="00104795">
                  <w:pPr>
                    <w:pStyle w:val="ListParagraph"/>
                    <w:numPr>
                      <w:ilvl w:val="0"/>
                      <w:numId w:val="10"/>
                    </w:numPr>
                    <w:ind w:left="426" w:hanging="284"/>
                    <w:rPr>
                      <w:i/>
                      <w:color w:val="000000"/>
                    </w:rPr>
                  </w:pPr>
                  <w:proofErr w:type="gramStart"/>
                  <w:r w:rsidRPr="00B016D5">
                    <w:rPr>
                      <w:rFonts w:cs="Calibri"/>
                      <w:i/>
                      <w:color w:val="000000"/>
                    </w:rPr>
                    <w:t>have</w:t>
                  </w:r>
                  <w:proofErr w:type="gramEnd"/>
                  <w:r w:rsidRPr="00B016D5">
                    <w:rPr>
                      <w:rFonts w:cs="Calibri"/>
                      <w:i/>
                      <w:color w:val="000000"/>
                    </w:rPr>
                    <w:t xml:space="preserve"> full visibility of day-to-day operations. </w:t>
                  </w:r>
                </w:p>
              </w:txbxContent>
            </v:textbox>
            <w10:wrap type="square"/>
          </v:rect>
        </w:pict>
      </w:r>
      <w:r w:rsidR="000D70A7" w:rsidRPr="00B016D5">
        <w:rPr>
          <w:rFonts w:cs="Calibri"/>
        </w:rPr>
        <w:t>o</w:t>
      </w:r>
      <w:r w:rsidR="00DA10C8" w:rsidRPr="00B016D5">
        <w:rPr>
          <w:rFonts w:cs="Calibri"/>
        </w:rPr>
        <w:t xml:space="preserve">nly </w:t>
      </w:r>
      <w:r w:rsidR="008F7763" w:rsidRPr="00B016D5">
        <w:rPr>
          <w:rFonts w:cs="Calibri"/>
        </w:rPr>
        <w:t>four</w:t>
      </w:r>
      <w:r w:rsidR="00DA10C8" w:rsidRPr="00B016D5">
        <w:rPr>
          <w:rFonts w:cs="Calibri"/>
        </w:rPr>
        <w:t xml:space="preserve"> per cent of small businesses currently use cloud services. </w:t>
      </w:r>
    </w:p>
    <w:p w:rsidR="000D70A7" w:rsidRPr="00B016D5" w:rsidRDefault="00DA10C8" w:rsidP="00B14E37">
      <w:pPr>
        <w:jc w:val="both"/>
        <w:rPr>
          <w:rFonts w:cs="Calibri"/>
        </w:rPr>
      </w:pPr>
      <w:r w:rsidRPr="00B016D5">
        <w:rPr>
          <w:rFonts w:cs="Calibri"/>
        </w:rPr>
        <w:t xml:space="preserve">A separate survey undertaken by MYOB </w:t>
      </w:r>
      <w:r w:rsidR="009302F3" w:rsidRPr="00B016D5">
        <w:rPr>
          <w:rFonts w:cs="Calibri"/>
        </w:rPr>
        <w:t xml:space="preserve">more recently </w:t>
      </w:r>
      <w:r w:rsidRPr="00B016D5">
        <w:rPr>
          <w:rFonts w:cs="Calibri"/>
        </w:rPr>
        <w:t xml:space="preserve">in 2012 found that almost 80 per cent of SMEs are not using cloud services. </w:t>
      </w:r>
      <w:r w:rsidR="0046487C" w:rsidRPr="00B016D5">
        <w:rPr>
          <w:rFonts w:cs="Calibri"/>
        </w:rPr>
        <w:t>New digital technologies such as cloud services are the critical internal drivers for efficiency and innovation in small businesses</w:t>
      </w:r>
      <w:r w:rsidR="00876D86" w:rsidRPr="00B016D5">
        <w:rPr>
          <w:rFonts w:cs="Calibri"/>
        </w:rPr>
        <w:t>.</w:t>
      </w:r>
      <w:r w:rsidR="0046487C" w:rsidRPr="00B016D5">
        <w:rPr>
          <w:rFonts w:cs="Calibri"/>
        </w:rPr>
        <w:t xml:space="preserve"> A failure to adopt new technolo</w:t>
      </w:r>
      <w:r w:rsidR="00D25449" w:rsidRPr="00B016D5">
        <w:rPr>
          <w:rFonts w:cs="Calibri"/>
        </w:rPr>
        <w:t>gies will leave small business</w:t>
      </w:r>
      <w:r w:rsidR="0046487C" w:rsidRPr="00B016D5">
        <w:rPr>
          <w:rFonts w:cs="Calibri"/>
        </w:rPr>
        <w:t xml:space="preserve"> at a</w:t>
      </w:r>
      <w:r w:rsidR="00D25449" w:rsidRPr="00B016D5">
        <w:rPr>
          <w:rFonts w:cs="Calibri"/>
        </w:rPr>
        <w:t xml:space="preserve"> severe disadvantage against competitors both domestic and abroad.</w:t>
      </w:r>
      <w:r w:rsidR="00876D86" w:rsidRPr="00B016D5">
        <w:rPr>
          <w:rFonts w:cs="Calibri"/>
        </w:rPr>
        <w:t xml:space="preserve"> </w:t>
      </w:r>
      <w:r w:rsidR="00D25449" w:rsidRPr="00B016D5">
        <w:rPr>
          <w:rFonts w:cs="Calibri"/>
        </w:rPr>
        <w:t>Cloud services also make it easier for businesses to introduce new products. The importance of this was outlined in a 2011 McKinsey study which found an internet presence enabled SMEs to grow twice as fast as those without one</w:t>
      </w:r>
      <w:r w:rsidR="006D47A4">
        <w:rPr>
          <w:rStyle w:val="EndnoteReference"/>
          <w:rFonts w:cs="Calibri"/>
        </w:rPr>
        <w:endnoteReference w:id="15"/>
      </w:r>
      <w:r w:rsidR="00D25449" w:rsidRPr="00B016D5">
        <w:rPr>
          <w:rFonts w:cs="Calibri"/>
        </w:rPr>
        <w:t>, and enabled an average 10 per c</w:t>
      </w:r>
      <w:r w:rsidR="00ED0CB3" w:rsidRPr="00B016D5">
        <w:rPr>
          <w:rFonts w:cs="Calibri"/>
        </w:rPr>
        <w:t>ent increase in profitability.</w:t>
      </w:r>
    </w:p>
    <w:p w:rsidR="008F7763" w:rsidRPr="00B016D5" w:rsidRDefault="002F022E" w:rsidP="00A23671">
      <w:pPr>
        <w:jc w:val="both"/>
        <w:rPr>
          <w:rFonts w:cs="Calibri"/>
        </w:rPr>
      </w:pPr>
      <w:r w:rsidRPr="00B016D5">
        <w:rPr>
          <w:rFonts w:cs="Calibri"/>
        </w:rPr>
        <w:t>The</w:t>
      </w:r>
      <w:r w:rsidR="00EA167A" w:rsidRPr="00B016D5">
        <w:rPr>
          <w:rFonts w:cs="Calibri"/>
        </w:rPr>
        <w:t>re</w:t>
      </w:r>
      <w:r w:rsidRPr="00B016D5">
        <w:rPr>
          <w:rFonts w:cs="Calibri"/>
        </w:rPr>
        <w:t xml:space="preserve"> can be some significant barriers to the adoption of cloud services by small business and not-for-profit organisations (see page 1</w:t>
      </w:r>
      <w:r w:rsidR="00C3300E" w:rsidRPr="00B016D5">
        <w:rPr>
          <w:rFonts w:cs="Calibri"/>
        </w:rPr>
        <w:t>2</w:t>
      </w:r>
      <w:r w:rsidRPr="00B016D5">
        <w:rPr>
          <w:rFonts w:cs="Calibri"/>
        </w:rPr>
        <w:t xml:space="preserve"> for more detail)</w:t>
      </w:r>
      <w:r w:rsidR="00DB3DD1" w:rsidRPr="00B016D5">
        <w:rPr>
          <w:rFonts w:cs="Calibri"/>
        </w:rPr>
        <w:t xml:space="preserve">, but </w:t>
      </w:r>
      <w:r w:rsidRPr="00B016D5">
        <w:rPr>
          <w:rFonts w:cs="Calibri"/>
        </w:rPr>
        <w:t xml:space="preserve">these </w:t>
      </w:r>
      <w:r w:rsidR="00DB3DD1" w:rsidRPr="00B016D5">
        <w:rPr>
          <w:rFonts w:cs="Calibri"/>
        </w:rPr>
        <w:t>are also issues that are common to</w:t>
      </w:r>
      <w:r w:rsidR="00C3300E" w:rsidRPr="00B016D5">
        <w:rPr>
          <w:rFonts w:cs="Calibri"/>
        </w:rPr>
        <w:t xml:space="preserve"> traditional ICT,</w:t>
      </w:r>
      <w:r w:rsidR="00DB3DD1" w:rsidRPr="00B016D5">
        <w:rPr>
          <w:rFonts w:cs="Calibri"/>
        </w:rPr>
        <w:t xml:space="preserve"> other industries and</w:t>
      </w:r>
      <w:r w:rsidR="00C3300E" w:rsidRPr="00B016D5">
        <w:rPr>
          <w:rFonts w:cs="Calibri"/>
        </w:rPr>
        <w:t xml:space="preserve"> other</w:t>
      </w:r>
      <w:r w:rsidR="00DB3DD1" w:rsidRPr="00B016D5">
        <w:rPr>
          <w:rFonts w:cs="Calibri"/>
        </w:rPr>
        <w:t xml:space="preserve"> technologies</w:t>
      </w:r>
      <w:r w:rsidRPr="00B016D5">
        <w:rPr>
          <w:rFonts w:cs="Calibri"/>
        </w:rPr>
        <w:t>.</w:t>
      </w:r>
      <w:r w:rsidR="00DB3DD1" w:rsidRPr="00B016D5">
        <w:rPr>
          <w:rFonts w:cs="Calibri"/>
        </w:rPr>
        <w:t xml:space="preserve"> </w:t>
      </w:r>
    </w:p>
    <w:p w:rsidR="00A23671" w:rsidRPr="00B016D5" w:rsidRDefault="00C6142A" w:rsidP="00A23671">
      <w:pPr>
        <w:jc w:val="both"/>
        <w:rPr>
          <w:rFonts w:cs="Calibri"/>
        </w:rPr>
      </w:pPr>
      <w:r w:rsidRPr="00B016D5">
        <w:rPr>
          <w:rFonts w:cs="Calibri"/>
        </w:rPr>
        <w:t>Given that economy</w:t>
      </w:r>
      <w:r w:rsidR="00143498" w:rsidRPr="00B016D5">
        <w:rPr>
          <w:rFonts w:cs="Calibri"/>
        </w:rPr>
        <w:t>-</w:t>
      </w:r>
      <w:r w:rsidRPr="00B016D5">
        <w:rPr>
          <w:rFonts w:cs="Calibri"/>
        </w:rPr>
        <w:t xml:space="preserve">wide protections are already in place and that the cloud services industry is still an emerging </w:t>
      </w:r>
      <w:r w:rsidR="00500E5E" w:rsidRPr="00B016D5">
        <w:rPr>
          <w:rFonts w:cs="Calibri"/>
        </w:rPr>
        <w:t>delivery platform</w:t>
      </w:r>
      <w:r w:rsidRPr="00B016D5">
        <w:rPr>
          <w:rFonts w:cs="Calibri"/>
        </w:rPr>
        <w:t xml:space="preserve">, </w:t>
      </w:r>
      <w:r w:rsidR="00143498" w:rsidRPr="00B016D5">
        <w:rPr>
          <w:rFonts w:cs="Calibri"/>
        </w:rPr>
        <w:t xml:space="preserve">the government considers that </w:t>
      </w:r>
      <w:r w:rsidRPr="00B016D5">
        <w:rPr>
          <w:rFonts w:cs="Calibri"/>
        </w:rPr>
        <w:t>sector-specific regulation is not</w:t>
      </w:r>
      <w:r w:rsidR="00143498" w:rsidRPr="00B016D5">
        <w:rPr>
          <w:rFonts w:cs="Calibri"/>
        </w:rPr>
        <w:t xml:space="preserve"> currently</w:t>
      </w:r>
      <w:r w:rsidRPr="00B016D5">
        <w:rPr>
          <w:rFonts w:cs="Calibri"/>
        </w:rPr>
        <w:t xml:space="preserve"> warranted. </w:t>
      </w:r>
      <w:r w:rsidR="00500E5E" w:rsidRPr="00B016D5">
        <w:rPr>
          <w:rFonts w:cs="Calibri"/>
        </w:rPr>
        <w:t>Se</w:t>
      </w:r>
      <w:r w:rsidRPr="00B016D5">
        <w:rPr>
          <w:rFonts w:cs="Calibri"/>
        </w:rPr>
        <w:t xml:space="preserve">lf-regulation in the cloud services sector </w:t>
      </w:r>
      <w:r w:rsidR="00DA16A9" w:rsidRPr="00B016D5">
        <w:rPr>
          <w:rFonts w:cs="Calibri"/>
        </w:rPr>
        <w:t>is an opportunity for key players in the cloud industry to promote their own efficiency and growth, while taking responsibility to ensure consumers are treated fairly, receive clear information and have adequate safeguards.</w:t>
      </w:r>
      <w:r w:rsidR="00BA1B0B" w:rsidRPr="00B016D5">
        <w:rPr>
          <w:rFonts w:cs="Calibri"/>
        </w:rPr>
        <w:t xml:space="preserve"> </w:t>
      </w:r>
      <w:r w:rsidR="00A23671" w:rsidRPr="00B016D5">
        <w:rPr>
          <w:rFonts w:cs="Calibri"/>
        </w:rPr>
        <w:t xml:space="preserve"> </w:t>
      </w:r>
    </w:p>
    <w:p w:rsidR="005E6AB5" w:rsidRPr="00B016D5" w:rsidRDefault="005B2FEE" w:rsidP="000D70A7">
      <w:pPr>
        <w:pStyle w:val="Paragraph"/>
        <w:jc w:val="both"/>
        <w:rPr>
          <w:rFonts w:ascii="Calibri" w:hAnsi="Calibri" w:cs="Calibri"/>
          <w:sz w:val="22"/>
          <w:szCs w:val="22"/>
        </w:rPr>
      </w:pPr>
      <w:r>
        <w:pict>
          <v:rect id="_x0000_s1069" style="width:438.3pt;height:37.35pt;visibility:visibl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" fillcolor="#e6b9b8" strokecolor="#953735" strokeweight="2pt">
            <v:textbox style="mso-next-textbox:#_x0000_s1069">
              <w:txbxContent>
                <w:p w:rsidR="005B2FEE" w:rsidRPr="00B016D5" w:rsidRDefault="005B2FEE" w:rsidP="00224DC3">
                  <w:pPr>
                    <w:pStyle w:val="NormalWeb"/>
                    <w:spacing w:before="0" w:beforeAutospacing="0" w:after="0" w:afterAutospacing="0"/>
                    <w:rPr>
                      <w:color w:val="000000"/>
                    </w:rPr>
                  </w:pPr>
                  <w:r w:rsidRPr="00B016D5">
                    <w:rPr>
                      <w:rFonts w:ascii="Calibri" w:hAnsi="Calibri" w:cs="Calibri"/>
                      <w:b/>
                      <w:color w:val="000000"/>
                      <w:sz w:val="22"/>
                      <w:szCs w:val="22"/>
                    </w:rPr>
                    <w:t>Goal:</w:t>
                  </w:r>
                  <w:r w:rsidRPr="00B016D5">
                    <w:rPr>
                      <w:rFonts w:ascii="Calibri" w:hAnsi="Calibri" w:cs="Calibri"/>
                      <w:color w:val="000000"/>
                      <w:sz w:val="22"/>
                      <w:szCs w:val="22"/>
                    </w:rPr>
                    <w:t xml:space="preserve"> Australian small businesses, not-for-profit organisations and consumers will have the protection and tools they need to acquire cloud services with confidence.</w:t>
                  </w:r>
                </w:p>
              </w:txbxContent>
            </v:textbox>
            <w10:wrap type="none"/>
            <w10:anchorlock/>
          </v:rect>
        </w:pict>
      </w:r>
    </w:p>
    <w:p w:rsidR="005E6AB5" w:rsidRPr="00B016D5" w:rsidRDefault="005E6AB5" w:rsidP="000D70A7">
      <w:pPr>
        <w:pStyle w:val="Paragraph"/>
        <w:jc w:val="both"/>
        <w:rPr>
          <w:rFonts w:ascii="Calibri" w:hAnsi="Calibri" w:cs="Calibri"/>
          <w:sz w:val="22"/>
          <w:szCs w:val="22"/>
        </w:rPr>
      </w:pPr>
    </w:p>
    <w:p w:rsidR="00A23671" w:rsidRPr="004B3D14" w:rsidRDefault="00A23671" w:rsidP="00A23671">
      <w:r w:rsidRPr="004B3D14">
        <w:t xml:space="preserve">This strategy has identified </w:t>
      </w:r>
      <w:r w:rsidR="00EB5BCA" w:rsidRPr="004B3D14">
        <w:t xml:space="preserve">three </w:t>
      </w:r>
      <w:r w:rsidRPr="004B3D14">
        <w:t xml:space="preserve">areas that need to be progressed to achieve this goal.  </w:t>
      </w:r>
    </w:p>
    <w:p w:rsidR="00EB5BCA" w:rsidRPr="004B3D14" w:rsidRDefault="00EB5BCA" w:rsidP="00104795">
      <w:pPr>
        <w:pStyle w:val="Heading2"/>
        <w:numPr>
          <w:ilvl w:val="0"/>
          <w:numId w:val="11"/>
        </w:numPr>
        <w:rPr>
          <w:b w:val="0"/>
        </w:rPr>
      </w:pPr>
      <w:bookmarkStart w:id="60" w:name="_Toc352253610"/>
      <w:r w:rsidRPr="004B3D14">
        <w:t>A comprehensive suite of tools and online resources</w:t>
      </w:r>
      <w:bookmarkEnd w:id="60"/>
    </w:p>
    <w:p w:rsidR="00EB5BCA" w:rsidRPr="00B016D5" w:rsidRDefault="00EB5BCA" w:rsidP="00EB5BCA">
      <w:pPr>
        <w:jc w:val="both"/>
        <w:rPr>
          <w:rFonts w:cs="Calibri"/>
          <w:bCs/>
        </w:rPr>
      </w:pPr>
      <w:r w:rsidRPr="00B016D5">
        <w:rPr>
          <w:rFonts w:cs="Calibri"/>
          <w:bCs/>
        </w:rPr>
        <w:t>Accessible online information and tools are touch</w:t>
      </w:r>
      <w:r w:rsidR="00E302B2" w:rsidRPr="00B016D5">
        <w:rPr>
          <w:rFonts w:cs="Calibri"/>
          <w:bCs/>
        </w:rPr>
        <w:t xml:space="preserve"> </w:t>
      </w:r>
      <w:r w:rsidRPr="00B016D5">
        <w:rPr>
          <w:rFonts w:cs="Calibri"/>
          <w:bCs/>
        </w:rPr>
        <w:t xml:space="preserve">points for small businesses searching online to: </w:t>
      </w:r>
    </w:p>
    <w:p w:rsidR="00EB5BCA" w:rsidRPr="00B016D5" w:rsidRDefault="00EB5BCA" w:rsidP="00104795">
      <w:pPr>
        <w:pStyle w:val="ListParagraph"/>
        <w:numPr>
          <w:ilvl w:val="0"/>
          <w:numId w:val="13"/>
        </w:numPr>
        <w:jc w:val="both"/>
        <w:rPr>
          <w:rFonts w:cs="Calibri"/>
        </w:rPr>
      </w:pPr>
      <w:r w:rsidRPr="00B016D5">
        <w:rPr>
          <w:rFonts w:cs="Calibri"/>
          <w:bCs/>
        </w:rPr>
        <w:t>find basic information about cloud services</w:t>
      </w:r>
      <w:r w:rsidR="005C6114" w:rsidRPr="00B016D5">
        <w:rPr>
          <w:rFonts w:cs="Calibri"/>
          <w:bCs/>
        </w:rPr>
        <w:t>;</w:t>
      </w:r>
    </w:p>
    <w:p w:rsidR="00EB5BCA" w:rsidRPr="00B016D5" w:rsidRDefault="00EB5BCA" w:rsidP="00104795">
      <w:pPr>
        <w:pStyle w:val="ListParagraph"/>
        <w:numPr>
          <w:ilvl w:val="0"/>
          <w:numId w:val="13"/>
        </w:numPr>
        <w:jc w:val="both"/>
        <w:rPr>
          <w:rFonts w:cs="Calibri"/>
        </w:rPr>
      </w:pPr>
      <w:r w:rsidRPr="00B016D5">
        <w:rPr>
          <w:rFonts w:cs="Calibri"/>
          <w:bCs/>
        </w:rPr>
        <w:t>better understand the benefits of cloud services</w:t>
      </w:r>
      <w:r w:rsidR="005C6114" w:rsidRPr="00B016D5">
        <w:rPr>
          <w:rFonts w:cs="Calibri"/>
          <w:bCs/>
        </w:rPr>
        <w:t>; and</w:t>
      </w:r>
    </w:p>
    <w:p w:rsidR="00EB5BCA" w:rsidRPr="00B016D5" w:rsidRDefault="00EB5BCA" w:rsidP="00104795">
      <w:pPr>
        <w:pStyle w:val="ListParagraph"/>
        <w:numPr>
          <w:ilvl w:val="0"/>
          <w:numId w:val="13"/>
        </w:numPr>
        <w:jc w:val="both"/>
        <w:rPr>
          <w:rFonts w:cs="Calibri"/>
        </w:rPr>
      </w:pPr>
      <w:r w:rsidRPr="00B016D5">
        <w:rPr>
          <w:rFonts w:cs="Calibri"/>
          <w:bCs/>
        </w:rPr>
        <w:t>make informed decisions about</w:t>
      </w:r>
      <w:r w:rsidRPr="00B016D5">
        <w:rPr>
          <w:rFonts w:cs="Calibri"/>
        </w:rPr>
        <w:t xml:space="preserve"> any perceived risks</w:t>
      </w:r>
      <w:r w:rsidR="00547FD8" w:rsidRPr="00B016D5">
        <w:rPr>
          <w:rFonts w:cs="Calibri"/>
        </w:rPr>
        <w:t>.</w:t>
      </w:r>
    </w:p>
    <w:p w:rsidR="00EB5BCA" w:rsidRPr="00B016D5" w:rsidRDefault="00EB5BCA" w:rsidP="00EB5BCA">
      <w:pPr>
        <w:jc w:val="both"/>
        <w:rPr>
          <w:rFonts w:cs="Calibri"/>
        </w:rPr>
      </w:pPr>
      <w:r w:rsidRPr="00B016D5">
        <w:rPr>
          <w:rFonts w:cs="Calibri"/>
        </w:rPr>
        <w:lastRenderedPageBreak/>
        <w:t>Better decision making will, over</w:t>
      </w:r>
      <w:r w:rsidR="008F7763" w:rsidRPr="00B016D5">
        <w:rPr>
          <w:rFonts w:cs="Calibri"/>
        </w:rPr>
        <w:t xml:space="preserve"> </w:t>
      </w:r>
      <w:r w:rsidRPr="00B016D5">
        <w:rPr>
          <w:rFonts w:cs="Calibri"/>
        </w:rPr>
        <w:t xml:space="preserve">time, have a long term impact on cloud computing. As small organisations become more informed about cloud computing, they will have the tools to distinguish between the different services offered by the cloud industry. This in turn will have a positive impact on the cloud market: cloud providers will react to demand and adjust their service offerings to ever higher standards.  </w:t>
      </w:r>
    </w:p>
    <w:p w:rsidR="00EB5BCA" w:rsidRPr="00B016D5" w:rsidRDefault="00EB5BCA" w:rsidP="00EB5BCA">
      <w:pPr>
        <w:jc w:val="both"/>
        <w:rPr>
          <w:rFonts w:cs="Calibri"/>
          <w:bCs/>
        </w:rPr>
      </w:pPr>
      <w:r w:rsidRPr="00B016D5">
        <w:rPr>
          <w:rFonts w:cs="Calibri"/>
        </w:rPr>
        <w:t>There is a</w:t>
      </w:r>
      <w:r w:rsidR="00143498" w:rsidRPr="00B016D5">
        <w:rPr>
          <w:rFonts w:cs="Calibri"/>
        </w:rPr>
        <w:t>n opportunity</w:t>
      </w:r>
      <w:r w:rsidRPr="00B016D5">
        <w:rPr>
          <w:rFonts w:cs="Calibri"/>
        </w:rPr>
        <w:t xml:space="preserve"> for government, industry and peak associations to work together in educating and informing small businesses about the benefits of cloud services and ensuring that small businesses are</w:t>
      </w:r>
      <w:r w:rsidRPr="00B016D5">
        <w:rPr>
          <w:rFonts w:cs="Calibri"/>
          <w:bCs/>
        </w:rPr>
        <w:t xml:space="preserve">: </w:t>
      </w:r>
    </w:p>
    <w:p w:rsidR="00EB5BCA" w:rsidRPr="00B016D5" w:rsidRDefault="00EB5BCA" w:rsidP="00104795">
      <w:pPr>
        <w:pStyle w:val="ListParagraph"/>
        <w:numPr>
          <w:ilvl w:val="0"/>
          <w:numId w:val="12"/>
        </w:numPr>
        <w:jc w:val="both"/>
        <w:rPr>
          <w:rFonts w:cs="Calibri"/>
        </w:rPr>
      </w:pPr>
      <w:r w:rsidRPr="00B016D5">
        <w:rPr>
          <w:rFonts w:cs="Calibri"/>
          <w:bCs/>
        </w:rPr>
        <w:t>informed and educated about the benefits of cloud</w:t>
      </w:r>
      <w:r w:rsidR="008F7763" w:rsidRPr="00B016D5">
        <w:rPr>
          <w:rFonts w:cs="Calibri"/>
          <w:bCs/>
        </w:rPr>
        <w:t xml:space="preserve"> to their business</w:t>
      </w:r>
      <w:r w:rsidR="005C6114" w:rsidRPr="00B016D5">
        <w:rPr>
          <w:rFonts w:cs="Calibri"/>
          <w:bCs/>
        </w:rPr>
        <w:t>;</w:t>
      </w:r>
    </w:p>
    <w:p w:rsidR="00EB5BCA" w:rsidRPr="00B016D5" w:rsidRDefault="00EB5BCA" w:rsidP="00104795">
      <w:pPr>
        <w:pStyle w:val="ListParagraph"/>
        <w:numPr>
          <w:ilvl w:val="0"/>
          <w:numId w:val="12"/>
        </w:numPr>
        <w:jc w:val="both"/>
        <w:rPr>
          <w:rFonts w:cs="Calibri"/>
        </w:rPr>
      </w:pPr>
      <w:r w:rsidRPr="00B016D5">
        <w:rPr>
          <w:rFonts w:cs="Calibri"/>
          <w:bCs/>
        </w:rPr>
        <w:t>diligent in identifying risks and confident in their ability to manage them</w:t>
      </w:r>
      <w:r w:rsidR="005C6114" w:rsidRPr="00B016D5">
        <w:rPr>
          <w:rFonts w:cs="Calibri"/>
          <w:bCs/>
        </w:rPr>
        <w:t>; and</w:t>
      </w:r>
    </w:p>
    <w:p w:rsidR="00EB5BCA" w:rsidRPr="00B016D5" w:rsidRDefault="00EB5BCA" w:rsidP="00104795">
      <w:pPr>
        <w:pStyle w:val="ListParagraph"/>
        <w:numPr>
          <w:ilvl w:val="0"/>
          <w:numId w:val="12"/>
        </w:numPr>
        <w:jc w:val="both"/>
        <w:rPr>
          <w:rFonts w:cs="Calibri"/>
        </w:rPr>
      </w:pPr>
      <w:r w:rsidRPr="00B016D5">
        <w:rPr>
          <w:rFonts w:cs="Calibri"/>
          <w:bCs/>
        </w:rPr>
        <w:t>confident in seeking out cloud providers, brokers and vendors to implement solutions</w:t>
      </w:r>
      <w:r w:rsidR="00547FD8" w:rsidRPr="00B016D5">
        <w:rPr>
          <w:rFonts w:cs="Calibri"/>
          <w:bCs/>
        </w:rPr>
        <w:t>.</w:t>
      </w:r>
    </w:p>
    <w:p w:rsidR="00EB5BCA" w:rsidRPr="00B016D5" w:rsidRDefault="00EB5BCA" w:rsidP="00EB5BCA">
      <w:pPr>
        <w:spacing w:after="0"/>
        <w:jc w:val="both"/>
        <w:rPr>
          <w:rFonts w:cs="Calibri"/>
        </w:rPr>
      </w:pPr>
      <w:r w:rsidRPr="00B016D5">
        <w:rPr>
          <w:rFonts w:cs="Calibri"/>
        </w:rPr>
        <w:t xml:space="preserve">Additional information about the security benefits of cloud computing is a key priority. Small businesses have consistently identified security concerns as one of the key barriers to cloud services adoption. Many small organisations are unaware that </w:t>
      </w:r>
      <w:r w:rsidR="00C3300E" w:rsidRPr="00B016D5">
        <w:rPr>
          <w:rFonts w:cs="Calibri"/>
        </w:rPr>
        <w:t xml:space="preserve">public </w:t>
      </w:r>
      <w:r w:rsidRPr="00B016D5">
        <w:rPr>
          <w:rFonts w:cs="Calibri"/>
        </w:rPr>
        <w:t>cloud providers have greater scale and resources to provide better data security, redundancy and resilience than is generally possible for in-house solutions available to small organisations.</w:t>
      </w:r>
    </w:p>
    <w:p w:rsidR="00EB5BCA" w:rsidRPr="00B016D5" w:rsidRDefault="00EB5BCA" w:rsidP="00EB5BCA">
      <w:pPr>
        <w:jc w:val="both"/>
        <w:rPr>
          <w:rFonts w:cs="Calibri"/>
        </w:rPr>
      </w:pPr>
    </w:p>
    <w:tbl>
      <w:tblPr>
        <w:tblW w:w="9242" w:type="dxa"/>
        <w:tblInd w:w="-9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534"/>
        <w:gridCol w:w="6489"/>
        <w:gridCol w:w="2219"/>
      </w:tblGrid>
      <w:tr w:rsidR="009B50C8" w:rsidRPr="00B016D5" w:rsidTr="009B50C8">
        <w:tc>
          <w:tcPr>
            <w:tcW w:w="534" w:type="dxa"/>
          </w:tcPr>
          <w:p w:rsidR="009B50C8" w:rsidRPr="00B016D5" w:rsidRDefault="009B50C8" w:rsidP="00EB5BCA">
            <w:pPr>
              <w:spacing w:before="120" w:after="120" w:line="240" w:lineRule="auto"/>
              <w:rPr>
                <w:b/>
                <w:bCs/>
              </w:rPr>
            </w:pPr>
          </w:p>
        </w:tc>
        <w:tc>
          <w:tcPr>
            <w:tcW w:w="6489" w:type="dxa"/>
            <w:tcMar>
              <w:top w:w="0" w:type="dxa"/>
              <w:left w:w="108" w:type="dxa"/>
              <w:bottom w:w="0" w:type="dxa"/>
              <w:right w:w="108" w:type="dxa"/>
            </w:tcMar>
            <w:hideMark/>
          </w:tcPr>
          <w:p w:rsidR="009B50C8" w:rsidRPr="00B016D5" w:rsidRDefault="009B50C8" w:rsidP="00EB5BCA">
            <w:pPr>
              <w:spacing w:before="120" w:after="120" w:line="240" w:lineRule="auto"/>
              <w:rPr>
                <w:rFonts w:eastAsia="Calibri" w:cs="Calibri"/>
                <w:b/>
                <w:bCs/>
              </w:rPr>
            </w:pPr>
            <w:r w:rsidRPr="00B016D5">
              <w:rPr>
                <w:b/>
                <w:bCs/>
              </w:rPr>
              <w:t>Action</w:t>
            </w:r>
          </w:p>
        </w:tc>
        <w:tc>
          <w:tcPr>
            <w:tcW w:w="2219" w:type="dxa"/>
            <w:tcMar>
              <w:top w:w="0" w:type="dxa"/>
              <w:left w:w="108" w:type="dxa"/>
              <w:bottom w:w="0" w:type="dxa"/>
              <w:right w:w="108" w:type="dxa"/>
            </w:tcMar>
            <w:hideMark/>
          </w:tcPr>
          <w:p w:rsidR="009B50C8" w:rsidRPr="00B016D5" w:rsidRDefault="009B50C8" w:rsidP="00EB5BCA">
            <w:pPr>
              <w:spacing w:before="120" w:after="120" w:line="240" w:lineRule="auto"/>
              <w:rPr>
                <w:rFonts w:eastAsia="Calibri" w:cs="Calibri"/>
                <w:b/>
                <w:bCs/>
              </w:rPr>
            </w:pPr>
            <w:r w:rsidRPr="00B016D5">
              <w:rPr>
                <w:b/>
                <w:bCs/>
              </w:rPr>
              <w:t>Implementation</w:t>
            </w:r>
          </w:p>
        </w:tc>
      </w:tr>
      <w:tr w:rsidR="009B50C8" w:rsidRPr="00B016D5" w:rsidTr="009B50C8">
        <w:trPr>
          <w:trHeight w:val="535"/>
        </w:trPr>
        <w:tc>
          <w:tcPr>
            <w:tcW w:w="534" w:type="dxa"/>
            <w:shd w:val="clear" w:color="auto" w:fill="DBE5F1"/>
          </w:tcPr>
          <w:p w:rsidR="009B50C8" w:rsidRPr="00B016D5" w:rsidRDefault="009B50C8" w:rsidP="00C634C7">
            <w:pPr>
              <w:spacing w:after="0" w:line="240" w:lineRule="auto"/>
              <w:jc w:val="center"/>
            </w:pPr>
            <w:r w:rsidRPr="00B016D5">
              <w:t>2.</w:t>
            </w:r>
            <w:r w:rsidR="00C634C7" w:rsidRPr="00B016D5">
              <w:t>1</w:t>
            </w:r>
          </w:p>
        </w:tc>
        <w:tc>
          <w:tcPr>
            <w:tcW w:w="6489" w:type="dxa"/>
            <w:shd w:val="clear" w:color="auto" w:fill="DBE5F1"/>
            <w:tcMar>
              <w:top w:w="0" w:type="dxa"/>
              <w:left w:w="108" w:type="dxa"/>
              <w:bottom w:w="0" w:type="dxa"/>
              <w:right w:w="108" w:type="dxa"/>
            </w:tcMar>
          </w:tcPr>
          <w:p w:rsidR="009B50C8" w:rsidRPr="00B016D5" w:rsidRDefault="009B50C8" w:rsidP="007416F4">
            <w:pPr>
              <w:spacing w:after="0" w:line="240" w:lineRule="auto"/>
              <w:rPr>
                <w:color w:val="000000"/>
              </w:rPr>
            </w:pPr>
            <w:r w:rsidRPr="00B016D5">
              <w:t xml:space="preserve">The government will enhance the online information resources about cloud computing through digitalbusiness.gov.au and </w:t>
            </w:r>
            <w:r w:rsidR="0009040F" w:rsidRPr="00B016D5">
              <w:t>other online</w:t>
            </w:r>
            <w:r w:rsidRPr="00B016D5">
              <w:t xml:space="preserve"> information portals. </w:t>
            </w:r>
          </w:p>
        </w:tc>
        <w:tc>
          <w:tcPr>
            <w:tcW w:w="2219" w:type="dxa"/>
            <w:shd w:val="clear" w:color="auto" w:fill="DBE5F1"/>
            <w:tcMar>
              <w:top w:w="0" w:type="dxa"/>
              <w:left w:w="108" w:type="dxa"/>
              <w:bottom w:w="0" w:type="dxa"/>
              <w:right w:w="108" w:type="dxa"/>
            </w:tcMar>
          </w:tcPr>
          <w:p w:rsidR="009B50C8" w:rsidRPr="00B016D5" w:rsidRDefault="009B50C8" w:rsidP="002922BE">
            <w:pPr>
              <w:spacing w:before="120" w:after="120" w:line="240" w:lineRule="auto"/>
            </w:pPr>
            <w:r w:rsidRPr="00B016D5">
              <w:t>DBCDE</w:t>
            </w:r>
            <w:r w:rsidR="00B42C24" w:rsidRPr="00B016D5">
              <w:t xml:space="preserve"> and </w:t>
            </w:r>
            <w:r w:rsidR="002922BE">
              <w:t>DIICCSRTE</w:t>
            </w:r>
            <w:r w:rsidRPr="00B016D5">
              <w:t>: beginning in 2013.</w:t>
            </w:r>
          </w:p>
        </w:tc>
      </w:tr>
      <w:tr w:rsidR="009B50C8" w:rsidRPr="00B016D5" w:rsidTr="009B50C8">
        <w:trPr>
          <w:trHeight w:val="535"/>
        </w:trPr>
        <w:tc>
          <w:tcPr>
            <w:tcW w:w="534" w:type="dxa"/>
            <w:tcBorders>
              <w:top w:val="single" w:sz="6" w:space="0" w:color="auto"/>
              <w:left w:val="single" w:sz="8" w:space="0" w:color="auto"/>
              <w:bottom w:val="single" w:sz="6" w:space="0" w:color="auto"/>
              <w:right w:val="single" w:sz="6" w:space="0" w:color="auto"/>
            </w:tcBorders>
            <w:shd w:val="clear" w:color="auto" w:fill="DBE5F1"/>
          </w:tcPr>
          <w:p w:rsidR="009B50C8" w:rsidRPr="00B016D5" w:rsidRDefault="00C634C7" w:rsidP="009B50C8">
            <w:pPr>
              <w:spacing w:before="120" w:after="120" w:line="240" w:lineRule="auto"/>
              <w:jc w:val="center"/>
            </w:pPr>
            <w:r w:rsidRPr="00B016D5">
              <w:t>2.2</w:t>
            </w:r>
          </w:p>
        </w:tc>
        <w:tc>
          <w:tcPr>
            <w:tcW w:w="6489" w:type="dxa"/>
            <w:tcBorders>
              <w:top w:val="single" w:sz="6" w:space="0" w:color="auto"/>
              <w:left w:val="single" w:sz="8" w:space="0" w:color="auto"/>
              <w:bottom w:val="single" w:sz="6" w:space="0" w:color="auto"/>
              <w:right w:val="single" w:sz="6" w:space="0" w:color="auto"/>
            </w:tcBorders>
            <w:shd w:val="clear" w:color="auto" w:fill="DBE5F1"/>
            <w:tcMar>
              <w:top w:w="0" w:type="dxa"/>
              <w:left w:w="108" w:type="dxa"/>
              <w:bottom w:w="0" w:type="dxa"/>
              <w:right w:w="108" w:type="dxa"/>
            </w:tcMar>
            <w:hideMark/>
          </w:tcPr>
          <w:p w:rsidR="009B50C8" w:rsidRPr="00B016D5" w:rsidRDefault="009B50C8" w:rsidP="00EB5BCA">
            <w:pPr>
              <w:spacing w:before="120" w:after="120" w:line="240" w:lineRule="auto"/>
            </w:pPr>
            <w:r w:rsidRPr="00B016D5">
              <w:t>The government will work with intermediaries and member</w:t>
            </w:r>
            <w:r w:rsidR="00E302B2" w:rsidRPr="00B016D5">
              <w:t>s of peak body</w:t>
            </w:r>
            <w:r w:rsidRPr="00B016D5">
              <w:t xml:space="preserve"> associations to:</w:t>
            </w:r>
          </w:p>
          <w:p w:rsidR="009B50C8" w:rsidRPr="00B016D5" w:rsidRDefault="009B50C8" w:rsidP="00104795">
            <w:pPr>
              <w:pStyle w:val="ListParagraph"/>
              <w:numPr>
                <w:ilvl w:val="0"/>
                <w:numId w:val="6"/>
              </w:numPr>
              <w:spacing w:before="120" w:after="120" w:line="240" w:lineRule="auto"/>
            </w:pPr>
            <w:r w:rsidRPr="00B016D5">
              <w:t>promote informed decision making about cloud computing, particularly in relation to the productivity and security benefits</w:t>
            </w:r>
            <w:r w:rsidR="005C6114" w:rsidRPr="00B016D5">
              <w:t>; and</w:t>
            </w:r>
          </w:p>
          <w:p w:rsidR="009B50C8" w:rsidRPr="00B016D5" w:rsidRDefault="009B50C8" w:rsidP="00104795">
            <w:pPr>
              <w:pStyle w:val="ListParagraph"/>
              <w:numPr>
                <w:ilvl w:val="0"/>
                <w:numId w:val="6"/>
              </w:numPr>
              <w:spacing w:before="120" w:after="120" w:line="240" w:lineRule="auto"/>
            </w:pPr>
            <w:r w:rsidRPr="00B016D5">
              <w:t>develop information tailored to the needs of particular industry segments.</w:t>
            </w:r>
          </w:p>
        </w:tc>
        <w:tc>
          <w:tcPr>
            <w:tcW w:w="2219" w:type="dxa"/>
            <w:tcBorders>
              <w:top w:val="single" w:sz="6" w:space="0" w:color="auto"/>
              <w:left w:val="single" w:sz="6" w:space="0" w:color="auto"/>
              <w:bottom w:val="single" w:sz="6" w:space="0" w:color="auto"/>
              <w:right w:val="single" w:sz="8" w:space="0" w:color="auto"/>
            </w:tcBorders>
            <w:shd w:val="clear" w:color="auto" w:fill="DBE5F1"/>
            <w:tcMar>
              <w:top w:w="0" w:type="dxa"/>
              <w:left w:w="108" w:type="dxa"/>
              <w:bottom w:w="0" w:type="dxa"/>
              <w:right w:w="108" w:type="dxa"/>
            </w:tcMar>
          </w:tcPr>
          <w:p w:rsidR="009B50C8" w:rsidRPr="00B016D5" w:rsidRDefault="002922BE" w:rsidP="00B42C24">
            <w:pPr>
              <w:spacing w:before="120" w:after="120" w:line="240" w:lineRule="auto"/>
            </w:pPr>
            <w:r>
              <w:t>DIICCSRTE</w:t>
            </w:r>
            <w:r w:rsidR="009B50C8" w:rsidRPr="00B016D5">
              <w:t xml:space="preserve"> and DBCDE: beginning in 2013.</w:t>
            </w:r>
          </w:p>
        </w:tc>
      </w:tr>
      <w:tr w:rsidR="009B50C8" w:rsidRPr="00B016D5" w:rsidTr="009B50C8">
        <w:trPr>
          <w:trHeight w:val="535"/>
        </w:trPr>
        <w:tc>
          <w:tcPr>
            <w:tcW w:w="534" w:type="dxa"/>
            <w:tcBorders>
              <w:top w:val="single" w:sz="6" w:space="0" w:color="auto"/>
              <w:left w:val="single" w:sz="8" w:space="0" w:color="auto"/>
              <w:bottom w:val="single" w:sz="8" w:space="0" w:color="auto"/>
              <w:right w:val="single" w:sz="6" w:space="0" w:color="auto"/>
            </w:tcBorders>
            <w:shd w:val="clear" w:color="auto" w:fill="DBE5F1"/>
          </w:tcPr>
          <w:p w:rsidR="009B50C8" w:rsidRPr="00B016D5" w:rsidRDefault="00B42C24" w:rsidP="00C634C7">
            <w:pPr>
              <w:spacing w:after="0" w:line="240" w:lineRule="auto"/>
              <w:jc w:val="center"/>
            </w:pPr>
            <w:r w:rsidRPr="00B016D5">
              <w:t>2.</w:t>
            </w:r>
            <w:r w:rsidR="00C634C7" w:rsidRPr="00B016D5">
              <w:t>3</w:t>
            </w:r>
          </w:p>
        </w:tc>
        <w:tc>
          <w:tcPr>
            <w:tcW w:w="6489" w:type="dxa"/>
            <w:tcBorders>
              <w:top w:val="single" w:sz="6" w:space="0" w:color="auto"/>
              <w:left w:val="single" w:sz="8" w:space="0" w:color="auto"/>
              <w:bottom w:val="single" w:sz="8" w:space="0" w:color="auto"/>
              <w:right w:val="single" w:sz="6" w:space="0" w:color="auto"/>
            </w:tcBorders>
            <w:shd w:val="clear" w:color="auto" w:fill="DBE5F1"/>
            <w:tcMar>
              <w:top w:w="0" w:type="dxa"/>
              <w:left w:w="108" w:type="dxa"/>
              <w:bottom w:w="0" w:type="dxa"/>
              <w:right w:w="108" w:type="dxa"/>
            </w:tcMar>
          </w:tcPr>
          <w:p w:rsidR="009B50C8" w:rsidRPr="00B016D5" w:rsidRDefault="009B50C8" w:rsidP="00E302B2">
            <w:pPr>
              <w:spacing w:after="0" w:line="240" w:lineRule="auto"/>
              <w:jc w:val="both"/>
              <w:rPr>
                <w:color w:val="000000"/>
              </w:rPr>
            </w:pPr>
            <w:r w:rsidRPr="00B016D5">
              <w:t>The government will publish guidance targeted towards industry and users on how existing privacy legislation fits with cloud computing.</w:t>
            </w:r>
          </w:p>
        </w:tc>
        <w:tc>
          <w:tcPr>
            <w:tcW w:w="2219" w:type="dxa"/>
            <w:tcBorders>
              <w:top w:val="single" w:sz="6" w:space="0" w:color="auto"/>
              <w:left w:val="single" w:sz="6" w:space="0" w:color="auto"/>
              <w:bottom w:val="single" w:sz="8" w:space="0" w:color="auto"/>
              <w:right w:val="single" w:sz="8" w:space="0" w:color="auto"/>
            </w:tcBorders>
            <w:shd w:val="clear" w:color="auto" w:fill="DBE5F1"/>
            <w:tcMar>
              <w:top w:w="0" w:type="dxa"/>
              <w:left w:w="108" w:type="dxa"/>
              <w:bottom w:w="0" w:type="dxa"/>
              <w:right w:w="108" w:type="dxa"/>
            </w:tcMar>
          </w:tcPr>
          <w:p w:rsidR="009B50C8" w:rsidRPr="00B016D5" w:rsidRDefault="00002A45" w:rsidP="00EF7053">
            <w:pPr>
              <w:spacing w:before="120" w:after="120" w:line="240" w:lineRule="auto"/>
            </w:pPr>
            <w:r w:rsidRPr="00B016D5">
              <w:t xml:space="preserve">DBCDE and </w:t>
            </w:r>
            <w:r w:rsidR="009B50C8" w:rsidRPr="00B016D5">
              <w:t>OAIC</w:t>
            </w:r>
            <w:r w:rsidR="00E23C2F">
              <w:t>:</w:t>
            </w:r>
            <w:r w:rsidR="009B50C8" w:rsidRPr="00B016D5">
              <w:t xml:space="preserve"> to publish guidance by mid-2014.</w:t>
            </w:r>
          </w:p>
        </w:tc>
      </w:tr>
    </w:tbl>
    <w:p w:rsidR="00772634" w:rsidRPr="00B016D5" w:rsidRDefault="00772634" w:rsidP="00EB5BCA">
      <w:pPr>
        <w:jc w:val="both"/>
        <w:rPr>
          <w:rFonts w:cs="Calibri"/>
        </w:rPr>
      </w:pPr>
    </w:p>
    <w:p w:rsidR="00F36BCE" w:rsidRPr="004B3D14" w:rsidRDefault="00F36BCE" w:rsidP="00104795">
      <w:pPr>
        <w:pStyle w:val="Heading2"/>
        <w:numPr>
          <w:ilvl w:val="0"/>
          <w:numId w:val="11"/>
        </w:numPr>
      </w:pPr>
      <w:bookmarkStart w:id="61" w:name="_Toc352253611"/>
      <w:r w:rsidRPr="004B3D14">
        <w:t>Consumer protection and effective law</w:t>
      </w:r>
      <w:bookmarkEnd w:id="61"/>
    </w:p>
    <w:p w:rsidR="00F36BCE" w:rsidRPr="00B016D5" w:rsidRDefault="00F36BCE" w:rsidP="00F36BCE">
      <w:pPr>
        <w:pStyle w:val="Paragraph"/>
        <w:jc w:val="both"/>
        <w:rPr>
          <w:rFonts w:ascii="Calibri" w:hAnsi="Calibri" w:cs="Calibri"/>
          <w:sz w:val="22"/>
          <w:szCs w:val="22"/>
        </w:rPr>
      </w:pPr>
      <w:r w:rsidRPr="00B016D5">
        <w:rPr>
          <w:rFonts w:ascii="Calibri" w:hAnsi="Calibri" w:cs="Calibri"/>
          <w:sz w:val="22"/>
          <w:szCs w:val="22"/>
        </w:rPr>
        <w:t>A key element of a self-regulatory approach is to work in partnership with industry and consumer groups to promote:</w:t>
      </w:r>
      <w:r w:rsidR="00735836" w:rsidRPr="00B016D5">
        <w:rPr>
          <w:rFonts w:cs="Calibri"/>
          <w:noProof/>
          <w:lang w:eastAsia="en-AU"/>
        </w:rPr>
        <w:t xml:space="preserve"> </w:t>
      </w:r>
    </w:p>
    <w:p w:rsidR="00F36BCE" w:rsidRPr="00B016D5" w:rsidRDefault="00F36BCE" w:rsidP="00F36BCE">
      <w:pPr>
        <w:pStyle w:val="Paragraph"/>
        <w:jc w:val="both"/>
        <w:rPr>
          <w:rFonts w:ascii="Calibri" w:hAnsi="Calibri" w:cs="Calibri"/>
          <w:sz w:val="12"/>
          <w:szCs w:val="12"/>
        </w:rPr>
      </w:pPr>
    </w:p>
    <w:p w:rsidR="00EB5BCA" w:rsidRPr="00B016D5" w:rsidRDefault="00732EE8" w:rsidP="00104795">
      <w:pPr>
        <w:pStyle w:val="Paragraph"/>
        <w:numPr>
          <w:ilvl w:val="0"/>
          <w:numId w:val="16"/>
        </w:numPr>
        <w:jc w:val="both"/>
        <w:rPr>
          <w:rFonts w:ascii="Calibri" w:hAnsi="Calibri" w:cs="Calibri"/>
          <w:sz w:val="22"/>
          <w:szCs w:val="22"/>
        </w:rPr>
      </w:pPr>
      <w:r w:rsidRPr="00B016D5">
        <w:rPr>
          <w:rFonts w:ascii="Calibri" w:hAnsi="Calibri" w:cs="Calibri"/>
          <w:sz w:val="22"/>
          <w:szCs w:val="22"/>
        </w:rPr>
        <w:t>adequate protection for consumers of cloud services</w:t>
      </w:r>
    </w:p>
    <w:p w:rsidR="00F36BCE" w:rsidRPr="00B016D5" w:rsidRDefault="00732EE8" w:rsidP="00104795">
      <w:pPr>
        <w:pStyle w:val="Paragraph"/>
        <w:numPr>
          <w:ilvl w:val="0"/>
          <w:numId w:val="16"/>
        </w:numPr>
        <w:jc w:val="both"/>
        <w:rPr>
          <w:rFonts w:ascii="Calibri" w:hAnsi="Calibri" w:cs="Calibri"/>
          <w:sz w:val="22"/>
          <w:szCs w:val="22"/>
        </w:rPr>
      </w:pPr>
      <w:r w:rsidRPr="00B016D5">
        <w:rPr>
          <w:rFonts w:ascii="Calibri" w:hAnsi="Calibri" w:cs="Calibri"/>
          <w:sz w:val="22"/>
          <w:szCs w:val="22"/>
        </w:rPr>
        <w:t>clear and relevant information about products and services before, during and after point of sale for consumers</w:t>
      </w:r>
    </w:p>
    <w:p w:rsidR="006F528E" w:rsidRPr="00B016D5" w:rsidRDefault="00732EE8" w:rsidP="00104795">
      <w:pPr>
        <w:pStyle w:val="Paragraph"/>
        <w:numPr>
          <w:ilvl w:val="0"/>
          <w:numId w:val="16"/>
        </w:numPr>
        <w:jc w:val="both"/>
        <w:rPr>
          <w:rFonts w:ascii="Calibri" w:hAnsi="Calibri" w:cs="Calibri"/>
          <w:sz w:val="22"/>
          <w:szCs w:val="22"/>
        </w:rPr>
      </w:pPr>
      <w:r w:rsidRPr="00B016D5">
        <w:rPr>
          <w:rFonts w:ascii="Calibri" w:hAnsi="Calibri" w:cs="Calibri"/>
          <w:sz w:val="22"/>
          <w:szCs w:val="22"/>
        </w:rPr>
        <w:t>open, honest and fair dealings between cloud service providers and consumers</w:t>
      </w:r>
    </w:p>
    <w:p w:rsidR="00F36BCE" w:rsidRPr="00B016D5" w:rsidRDefault="00732EE8" w:rsidP="00104795">
      <w:pPr>
        <w:pStyle w:val="Paragraph"/>
        <w:numPr>
          <w:ilvl w:val="0"/>
          <w:numId w:val="16"/>
        </w:numPr>
        <w:jc w:val="both"/>
        <w:rPr>
          <w:rFonts w:ascii="Calibri" w:hAnsi="Calibri" w:cs="Calibri"/>
          <w:sz w:val="22"/>
          <w:szCs w:val="22"/>
        </w:rPr>
      </w:pPr>
      <w:r w:rsidRPr="00B016D5">
        <w:rPr>
          <w:rFonts w:ascii="Calibri" w:hAnsi="Calibri" w:cs="Calibri"/>
          <w:sz w:val="22"/>
          <w:szCs w:val="22"/>
        </w:rPr>
        <w:t>adequate privacy protection</w:t>
      </w:r>
    </w:p>
    <w:p w:rsidR="00F36BCE" w:rsidRPr="00B016D5" w:rsidRDefault="00732EE8" w:rsidP="00104795">
      <w:pPr>
        <w:pStyle w:val="Paragraph"/>
        <w:numPr>
          <w:ilvl w:val="0"/>
          <w:numId w:val="16"/>
        </w:numPr>
        <w:jc w:val="both"/>
        <w:rPr>
          <w:rFonts w:ascii="Calibri" w:hAnsi="Calibri" w:cs="Calibri"/>
          <w:sz w:val="22"/>
          <w:szCs w:val="22"/>
        </w:rPr>
      </w:pPr>
      <w:r w:rsidRPr="00B016D5">
        <w:rPr>
          <w:rFonts w:ascii="Calibri" w:hAnsi="Calibri" w:cs="Calibri"/>
          <w:sz w:val="22"/>
          <w:szCs w:val="22"/>
        </w:rPr>
        <w:lastRenderedPageBreak/>
        <w:t>r</w:t>
      </w:r>
      <w:r w:rsidR="00EB5BCA" w:rsidRPr="00B016D5">
        <w:rPr>
          <w:rFonts w:ascii="Calibri" w:hAnsi="Calibri" w:cs="Calibri"/>
          <w:sz w:val="22"/>
          <w:szCs w:val="22"/>
        </w:rPr>
        <w:t>esponsive</w:t>
      </w:r>
      <w:r w:rsidR="00ED60EF" w:rsidRPr="00B016D5">
        <w:rPr>
          <w:rFonts w:ascii="Calibri" w:hAnsi="Calibri" w:cs="Calibri"/>
          <w:sz w:val="22"/>
          <w:szCs w:val="22"/>
        </w:rPr>
        <w:t>ness</w:t>
      </w:r>
      <w:r w:rsidR="00EB5BCA" w:rsidRPr="00B016D5">
        <w:rPr>
          <w:rFonts w:ascii="Calibri" w:hAnsi="Calibri" w:cs="Calibri"/>
          <w:sz w:val="22"/>
          <w:szCs w:val="22"/>
        </w:rPr>
        <w:t xml:space="preserve"> </w:t>
      </w:r>
      <w:r w:rsidR="00B01CA2" w:rsidRPr="00B016D5">
        <w:rPr>
          <w:rFonts w:ascii="Calibri" w:hAnsi="Calibri" w:cs="Calibri"/>
          <w:sz w:val="22"/>
          <w:szCs w:val="22"/>
        </w:rPr>
        <w:t xml:space="preserve">to </w:t>
      </w:r>
      <w:r w:rsidR="00F36BCE" w:rsidRPr="00B016D5">
        <w:rPr>
          <w:rFonts w:ascii="Calibri" w:hAnsi="Calibri" w:cs="Calibri"/>
          <w:sz w:val="22"/>
          <w:szCs w:val="22"/>
        </w:rPr>
        <w:t>market and technology developments.</w:t>
      </w:r>
    </w:p>
    <w:p w:rsidR="00F36BCE" w:rsidRPr="00B016D5" w:rsidRDefault="00F36BCE" w:rsidP="00F36BCE">
      <w:pPr>
        <w:pStyle w:val="Paragraph"/>
        <w:jc w:val="both"/>
        <w:rPr>
          <w:rFonts w:ascii="Calibri" w:hAnsi="Calibri" w:cs="Calibri"/>
          <w:sz w:val="12"/>
          <w:szCs w:val="12"/>
        </w:rPr>
      </w:pPr>
    </w:p>
    <w:p w:rsidR="00ED60EF" w:rsidRPr="00B016D5" w:rsidRDefault="00ED60EF" w:rsidP="00F36BCE">
      <w:pPr>
        <w:pStyle w:val="Paragraph"/>
        <w:jc w:val="both"/>
        <w:rPr>
          <w:rFonts w:ascii="Calibri" w:hAnsi="Calibri" w:cs="Calibri"/>
          <w:sz w:val="22"/>
          <w:szCs w:val="22"/>
        </w:rPr>
      </w:pPr>
      <w:r w:rsidRPr="00B016D5">
        <w:rPr>
          <w:rFonts w:ascii="Calibri" w:hAnsi="Calibri" w:cs="Calibri"/>
          <w:sz w:val="22"/>
          <w:szCs w:val="22"/>
        </w:rPr>
        <w:t xml:space="preserve">A working group of relevant organisations is an effective way to examine how the cloud services market is operating and engage with any emerging consumer cloud computing issues.  </w:t>
      </w:r>
    </w:p>
    <w:p w:rsidR="00ED60EF" w:rsidRPr="00B016D5" w:rsidRDefault="005B2FEE" w:rsidP="00F36BCE">
      <w:pPr>
        <w:pStyle w:val="Paragraph"/>
        <w:jc w:val="both"/>
        <w:rPr>
          <w:rFonts w:ascii="Calibri" w:hAnsi="Calibri" w:cs="Calibri"/>
          <w:sz w:val="12"/>
          <w:szCs w:val="12"/>
        </w:rPr>
      </w:pPr>
      <w:r>
        <w:rPr>
          <w:noProof/>
        </w:rPr>
        <w:pict>
          <v:rect id="Rectangle 16" o:spid="_x0000_s1032" style="position:absolute;left:0;text-align:left;margin-left:296.15pt;margin-top:2.75pt;width:184.5pt;height:192.9pt;z-index:-251662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" fillcolor="#c3d69b" stroked="f" strokeweight="2pt">
            <v:textbox style="mso-next-textbox:#Rectangle 16">
              <w:txbxContent>
                <w:p w:rsidR="005B2FEE" w:rsidRPr="00B016D5" w:rsidRDefault="005B2FEE" w:rsidP="00ED60EF">
                  <w:pPr>
                    <w:rPr>
                      <w:i/>
                      <w:color w:val="000000"/>
                    </w:rPr>
                  </w:pPr>
                  <w:r w:rsidRPr="00B016D5">
                    <w:rPr>
                      <w:rFonts w:cs="Calibri"/>
                      <w:b/>
                      <w:color w:val="000000"/>
                    </w:rPr>
                    <w:t>Partners in cloud</w:t>
                  </w:r>
                  <w:r w:rsidRPr="00B016D5">
                    <w:rPr>
                      <w:rFonts w:cs="Calibri"/>
                      <w:b/>
                      <w:i/>
                      <w:color w:val="000000"/>
                    </w:rPr>
                    <w:t xml:space="preserve">: </w:t>
                  </w:r>
                  <w:r w:rsidRPr="00B016D5">
                    <w:rPr>
                      <w:rFonts w:cs="Calibri"/>
                      <w:i/>
                      <w:color w:val="000000"/>
                    </w:rPr>
                    <w:t xml:space="preserve">The National Standing Committee for Cloud Computing (NSCCC) is </w:t>
                  </w:r>
                  <w:proofErr w:type="gramStart"/>
                  <w:r w:rsidRPr="00B016D5">
                    <w:rPr>
                      <w:rFonts w:cs="Calibri"/>
                      <w:i/>
                      <w:color w:val="000000"/>
                    </w:rPr>
                    <w:t>a collaboration</w:t>
                  </w:r>
                  <w:proofErr w:type="gramEnd"/>
                  <w:r w:rsidRPr="00B016D5">
                    <w:rPr>
                      <w:rFonts w:cs="Calibri"/>
                      <w:i/>
                      <w:color w:val="000000"/>
                    </w:rPr>
                    <w:t xml:space="preserve"> between industry, consumer groups and government. Chaired by DBCDE, and co-chaired by Global Access Partners (see </w:t>
                  </w:r>
                  <w:hyperlink r:id="rId19" w:history="1">
                    <w:r w:rsidRPr="00B016D5">
                      <w:rPr>
                        <w:rStyle w:val="Hyperlink"/>
                        <w:rFonts w:cs="Calibri"/>
                        <w:i/>
                      </w:rPr>
                      <w:t>www.globalaccesspartners.org/</w:t>
                    </w:r>
                  </w:hyperlink>
                  <w:r w:rsidRPr="00B016D5">
                    <w:rPr>
                      <w:rFonts w:cs="Calibri"/>
                      <w:i/>
                      <w:color w:val="000000"/>
                    </w:rPr>
                    <w:t xml:space="preserve">) The NSCCC has been an invaluable way for government and industry to consider the issues impacting on cloud computing in Australia. </w:t>
                  </w:r>
                </w:p>
              </w:txbxContent>
            </v:textbox>
            <w10:wrap type="square"/>
          </v:rect>
        </w:pict>
      </w:r>
    </w:p>
    <w:p w:rsidR="002222B1" w:rsidRPr="00B016D5" w:rsidRDefault="00AE502E" w:rsidP="00F36BCE">
      <w:pPr>
        <w:pStyle w:val="Paragraph"/>
        <w:jc w:val="both"/>
        <w:rPr>
          <w:rFonts w:ascii="Calibri" w:hAnsi="Calibri" w:cs="Calibri"/>
          <w:sz w:val="22"/>
          <w:szCs w:val="22"/>
        </w:rPr>
      </w:pPr>
      <w:r w:rsidRPr="00B016D5">
        <w:rPr>
          <w:rFonts w:ascii="Calibri" w:hAnsi="Calibri" w:cs="Calibri"/>
          <w:sz w:val="22"/>
          <w:szCs w:val="22"/>
        </w:rPr>
        <w:t>The development of a cloud</w:t>
      </w:r>
      <w:r w:rsidR="002222B1" w:rsidRPr="00B016D5">
        <w:rPr>
          <w:rFonts w:ascii="Calibri" w:hAnsi="Calibri" w:cs="Calibri"/>
          <w:sz w:val="22"/>
          <w:szCs w:val="22"/>
        </w:rPr>
        <w:t xml:space="preserve"> computing protocol will allow forward</w:t>
      </w:r>
      <w:r w:rsidR="006F2222" w:rsidRPr="00B016D5">
        <w:rPr>
          <w:rFonts w:ascii="Calibri" w:hAnsi="Calibri" w:cs="Calibri"/>
          <w:sz w:val="22"/>
          <w:szCs w:val="22"/>
        </w:rPr>
        <w:t>-</w:t>
      </w:r>
      <w:r w:rsidR="002222B1" w:rsidRPr="00B016D5">
        <w:rPr>
          <w:rFonts w:ascii="Calibri" w:hAnsi="Calibri" w:cs="Calibri"/>
          <w:sz w:val="22"/>
          <w:szCs w:val="22"/>
        </w:rPr>
        <w:t xml:space="preserve">looking cloud providers to agree on </w:t>
      </w:r>
      <w:r w:rsidR="00155D09" w:rsidRPr="00B016D5">
        <w:rPr>
          <w:rFonts w:ascii="Calibri" w:hAnsi="Calibri" w:cs="Calibri"/>
          <w:sz w:val="22"/>
          <w:szCs w:val="22"/>
        </w:rPr>
        <w:t>a range of consumer focused measures, such as interoperability between providers, ownership of data, and accurate and easy</w:t>
      </w:r>
      <w:r w:rsidR="006F2222" w:rsidRPr="00B016D5">
        <w:rPr>
          <w:rFonts w:ascii="Calibri" w:hAnsi="Calibri" w:cs="Calibri"/>
          <w:sz w:val="22"/>
          <w:szCs w:val="22"/>
        </w:rPr>
        <w:t>-</w:t>
      </w:r>
      <w:r w:rsidR="00155D09" w:rsidRPr="00B016D5">
        <w:rPr>
          <w:rFonts w:ascii="Calibri" w:hAnsi="Calibri" w:cs="Calibri"/>
          <w:sz w:val="22"/>
          <w:szCs w:val="22"/>
        </w:rPr>
        <w:t>to</w:t>
      </w:r>
      <w:r w:rsidR="006F2222" w:rsidRPr="00B016D5">
        <w:rPr>
          <w:rFonts w:ascii="Calibri" w:hAnsi="Calibri" w:cs="Calibri"/>
          <w:sz w:val="22"/>
          <w:szCs w:val="22"/>
        </w:rPr>
        <w:t>-</w:t>
      </w:r>
      <w:r w:rsidR="00155D09" w:rsidRPr="00B016D5">
        <w:rPr>
          <w:rFonts w:ascii="Calibri" w:hAnsi="Calibri" w:cs="Calibri"/>
          <w:sz w:val="22"/>
          <w:szCs w:val="22"/>
        </w:rPr>
        <w:t xml:space="preserve">understand information about pricing. A protocol of this nature would provide consumers with objective information, and enable them to make better decisions about which cloud services meet </w:t>
      </w:r>
      <w:r w:rsidR="00265C36" w:rsidRPr="00B016D5">
        <w:rPr>
          <w:rFonts w:ascii="Calibri" w:hAnsi="Calibri" w:cs="Calibri"/>
          <w:sz w:val="22"/>
          <w:szCs w:val="22"/>
        </w:rPr>
        <w:t>their needs.</w:t>
      </w:r>
    </w:p>
    <w:p w:rsidR="002222B1" w:rsidRPr="00B016D5" w:rsidRDefault="002222B1" w:rsidP="00F36BCE">
      <w:pPr>
        <w:pStyle w:val="Paragraph"/>
        <w:jc w:val="both"/>
        <w:rPr>
          <w:rFonts w:ascii="Calibri" w:hAnsi="Calibri" w:cs="Calibri"/>
          <w:sz w:val="12"/>
          <w:szCs w:val="12"/>
        </w:rPr>
      </w:pPr>
    </w:p>
    <w:p w:rsidR="00C32A60" w:rsidRPr="00B016D5" w:rsidRDefault="00795E48" w:rsidP="00F36BCE">
      <w:pPr>
        <w:pStyle w:val="Paragraph"/>
        <w:jc w:val="both"/>
        <w:rPr>
          <w:rFonts w:ascii="Calibri" w:hAnsi="Calibri" w:cs="Calibri"/>
          <w:sz w:val="22"/>
          <w:szCs w:val="22"/>
        </w:rPr>
      </w:pPr>
      <w:r w:rsidRPr="00B016D5">
        <w:rPr>
          <w:rFonts w:ascii="Calibri" w:hAnsi="Calibri" w:cs="Calibri"/>
          <w:sz w:val="22"/>
          <w:szCs w:val="22"/>
        </w:rPr>
        <w:t xml:space="preserve">The </w:t>
      </w:r>
      <w:r w:rsidR="00736540" w:rsidRPr="00B016D5">
        <w:rPr>
          <w:rFonts w:ascii="Calibri" w:hAnsi="Calibri" w:cs="Calibri"/>
          <w:sz w:val="22"/>
          <w:szCs w:val="22"/>
        </w:rPr>
        <w:t>g</w:t>
      </w:r>
      <w:r w:rsidRPr="00B016D5">
        <w:rPr>
          <w:rFonts w:ascii="Calibri" w:hAnsi="Calibri" w:cs="Calibri"/>
          <w:sz w:val="22"/>
          <w:szCs w:val="22"/>
        </w:rPr>
        <w:t>overnment will develop a</w:t>
      </w:r>
      <w:r w:rsidR="006B20EF" w:rsidRPr="00B016D5">
        <w:rPr>
          <w:rFonts w:ascii="Calibri" w:hAnsi="Calibri" w:cs="Calibri"/>
          <w:sz w:val="22"/>
          <w:szCs w:val="22"/>
        </w:rPr>
        <w:t xml:space="preserve"> </w:t>
      </w:r>
      <w:r w:rsidR="004B3D14" w:rsidRPr="00B016D5">
        <w:rPr>
          <w:rFonts w:ascii="Calibri" w:hAnsi="Calibri" w:cs="Calibri"/>
          <w:sz w:val="22"/>
          <w:szCs w:val="22"/>
        </w:rPr>
        <w:t>stock take</w:t>
      </w:r>
      <w:r w:rsidR="00B01CA2" w:rsidRPr="00B016D5">
        <w:rPr>
          <w:rFonts w:ascii="Calibri" w:hAnsi="Calibri" w:cs="Calibri"/>
          <w:sz w:val="22"/>
          <w:szCs w:val="22"/>
        </w:rPr>
        <w:t xml:space="preserve"> of existing regulatory measures and how they apply </w:t>
      </w:r>
      <w:r w:rsidR="00A7042E" w:rsidRPr="00B016D5">
        <w:rPr>
          <w:rFonts w:ascii="Calibri" w:hAnsi="Calibri" w:cs="Calibri"/>
          <w:sz w:val="22"/>
          <w:szCs w:val="22"/>
        </w:rPr>
        <w:t>to cloud</w:t>
      </w:r>
      <w:r w:rsidR="00B01CA2" w:rsidRPr="00B016D5">
        <w:rPr>
          <w:rFonts w:ascii="Calibri" w:hAnsi="Calibri" w:cs="Calibri"/>
          <w:sz w:val="22"/>
          <w:szCs w:val="22"/>
        </w:rPr>
        <w:t xml:space="preserve"> services</w:t>
      </w:r>
      <w:r w:rsidR="00C32A60" w:rsidRPr="00B016D5">
        <w:rPr>
          <w:rFonts w:ascii="Calibri" w:hAnsi="Calibri" w:cs="Calibri"/>
          <w:sz w:val="22"/>
          <w:szCs w:val="22"/>
        </w:rPr>
        <w:t>.</w:t>
      </w:r>
      <w:r w:rsidR="00EB6824" w:rsidRPr="00B016D5">
        <w:rPr>
          <w:rFonts w:ascii="Calibri" w:hAnsi="Calibri" w:cs="Calibri"/>
          <w:sz w:val="22"/>
          <w:szCs w:val="22"/>
        </w:rPr>
        <w:t xml:space="preserve"> The stock take will allow </w:t>
      </w:r>
      <w:r w:rsidR="00736540" w:rsidRPr="00B016D5">
        <w:rPr>
          <w:rFonts w:ascii="Calibri" w:hAnsi="Calibri" w:cs="Calibri"/>
          <w:sz w:val="22"/>
          <w:szCs w:val="22"/>
        </w:rPr>
        <w:t>the government</w:t>
      </w:r>
      <w:r w:rsidR="00EB6824" w:rsidRPr="00B016D5">
        <w:rPr>
          <w:rFonts w:ascii="Calibri" w:hAnsi="Calibri" w:cs="Calibri"/>
          <w:sz w:val="22"/>
          <w:szCs w:val="22"/>
        </w:rPr>
        <w:t xml:space="preserve"> to explore at a high level what levers are available in the international cloud market place to address systemic market inefficiencies or failures</w:t>
      </w:r>
      <w:r w:rsidR="00ED60EF" w:rsidRPr="00B016D5">
        <w:rPr>
          <w:rFonts w:ascii="Calibri" w:hAnsi="Calibri" w:cs="Calibri"/>
          <w:sz w:val="22"/>
          <w:szCs w:val="22"/>
        </w:rPr>
        <w:t>,</w:t>
      </w:r>
      <w:r w:rsidR="00EB6824" w:rsidRPr="00B016D5">
        <w:rPr>
          <w:rFonts w:ascii="Calibri" w:hAnsi="Calibri" w:cs="Calibri"/>
          <w:sz w:val="22"/>
          <w:szCs w:val="22"/>
        </w:rPr>
        <w:t xml:space="preserve"> if they arise. </w:t>
      </w:r>
      <w:r w:rsidR="0028776A" w:rsidRPr="00B016D5">
        <w:rPr>
          <w:rFonts w:ascii="Calibri" w:hAnsi="Calibri" w:cs="Calibri"/>
          <w:sz w:val="22"/>
          <w:szCs w:val="22"/>
        </w:rPr>
        <w:t xml:space="preserve">At this stage, </w:t>
      </w:r>
      <w:r w:rsidR="00736540" w:rsidRPr="00B016D5">
        <w:rPr>
          <w:rFonts w:ascii="Calibri" w:hAnsi="Calibri" w:cs="Calibri"/>
          <w:sz w:val="22"/>
          <w:szCs w:val="22"/>
        </w:rPr>
        <w:t>the government</w:t>
      </w:r>
      <w:r w:rsidR="0028776A" w:rsidRPr="00B016D5">
        <w:rPr>
          <w:rFonts w:ascii="Calibri" w:hAnsi="Calibri" w:cs="Calibri"/>
          <w:sz w:val="22"/>
          <w:szCs w:val="22"/>
        </w:rPr>
        <w:t xml:space="preserve"> considers that </w:t>
      </w:r>
      <w:r w:rsidR="006F2222" w:rsidRPr="00B016D5">
        <w:rPr>
          <w:rFonts w:ascii="Calibri" w:hAnsi="Calibri" w:cs="Calibri"/>
          <w:sz w:val="22"/>
          <w:szCs w:val="22"/>
        </w:rPr>
        <w:t>c</w:t>
      </w:r>
      <w:r w:rsidR="0028776A" w:rsidRPr="00B016D5">
        <w:rPr>
          <w:rFonts w:ascii="Calibri" w:hAnsi="Calibri" w:cs="Calibri"/>
          <w:sz w:val="22"/>
          <w:szCs w:val="22"/>
        </w:rPr>
        <w:t xml:space="preserve">loud </w:t>
      </w:r>
      <w:r w:rsidR="006F2222" w:rsidRPr="00B016D5">
        <w:rPr>
          <w:rFonts w:ascii="Calibri" w:hAnsi="Calibri" w:cs="Calibri"/>
          <w:sz w:val="22"/>
          <w:szCs w:val="22"/>
        </w:rPr>
        <w:t>s</w:t>
      </w:r>
      <w:r w:rsidR="0028776A" w:rsidRPr="00B016D5">
        <w:rPr>
          <w:rFonts w:ascii="Calibri" w:hAnsi="Calibri" w:cs="Calibri"/>
          <w:sz w:val="22"/>
          <w:szCs w:val="22"/>
        </w:rPr>
        <w:t>ervices do not require speci</w:t>
      </w:r>
      <w:r w:rsidR="00E302B2" w:rsidRPr="00B016D5">
        <w:rPr>
          <w:rFonts w:ascii="Calibri" w:hAnsi="Calibri" w:cs="Calibri"/>
          <w:sz w:val="22"/>
          <w:szCs w:val="22"/>
        </w:rPr>
        <w:t>fic</w:t>
      </w:r>
      <w:r w:rsidR="0028776A" w:rsidRPr="00B016D5">
        <w:rPr>
          <w:rFonts w:ascii="Calibri" w:hAnsi="Calibri" w:cs="Calibri"/>
          <w:sz w:val="22"/>
          <w:szCs w:val="22"/>
        </w:rPr>
        <w:t xml:space="preserve"> regulation</w:t>
      </w:r>
      <w:r w:rsidR="00E302B2" w:rsidRPr="00B016D5">
        <w:rPr>
          <w:rFonts w:ascii="Calibri" w:hAnsi="Calibri" w:cs="Calibri"/>
          <w:sz w:val="22"/>
          <w:szCs w:val="22"/>
        </w:rPr>
        <w:t xml:space="preserve"> as</w:t>
      </w:r>
      <w:r w:rsidR="0028776A" w:rsidRPr="00B016D5">
        <w:rPr>
          <w:rFonts w:ascii="Calibri" w:hAnsi="Calibri" w:cs="Calibri"/>
          <w:sz w:val="22"/>
          <w:szCs w:val="22"/>
        </w:rPr>
        <w:t xml:space="preserve"> they are covered by existing legal frameworks. However, i</w:t>
      </w:r>
      <w:r w:rsidR="00EB5BCA" w:rsidRPr="00B016D5">
        <w:rPr>
          <w:rFonts w:ascii="Calibri" w:hAnsi="Calibri" w:cs="Calibri"/>
          <w:sz w:val="22"/>
          <w:szCs w:val="22"/>
        </w:rPr>
        <w:t xml:space="preserve">f market failure does occur, all parties benefit from </w:t>
      </w:r>
      <w:r w:rsidR="00AE502E" w:rsidRPr="00B016D5">
        <w:rPr>
          <w:rFonts w:ascii="Calibri" w:hAnsi="Calibri" w:cs="Calibri"/>
          <w:sz w:val="22"/>
          <w:szCs w:val="22"/>
        </w:rPr>
        <w:t>knowing</w:t>
      </w:r>
      <w:r w:rsidR="00EB5BCA" w:rsidRPr="00B016D5">
        <w:rPr>
          <w:rFonts w:ascii="Calibri" w:hAnsi="Calibri" w:cs="Calibri"/>
          <w:sz w:val="22"/>
          <w:szCs w:val="22"/>
        </w:rPr>
        <w:t xml:space="preserve"> how</w:t>
      </w:r>
      <w:r w:rsidR="00ED60EF" w:rsidRPr="00B016D5">
        <w:rPr>
          <w:rFonts w:ascii="Calibri" w:hAnsi="Calibri" w:cs="Calibri"/>
          <w:sz w:val="22"/>
          <w:szCs w:val="22"/>
        </w:rPr>
        <w:t>,</w:t>
      </w:r>
      <w:r w:rsidR="00EB5BCA" w:rsidRPr="00B016D5">
        <w:rPr>
          <w:rFonts w:ascii="Calibri" w:hAnsi="Calibri" w:cs="Calibri"/>
          <w:sz w:val="22"/>
          <w:szCs w:val="22"/>
        </w:rPr>
        <w:t xml:space="preserve"> </w:t>
      </w:r>
      <w:r w:rsidR="00C32A60" w:rsidRPr="00B016D5">
        <w:rPr>
          <w:rFonts w:ascii="Calibri" w:hAnsi="Calibri" w:cs="Calibri"/>
          <w:sz w:val="22"/>
          <w:szCs w:val="22"/>
        </w:rPr>
        <w:t>and th</w:t>
      </w:r>
      <w:r w:rsidR="006F2222" w:rsidRPr="00B016D5">
        <w:rPr>
          <w:rFonts w:ascii="Calibri" w:hAnsi="Calibri" w:cs="Calibri"/>
          <w:sz w:val="22"/>
          <w:szCs w:val="22"/>
        </w:rPr>
        <w:t>r</w:t>
      </w:r>
      <w:r w:rsidR="00C32A60" w:rsidRPr="00B016D5">
        <w:rPr>
          <w:rFonts w:ascii="Calibri" w:hAnsi="Calibri" w:cs="Calibri"/>
          <w:sz w:val="22"/>
          <w:szCs w:val="22"/>
        </w:rPr>
        <w:t>ough what mechanism</w:t>
      </w:r>
      <w:r w:rsidR="00ED60EF" w:rsidRPr="00B016D5">
        <w:rPr>
          <w:rFonts w:ascii="Calibri" w:hAnsi="Calibri" w:cs="Calibri"/>
          <w:sz w:val="22"/>
          <w:szCs w:val="22"/>
        </w:rPr>
        <w:t>,</w:t>
      </w:r>
      <w:r w:rsidR="00C32A60" w:rsidRPr="00B016D5">
        <w:rPr>
          <w:rFonts w:ascii="Calibri" w:hAnsi="Calibri" w:cs="Calibri"/>
          <w:sz w:val="22"/>
          <w:szCs w:val="22"/>
        </w:rPr>
        <w:t xml:space="preserve"> </w:t>
      </w:r>
      <w:r w:rsidR="00EB5BCA" w:rsidRPr="00B016D5">
        <w:rPr>
          <w:rFonts w:ascii="Calibri" w:hAnsi="Calibri" w:cs="Calibri"/>
          <w:sz w:val="22"/>
          <w:szCs w:val="22"/>
        </w:rPr>
        <w:t xml:space="preserve">government will intervene. </w:t>
      </w:r>
      <w:r w:rsidR="00C32A60" w:rsidRPr="00B016D5">
        <w:rPr>
          <w:rFonts w:ascii="Calibri" w:hAnsi="Calibri" w:cs="Calibri"/>
          <w:sz w:val="22"/>
          <w:szCs w:val="22"/>
        </w:rPr>
        <w:t xml:space="preserve">A </w:t>
      </w:r>
      <w:r w:rsidR="00A64141" w:rsidRPr="00B016D5">
        <w:rPr>
          <w:rFonts w:ascii="Calibri" w:hAnsi="Calibri" w:cs="Calibri"/>
          <w:sz w:val="22"/>
          <w:szCs w:val="22"/>
        </w:rPr>
        <w:t>stock</w:t>
      </w:r>
      <w:r w:rsidR="00735836" w:rsidRPr="00B016D5">
        <w:rPr>
          <w:rFonts w:ascii="Calibri" w:hAnsi="Calibri" w:cs="Calibri"/>
          <w:sz w:val="22"/>
          <w:szCs w:val="22"/>
        </w:rPr>
        <w:t xml:space="preserve"> </w:t>
      </w:r>
      <w:r w:rsidR="00A64141" w:rsidRPr="00B016D5">
        <w:rPr>
          <w:rFonts w:ascii="Calibri" w:hAnsi="Calibri" w:cs="Calibri"/>
          <w:sz w:val="22"/>
          <w:szCs w:val="22"/>
        </w:rPr>
        <w:t>take</w:t>
      </w:r>
      <w:r w:rsidR="00C32A60" w:rsidRPr="00B016D5">
        <w:rPr>
          <w:rFonts w:ascii="Calibri" w:hAnsi="Calibri" w:cs="Calibri"/>
          <w:sz w:val="22"/>
          <w:szCs w:val="22"/>
        </w:rPr>
        <w:t xml:space="preserve"> would </w:t>
      </w:r>
      <w:r w:rsidR="00EB6824" w:rsidRPr="00B016D5">
        <w:rPr>
          <w:rFonts w:ascii="Calibri" w:hAnsi="Calibri" w:cs="Calibri"/>
          <w:sz w:val="22"/>
          <w:szCs w:val="22"/>
        </w:rPr>
        <w:t>outline</w:t>
      </w:r>
      <w:r w:rsidR="00C32A60" w:rsidRPr="00B016D5">
        <w:rPr>
          <w:rFonts w:ascii="Calibri" w:hAnsi="Calibri" w:cs="Calibri"/>
          <w:sz w:val="22"/>
          <w:szCs w:val="22"/>
        </w:rPr>
        <w:t xml:space="preserve"> </w:t>
      </w:r>
      <w:r w:rsidR="00EB6824" w:rsidRPr="00B016D5">
        <w:rPr>
          <w:rFonts w:ascii="Calibri" w:hAnsi="Calibri" w:cs="Calibri"/>
          <w:sz w:val="22"/>
          <w:szCs w:val="22"/>
        </w:rPr>
        <w:t xml:space="preserve">how shortcomings would be identified, </w:t>
      </w:r>
      <w:r w:rsidR="00C32A60" w:rsidRPr="00B016D5">
        <w:rPr>
          <w:rFonts w:ascii="Calibri" w:hAnsi="Calibri" w:cs="Calibri"/>
          <w:sz w:val="22"/>
          <w:szCs w:val="22"/>
        </w:rPr>
        <w:t xml:space="preserve">the </w:t>
      </w:r>
      <w:r w:rsidR="00EB6824" w:rsidRPr="00B016D5">
        <w:rPr>
          <w:rFonts w:ascii="Calibri" w:hAnsi="Calibri" w:cs="Calibri"/>
          <w:sz w:val="22"/>
          <w:szCs w:val="22"/>
        </w:rPr>
        <w:t xml:space="preserve">types of </w:t>
      </w:r>
      <w:r w:rsidR="00C32A60" w:rsidRPr="00B016D5">
        <w:rPr>
          <w:rFonts w:ascii="Calibri" w:hAnsi="Calibri" w:cs="Calibri"/>
          <w:sz w:val="22"/>
          <w:szCs w:val="22"/>
        </w:rPr>
        <w:t>market</w:t>
      </w:r>
      <w:r w:rsidR="00EB6824" w:rsidRPr="00B016D5">
        <w:rPr>
          <w:rFonts w:ascii="Calibri" w:hAnsi="Calibri" w:cs="Calibri"/>
          <w:sz w:val="22"/>
          <w:szCs w:val="22"/>
        </w:rPr>
        <w:t xml:space="preserve"> failure that</w:t>
      </w:r>
      <w:r w:rsidR="00C32A60" w:rsidRPr="00B016D5">
        <w:rPr>
          <w:rFonts w:ascii="Calibri" w:hAnsi="Calibri" w:cs="Calibri"/>
          <w:sz w:val="22"/>
          <w:szCs w:val="22"/>
        </w:rPr>
        <w:t xml:space="preserve"> woul</w:t>
      </w:r>
      <w:r w:rsidR="00EB6824" w:rsidRPr="00B016D5">
        <w:rPr>
          <w:rFonts w:ascii="Calibri" w:hAnsi="Calibri" w:cs="Calibri"/>
          <w:sz w:val="22"/>
          <w:szCs w:val="22"/>
        </w:rPr>
        <w:t>d trigger a government response</w:t>
      </w:r>
      <w:r w:rsidR="00C32A60" w:rsidRPr="00B016D5">
        <w:rPr>
          <w:rFonts w:ascii="Calibri" w:hAnsi="Calibri" w:cs="Calibri"/>
          <w:sz w:val="22"/>
          <w:szCs w:val="22"/>
        </w:rPr>
        <w:t xml:space="preserve"> and the</w:t>
      </w:r>
      <w:r w:rsidR="00EB6824" w:rsidRPr="00B016D5">
        <w:rPr>
          <w:rFonts w:ascii="Calibri" w:hAnsi="Calibri" w:cs="Calibri"/>
          <w:sz w:val="22"/>
          <w:szCs w:val="22"/>
        </w:rPr>
        <w:t xml:space="preserve"> kind of</w:t>
      </w:r>
      <w:r w:rsidR="00C32A60" w:rsidRPr="00B016D5">
        <w:rPr>
          <w:rFonts w:ascii="Calibri" w:hAnsi="Calibri" w:cs="Calibri"/>
          <w:sz w:val="22"/>
          <w:szCs w:val="22"/>
        </w:rPr>
        <w:t xml:space="preserve"> regulatory action which would be considered by government. </w:t>
      </w:r>
    </w:p>
    <w:tbl>
      <w:tblPr>
        <w:tblW w:w="9242" w:type="dxa"/>
        <w:tblInd w:w="-9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534"/>
        <w:gridCol w:w="6452"/>
        <w:gridCol w:w="2256"/>
      </w:tblGrid>
      <w:tr w:rsidR="009B50C8" w:rsidRPr="00B016D5" w:rsidTr="009B50C8">
        <w:tc>
          <w:tcPr>
            <w:tcW w:w="534" w:type="dxa"/>
          </w:tcPr>
          <w:p w:rsidR="009B50C8" w:rsidRPr="00B016D5" w:rsidRDefault="009B50C8" w:rsidP="00397EB0">
            <w:pPr>
              <w:spacing w:before="120" w:after="120" w:line="240" w:lineRule="auto"/>
              <w:rPr>
                <w:b/>
                <w:bCs/>
              </w:rPr>
            </w:pPr>
          </w:p>
        </w:tc>
        <w:tc>
          <w:tcPr>
            <w:tcW w:w="6452" w:type="dxa"/>
            <w:tcMar>
              <w:top w:w="0" w:type="dxa"/>
              <w:left w:w="108" w:type="dxa"/>
              <w:bottom w:w="0" w:type="dxa"/>
              <w:right w:w="108" w:type="dxa"/>
            </w:tcMar>
            <w:hideMark/>
          </w:tcPr>
          <w:p w:rsidR="009B50C8" w:rsidRPr="00B016D5" w:rsidRDefault="009B50C8" w:rsidP="00397EB0">
            <w:pPr>
              <w:spacing w:before="120" w:after="120" w:line="240" w:lineRule="auto"/>
              <w:rPr>
                <w:rFonts w:eastAsia="Calibri" w:cs="Calibri"/>
                <w:b/>
                <w:bCs/>
              </w:rPr>
            </w:pPr>
            <w:r w:rsidRPr="00B016D5">
              <w:rPr>
                <w:b/>
                <w:bCs/>
              </w:rPr>
              <w:t>Action</w:t>
            </w:r>
          </w:p>
        </w:tc>
        <w:tc>
          <w:tcPr>
            <w:tcW w:w="2256" w:type="dxa"/>
            <w:tcMar>
              <w:top w:w="0" w:type="dxa"/>
              <w:left w:w="108" w:type="dxa"/>
              <w:bottom w:w="0" w:type="dxa"/>
              <w:right w:w="108" w:type="dxa"/>
            </w:tcMar>
            <w:hideMark/>
          </w:tcPr>
          <w:p w:rsidR="009B50C8" w:rsidRPr="00B016D5" w:rsidRDefault="009B50C8" w:rsidP="00F36BCE">
            <w:pPr>
              <w:spacing w:before="120" w:after="120" w:line="240" w:lineRule="auto"/>
              <w:rPr>
                <w:rFonts w:eastAsia="Calibri" w:cs="Calibri"/>
                <w:b/>
                <w:bCs/>
              </w:rPr>
            </w:pPr>
            <w:r w:rsidRPr="00B016D5">
              <w:rPr>
                <w:b/>
                <w:bCs/>
              </w:rPr>
              <w:t>Implementation</w:t>
            </w:r>
          </w:p>
        </w:tc>
      </w:tr>
      <w:tr w:rsidR="009B50C8" w:rsidRPr="00B016D5" w:rsidTr="009B50C8">
        <w:trPr>
          <w:trHeight w:val="535"/>
        </w:trPr>
        <w:tc>
          <w:tcPr>
            <w:tcW w:w="534" w:type="dxa"/>
            <w:shd w:val="clear" w:color="auto" w:fill="DBE5F1"/>
          </w:tcPr>
          <w:p w:rsidR="009B50C8" w:rsidRPr="00B016D5" w:rsidRDefault="00C634C7" w:rsidP="009B50C8">
            <w:pPr>
              <w:spacing w:after="0" w:line="240" w:lineRule="auto"/>
              <w:jc w:val="center"/>
            </w:pPr>
            <w:r w:rsidRPr="00B016D5">
              <w:t>2.4</w:t>
            </w:r>
          </w:p>
        </w:tc>
        <w:tc>
          <w:tcPr>
            <w:tcW w:w="6452" w:type="dxa"/>
            <w:shd w:val="clear" w:color="auto" w:fill="DBE5F1"/>
            <w:tcMar>
              <w:top w:w="0" w:type="dxa"/>
              <w:left w:w="108" w:type="dxa"/>
              <w:bottom w:w="0" w:type="dxa"/>
              <w:right w:w="108" w:type="dxa"/>
            </w:tcMar>
          </w:tcPr>
          <w:p w:rsidR="009B50C8" w:rsidRPr="00B016D5" w:rsidRDefault="00E21ED2" w:rsidP="00E21ED2">
            <w:pPr>
              <w:spacing w:after="0" w:line="240" w:lineRule="auto"/>
            </w:pPr>
            <w:r w:rsidRPr="00B016D5">
              <w:t>The government will establish a</w:t>
            </w:r>
            <w:r w:rsidR="009B50C8" w:rsidRPr="00B016D5">
              <w:t xml:space="preserve"> consumer cloud working group to bring together industry and consumer groups to examine emerging consumer cloud computing issues.</w:t>
            </w:r>
          </w:p>
        </w:tc>
        <w:tc>
          <w:tcPr>
            <w:tcW w:w="2256" w:type="dxa"/>
            <w:shd w:val="clear" w:color="auto" w:fill="DBE5F1"/>
            <w:tcMar>
              <w:top w:w="0" w:type="dxa"/>
              <w:left w:w="108" w:type="dxa"/>
              <w:bottom w:w="0" w:type="dxa"/>
              <w:right w:w="108" w:type="dxa"/>
            </w:tcMar>
          </w:tcPr>
          <w:p w:rsidR="009B50C8" w:rsidRPr="00B016D5" w:rsidRDefault="009B50C8">
            <w:pPr>
              <w:spacing w:before="120" w:after="120" w:line="240" w:lineRule="auto"/>
            </w:pPr>
            <w:r w:rsidRPr="00B016D5">
              <w:t>DBCDE, ACMA</w:t>
            </w:r>
            <w:r w:rsidR="0019713F" w:rsidRPr="00B016D5">
              <w:t>,</w:t>
            </w:r>
            <w:r w:rsidR="00F45C6B" w:rsidRPr="00B016D5">
              <w:t xml:space="preserve"> </w:t>
            </w:r>
            <w:r w:rsidRPr="00B016D5">
              <w:t>ACCC</w:t>
            </w:r>
            <w:r w:rsidR="0019713F" w:rsidRPr="00B016D5">
              <w:t xml:space="preserve"> and Industry</w:t>
            </w:r>
            <w:r w:rsidR="00F45C6B" w:rsidRPr="00B016D5">
              <w:t xml:space="preserve"> (including the NSCCC)</w:t>
            </w:r>
            <w:r w:rsidRPr="00B016D5">
              <w:t>: to establish the proposed working group in 2014.</w:t>
            </w:r>
          </w:p>
        </w:tc>
      </w:tr>
      <w:tr w:rsidR="009B50C8" w:rsidRPr="00B016D5" w:rsidTr="009B50C8">
        <w:trPr>
          <w:trHeight w:val="535"/>
        </w:trPr>
        <w:tc>
          <w:tcPr>
            <w:tcW w:w="534" w:type="dxa"/>
            <w:shd w:val="clear" w:color="auto" w:fill="DBE5F1"/>
          </w:tcPr>
          <w:p w:rsidR="009B50C8" w:rsidRPr="00B016D5" w:rsidRDefault="00C634C7" w:rsidP="009B50C8">
            <w:pPr>
              <w:spacing w:before="120" w:after="120" w:line="240" w:lineRule="auto"/>
              <w:jc w:val="center"/>
            </w:pPr>
            <w:r w:rsidRPr="00B016D5">
              <w:t>2.5</w:t>
            </w:r>
          </w:p>
        </w:tc>
        <w:tc>
          <w:tcPr>
            <w:tcW w:w="6452" w:type="dxa"/>
            <w:shd w:val="clear" w:color="auto" w:fill="DBE5F1"/>
            <w:tcMar>
              <w:top w:w="0" w:type="dxa"/>
              <w:left w:w="108" w:type="dxa"/>
              <w:bottom w:w="0" w:type="dxa"/>
              <w:right w:w="108" w:type="dxa"/>
            </w:tcMar>
          </w:tcPr>
          <w:p w:rsidR="009B50C8" w:rsidRPr="00B016D5" w:rsidRDefault="009B50C8" w:rsidP="0020196F">
            <w:pPr>
              <w:spacing w:before="120" w:after="120" w:line="240" w:lineRule="auto"/>
            </w:pPr>
            <w:r w:rsidRPr="00B016D5">
              <w:t xml:space="preserve">The </w:t>
            </w:r>
            <w:r w:rsidR="00E54017">
              <w:t>i</w:t>
            </w:r>
            <w:r w:rsidR="0020196F">
              <w:t xml:space="preserve">nformation technology industry, in consultation with </w:t>
            </w:r>
            <w:r w:rsidRPr="00B016D5">
              <w:t>government will develop a</w:t>
            </w:r>
            <w:r w:rsidR="0009040F" w:rsidRPr="00B016D5">
              <w:t xml:space="preserve"> voluntary</w:t>
            </w:r>
            <w:r w:rsidRPr="00B016D5">
              <w:t xml:space="preserve"> Cloud Consumer Protocol, to </w:t>
            </w:r>
            <w:r w:rsidR="0009040F" w:rsidRPr="00B016D5">
              <w:t>encourage information</w:t>
            </w:r>
            <w:r w:rsidR="00BC178D" w:rsidRPr="00B016D5">
              <w:t xml:space="preserve"> disclosure</w:t>
            </w:r>
            <w:r w:rsidR="00A63E32" w:rsidRPr="00B016D5">
              <w:t xml:space="preserve"> by cloud providers and support</w:t>
            </w:r>
            <w:r w:rsidR="0009040F" w:rsidRPr="00B016D5">
              <w:t xml:space="preserve"> </w:t>
            </w:r>
            <w:r w:rsidR="002B173A" w:rsidRPr="00B016D5">
              <w:t xml:space="preserve">consumers of cloud services </w:t>
            </w:r>
            <w:r w:rsidR="00A63E32" w:rsidRPr="00B016D5">
              <w:t>in being</w:t>
            </w:r>
            <w:r w:rsidR="002B173A" w:rsidRPr="00B016D5">
              <w:t xml:space="preserve"> well informed</w:t>
            </w:r>
            <w:r w:rsidRPr="00B016D5">
              <w:t xml:space="preserve">. </w:t>
            </w:r>
          </w:p>
        </w:tc>
        <w:tc>
          <w:tcPr>
            <w:tcW w:w="2256" w:type="dxa"/>
            <w:shd w:val="clear" w:color="auto" w:fill="DBE5F1"/>
            <w:tcMar>
              <w:top w:w="0" w:type="dxa"/>
              <w:left w:w="108" w:type="dxa"/>
              <w:bottom w:w="0" w:type="dxa"/>
              <w:right w:w="108" w:type="dxa"/>
            </w:tcMar>
          </w:tcPr>
          <w:p w:rsidR="009B50C8" w:rsidRPr="00B016D5" w:rsidRDefault="0020196F" w:rsidP="0020196F">
            <w:pPr>
              <w:spacing w:before="120" w:after="120" w:line="240" w:lineRule="auto"/>
            </w:pPr>
            <w:r>
              <w:t>T</w:t>
            </w:r>
            <w:r w:rsidRPr="00B016D5">
              <w:t>he Australian Computer Society</w:t>
            </w:r>
            <w:r>
              <w:t>:</w:t>
            </w:r>
            <w:r w:rsidR="009B50C8" w:rsidRPr="00B016D5">
              <w:t xml:space="preserve"> to engage </w:t>
            </w:r>
            <w:r w:rsidR="00B42C24" w:rsidRPr="00B016D5">
              <w:t xml:space="preserve">with </w:t>
            </w:r>
            <w:r w:rsidR="0009040F" w:rsidRPr="00B016D5">
              <w:t>industry</w:t>
            </w:r>
            <w:r>
              <w:t xml:space="preserve"> and government</w:t>
            </w:r>
            <w:r w:rsidR="00B42C24" w:rsidRPr="00B016D5">
              <w:t xml:space="preserve"> through the NSCCC</w:t>
            </w:r>
            <w:r w:rsidR="00FF3555" w:rsidRPr="00B016D5">
              <w:t>, and the Australian Information Industry Association</w:t>
            </w:r>
            <w:r w:rsidR="00F45C6B" w:rsidRPr="00B016D5">
              <w:t xml:space="preserve"> </w:t>
            </w:r>
            <w:r w:rsidR="009B50C8" w:rsidRPr="00B016D5">
              <w:t>on development of a protocol by the end of 2013 with a review in 18 months.</w:t>
            </w:r>
          </w:p>
        </w:tc>
      </w:tr>
      <w:tr w:rsidR="009B50C8" w:rsidRPr="00B016D5" w:rsidTr="009B50C8">
        <w:trPr>
          <w:trHeight w:val="535"/>
        </w:trPr>
        <w:tc>
          <w:tcPr>
            <w:tcW w:w="534" w:type="dxa"/>
            <w:shd w:val="clear" w:color="auto" w:fill="DBE5F1"/>
          </w:tcPr>
          <w:p w:rsidR="009B50C8" w:rsidRPr="00B016D5" w:rsidRDefault="00C634C7" w:rsidP="009B50C8">
            <w:pPr>
              <w:spacing w:before="120" w:after="120" w:line="240" w:lineRule="auto"/>
              <w:jc w:val="center"/>
            </w:pPr>
            <w:r w:rsidRPr="00B016D5">
              <w:t>2.6</w:t>
            </w:r>
          </w:p>
        </w:tc>
        <w:tc>
          <w:tcPr>
            <w:tcW w:w="6452" w:type="dxa"/>
            <w:shd w:val="clear" w:color="auto" w:fill="DBE5F1"/>
            <w:tcMar>
              <w:top w:w="0" w:type="dxa"/>
              <w:left w:w="108" w:type="dxa"/>
              <w:bottom w:w="0" w:type="dxa"/>
              <w:right w:w="108" w:type="dxa"/>
            </w:tcMar>
          </w:tcPr>
          <w:p w:rsidR="009B50C8" w:rsidRPr="00B016D5" w:rsidRDefault="00E21ED2" w:rsidP="00E21ED2">
            <w:pPr>
              <w:spacing w:before="120" w:after="120" w:line="240" w:lineRule="auto"/>
            </w:pPr>
            <w:r w:rsidRPr="00B016D5">
              <w:t>The government will develop a</w:t>
            </w:r>
            <w:r w:rsidR="009B50C8" w:rsidRPr="00B016D5">
              <w:t xml:space="preserve"> cloud regulatory stock take in consultation with industry, regulators and consumer groups.</w:t>
            </w:r>
          </w:p>
        </w:tc>
        <w:tc>
          <w:tcPr>
            <w:tcW w:w="2256" w:type="dxa"/>
            <w:shd w:val="clear" w:color="auto" w:fill="DBE5F1"/>
            <w:tcMar>
              <w:top w:w="0" w:type="dxa"/>
              <w:left w:w="108" w:type="dxa"/>
              <w:bottom w:w="0" w:type="dxa"/>
              <w:right w:w="108" w:type="dxa"/>
            </w:tcMar>
          </w:tcPr>
          <w:p w:rsidR="009B50C8" w:rsidRPr="00B016D5" w:rsidRDefault="009B50C8" w:rsidP="004B3D14">
            <w:pPr>
              <w:spacing w:before="120" w:after="120" w:line="240" w:lineRule="auto"/>
            </w:pPr>
            <w:r w:rsidRPr="00B016D5">
              <w:t xml:space="preserve">DBCDE: to consult with key stakeholders including the NSCCC and develop the cloud regulatory stock take </w:t>
            </w:r>
            <w:r w:rsidRPr="00B016D5">
              <w:lastRenderedPageBreak/>
              <w:t>by end of 2013.</w:t>
            </w:r>
          </w:p>
        </w:tc>
      </w:tr>
    </w:tbl>
    <w:p w:rsidR="00F45C6B" w:rsidRDefault="00F45C6B" w:rsidP="00E40B4D">
      <w:pPr>
        <w:pStyle w:val="Heading2"/>
        <w:ind w:left="720"/>
      </w:pPr>
      <w:bookmarkStart w:id="62" w:name="_Toc347954662"/>
      <w:bookmarkStart w:id="63" w:name="_Toc347954887"/>
      <w:bookmarkEnd w:id="62"/>
      <w:bookmarkEnd w:id="63"/>
    </w:p>
    <w:p w:rsidR="00F45C6B" w:rsidRPr="00E40B4D" w:rsidRDefault="00F45C6B" w:rsidP="00E40B4D"/>
    <w:p w:rsidR="00A23671" w:rsidRPr="004B3D14" w:rsidRDefault="00A23671" w:rsidP="00104795">
      <w:pPr>
        <w:pStyle w:val="Heading2"/>
        <w:numPr>
          <w:ilvl w:val="0"/>
          <w:numId w:val="11"/>
        </w:numPr>
      </w:pPr>
      <w:bookmarkStart w:id="64" w:name="_Toc352253612"/>
      <w:r w:rsidRPr="004B3D14">
        <w:t>Enhancing existing successes</w:t>
      </w:r>
      <w:bookmarkEnd w:id="64"/>
    </w:p>
    <w:p w:rsidR="00A23671" w:rsidRPr="00B016D5" w:rsidRDefault="005B2FEE" w:rsidP="00A23671">
      <w:pPr>
        <w:jc w:val="both"/>
        <w:rPr>
          <w:rFonts w:cs="Calibri"/>
        </w:rPr>
      </w:pPr>
      <w:r>
        <w:rPr>
          <w:noProof/>
        </w:rPr>
        <w:pict>
          <v:rect id="Rectangle 37" o:spid="_x0000_s1031" style="position:absolute;left:0;text-align:left;margin-left:326.25pt;margin-top:26.1pt;width:175.25pt;height:147.7pt;z-index:-2516659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" fillcolor="#c3d69b" stroked="f" strokeweight="2pt">
            <v:textbox style="mso-next-textbox:#Rectangle 37">
              <w:txbxContent>
                <w:p w:rsidR="005B2FEE" w:rsidRPr="00B016D5" w:rsidRDefault="005B2FEE" w:rsidP="002B67DF">
                  <w:pPr>
                    <w:pStyle w:val="ListParagraph"/>
                    <w:ind w:left="0"/>
                    <w:rPr>
                      <w:i/>
                      <w:color w:val="000000"/>
                    </w:rPr>
                  </w:pPr>
                  <w:proofErr w:type="gramStart"/>
                  <w:r w:rsidRPr="00B016D5">
                    <w:rPr>
                      <w:b/>
                      <w:color w:val="000000"/>
                    </w:rPr>
                    <w:t>Already there?</w:t>
                  </w:r>
                  <w:proofErr w:type="gramEnd"/>
                  <w:r w:rsidRPr="00B016D5">
                    <w:rPr>
                      <w:i/>
                      <w:color w:val="000000"/>
                    </w:rPr>
                    <w:t xml:space="preserve"> A range of universities across the tertiary sector have already adopted cloud services to some degree. For example, Adelaide, Macquarie, Monash and RMIT all utilise a popular public cloud software-as-a-service product for word processing and other office productivity tasks.</w:t>
                  </w:r>
                </w:p>
              </w:txbxContent>
            </v:textbox>
            <w10:wrap type="square"/>
          </v:rect>
        </w:pict>
      </w:r>
      <w:r w:rsidR="00A23671" w:rsidRPr="00B016D5">
        <w:rPr>
          <w:rFonts w:cs="Calibri"/>
        </w:rPr>
        <w:t xml:space="preserve">The </w:t>
      </w:r>
      <w:r w:rsidR="00736540" w:rsidRPr="00B016D5">
        <w:rPr>
          <w:rFonts w:cs="Calibri"/>
        </w:rPr>
        <w:t>g</w:t>
      </w:r>
      <w:r w:rsidR="00A23671" w:rsidRPr="00B016D5">
        <w:rPr>
          <w:rFonts w:cs="Calibri"/>
        </w:rPr>
        <w:t>overnment has a series of digital engagement programs currently targeted at small business and not-for-profits. These programs include:</w:t>
      </w:r>
      <w:r w:rsidR="002B67DF" w:rsidRPr="00B016D5">
        <w:rPr>
          <w:rFonts w:cs="Calibri"/>
          <w:noProof/>
          <w:lang w:eastAsia="en-AU"/>
        </w:rPr>
        <w:t xml:space="preserve"> </w:t>
      </w:r>
    </w:p>
    <w:p w:rsidR="00A23671" w:rsidRPr="00B016D5" w:rsidRDefault="008D76A6" w:rsidP="00104795">
      <w:pPr>
        <w:pStyle w:val="ListParagraph"/>
        <w:numPr>
          <w:ilvl w:val="0"/>
          <w:numId w:val="3"/>
        </w:numPr>
        <w:jc w:val="both"/>
        <w:rPr>
          <w:rFonts w:cs="Calibri"/>
        </w:rPr>
      </w:pPr>
      <w:r w:rsidRPr="00B016D5">
        <w:rPr>
          <w:rFonts w:cs="Calibri"/>
        </w:rPr>
        <w:t>t</w:t>
      </w:r>
      <w:r w:rsidR="00A23671" w:rsidRPr="00B016D5">
        <w:rPr>
          <w:rFonts w:cs="Calibri"/>
        </w:rPr>
        <w:t>he Digital Enterprise Program</w:t>
      </w:r>
      <w:r w:rsidRPr="00B016D5">
        <w:rPr>
          <w:rFonts w:cs="Calibri"/>
        </w:rPr>
        <w:t>,</w:t>
      </w:r>
      <w:r w:rsidR="00A23671" w:rsidRPr="00B016D5">
        <w:rPr>
          <w:rFonts w:cs="Calibri"/>
        </w:rPr>
        <w:t xml:space="preserve"> which provides free group training for small businesses and not-for-profits to take full advantage of the </w:t>
      </w:r>
      <w:r w:rsidRPr="00B016D5">
        <w:rPr>
          <w:rFonts w:cs="Calibri"/>
        </w:rPr>
        <w:t>NBN</w:t>
      </w:r>
      <w:r w:rsidR="005C6114" w:rsidRPr="00B016D5">
        <w:rPr>
          <w:rFonts w:cs="Calibri"/>
        </w:rPr>
        <w:t>.</w:t>
      </w:r>
    </w:p>
    <w:p w:rsidR="008D76A6" w:rsidRPr="00B016D5" w:rsidRDefault="008D76A6" w:rsidP="00A60B89">
      <w:pPr>
        <w:pStyle w:val="ListParagraph"/>
        <w:jc w:val="both"/>
        <w:rPr>
          <w:rFonts w:cs="Calibri"/>
          <w:sz w:val="12"/>
          <w:szCs w:val="12"/>
        </w:rPr>
      </w:pPr>
    </w:p>
    <w:p w:rsidR="00A23671" w:rsidRPr="00B016D5" w:rsidRDefault="008D76A6" w:rsidP="00104795">
      <w:pPr>
        <w:pStyle w:val="ListParagraph"/>
        <w:numPr>
          <w:ilvl w:val="0"/>
          <w:numId w:val="3"/>
        </w:numPr>
        <w:jc w:val="both"/>
        <w:rPr>
          <w:rFonts w:cs="Calibri"/>
        </w:rPr>
      </w:pPr>
      <w:r w:rsidRPr="00B016D5">
        <w:rPr>
          <w:rFonts w:cs="Calibri"/>
        </w:rPr>
        <w:t>t</w:t>
      </w:r>
      <w:r w:rsidR="00A23671" w:rsidRPr="00B016D5">
        <w:rPr>
          <w:rFonts w:cs="Calibri"/>
        </w:rPr>
        <w:t>he Enterprise Connect Program</w:t>
      </w:r>
      <w:r w:rsidRPr="00B016D5">
        <w:rPr>
          <w:rFonts w:cs="Calibri"/>
        </w:rPr>
        <w:t>, which</w:t>
      </w:r>
      <w:r w:rsidR="00A23671" w:rsidRPr="00B016D5">
        <w:rPr>
          <w:rFonts w:cs="Calibri"/>
        </w:rPr>
        <w:t xml:space="preserve"> has developed quick guides for small business to provide </w:t>
      </w:r>
      <w:r w:rsidR="00ED60EF" w:rsidRPr="00B016D5">
        <w:rPr>
          <w:rFonts w:cs="Calibri"/>
        </w:rPr>
        <w:t>information</w:t>
      </w:r>
      <w:r w:rsidR="00A23671" w:rsidRPr="00B016D5">
        <w:rPr>
          <w:rFonts w:cs="Calibri"/>
        </w:rPr>
        <w:t xml:space="preserve"> on key issues involved in the identification, selection, purchasing and implementation of cloud solut</w:t>
      </w:r>
      <w:r w:rsidRPr="00B016D5">
        <w:rPr>
          <w:rFonts w:cs="Calibri"/>
        </w:rPr>
        <w:t>ions to improve their business</w:t>
      </w:r>
      <w:r w:rsidR="005C6114" w:rsidRPr="00B016D5">
        <w:rPr>
          <w:rFonts w:cs="Calibri"/>
        </w:rPr>
        <w:t>.</w:t>
      </w:r>
    </w:p>
    <w:p w:rsidR="008D76A6" w:rsidRPr="00B016D5" w:rsidRDefault="008D76A6" w:rsidP="00A60B89">
      <w:pPr>
        <w:pStyle w:val="ListParagraph"/>
        <w:jc w:val="both"/>
        <w:rPr>
          <w:rFonts w:cs="Calibri"/>
          <w:sz w:val="12"/>
          <w:szCs w:val="12"/>
        </w:rPr>
      </w:pPr>
    </w:p>
    <w:p w:rsidR="00A23671" w:rsidRPr="00B016D5" w:rsidRDefault="008D76A6" w:rsidP="00104795">
      <w:pPr>
        <w:pStyle w:val="ListParagraph"/>
        <w:numPr>
          <w:ilvl w:val="0"/>
          <w:numId w:val="3"/>
        </w:numPr>
        <w:jc w:val="both"/>
        <w:rPr>
          <w:rFonts w:cs="Calibri"/>
        </w:rPr>
      </w:pPr>
      <w:r w:rsidRPr="00B016D5">
        <w:rPr>
          <w:rFonts w:cs="Calibri"/>
        </w:rPr>
        <w:t xml:space="preserve">the </w:t>
      </w:r>
      <w:r w:rsidR="00C44E38" w:rsidRPr="00B016D5">
        <w:rPr>
          <w:rFonts w:cs="Calibri"/>
        </w:rPr>
        <w:t>T</w:t>
      </w:r>
      <w:r w:rsidR="00A23671" w:rsidRPr="00B016D5">
        <w:rPr>
          <w:rFonts w:cs="Calibri"/>
        </w:rPr>
        <w:t>echnology and Knowledge Connect program</w:t>
      </w:r>
      <w:r w:rsidRPr="00B016D5">
        <w:rPr>
          <w:rFonts w:cs="Calibri"/>
        </w:rPr>
        <w:t>, which</w:t>
      </w:r>
      <w:r w:rsidR="00A23671" w:rsidRPr="00B016D5">
        <w:rPr>
          <w:rFonts w:cs="Calibri"/>
        </w:rPr>
        <w:t xml:space="preserve"> utilises a direct engagement model to provide Enterprise Connect clients with information and advice about key issues in</w:t>
      </w:r>
      <w:r w:rsidRPr="00B016D5">
        <w:rPr>
          <w:rFonts w:cs="Calibri"/>
        </w:rPr>
        <w:t xml:space="preserve"> their consideration of cloud</w:t>
      </w:r>
      <w:r w:rsidR="00E21ED2" w:rsidRPr="00B016D5">
        <w:rPr>
          <w:rFonts w:cs="Calibri"/>
        </w:rPr>
        <w:t xml:space="preserve"> services</w:t>
      </w:r>
      <w:r w:rsidR="005C6114" w:rsidRPr="00B016D5">
        <w:rPr>
          <w:rFonts w:cs="Calibri"/>
        </w:rPr>
        <w:t>.</w:t>
      </w:r>
    </w:p>
    <w:p w:rsidR="008D76A6" w:rsidRPr="00B016D5" w:rsidRDefault="008D76A6" w:rsidP="00A60B89">
      <w:pPr>
        <w:pStyle w:val="ListParagraph"/>
        <w:jc w:val="both"/>
        <w:rPr>
          <w:rFonts w:cs="Calibri"/>
          <w:sz w:val="12"/>
          <w:szCs w:val="12"/>
        </w:rPr>
      </w:pPr>
    </w:p>
    <w:p w:rsidR="00BD6249" w:rsidRPr="00B016D5" w:rsidRDefault="008D76A6" w:rsidP="00104795">
      <w:pPr>
        <w:pStyle w:val="ListParagraph"/>
        <w:numPr>
          <w:ilvl w:val="0"/>
          <w:numId w:val="3"/>
        </w:numPr>
        <w:jc w:val="both"/>
        <w:rPr>
          <w:rFonts w:cs="Calibri"/>
        </w:rPr>
      </w:pPr>
      <w:r w:rsidRPr="00B016D5">
        <w:rPr>
          <w:rFonts w:cs="Calibri"/>
        </w:rPr>
        <w:t>t</w:t>
      </w:r>
      <w:r w:rsidR="00A23671" w:rsidRPr="00B016D5">
        <w:rPr>
          <w:rFonts w:cs="Calibri"/>
        </w:rPr>
        <w:t>he Digital Local Government program</w:t>
      </w:r>
      <w:r w:rsidRPr="00B016D5">
        <w:rPr>
          <w:rFonts w:cs="Calibri"/>
        </w:rPr>
        <w:t xml:space="preserve">, which </w:t>
      </w:r>
      <w:r w:rsidR="00A23671" w:rsidRPr="00B016D5">
        <w:rPr>
          <w:rFonts w:cs="Calibri"/>
        </w:rPr>
        <w:t xml:space="preserve"> provides funding to local governments in NBN rollout areas to develop online services that are replicable and scalable, and that other local governments across Australia can adapt and use</w:t>
      </w:r>
      <w:r w:rsidR="005C6114" w:rsidRPr="00B016D5">
        <w:rPr>
          <w:rFonts w:cs="Calibri"/>
        </w:rPr>
        <w:t>.</w:t>
      </w:r>
    </w:p>
    <w:p w:rsidR="008445C5" w:rsidRPr="00B016D5" w:rsidRDefault="008445C5" w:rsidP="00032BBB">
      <w:pPr>
        <w:pStyle w:val="ListParagraph"/>
        <w:rPr>
          <w:rFonts w:cs="Calibri"/>
          <w:sz w:val="12"/>
          <w:szCs w:val="12"/>
        </w:rPr>
      </w:pPr>
    </w:p>
    <w:p w:rsidR="00C32A60" w:rsidRPr="00B016D5" w:rsidRDefault="00C32A60" w:rsidP="00104795">
      <w:pPr>
        <w:pStyle w:val="ListParagraph"/>
        <w:numPr>
          <w:ilvl w:val="0"/>
          <w:numId w:val="3"/>
        </w:numPr>
        <w:jc w:val="both"/>
        <w:rPr>
          <w:rFonts w:cs="Calibri"/>
        </w:rPr>
      </w:pPr>
      <w:r w:rsidRPr="00B016D5">
        <w:rPr>
          <w:rFonts w:cs="Calibri"/>
        </w:rPr>
        <w:t xml:space="preserve">the </w:t>
      </w:r>
      <w:r w:rsidR="008445C5" w:rsidRPr="00B016D5">
        <w:rPr>
          <w:rFonts w:cs="Calibri"/>
        </w:rPr>
        <w:t>Small Business Advisory Service program</w:t>
      </w:r>
      <w:r w:rsidR="00451FC7">
        <w:rPr>
          <w:rFonts w:cs="Calibri"/>
        </w:rPr>
        <w:t>,</w:t>
      </w:r>
      <w:r w:rsidR="008445C5" w:rsidRPr="00B016D5">
        <w:rPr>
          <w:rFonts w:cs="Calibri"/>
        </w:rPr>
        <w:t xml:space="preserve"> which provides low-cost business advisory services provided and managed by non-profit organisations. </w:t>
      </w:r>
      <w:r w:rsidR="008445C5" w:rsidRPr="004B3D14">
        <w:t>Advice is delivered through mechanisms such as one-on-one mentoring, workshops and group advisory sessions</w:t>
      </w:r>
      <w:r w:rsidRPr="004B3D14">
        <w:t>.</w:t>
      </w:r>
    </w:p>
    <w:p w:rsidR="00C32A60" w:rsidRPr="00B016D5" w:rsidRDefault="00C32A60" w:rsidP="00032BBB">
      <w:pPr>
        <w:jc w:val="both"/>
        <w:rPr>
          <w:rFonts w:cs="Calibri"/>
        </w:rPr>
      </w:pPr>
      <w:r w:rsidRPr="00B016D5">
        <w:rPr>
          <w:rFonts w:cs="Calibri"/>
        </w:rPr>
        <w:t xml:space="preserve">Many of these programs can be used to further enhance the knowledge and confidence that small businesses and not-for-profit organisations have in acquiring cloud services. Over time, there is a need to measure whether these successes are continuing and to inform future government </w:t>
      </w:r>
      <w:r w:rsidR="004A6D90" w:rsidRPr="00B016D5">
        <w:rPr>
          <w:rFonts w:cs="Calibri"/>
        </w:rPr>
        <w:t>initiatives</w:t>
      </w:r>
      <w:r w:rsidRPr="00B016D5">
        <w:rPr>
          <w:rFonts w:cs="Calibri"/>
        </w:rPr>
        <w:t>.</w:t>
      </w:r>
    </w:p>
    <w:tbl>
      <w:tblPr>
        <w:tblW w:w="9242" w:type="dxa"/>
        <w:tblInd w:w="-9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534"/>
        <w:gridCol w:w="6473"/>
        <w:gridCol w:w="2235"/>
      </w:tblGrid>
      <w:tr w:rsidR="009B50C8" w:rsidRPr="00B016D5" w:rsidTr="009B50C8">
        <w:tc>
          <w:tcPr>
            <w:tcW w:w="534" w:type="dxa"/>
          </w:tcPr>
          <w:p w:rsidR="009B50C8" w:rsidRPr="00B016D5" w:rsidRDefault="009B50C8" w:rsidP="00602F2F">
            <w:pPr>
              <w:spacing w:before="120" w:after="120" w:line="240" w:lineRule="auto"/>
              <w:rPr>
                <w:b/>
                <w:bCs/>
              </w:rPr>
            </w:pPr>
          </w:p>
        </w:tc>
        <w:tc>
          <w:tcPr>
            <w:tcW w:w="6473" w:type="dxa"/>
            <w:tcMar>
              <w:top w:w="0" w:type="dxa"/>
              <w:left w:w="108" w:type="dxa"/>
              <w:bottom w:w="0" w:type="dxa"/>
              <w:right w:w="108" w:type="dxa"/>
            </w:tcMar>
            <w:hideMark/>
          </w:tcPr>
          <w:p w:rsidR="009B50C8" w:rsidRPr="00B016D5" w:rsidRDefault="009B50C8" w:rsidP="00602F2F">
            <w:pPr>
              <w:spacing w:before="120" w:after="120" w:line="240" w:lineRule="auto"/>
              <w:rPr>
                <w:rFonts w:eastAsia="Calibri" w:cs="Calibri"/>
                <w:b/>
                <w:bCs/>
              </w:rPr>
            </w:pPr>
            <w:r w:rsidRPr="00B016D5">
              <w:rPr>
                <w:b/>
                <w:bCs/>
              </w:rPr>
              <w:t>Action</w:t>
            </w:r>
          </w:p>
        </w:tc>
        <w:tc>
          <w:tcPr>
            <w:tcW w:w="2235" w:type="dxa"/>
            <w:tcMar>
              <w:top w:w="0" w:type="dxa"/>
              <w:left w:w="108" w:type="dxa"/>
              <w:bottom w:w="0" w:type="dxa"/>
              <w:right w:w="108" w:type="dxa"/>
            </w:tcMar>
            <w:hideMark/>
          </w:tcPr>
          <w:p w:rsidR="009B50C8" w:rsidRPr="00B016D5" w:rsidRDefault="009B50C8" w:rsidP="00602F2F">
            <w:pPr>
              <w:spacing w:before="120" w:after="120" w:line="240" w:lineRule="auto"/>
              <w:rPr>
                <w:rFonts w:eastAsia="Calibri" w:cs="Calibri"/>
                <w:b/>
                <w:bCs/>
              </w:rPr>
            </w:pPr>
            <w:r w:rsidRPr="00B016D5">
              <w:rPr>
                <w:b/>
                <w:bCs/>
              </w:rPr>
              <w:t>Implementation</w:t>
            </w:r>
          </w:p>
        </w:tc>
      </w:tr>
      <w:tr w:rsidR="009B50C8" w:rsidRPr="00B016D5" w:rsidTr="009B50C8">
        <w:trPr>
          <w:trHeight w:val="535"/>
        </w:trPr>
        <w:tc>
          <w:tcPr>
            <w:tcW w:w="534" w:type="dxa"/>
            <w:shd w:val="clear" w:color="auto" w:fill="DBE5F1"/>
          </w:tcPr>
          <w:p w:rsidR="009B50C8" w:rsidRPr="00B016D5" w:rsidRDefault="00C634C7" w:rsidP="009B50C8">
            <w:pPr>
              <w:spacing w:after="0" w:line="240" w:lineRule="auto"/>
              <w:jc w:val="center"/>
            </w:pPr>
            <w:r w:rsidRPr="00B016D5">
              <w:t>2.7</w:t>
            </w:r>
          </w:p>
        </w:tc>
        <w:tc>
          <w:tcPr>
            <w:tcW w:w="6473" w:type="dxa"/>
            <w:shd w:val="clear" w:color="auto" w:fill="DBE5F1"/>
            <w:tcMar>
              <w:top w:w="0" w:type="dxa"/>
              <w:left w:w="108" w:type="dxa"/>
              <w:bottom w:w="0" w:type="dxa"/>
              <w:right w:w="108" w:type="dxa"/>
            </w:tcMar>
          </w:tcPr>
          <w:p w:rsidR="009B50C8" w:rsidRPr="00B016D5" w:rsidRDefault="009B50C8" w:rsidP="00570BB9">
            <w:pPr>
              <w:spacing w:after="0" w:line="240" w:lineRule="auto"/>
              <w:rPr>
                <w:color w:val="000000"/>
              </w:rPr>
            </w:pPr>
            <w:r w:rsidRPr="00B016D5">
              <w:t xml:space="preserve">The government will </w:t>
            </w:r>
            <w:r w:rsidR="00570BB9" w:rsidRPr="00B016D5">
              <w:t xml:space="preserve">continue to </w:t>
            </w:r>
            <w:r w:rsidRPr="00B016D5">
              <w:t>provide small business</w:t>
            </w:r>
            <w:r w:rsidR="00E21ED2" w:rsidRPr="00B016D5">
              <w:t>es</w:t>
            </w:r>
            <w:r w:rsidRPr="00B016D5">
              <w:t xml:space="preserve"> with access to technology experts to provide advice and recommendations about using cloud services through the Technology and Knowledge Connect service.</w:t>
            </w:r>
          </w:p>
        </w:tc>
        <w:tc>
          <w:tcPr>
            <w:tcW w:w="2235" w:type="dxa"/>
            <w:shd w:val="clear" w:color="auto" w:fill="DBE5F1"/>
            <w:tcMar>
              <w:top w:w="0" w:type="dxa"/>
              <w:left w:w="108" w:type="dxa"/>
              <w:bottom w:w="0" w:type="dxa"/>
              <w:right w:w="108" w:type="dxa"/>
            </w:tcMar>
          </w:tcPr>
          <w:p w:rsidR="009B50C8" w:rsidRPr="00B016D5" w:rsidRDefault="002922BE">
            <w:pPr>
              <w:spacing w:before="120" w:after="120" w:line="240" w:lineRule="auto"/>
            </w:pPr>
            <w:r>
              <w:t>DIICCSRTE</w:t>
            </w:r>
            <w:r w:rsidR="009B50C8" w:rsidRPr="00B016D5">
              <w:t xml:space="preserve">: </w:t>
            </w:r>
            <w:r w:rsidR="000A285A">
              <w:t>d</w:t>
            </w:r>
            <w:r w:rsidR="009B50C8" w:rsidRPr="00B016D5">
              <w:t>elivered as part of existing program</w:t>
            </w:r>
            <w:r w:rsidR="00446044">
              <w:t>.</w:t>
            </w:r>
          </w:p>
        </w:tc>
      </w:tr>
      <w:tr w:rsidR="009B50C8" w:rsidRPr="00B016D5" w:rsidTr="009B50C8">
        <w:trPr>
          <w:trHeight w:val="535"/>
        </w:trPr>
        <w:tc>
          <w:tcPr>
            <w:tcW w:w="534" w:type="dxa"/>
            <w:shd w:val="clear" w:color="auto" w:fill="DBE5F1"/>
          </w:tcPr>
          <w:p w:rsidR="009B50C8" w:rsidRPr="00B016D5" w:rsidRDefault="00C634C7" w:rsidP="009B50C8">
            <w:pPr>
              <w:spacing w:before="120" w:after="120" w:line="240" w:lineRule="auto"/>
              <w:jc w:val="center"/>
              <w:rPr>
                <w:rFonts w:cs="Calibri"/>
              </w:rPr>
            </w:pPr>
            <w:r w:rsidRPr="00B016D5">
              <w:rPr>
                <w:rFonts w:cs="Calibri"/>
              </w:rPr>
              <w:t>2.8</w:t>
            </w:r>
          </w:p>
        </w:tc>
        <w:tc>
          <w:tcPr>
            <w:tcW w:w="6473" w:type="dxa"/>
            <w:shd w:val="clear" w:color="auto" w:fill="DBE5F1"/>
            <w:tcMar>
              <w:top w:w="0" w:type="dxa"/>
              <w:left w:w="108" w:type="dxa"/>
              <w:bottom w:w="0" w:type="dxa"/>
              <w:right w:w="108" w:type="dxa"/>
            </w:tcMar>
            <w:hideMark/>
          </w:tcPr>
          <w:p w:rsidR="009B50C8" w:rsidRPr="00B016D5" w:rsidRDefault="009B50C8" w:rsidP="004B3D14">
            <w:pPr>
              <w:spacing w:before="120" w:after="120" w:line="240" w:lineRule="auto"/>
              <w:rPr>
                <w:rFonts w:eastAsia="Calibri" w:cs="Calibri"/>
                <w:color w:val="000000"/>
              </w:rPr>
            </w:pPr>
            <w:r w:rsidRPr="00B016D5">
              <w:rPr>
                <w:rFonts w:cs="Calibri"/>
              </w:rPr>
              <w:t xml:space="preserve">The government will help small businesses understand the benefits of cloud computing as an enabler of business productivity through </w:t>
            </w:r>
            <w:r w:rsidRPr="00B016D5">
              <w:t>the Enterprise Connect service.</w:t>
            </w:r>
          </w:p>
        </w:tc>
        <w:tc>
          <w:tcPr>
            <w:tcW w:w="2235" w:type="dxa"/>
            <w:shd w:val="clear" w:color="auto" w:fill="DBE5F1"/>
            <w:tcMar>
              <w:top w:w="0" w:type="dxa"/>
              <w:left w:w="108" w:type="dxa"/>
              <w:bottom w:w="0" w:type="dxa"/>
              <w:right w:w="108" w:type="dxa"/>
            </w:tcMar>
          </w:tcPr>
          <w:p w:rsidR="009B50C8" w:rsidRPr="00B016D5" w:rsidRDefault="002922BE" w:rsidP="00602F2F">
            <w:pPr>
              <w:spacing w:before="120" w:after="120" w:line="240" w:lineRule="auto"/>
              <w:rPr>
                <w:rFonts w:eastAsia="Calibri" w:cs="Calibri"/>
              </w:rPr>
            </w:pPr>
            <w:r>
              <w:t>DIICCSRTE</w:t>
            </w:r>
            <w:r w:rsidR="009B50C8" w:rsidRPr="00B016D5">
              <w:t xml:space="preserve">: </w:t>
            </w:r>
            <w:r w:rsidR="000A285A">
              <w:t>d</w:t>
            </w:r>
            <w:r w:rsidR="009B50C8" w:rsidRPr="00B016D5">
              <w:t>elivered as part of existing program</w:t>
            </w:r>
            <w:r w:rsidR="00446044">
              <w:t>.</w:t>
            </w:r>
          </w:p>
        </w:tc>
      </w:tr>
      <w:tr w:rsidR="009B50C8" w:rsidRPr="00B016D5" w:rsidTr="009B50C8">
        <w:trPr>
          <w:trHeight w:val="534"/>
        </w:trPr>
        <w:tc>
          <w:tcPr>
            <w:tcW w:w="534" w:type="dxa"/>
            <w:shd w:val="clear" w:color="auto" w:fill="DBE5F1"/>
          </w:tcPr>
          <w:p w:rsidR="009B50C8" w:rsidRPr="00B016D5" w:rsidRDefault="00C634C7" w:rsidP="009B50C8">
            <w:pPr>
              <w:spacing w:before="120" w:after="120" w:line="240" w:lineRule="auto"/>
              <w:jc w:val="center"/>
            </w:pPr>
            <w:r w:rsidRPr="00B016D5">
              <w:t>2.9</w:t>
            </w:r>
          </w:p>
        </w:tc>
        <w:tc>
          <w:tcPr>
            <w:tcW w:w="6473" w:type="dxa"/>
            <w:shd w:val="clear" w:color="auto" w:fill="DBE5F1"/>
            <w:tcMar>
              <w:top w:w="0" w:type="dxa"/>
              <w:left w:w="108" w:type="dxa"/>
              <w:bottom w:w="0" w:type="dxa"/>
              <w:right w:w="108" w:type="dxa"/>
            </w:tcMar>
            <w:hideMark/>
          </w:tcPr>
          <w:p w:rsidR="009B50C8" w:rsidRPr="00B016D5" w:rsidRDefault="009B50C8" w:rsidP="00F36BCE">
            <w:pPr>
              <w:spacing w:before="120" w:after="120" w:line="240" w:lineRule="auto"/>
              <w:rPr>
                <w:rFonts w:eastAsia="Calibri" w:cs="Calibri"/>
                <w:color w:val="000000"/>
              </w:rPr>
            </w:pPr>
            <w:r w:rsidRPr="00B016D5">
              <w:t>The government will promote the benefits of cloud services to small business and not-for-profits through</w:t>
            </w:r>
            <w:r w:rsidR="002608A8" w:rsidRPr="00B016D5">
              <w:t xml:space="preserve"> the Digital Enterprise Program.</w:t>
            </w:r>
          </w:p>
        </w:tc>
        <w:tc>
          <w:tcPr>
            <w:tcW w:w="2235" w:type="dxa"/>
            <w:shd w:val="clear" w:color="auto" w:fill="DBE5F1"/>
            <w:tcMar>
              <w:top w:w="0" w:type="dxa"/>
              <w:left w:w="108" w:type="dxa"/>
              <w:bottom w:w="0" w:type="dxa"/>
              <w:right w:w="108" w:type="dxa"/>
            </w:tcMar>
          </w:tcPr>
          <w:p w:rsidR="009B50C8" w:rsidRPr="00B016D5" w:rsidRDefault="009B50C8" w:rsidP="00602F2F">
            <w:pPr>
              <w:spacing w:before="120" w:after="120" w:line="240" w:lineRule="auto"/>
              <w:rPr>
                <w:rFonts w:eastAsia="Calibri" w:cs="Calibri"/>
              </w:rPr>
            </w:pPr>
            <w:r w:rsidRPr="00B016D5">
              <w:t xml:space="preserve">DBCDE: </w:t>
            </w:r>
            <w:r w:rsidR="000A285A">
              <w:t>d</w:t>
            </w:r>
            <w:r w:rsidRPr="00B016D5">
              <w:t>elivered as part of existing program</w:t>
            </w:r>
            <w:r w:rsidR="00446044">
              <w:t>.</w:t>
            </w:r>
          </w:p>
        </w:tc>
      </w:tr>
      <w:tr w:rsidR="009B50C8" w:rsidRPr="00B016D5" w:rsidTr="009B50C8">
        <w:trPr>
          <w:trHeight w:val="534"/>
        </w:trPr>
        <w:tc>
          <w:tcPr>
            <w:tcW w:w="534" w:type="dxa"/>
            <w:shd w:val="clear" w:color="auto" w:fill="DBE5F1"/>
          </w:tcPr>
          <w:p w:rsidR="009B50C8" w:rsidRPr="00B016D5" w:rsidRDefault="00C634C7" w:rsidP="009B50C8">
            <w:pPr>
              <w:spacing w:before="120" w:after="120" w:line="240" w:lineRule="auto"/>
              <w:jc w:val="center"/>
            </w:pPr>
            <w:r w:rsidRPr="00B016D5">
              <w:t>2.10</w:t>
            </w:r>
          </w:p>
        </w:tc>
        <w:tc>
          <w:tcPr>
            <w:tcW w:w="6473" w:type="dxa"/>
            <w:shd w:val="clear" w:color="auto" w:fill="DBE5F1"/>
            <w:tcMar>
              <w:top w:w="0" w:type="dxa"/>
              <w:left w:w="108" w:type="dxa"/>
              <w:bottom w:w="0" w:type="dxa"/>
              <w:right w:w="108" w:type="dxa"/>
            </w:tcMar>
          </w:tcPr>
          <w:p w:rsidR="009B50C8" w:rsidRPr="00B016D5" w:rsidRDefault="009B50C8" w:rsidP="008445C5">
            <w:pPr>
              <w:spacing w:before="120" w:after="120" w:line="240" w:lineRule="auto"/>
            </w:pPr>
            <w:r w:rsidRPr="00B016D5">
              <w:t xml:space="preserve">The government will provide focused and practical advice about how cloud computing services can help small businesses through the Small </w:t>
            </w:r>
            <w:r w:rsidRPr="00B016D5">
              <w:lastRenderedPageBreak/>
              <w:t xml:space="preserve">Business Advisory Service Program. </w:t>
            </w:r>
          </w:p>
        </w:tc>
        <w:tc>
          <w:tcPr>
            <w:tcW w:w="2235" w:type="dxa"/>
            <w:shd w:val="clear" w:color="auto" w:fill="DBE5F1"/>
            <w:tcMar>
              <w:top w:w="0" w:type="dxa"/>
              <w:left w:w="108" w:type="dxa"/>
              <w:bottom w:w="0" w:type="dxa"/>
              <w:right w:w="108" w:type="dxa"/>
            </w:tcMar>
          </w:tcPr>
          <w:p w:rsidR="009B50C8" w:rsidRPr="00B016D5" w:rsidRDefault="002922BE" w:rsidP="00602F2F">
            <w:pPr>
              <w:spacing w:before="120" w:after="120" w:line="240" w:lineRule="auto"/>
            </w:pPr>
            <w:r>
              <w:lastRenderedPageBreak/>
              <w:t>DIICCSRTE</w:t>
            </w:r>
            <w:r w:rsidR="009B50C8" w:rsidRPr="00B016D5">
              <w:t xml:space="preserve">: </w:t>
            </w:r>
            <w:r w:rsidR="000A285A">
              <w:t>d</w:t>
            </w:r>
            <w:r w:rsidR="009B50C8" w:rsidRPr="00B016D5">
              <w:t xml:space="preserve">elivered as part of existing </w:t>
            </w:r>
            <w:r w:rsidR="009B50C8" w:rsidRPr="00B016D5">
              <w:lastRenderedPageBreak/>
              <w:t>program</w:t>
            </w:r>
            <w:r w:rsidR="00446044">
              <w:t>.</w:t>
            </w:r>
          </w:p>
        </w:tc>
      </w:tr>
      <w:tr w:rsidR="009B50C8" w:rsidRPr="00B016D5" w:rsidTr="009B50C8">
        <w:trPr>
          <w:trHeight w:val="534"/>
        </w:trPr>
        <w:tc>
          <w:tcPr>
            <w:tcW w:w="534" w:type="dxa"/>
            <w:shd w:val="clear" w:color="auto" w:fill="DBE5F1"/>
          </w:tcPr>
          <w:p w:rsidR="009B50C8" w:rsidRPr="00B016D5" w:rsidRDefault="00C634C7" w:rsidP="009B50C8">
            <w:pPr>
              <w:spacing w:after="0" w:line="240" w:lineRule="auto"/>
              <w:jc w:val="center"/>
            </w:pPr>
            <w:r w:rsidRPr="00B016D5">
              <w:lastRenderedPageBreak/>
              <w:t>2.11</w:t>
            </w:r>
          </w:p>
        </w:tc>
        <w:tc>
          <w:tcPr>
            <w:tcW w:w="6473" w:type="dxa"/>
            <w:shd w:val="clear" w:color="auto" w:fill="DBE5F1"/>
            <w:tcMar>
              <w:top w:w="0" w:type="dxa"/>
              <w:left w:w="108" w:type="dxa"/>
              <w:bottom w:w="0" w:type="dxa"/>
              <w:right w:w="108" w:type="dxa"/>
            </w:tcMar>
            <w:hideMark/>
          </w:tcPr>
          <w:p w:rsidR="009B50C8" w:rsidRPr="00B016D5" w:rsidRDefault="009B50C8" w:rsidP="001415DD">
            <w:pPr>
              <w:spacing w:after="0" w:line="240" w:lineRule="auto"/>
              <w:rPr>
                <w:rFonts w:eastAsia="Calibri" w:cs="Calibri"/>
                <w:color w:val="000000"/>
              </w:rPr>
            </w:pPr>
            <w:r w:rsidRPr="00B016D5">
              <w:t xml:space="preserve">The </w:t>
            </w:r>
            <w:r w:rsidR="001415DD" w:rsidRPr="00B016D5">
              <w:t xml:space="preserve">government will regularly measure and report on </w:t>
            </w:r>
            <w:r w:rsidRPr="00B016D5">
              <w:t>take-up and use of cloud services in small business and not-for-profits</w:t>
            </w:r>
            <w:r w:rsidR="001415DD" w:rsidRPr="00B016D5">
              <w:t>.</w:t>
            </w:r>
          </w:p>
        </w:tc>
        <w:tc>
          <w:tcPr>
            <w:tcW w:w="2235" w:type="dxa"/>
            <w:shd w:val="clear" w:color="auto" w:fill="DBE5F1"/>
            <w:tcMar>
              <w:top w:w="0" w:type="dxa"/>
              <w:left w:w="108" w:type="dxa"/>
              <w:bottom w:w="0" w:type="dxa"/>
              <w:right w:w="108" w:type="dxa"/>
            </w:tcMar>
            <w:hideMark/>
          </w:tcPr>
          <w:p w:rsidR="009B50C8" w:rsidRPr="00B016D5" w:rsidRDefault="009B50C8" w:rsidP="00602F2F">
            <w:pPr>
              <w:spacing w:before="120" w:after="120" w:line="240" w:lineRule="auto"/>
              <w:rPr>
                <w:rFonts w:eastAsia="Calibri" w:cs="Calibri"/>
              </w:rPr>
            </w:pPr>
            <w:r w:rsidRPr="00B016D5">
              <w:t xml:space="preserve">DBCDE: </w:t>
            </w:r>
            <w:r w:rsidR="00E23C2F">
              <w:t>t</w:t>
            </w:r>
            <w:r w:rsidRPr="00B016D5">
              <w:t>o commission research and report every two years</w:t>
            </w:r>
            <w:r w:rsidR="00446044">
              <w:t>.</w:t>
            </w:r>
          </w:p>
        </w:tc>
      </w:tr>
    </w:tbl>
    <w:p w:rsidR="0032573B" w:rsidRPr="00B016D5" w:rsidRDefault="0032573B" w:rsidP="000D70A7">
      <w:pPr>
        <w:pStyle w:val="Paragraph"/>
        <w:rPr>
          <w:rFonts w:ascii="Calibri" w:hAnsi="Calibri" w:cs="Calibri"/>
        </w:rPr>
      </w:pPr>
      <w:bookmarkStart w:id="65" w:name="_Toc347954664"/>
      <w:bookmarkStart w:id="66" w:name="_Toc347954889"/>
      <w:bookmarkStart w:id="67" w:name="_Toc347954665"/>
      <w:bookmarkStart w:id="68" w:name="_Toc347954890"/>
      <w:bookmarkStart w:id="69" w:name="_Toc347954666"/>
      <w:bookmarkStart w:id="70" w:name="_Toc347954891"/>
      <w:bookmarkStart w:id="71" w:name="_Toc347954667"/>
      <w:bookmarkStart w:id="72" w:name="_Toc347954892"/>
      <w:bookmarkStart w:id="73" w:name="_Toc347954668"/>
      <w:bookmarkStart w:id="74" w:name="_Toc347954893"/>
      <w:bookmarkStart w:id="75" w:name="_Toc347954669"/>
      <w:bookmarkStart w:id="76" w:name="_Toc347954894"/>
      <w:bookmarkStart w:id="77" w:name="_Toc347954670"/>
      <w:bookmarkStart w:id="78" w:name="_Toc347954895"/>
      <w:bookmarkStart w:id="79" w:name="_Toc347954671"/>
      <w:bookmarkStart w:id="80" w:name="_Toc347954896"/>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rsidR="0032573B" w:rsidRPr="00B016D5" w:rsidRDefault="0032573B" w:rsidP="000D70A7">
      <w:pPr>
        <w:pStyle w:val="Paragraph"/>
        <w:rPr>
          <w:rFonts w:ascii="Calibri" w:hAnsi="Calibri" w:cs="Calibri"/>
        </w:rPr>
      </w:pPr>
    </w:p>
    <w:p w:rsidR="003247FB" w:rsidRPr="00B016D5" w:rsidRDefault="005B2FEE" w:rsidP="000D70A7">
      <w:pPr>
        <w:pStyle w:val="Paragraph"/>
        <w:rPr>
          <w:rFonts w:ascii="Calibri" w:hAnsi="Calibri" w:cs="Calibri"/>
        </w:rPr>
      </w:pPr>
      <w:r>
        <w:pict>
          <v:roundrect id="Rounded Rectangle 9" o:spid="_x0000_s1068" style="width:438.3pt;height:471.75pt;visibility:visibl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" fillcolor="#c6d9f1" strokecolor="#385d8a" strokeweight="2pt">
            <v:textbox style="mso-next-textbox:#Rounded Rectangle 9">
              <w:txbxContent>
                <w:p w:rsidR="005B2FEE" w:rsidRPr="00B016D5" w:rsidRDefault="005B2FEE" w:rsidP="00B016D5">
                  <w:pPr>
                    <w:shd w:val="clear" w:color="auto" w:fill="C6D9F1"/>
                    <w:jc w:val="center"/>
                    <w:rPr>
                      <w:rFonts w:cs="Calibri"/>
                      <w:b/>
                      <w:sz w:val="28"/>
                    </w:rPr>
                  </w:pPr>
                  <w:r w:rsidRPr="00B016D5">
                    <w:rPr>
                      <w:rFonts w:cs="Calibri"/>
                      <w:b/>
                      <w:sz w:val="28"/>
                    </w:rPr>
                    <w:t>CASE STUDY: INNOVATION IN THE CLOUD</w:t>
                  </w:r>
                </w:p>
                <w:p w:rsidR="005B2FEE" w:rsidRPr="00B016D5" w:rsidRDefault="005B2FEE" w:rsidP="00EF7053">
                  <w:pPr>
                    <w:rPr>
                      <w:i/>
                      <w:iCs/>
                      <w:color w:val="000000"/>
                    </w:rPr>
                  </w:pPr>
                  <w:r w:rsidRPr="00B016D5">
                    <w:rPr>
                      <w:i/>
                      <w:iCs/>
                      <w:color w:val="000000"/>
                    </w:rPr>
                    <w:t>Why Cloud?</w:t>
                  </w:r>
                </w:p>
                <w:p w:rsidR="005B2FEE" w:rsidRPr="00B016D5" w:rsidRDefault="005B2FEE" w:rsidP="00EF7053">
                  <w:pPr>
                    <w:rPr>
                      <w:iCs/>
                      <w:color w:val="000000"/>
                    </w:rPr>
                  </w:pPr>
                  <w:proofErr w:type="spellStart"/>
                  <w:r w:rsidRPr="00B016D5">
                    <w:rPr>
                      <w:iCs/>
                      <w:color w:val="000000"/>
                    </w:rPr>
                    <w:t>Xero</w:t>
                  </w:r>
                  <w:proofErr w:type="spellEnd"/>
                  <w:r w:rsidRPr="00B016D5">
                    <w:rPr>
                      <w:iCs/>
                      <w:color w:val="000000"/>
                    </w:rPr>
                    <w:t xml:space="preserve"> is an innovative cloud services firm that provides accounting, banking, </w:t>
                  </w:r>
                  <w:proofErr w:type="gramStart"/>
                  <w:r w:rsidRPr="00B016D5">
                    <w:rPr>
                      <w:iCs/>
                      <w:color w:val="000000"/>
                    </w:rPr>
                    <w:t>reconciliation</w:t>
                  </w:r>
                  <w:proofErr w:type="gramEnd"/>
                  <w:r w:rsidRPr="00B016D5">
                    <w:rPr>
                      <w:iCs/>
                      <w:color w:val="000000"/>
                    </w:rPr>
                    <w:t xml:space="preserve"> and payroll services. Established in 200</w:t>
                  </w:r>
                  <w:r>
                    <w:rPr>
                      <w:iCs/>
                      <w:color w:val="000000"/>
                    </w:rPr>
                    <w:t>6</w:t>
                  </w:r>
                  <w:r w:rsidRPr="00B016D5">
                    <w:rPr>
                      <w:iCs/>
                      <w:color w:val="000000"/>
                    </w:rPr>
                    <w:t>, it now services over 1</w:t>
                  </w:r>
                  <w:r>
                    <w:rPr>
                      <w:iCs/>
                      <w:color w:val="000000"/>
                    </w:rPr>
                    <w:t>57</w:t>
                  </w:r>
                  <w:r w:rsidRPr="00B016D5">
                    <w:rPr>
                      <w:iCs/>
                      <w:color w:val="000000"/>
                    </w:rPr>
                    <w:t xml:space="preserve">,000 customers worldwide with </w:t>
                  </w:r>
                  <w:r>
                    <w:rPr>
                      <w:iCs/>
                      <w:color w:val="000000"/>
                    </w:rPr>
                    <w:t>5</w:t>
                  </w:r>
                  <w:r w:rsidRPr="00B016D5">
                    <w:rPr>
                      <w:iCs/>
                      <w:color w:val="000000"/>
                    </w:rPr>
                    <w:t xml:space="preserve">0,000 customers in Australia. </w:t>
                  </w:r>
                </w:p>
                <w:p w:rsidR="005B2FEE" w:rsidRPr="00B016D5" w:rsidRDefault="005B2FEE" w:rsidP="00DB6CF9">
                  <w:pPr>
                    <w:rPr>
                      <w:iCs/>
                      <w:color w:val="000000"/>
                    </w:rPr>
                  </w:pPr>
                  <w:r w:rsidRPr="00B016D5">
                    <w:rPr>
                      <w:iCs/>
                      <w:color w:val="000000"/>
                    </w:rPr>
                    <w:t xml:space="preserve">A key innovation in the </w:t>
                  </w:r>
                  <w:proofErr w:type="spellStart"/>
                  <w:r w:rsidRPr="00B016D5">
                    <w:rPr>
                      <w:iCs/>
                      <w:color w:val="000000"/>
                    </w:rPr>
                    <w:t>Xero</w:t>
                  </w:r>
                  <w:proofErr w:type="spellEnd"/>
                  <w:r w:rsidRPr="00B016D5">
                    <w:rPr>
                      <w:iCs/>
                      <w:color w:val="000000"/>
                    </w:rPr>
                    <w:t xml:space="preserve"> cloud services model is that it allows firms and their accountants to run a single shared view of the ledger which in turn enables accountants to advise clients in real time, rather than work through large blocks of information at the end of each quarter. This adds value by helping accountants be more efficient in managing compliance activities, which frees up their time to provide higher value advice in areas such as budgeting and cash flow.</w:t>
                  </w:r>
                </w:p>
                <w:p w:rsidR="005B2FEE" w:rsidRPr="00B016D5" w:rsidRDefault="005B2FEE" w:rsidP="00EF7053">
                  <w:pPr>
                    <w:rPr>
                      <w:i/>
                      <w:iCs/>
                      <w:color w:val="000000"/>
                    </w:rPr>
                  </w:pPr>
                  <w:r w:rsidRPr="00B016D5">
                    <w:rPr>
                      <w:i/>
                      <w:iCs/>
                      <w:color w:val="000000"/>
                    </w:rPr>
                    <w:t>Benefits so far:</w:t>
                  </w:r>
                </w:p>
                <w:p w:rsidR="005B2FEE" w:rsidRPr="00B016D5" w:rsidRDefault="005B2FEE" w:rsidP="00EF7053">
                  <w:pPr>
                    <w:rPr>
                      <w:iCs/>
                      <w:color w:val="000000"/>
                    </w:rPr>
                  </w:pPr>
                  <w:proofErr w:type="spellStart"/>
                  <w:r w:rsidRPr="00B016D5">
                    <w:rPr>
                      <w:iCs/>
                      <w:color w:val="000000"/>
                    </w:rPr>
                    <w:t>Growthwise</w:t>
                  </w:r>
                  <w:proofErr w:type="spellEnd"/>
                  <w:r w:rsidRPr="00B016D5">
                    <w:rPr>
                      <w:iCs/>
                      <w:color w:val="000000"/>
                    </w:rPr>
                    <w:t xml:space="preserve">, a client of </w:t>
                  </w:r>
                  <w:proofErr w:type="spellStart"/>
                  <w:r w:rsidRPr="00B016D5">
                    <w:rPr>
                      <w:iCs/>
                      <w:color w:val="000000"/>
                    </w:rPr>
                    <w:t>Xero</w:t>
                  </w:r>
                  <w:proofErr w:type="spellEnd"/>
                  <w:r w:rsidRPr="00B016D5">
                    <w:rPr>
                      <w:iCs/>
                      <w:color w:val="000000"/>
                    </w:rPr>
                    <w:t xml:space="preserve"> has reported savings of over $60,000 a year by using </w:t>
                  </w:r>
                  <w:proofErr w:type="spellStart"/>
                  <w:r w:rsidRPr="00B016D5">
                    <w:rPr>
                      <w:iCs/>
                      <w:color w:val="000000"/>
                    </w:rPr>
                    <w:t>Xero</w:t>
                  </w:r>
                  <w:proofErr w:type="spellEnd"/>
                  <w:r w:rsidRPr="00B016D5">
                    <w:rPr>
                      <w:iCs/>
                      <w:color w:val="000000"/>
                    </w:rPr>
                    <w:t xml:space="preserve"> services to reduce IT overheads. The availability of </w:t>
                  </w:r>
                  <w:proofErr w:type="spellStart"/>
                  <w:r w:rsidRPr="00B016D5">
                    <w:rPr>
                      <w:iCs/>
                      <w:color w:val="000000"/>
                    </w:rPr>
                    <w:t>Xero</w:t>
                  </w:r>
                  <w:proofErr w:type="spellEnd"/>
                  <w:r w:rsidRPr="00B016D5">
                    <w:rPr>
                      <w:iCs/>
                      <w:color w:val="000000"/>
                    </w:rPr>
                    <w:t xml:space="preserve"> services on mobile platforms and smartphone applications also highlights the value of mobility and flexibility in supporting businesses to run their operations while being out of the office.</w:t>
                  </w:r>
                </w:p>
                <w:p w:rsidR="005B2FEE" w:rsidRPr="00B016D5" w:rsidRDefault="005B2FEE" w:rsidP="00EF7053">
                  <w:pPr>
                    <w:rPr>
                      <w:i/>
                      <w:iCs/>
                      <w:color w:val="000000"/>
                    </w:rPr>
                  </w:pPr>
                  <w:r w:rsidRPr="00B016D5">
                    <w:rPr>
                      <w:i/>
                      <w:iCs/>
                      <w:color w:val="000000"/>
                    </w:rPr>
                    <w:t>Take Away message:</w:t>
                  </w:r>
                </w:p>
                <w:p w:rsidR="005B2FEE" w:rsidRPr="00B016D5" w:rsidRDefault="005B2FEE" w:rsidP="00EF7053">
                  <w:pPr>
                    <w:rPr>
                      <w:rFonts w:cs="Calibri"/>
                      <w:color w:val="000000"/>
                      <w:sz w:val="20"/>
                    </w:rPr>
                  </w:pPr>
                  <w:r w:rsidRPr="00B016D5">
                    <w:rPr>
                      <w:iCs/>
                      <w:color w:val="000000"/>
                    </w:rPr>
                    <w:t xml:space="preserve">New internet businesses models continue to disrupt traditional service sectors with innovative companies creating new and specialised cloud services which can be scaled and delivered to customers from all around the globe. </w:t>
                  </w:r>
                </w:p>
              </w:txbxContent>
            </v:textbox>
            <w10:wrap type="none"/>
            <w10:anchorlock/>
          </v:roundrect>
        </w:pict>
      </w:r>
    </w:p>
    <w:p w:rsidR="00B14E37" w:rsidRPr="004B3D14" w:rsidRDefault="005E6AB5" w:rsidP="008D76A6">
      <w:pPr>
        <w:pStyle w:val="Title"/>
      </w:pPr>
      <w:r w:rsidRPr="00B016D5" w:rsidDel="004320BC">
        <w:rPr>
          <w:rFonts w:cs="Calibri"/>
        </w:rPr>
        <w:t xml:space="preserve"> </w:t>
      </w:r>
      <w:r w:rsidR="00CC6D61" w:rsidRPr="004B3D14">
        <w:rPr>
          <w:rFonts w:ascii="Arial" w:hAnsi="Arial" w:cs="Arial"/>
          <w:bCs w:val="0"/>
        </w:rPr>
        <w:br w:type="page"/>
      </w:r>
      <w:bookmarkStart w:id="81" w:name="_Toc352253613"/>
      <w:r w:rsidR="00CF47FC" w:rsidRPr="004B3D14">
        <w:lastRenderedPageBreak/>
        <w:t xml:space="preserve">SUPPORTING A VIBRANT CLOUD </w:t>
      </w:r>
      <w:r w:rsidR="00325AD1" w:rsidRPr="004B3D14">
        <w:t xml:space="preserve">SERVICES </w:t>
      </w:r>
      <w:r w:rsidR="00CF47FC" w:rsidRPr="004B3D14">
        <w:t>SECTOR</w:t>
      </w:r>
      <w:bookmarkEnd w:id="81"/>
    </w:p>
    <w:p w:rsidR="0028776A" w:rsidRPr="00B016D5" w:rsidRDefault="009D199E" w:rsidP="009D199E">
      <w:pPr>
        <w:jc w:val="both"/>
        <w:rPr>
          <w:rFonts w:cs="Calibri"/>
        </w:rPr>
      </w:pPr>
      <w:r w:rsidRPr="00B016D5">
        <w:rPr>
          <w:rFonts w:cs="Calibri"/>
        </w:rPr>
        <w:t xml:space="preserve">Over the past </w:t>
      </w:r>
      <w:r w:rsidR="001415DD" w:rsidRPr="00B016D5">
        <w:rPr>
          <w:rFonts w:cs="Calibri"/>
        </w:rPr>
        <w:t xml:space="preserve">40 </w:t>
      </w:r>
      <w:r w:rsidRPr="00B016D5">
        <w:rPr>
          <w:rFonts w:cs="Calibri"/>
        </w:rPr>
        <w:t xml:space="preserve">years Australia has experienced several periods of </w:t>
      </w:r>
      <w:r w:rsidR="009C08F2" w:rsidRPr="00B016D5">
        <w:rPr>
          <w:rFonts w:cs="Calibri"/>
        </w:rPr>
        <w:t>high</w:t>
      </w:r>
      <w:r w:rsidR="00D75B47" w:rsidRPr="00B016D5">
        <w:rPr>
          <w:rFonts w:cs="Calibri"/>
        </w:rPr>
        <w:t xml:space="preserve"> </w:t>
      </w:r>
      <w:r w:rsidR="009C08F2" w:rsidRPr="00B016D5">
        <w:rPr>
          <w:rFonts w:cs="Calibri"/>
        </w:rPr>
        <w:t>productivity</w:t>
      </w:r>
      <w:r w:rsidRPr="00B016D5">
        <w:rPr>
          <w:rFonts w:cs="Calibri"/>
        </w:rPr>
        <w:t xml:space="preserve"> growth linked to the dissemination </w:t>
      </w:r>
      <w:r w:rsidR="009C08F2" w:rsidRPr="00B016D5">
        <w:rPr>
          <w:rFonts w:cs="Calibri"/>
        </w:rPr>
        <w:t>and</w:t>
      </w:r>
      <w:r w:rsidRPr="00B016D5">
        <w:rPr>
          <w:rFonts w:cs="Calibri"/>
        </w:rPr>
        <w:t xml:space="preserve"> consumption of productivity enhancing technologies. </w:t>
      </w:r>
    </w:p>
    <w:p w:rsidR="009C08F2" w:rsidRPr="00B016D5" w:rsidRDefault="009D199E" w:rsidP="009D199E">
      <w:pPr>
        <w:jc w:val="both"/>
        <w:rPr>
          <w:rFonts w:cs="Calibri"/>
        </w:rPr>
      </w:pPr>
      <w:r w:rsidRPr="00B016D5">
        <w:rPr>
          <w:rFonts w:cs="Calibri"/>
        </w:rPr>
        <w:t>A vibrant cloud sector</w:t>
      </w:r>
      <w:r w:rsidR="009C08F2" w:rsidRPr="00B016D5">
        <w:rPr>
          <w:rFonts w:cs="Calibri"/>
        </w:rPr>
        <w:t xml:space="preserve"> with competition in services and a highly skilled and capable ICT workforce</w:t>
      </w:r>
      <w:r w:rsidRPr="00B016D5">
        <w:rPr>
          <w:rFonts w:cs="Calibri"/>
        </w:rPr>
        <w:t xml:space="preserve"> will </w:t>
      </w:r>
      <w:r w:rsidR="009C08F2" w:rsidRPr="00B016D5">
        <w:rPr>
          <w:rFonts w:cs="Calibri"/>
        </w:rPr>
        <w:t>ensure</w:t>
      </w:r>
      <w:r w:rsidR="00D75B47" w:rsidRPr="00B016D5">
        <w:rPr>
          <w:rFonts w:cs="Calibri"/>
        </w:rPr>
        <w:t xml:space="preserve"> Australia is well placed to </w:t>
      </w:r>
      <w:r w:rsidR="009C08F2" w:rsidRPr="00B016D5">
        <w:rPr>
          <w:rFonts w:cs="Calibri"/>
        </w:rPr>
        <w:t>increase productivity growth</w:t>
      </w:r>
      <w:r w:rsidR="00D75B47" w:rsidRPr="00B016D5">
        <w:rPr>
          <w:rFonts w:cs="Calibri"/>
        </w:rPr>
        <w:t xml:space="preserve"> through</w:t>
      </w:r>
      <w:r w:rsidR="009C08F2" w:rsidRPr="00B016D5">
        <w:rPr>
          <w:rFonts w:cs="Calibri"/>
        </w:rPr>
        <w:t xml:space="preserve"> the </w:t>
      </w:r>
      <w:r w:rsidR="00D75B47" w:rsidRPr="00B016D5">
        <w:rPr>
          <w:rFonts w:cs="Calibri"/>
        </w:rPr>
        <w:t xml:space="preserve">supply and </w:t>
      </w:r>
      <w:r w:rsidR="009C08F2" w:rsidRPr="00B016D5">
        <w:rPr>
          <w:rFonts w:cs="Calibri"/>
        </w:rPr>
        <w:t>consumption</w:t>
      </w:r>
      <w:r w:rsidR="00D75B47" w:rsidRPr="00B016D5">
        <w:rPr>
          <w:rFonts w:cs="Calibri"/>
        </w:rPr>
        <w:t xml:space="preserve"> of world class cloud services.</w:t>
      </w:r>
    </w:p>
    <w:p w:rsidR="00945B0A" w:rsidRPr="00B016D5" w:rsidRDefault="005B2FEE" w:rsidP="00EF2B7B">
      <w:pPr>
        <w:jc w:val="both"/>
        <w:rPr>
          <w:rFonts w:cs="Calibri"/>
        </w:rPr>
      </w:pPr>
      <w:r>
        <w:pict>
          <v:rect id="_x0000_s1067" style="width:438.3pt;height:88.3pt;visibility:visibl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" fillcolor="#e6b9b8" strokecolor="#953735" strokeweight="2pt">
            <v:textbox style="mso-next-textbox:#_x0000_s1067">
              <w:txbxContent>
                <w:p w:rsidR="005B2FEE" w:rsidRPr="00B016D5" w:rsidRDefault="005B2FEE" w:rsidP="00D01731">
                  <w:pPr>
                    <w:pStyle w:val="Paragraph"/>
                    <w:jc w:val="both"/>
                    <w:rPr>
                      <w:rFonts w:ascii="Calibri" w:hAnsi="Calibri" w:cs="Calibri"/>
                      <w:color w:val="000000"/>
                      <w:sz w:val="22"/>
                      <w:szCs w:val="22"/>
                    </w:rPr>
                  </w:pPr>
                  <w:r w:rsidRPr="00B016D5">
                    <w:rPr>
                      <w:rFonts w:ascii="Calibri" w:hAnsi="Calibri" w:cs="Calibri"/>
                      <w:b/>
                      <w:color w:val="000000"/>
                      <w:sz w:val="22"/>
                      <w:szCs w:val="22"/>
                    </w:rPr>
                    <w:t>Goal:</w:t>
                  </w:r>
                  <w:r w:rsidRPr="00B016D5">
                    <w:rPr>
                      <w:rFonts w:ascii="Calibri" w:hAnsi="Calibri" w:cs="Calibri"/>
                      <w:color w:val="000000"/>
                      <w:sz w:val="22"/>
                      <w:szCs w:val="22"/>
                    </w:rPr>
                    <w:t xml:space="preserve"> Australia will have a vibrant cloud sector supported by:</w:t>
                  </w:r>
                </w:p>
                <w:p w:rsidR="005B2FEE" w:rsidRPr="00B016D5" w:rsidRDefault="005B2FEE" w:rsidP="00104795">
                  <w:pPr>
                    <w:pStyle w:val="Paragraph"/>
                    <w:numPr>
                      <w:ilvl w:val="0"/>
                      <w:numId w:val="7"/>
                    </w:numPr>
                    <w:jc w:val="both"/>
                    <w:rPr>
                      <w:rFonts w:ascii="Calibri" w:hAnsi="Calibri" w:cs="Calibri"/>
                      <w:color w:val="000000"/>
                      <w:sz w:val="22"/>
                      <w:szCs w:val="22"/>
                    </w:rPr>
                  </w:pPr>
                  <w:r w:rsidRPr="00B016D5">
                    <w:rPr>
                      <w:rFonts w:ascii="Calibri" w:hAnsi="Calibri" w:cs="Calibri"/>
                      <w:color w:val="000000"/>
                      <w:sz w:val="22"/>
                      <w:szCs w:val="22"/>
                    </w:rPr>
                    <w:t xml:space="preserve">a skilled and cloud computing aware ICT workforce able to create as well as adopt cloud services </w:t>
                  </w:r>
                </w:p>
                <w:p w:rsidR="005B2FEE" w:rsidRPr="00B016D5" w:rsidRDefault="005B2FEE" w:rsidP="00104795">
                  <w:pPr>
                    <w:pStyle w:val="Paragraph"/>
                    <w:numPr>
                      <w:ilvl w:val="0"/>
                      <w:numId w:val="7"/>
                    </w:numPr>
                    <w:jc w:val="both"/>
                    <w:rPr>
                      <w:rFonts w:ascii="Calibri" w:hAnsi="Calibri" w:cs="Calibri"/>
                      <w:color w:val="000000"/>
                      <w:sz w:val="22"/>
                      <w:szCs w:val="22"/>
                    </w:rPr>
                  </w:pPr>
                  <w:r w:rsidRPr="00B016D5">
                    <w:rPr>
                      <w:rFonts w:ascii="Calibri" w:hAnsi="Calibri" w:cs="Calibri"/>
                      <w:color w:val="000000"/>
                      <w:sz w:val="22"/>
                      <w:szCs w:val="22"/>
                    </w:rPr>
                    <w:t>effective competition in cloud services</w:t>
                  </w:r>
                </w:p>
                <w:p w:rsidR="005B2FEE" w:rsidRPr="00B016D5" w:rsidRDefault="005B2FEE" w:rsidP="00104795">
                  <w:pPr>
                    <w:pStyle w:val="Paragraph"/>
                    <w:numPr>
                      <w:ilvl w:val="0"/>
                      <w:numId w:val="7"/>
                    </w:numPr>
                    <w:jc w:val="both"/>
                    <w:rPr>
                      <w:rFonts w:cs="Calibri"/>
                    </w:rPr>
                  </w:pPr>
                  <w:proofErr w:type="gramStart"/>
                  <w:r w:rsidRPr="00B016D5">
                    <w:rPr>
                      <w:rFonts w:ascii="Calibri" w:hAnsi="Calibri" w:cs="Calibri"/>
                      <w:color w:val="000000"/>
                      <w:sz w:val="22"/>
                      <w:szCs w:val="22"/>
                    </w:rPr>
                    <w:t>regulatory</w:t>
                  </w:r>
                  <w:proofErr w:type="gramEnd"/>
                  <w:r w:rsidRPr="00B016D5">
                    <w:rPr>
                      <w:rFonts w:ascii="Calibri" w:hAnsi="Calibri" w:cs="Calibri"/>
                      <w:color w:val="000000"/>
                      <w:sz w:val="22"/>
                      <w:szCs w:val="22"/>
                    </w:rPr>
                    <w:t xml:space="preserve"> settings that support growth, foster innovation and protect users.</w:t>
                  </w:r>
                </w:p>
              </w:txbxContent>
            </v:textbox>
            <w10:wrap type="none"/>
            <w10:anchorlock/>
          </v:rect>
        </w:pict>
      </w:r>
    </w:p>
    <w:p w:rsidR="00EF2B7B" w:rsidRPr="004B3D14" w:rsidRDefault="00EF2B7B" w:rsidP="00104795">
      <w:pPr>
        <w:pStyle w:val="Heading2"/>
        <w:numPr>
          <w:ilvl w:val="0"/>
          <w:numId w:val="15"/>
        </w:numPr>
        <w:rPr>
          <w:b w:val="0"/>
        </w:rPr>
      </w:pPr>
      <w:bookmarkStart w:id="82" w:name="_Toc352253614"/>
      <w:r w:rsidRPr="004B3D14">
        <w:t>ICT skills and capacity</w:t>
      </w:r>
      <w:bookmarkEnd w:id="82"/>
      <w:r w:rsidRPr="004B3D14">
        <w:t xml:space="preserve"> </w:t>
      </w:r>
    </w:p>
    <w:p w:rsidR="00EF2B7B" w:rsidRPr="00B016D5" w:rsidDel="0003517F" w:rsidRDefault="00EF2B7B" w:rsidP="00EF2B7B">
      <w:pPr>
        <w:jc w:val="both"/>
        <w:rPr>
          <w:rFonts w:cs="Calibri"/>
        </w:rPr>
      </w:pPr>
      <w:r w:rsidRPr="00B016D5" w:rsidDel="0003517F">
        <w:rPr>
          <w:rFonts w:cs="Calibri"/>
        </w:rPr>
        <w:t xml:space="preserve">A workforce of skilled ICT workers is essential </w:t>
      </w:r>
      <w:r w:rsidR="00795E48" w:rsidRPr="00B016D5">
        <w:rPr>
          <w:rFonts w:cs="Calibri"/>
        </w:rPr>
        <w:t>to</w:t>
      </w:r>
      <w:r w:rsidR="00795E48" w:rsidRPr="00B016D5" w:rsidDel="0003517F">
        <w:rPr>
          <w:rFonts w:cs="Calibri"/>
        </w:rPr>
        <w:t xml:space="preserve"> </w:t>
      </w:r>
      <w:r w:rsidRPr="00B016D5" w:rsidDel="0003517F">
        <w:rPr>
          <w:rFonts w:cs="Calibri"/>
        </w:rPr>
        <w:t xml:space="preserve">support a vibrant cloud sector. Major projects such as the </w:t>
      </w:r>
      <w:proofErr w:type="gramStart"/>
      <w:r w:rsidRPr="00B016D5">
        <w:rPr>
          <w:rFonts w:cs="Calibri"/>
        </w:rPr>
        <w:t>NBN</w:t>
      </w:r>
      <w:r w:rsidR="00795E48" w:rsidRPr="00B016D5">
        <w:rPr>
          <w:rFonts w:cs="Calibri"/>
        </w:rPr>
        <w:t>,</w:t>
      </w:r>
      <w:proofErr w:type="gramEnd"/>
      <w:r w:rsidRPr="00B016D5" w:rsidDel="0003517F">
        <w:rPr>
          <w:rFonts w:cs="Calibri"/>
        </w:rPr>
        <w:t xml:space="preserve"> and the growth in the digital economy </w:t>
      </w:r>
      <w:r w:rsidR="00795E48" w:rsidRPr="00B016D5">
        <w:rPr>
          <w:rFonts w:cs="Calibri"/>
        </w:rPr>
        <w:t>generally</w:t>
      </w:r>
      <w:r w:rsidR="009256EE" w:rsidRPr="00B016D5">
        <w:rPr>
          <w:rFonts w:cs="Calibri"/>
        </w:rPr>
        <w:t>,</w:t>
      </w:r>
      <w:r w:rsidR="00795E48" w:rsidRPr="00B016D5">
        <w:rPr>
          <w:rFonts w:cs="Calibri"/>
        </w:rPr>
        <w:t xml:space="preserve"> </w:t>
      </w:r>
      <w:r w:rsidRPr="00B016D5" w:rsidDel="0003517F">
        <w:rPr>
          <w:rFonts w:cs="Calibri"/>
        </w:rPr>
        <w:t xml:space="preserve">are expected to generate increased demand for human capital and skilled employees. A cloud </w:t>
      </w:r>
      <w:r w:rsidR="00BF14F8" w:rsidRPr="00B016D5">
        <w:rPr>
          <w:rFonts w:cs="Calibri"/>
        </w:rPr>
        <w:t xml:space="preserve">services </w:t>
      </w:r>
      <w:r w:rsidRPr="00B016D5" w:rsidDel="0003517F">
        <w:rPr>
          <w:rFonts w:cs="Calibri"/>
        </w:rPr>
        <w:t xml:space="preserve">industry that continues to grow in size and sophistication is also expected to generate demand for new skills within the broader ICT workforce. </w:t>
      </w:r>
    </w:p>
    <w:p w:rsidR="001415DD" w:rsidRPr="00B016D5" w:rsidRDefault="00EF2B7B" w:rsidP="00EF2B7B">
      <w:pPr>
        <w:jc w:val="both"/>
        <w:rPr>
          <w:rFonts w:cs="Calibri"/>
        </w:rPr>
      </w:pPr>
      <w:r w:rsidRPr="00B016D5">
        <w:rPr>
          <w:rFonts w:cs="Calibri"/>
        </w:rPr>
        <w:t xml:space="preserve">Both </w:t>
      </w:r>
      <w:r w:rsidR="00E10F57" w:rsidRPr="00B016D5">
        <w:rPr>
          <w:rFonts w:cs="Calibri"/>
        </w:rPr>
        <w:t xml:space="preserve">government </w:t>
      </w:r>
      <w:r w:rsidRPr="00B016D5">
        <w:rPr>
          <w:rFonts w:cs="Calibri"/>
        </w:rPr>
        <w:t xml:space="preserve">and private sector </w:t>
      </w:r>
      <w:r w:rsidR="00012502" w:rsidRPr="00B016D5">
        <w:rPr>
          <w:rFonts w:cs="Calibri"/>
        </w:rPr>
        <w:t xml:space="preserve">organisations </w:t>
      </w:r>
      <w:r w:rsidRPr="00B016D5">
        <w:rPr>
          <w:rFonts w:cs="Calibri"/>
        </w:rPr>
        <w:t xml:space="preserve">must plan effectively to ensure that training is available for existing ICT workers to </w:t>
      </w:r>
      <w:r w:rsidR="00E10F57" w:rsidRPr="00B016D5">
        <w:rPr>
          <w:rFonts w:cs="Calibri"/>
        </w:rPr>
        <w:t>develop new skills and knowledge about</w:t>
      </w:r>
      <w:r w:rsidRPr="00B016D5">
        <w:rPr>
          <w:rFonts w:cs="Calibri"/>
        </w:rPr>
        <w:t xml:space="preserve"> cloud</w:t>
      </w:r>
      <w:r w:rsidR="00E10F57" w:rsidRPr="00B016D5">
        <w:rPr>
          <w:rFonts w:cs="Calibri"/>
        </w:rPr>
        <w:t xml:space="preserve"> services</w:t>
      </w:r>
      <w:r w:rsidR="001415DD" w:rsidRPr="00B016D5">
        <w:rPr>
          <w:rFonts w:cs="Calibri"/>
        </w:rPr>
        <w:t>. M</w:t>
      </w:r>
      <w:r w:rsidRPr="00B016D5">
        <w:rPr>
          <w:rFonts w:cs="Calibri"/>
        </w:rPr>
        <w:t>ore importantly</w:t>
      </w:r>
      <w:r w:rsidR="0019713F" w:rsidRPr="00B016D5">
        <w:rPr>
          <w:rFonts w:cs="Calibri"/>
        </w:rPr>
        <w:t>,</w:t>
      </w:r>
      <w:r w:rsidRPr="00B016D5">
        <w:rPr>
          <w:rFonts w:cs="Calibri"/>
        </w:rPr>
        <w:t xml:space="preserve"> training </w:t>
      </w:r>
      <w:r w:rsidR="001415DD" w:rsidRPr="00B016D5">
        <w:rPr>
          <w:rFonts w:cs="Calibri"/>
        </w:rPr>
        <w:t>must be</w:t>
      </w:r>
      <w:r w:rsidRPr="00B016D5">
        <w:rPr>
          <w:rFonts w:cs="Calibri"/>
        </w:rPr>
        <w:t xml:space="preserve"> effective in developing </w:t>
      </w:r>
      <w:r w:rsidR="005B3764" w:rsidRPr="00B016D5">
        <w:rPr>
          <w:rFonts w:cs="Calibri"/>
        </w:rPr>
        <w:t xml:space="preserve">the </w:t>
      </w:r>
      <w:r w:rsidRPr="00B016D5">
        <w:rPr>
          <w:rFonts w:cs="Calibri"/>
        </w:rPr>
        <w:t>skills</w:t>
      </w:r>
      <w:r w:rsidR="00E10F57" w:rsidRPr="00B016D5">
        <w:rPr>
          <w:rFonts w:cs="Calibri"/>
        </w:rPr>
        <w:t xml:space="preserve"> needed</w:t>
      </w:r>
      <w:r w:rsidRPr="00B016D5">
        <w:rPr>
          <w:rFonts w:cs="Calibri"/>
        </w:rPr>
        <w:t xml:space="preserve"> to </w:t>
      </w:r>
      <w:r w:rsidR="00E10F57" w:rsidRPr="00B016D5">
        <w:rPr>
          <w:rFonts w:cs="Calibri"/>
        </w:rPr>
        <w:t xml:space="preserve">support practical </w:t>
      </w:r>
      <w:r w:rsidRPr="00B016D5">
        <w:rPr>
          <w:rFonts w:cs="Calibri"/>
        </w:rPr>
        <w:t>problem solving capabilities</w:t>
      </w:r>
      <w:r w:rsidR="00795E48" w:rsidRPr="00B016D5">
        <w:rPr>
          <w:rFonts w:cs="Calibri"/>
        </w:rPr>
        <w:t xml:space="preserve"> </w:t>
      </w:r>
      <w:r w:rsidR="00E10F57" w:rsidRPr="00B016D5">
        <w:rPr>
          <w:rFonts w:cs="Calibri"/>
        </w:rPr>
        <w:t>in using</w:t>
      </w:r>
      <w:r w:rsidR="00795E48" w:rsidRPr="00B016D5">
        <w:rPr>
          <w:rFonts w:cs="Calibri"/>
        </w:rPr>
        <w:t xml:space="preserve"> cloud service</w:t>
      </w:r>
      <w:r w:rsidR="001415DD" w:rsidRPr="00B016D5">
        <w:rPr>
          <w:rFonts w:cs="Calibri"/>
        </w:rPr>
        <w:t>s</w:t>
      </w:r>
      <w:r w:rsidR="00795E48" w:rsidRPr="00B016D5">
        <w:rPr>
          <w:rFonts w:cs="Calibri"/>
        </w:rPr>
        <w:t xml:space="preserve"> </w:t>
      </w:r>
      <w:r w:rsidR="001415DD" w:rsidRPr="00B016D5">
        <w:rPr>
          <w:rFonts w:cs="Calibri"/>
        </w:rPr>
        <w:t>to meet business needs</w:t>
      </w:r>
      <w:r w:rsidR="00E10F57" w:rsidRPr="00B016D5">
        <w:rPr>
          <w:rFonts w:cs="Calibri"/>
        </w:rPr>
        <w:t xml:space="preserve"> and boost organisational productivity</w:t>
      </w:r>
      <w:r w:rsidR="001415DD" w:rsidRPr="00B016D5">
        <w:rPr>
          <w:rFonts w:cs="Calibri"/>
        </w:rPr>
        <w:t>.</w:t>
      </w:r>
    </w:p>
    <w:p w:rsidR="00EF2B7B" w:rsidRPr="00B016D5" w:rsidRDefault="00EF2B7B" w:rsidP="00EF2B7B">
      <w:pPr>
        <w:jc w:val="both"/>
        <w:rPr>
          <w:rFonts w:cs="Calibri"/>
        </w:rPr>
      </w:pPr>
      <w:r w:rsidRPr="00B016D5">
        <w:rPr>
          <w:rFonts w:cs="Calibri"/>
        </w:rPr>
        <w:t>Tertiary institutions have an important role to play in fostering the development of the next wave of cloud</w:t>
      </w:r>
      <w:r w:rsidR="00A66EC7" w:rsidRPr="00B016D5">
        <w:rPr>
          <w:rFonts w:cs="Calibri"/>
        </w:rPr>
        <w:t>-</w:t>
      </w:r>
      <w:r w:rsidRPr="00B016D5">
        <w:rPr>
          <w:rFonts w:cs="Calibri"/>
        </w:rPr>
        <w:t xml:space="preserve">skilled entrants into the workforce. Tertiary planning within the broader ICT curriculum framework </w:t>
      </w:r>
      <w:r w:rsidR="00013717" w:rsidRPr="00B016D5">
        <w:rPr>
          <w:rFonts w:cs="Calibri"/>
        </w:rPr>
        <w:t xml:space="preserve">will </w:t>
      </w:r>
      <w:r w:rsidR="00F01C68" w:rsidRPr="00B016D5">
        <w:rPr>
          <w:rFonts w:cs="Calibri"/>
        </w:rPr>
        <w:t xml:space="preserve">need </w:t>
      </w:r>
      <w:r w:rsidRPr="00B016D5">
        <w:rPr>
          <w:rFonts w:cs="Calibri"/>
        </w:rPr>
        <w:t xml:space="preserve">to give cloud computing </w:t>
      </w:r>
      <w:r w:rsidR="00F01C68" w:rsidRPr="00B016D5">
        <w:rPr>
          <w:rFonts w:cs="Calibri"/>
        </w:rPr>
        <w:t>additional</w:t>
      </w:r>
      <w:r w:rsidRPr="00B016D5">
        <w:rPr>
          <w:rFonts w:cs="Calibri"/>
        </w:rPr>
        <w:t xml:space="preserve"> emphasis to reflect its growing importance in organisations and to ensure new entrants have the qualifications and skills to contribute to the cloud sector</w:t>
      </w:r>
      <w:r w:rsidR="00A66EC7" w:rsidRPr="00B016D5">
        <w:rPr>
          <w:rFonts w:cs="Calibri"/>
        </w:rPr>
        <w:t>’</w:t>
      </w:r>
      <w:r w:rsidRPr="00B016D5">
        <w:rPr>
          <w:rFonts w:cs="Calibri"/>
        </w:rPr>
        <w:t>s growth.</w:t>
      </w:r>
      <w:r w:rsidR="00BF14F8" w:rsidRPr="00B016D5">
        <w:rPr>
          <w:rFonts w:cs="Calibri"/>
        </w:rPr>
        <w:t xml:space="preserve"> Aside from workers with purely technical qualifications, there is also a need to ensure that workers have the training to turn </w:t>
      </w:r>
      <w:r w:rsidR="0000772A" w:rsidRPr="00B016D5">
        <w:rPr>
          <w:rFonts w:cs="Calibri"/>
        </w:rPr>
        <w:t>promising research developments</w:t>
      </w:r>
      <w:r w:rsidR="00BF14F8" w:rsidRPr="00B016D5">
        <w:rPr>
          <w:rFonts w:cs="Calibri"/>
        </w:rPr>
        <w:t xml:space="preserve"> into commercial realities. </w:t>
      </w:r>
    </w:p>
    <w:p w:rsidR="00945B0A" w:rsidRPr="00B016D5" w:rsidRDefault="00945B0A" w:rsidP="00945B0A">
      <w:pPr>
        <w:jc w:val="both"/>
        <w:rPr>
          <w:rFonts w:cs="Calibri"/>
        </w:rPr>
      </w:pPr>
      <w:r w:rsidRPr="00B016D5">
        <w:rPr>
          <w:rFonts w:cs="Calibri"/>
        </w:rPr>
        <w:t>Ongoing collaboration and dialogue between government, industry and the tertiary sector will be essential in supporting a vibrant cloud sector through a strong and sustainable skill base.</w:t>
      </w:r>
    </w:p>
    <w:tbl>
      <w:tblPr>
        <w:tblW w:w="9242" w:type="dxa"/>
        <w:tblInd w:w="-9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534"/>
        <w:gridCol w:w="6460"/>
        <w:gridCol w:w="2248"/>
      </w:tblGrid>
      <w:tr w:rsidR="009B50C8" w:rsidRPr="00B016D5" w:rsidTr="009B50C8">
        <w:tc>
          <w:tcPr>
            <w:tcW w:w="534" w:type="dxa"/>
          </w:tcPr>
          <w:p w:rsidR="009B50C8" w:rsidRPr="00B016D5" w:rsidRDefault="009B50C8" w:rsidP="008A6292">
            <w:pPr>
              <w:spacing w:before="120" w:after="120" w:line="240" w:lineRule="auto"/>
              <w:rPr>
                <w:b/>
                <w:bCs/>
              </w:rPr>
            </w:pPr>
          </w:p>
        </w:tc>
        <w:tc>
          <w:tcPr>
            <w:tcW w:w="6460" w:type="dxa"/>
            <w:tcMar>
              <w:top w:w="0" w:type="dxa"/>
              <w:left w:w="108" w:type="dxa"/>
              <w:bottom w:w="0" w:type="dxa"/>
              <w:right w:w="108" w:type="dxa"/>
            </w:tcMar>
            <w:hideMark/>
          </w:tcPr>
          <w:p w:rsidR="009B50C8" w:rsidRPr="00B016D5" w:rsidRDefault="009B50C8" w:rsidP="008A6292">
            <w:pPr>
              <w:spacing w:before="120" w:after="120" w:line="240" w:lineRule="auto"/>
              <w:rPr>
                <w:rFonts w:eastAsia="Calibri" w:cs="Calibri"/>
                <w:b/>
                <w:bCs/>
              </w:rPr>
            </w:pPr>
            <w:r w:rsidRPr="00B016D5">
              <w:rPr>
                <w:b/>
                <w:bCs/>
              </w:rPr>
              <w:t>Action</w:t>
            </w:r>
          </w:p>
        </w:tc>
        <w:tc>
          <w:tcPr>
            <w:tcW w:w="2248" w:type="dxa"/>
            <w:tcMar>
              <w:top w:w="0" w:type="dxa"/>
              <w:left w:w="108" w:type="dxa"/>
              <w:bottom w:w="0" w:type="dxa"/>
              <w:right w:w="108" w:type="dxa"/>
            </w:tcMar>
            <w:hideMark/>
          </w:tcPr>
          <w:p w:rsidR="009B50C8" w:rsidRPr="00B016D5" w:rsidRDefault="009B50C8" w:rsidP="008A6292">
            <w:pPr>
              <w:spacing w:before="120" w:after="120" w:line="240" w:lineRule="auto"/>
              <w:rPr>
                <w:rFonts w:eastAsia="Calibri" w:cs="Calibri"/>
                <w:b/>
                <w:bCs/>
              </w:rPr>
            </w:pPr>
            <w:r w:rsidRPr="00B016D5">
              <w:rPr>
                <w:b/>
                <w:bCs/>
              </w:rPr>
              <w:t>Implementation</w:t>
            </w:r>
          </w:p>
        </w:tc>
      </w:tr>
      <w:tr w:rsidR="009B50C8" w:rsidRPr="00B016D5" w:rsidTr="009B50C8">
        <w:trPr>
          <w:trHeight w:val="535"/>
        </w:trPr>
        <w:tc>
          <w:tcPr>
            <w:tcW w:w="534" w:type="dxa"/>
            <w:shd w:val="clear" w:color="auto" w:fill="DBE5F1"/>
          </w:tcPr>
          <w:p w:rsidR="009B50C8" w:rsidRPr="00B016D5" w:rsidRDefault="009B50C8" w:rsidP="009B50C8">
            <w:pPr>
              <w:spacing w:before="120" w:after="120" w:line="240" w:lineRule="auto"/>
              <w:jc w:val="center"/>
              <w:rPr>
                <w:rFonts w:cs="Calibri"/>
              </w:rPr>
            </w:pPr>
            <w:r w:rsidRPr="00B016D5">
              <w:rPr>
                <w:rFonts w:cs="Calibri"/>
              </w:rPr>
              <w:t>3.1</w:t>
            </w:r>
          </w:p>
        </w:tc>
        <w:tc>
          <w:tcPr>
            <w:tcW w:w="6460" w:type="dxa"/>
            <w:shd w:val="clear" w:color="auto" w:fill="DBE5F1"/>
            <w:tcMar>
              <w:top w:w="0" w:type="dxa"/>
              <w:left w:w="108" w:type="dxa"/>
              <w:bottom w:w="0" w:type="dxa"/>
              <w:right w:w="108" w:type="dxa"/>
            </w:tcMar>
          </w:tcPr>
          <w:p w:rsidR="009B50C8" w:rsidRPr="00B016D5" w:rsidRDefault="009B50C8" w:rsidP="00266147">
            <w:r w:rsidRPr="00B016D5">
              <w:rPr>
                <w:rFonts w:cs="Calibri"/>
              </w:rPr>
              <w:t xml:space="preserve">The government </w:t>
            </w:r>
            <w:r w:rsidR="009C1B8B" w:rsidRPr="00B016D5">
              <w:rPr>
                <w:rFonts w:cs="Calibri"/>
              </w:rPr>
              <w:t>will encourage discussion between</w:t>
            </w:r>
            <w:r w:rsidRPr="00B016D5">
              <w:rPr>
                <w:rFonts w:cs="Calibri"/>
              </w:rPr>
              <w:t xml:space="preserve"> </w:t>
            </w:r>
            <w:r w:rsidR="009C1B8B" w:rsidRPr="00B016D5">
              <w:rPr>
                <w:rFonts w:cs="Calibri"/>
              </w:rPr>
              <w:t xml:space="preserve">tertiary education </w:t>
            </w:r>
            <w:r w:rsidRPr="00B016D5">
              <w:rPr>
                <w:rFonts w:cs="Calibri"/>
              </w:rPr>
              <w:t xml:space="preserve">stakeholders to consider strategies to </w:t>
            </w:r>
            <w:r w:rsidR="009C1B8B" w:rsidRPr="00B016D5">
              <w:t>ensure graduates have the right skill sets.</w:t>
            </w:r>
            <w:r w:rsidR="009C1B8B" w:rsidRPr="00B016D5">
              <w:rPr>
                <w:rFonts w:cs="Calibri"/>
              </w:rPr>
              <w:t xml:space="preserve"> Cloud</w:t>
            </w:r>
            <w:r w:rsidRPr="00B016D5">
              <w:rPr>
                <w:rFonts w:cs="Calibri"/>
              </w:rPr>
              <w:t xml:space="preserve"> computing </w:t>
            </w:r>
            <w:r w:rsidR="00395EC9" w:rsidRPr="00B016D5">
              <w:rPr>
                <w:rFonts w:cs="Calibri"/>
              </w:rPr>
              <w:t>would</w:t>
            </w:r>
            <w:r w:rsidRPr="00B016D5">
              <w:rPr>
                <w:rFonts w:cs="Calibri"/>
              </w:rPr>
              <w:t xml:space="preserve"> form an important part of this, to ensure that Australian ICT workers have the skills that they need to succeed in the cloud services industry.</w:t>
            </w:r>
          </w:p>
        </w:tc>
        <w:tc>
          <w:tcPr>
            <w:tcW w:w="2248" w:type="dxa"/>
            <w:shd w:val="clear" w:color="auto" w:fill="DBE5F1"/>
            <w:tcMar>
              <w:top w:w="0" w:type="dxa"/>
              <w:left w:w="108" w:type="dxa"/>
              <w:bottom w:w="0" w:type="dxa"/>
              <w:right w:w="108" w:type="dxa"/>
            </w:tcMar>
          </w:tcPr>
          <w:p w:rsidR="009B50C8" w:rsidRPr="00B016D5" w:rsidRDefault="009412ED" w:rsidP="009412ED">
            <w:pPr>
              <w:spacing w:before="120" w:after="120" w:line="240" w:lineRule="auto"/>
            </w:pPr>
            <w:r w:rsidRPr="00B016D5">
              <w:t>Further details to be released in 2013</w:t>
            </w:r>
            <w:r w:rsidR="00917200">
              <w:t>.</w:t>
            </w:r>
          </w:p>
        </w:tc>
      </w:tr>
      <w:tr w:rsidR="009B50C8" w:rsidRPr="00B016D5" w:rsidTr="009B50C8">
        <w:trPr>
          <w:trHeight w:val="535"/>
        </w:trPr>
        <w:tc>
          <w:tcPr>
            <w:tcW w:w="534" w:type="dxa"/>
            <w:shd w:val="clear" w:color="auto" w:fill="DBE5F1"/>
          </w:tcPr>
          <w:p w:rsidR="009B50C8" w:rsidRPr="00B016D5" w:rsidRDefault="009B50C8" w:rsidP="009B50C8">
            <w:pPr>
              <w:spacing w:before="120" w:after="120" w:line="240" w:lineRule="auto"/>
              <w:jc w:val="center"/>
              <w:rPr>
                <w:rFonts w:cs="Calibri"/>
              </w:rPr>
            </w:pPr>
            <w:r w:rsidRPr="00B016D5">
              <w:rPr>
                <w:rFonts w:cs="Calibri"/>
              </w:rPr>
              <w:lastRenderedPageBreak/>
              <w:t>3.2</w:t>
            </w:r>
          </w:p>
        </w:tc>
        <w:tc>
          <w:tcPr>
            <w:tcW w:w="6460" w:type="dxa"/>
            <w:shd w:val="clear" w:color="auto" w:fill="DBE5F1"/>
            <w:tcMar>
              <w:top w:w="0" w:type="dxa"/>
              <w:left w:w="108" w:type="dxa"/>
              <w:bottom w:w="0" w:type="dxa"/>
              <w:right w:w="108" w:type="dxa"/>
            </w:tcMar>
            <w:hideMark/>
          </w:tcPr>
          <w:p w:rsidR="009B50C8" w:rsidRPr="00B016D5" w:rsidRDefault="00BB2CA0" w:rsidP="009412ED">
            <w:pPr>
              <w:spacing w:before="120" w:after="120" w:line="240" w:lineRule="auto"/>
              <w:rPr>
                <w:rFonts w:eastAsia="Calibri" w:cs="Calibri"/>
                <w:color w:val="000000"/>
              </w:rPr>
            </w:pPr>
            <w:r w:rsidRPr="00B016D5">
              <w:rPr>
                <w:rFonts w:cs="Calibri"/>
              </w:rPr>
              <w:t>Further examination of the current and future skill needs of the ICT industry will be undertaken by the Australian workforce and Productivity Agency (AWPA)</w:t>
            </w:r>
            <w:r w:rsidR="008B0853">
              <w:rPr>
                <w:rFonts w:cs="Calibri"/>
              </w:rPr>
              <w:t>.</w:t>
            </w:r>
          </w:p>
        </w:tc>
        <w:tc>
          <w:tcPr>
            <w:tcW w:w="2248" w:type="dxa"/>
            <w:shd w:val="clear" w:color="auto" w:fill="DBE5F1"/>
            <w:tcMar>
              <w:top w:w="0" w:type="dxa"/>
              <w:left w:w="108" w:type="dxa"/>
              <w:bottom w:w="0" w:type="dxa"/>
              <w:right w:w="108" w:type="dxa"/>
            </w:tcMar>
          </w:tcPr>
          <w:p w:rsidR="00BB2CA0" w:rsidRPr="00B016D5" w:rsidRDefault="00BB2CA0" w:rsidP="009C1B8B">
            <w:pPr>
              <w:spacing w:before="120" w:after="120" w:line="240" w:lineRule="auto"/>
            </w:pPr>
            <w:r w:rsidRPr="00B016D5">
              <w:t>AWPA</w:t>
            </w:r>
            <w:r w:rsidR="009412ED" w:rsidRPr="00B016D5">
              <w:t>: Further details to be released in 2013</w:t>
            </w:r>
            <w:r w:rsidR="00917200">
              <w:t>.</w:t>
            </w:r>
          </w:p>
          <w:p w:rsidR="009B50C8" w:rsidRPr="00B016D5" w:rsidRDefault="009B50C8" w:rsidP="009C1B8B">
            <w:pPr>
              <w:spacing w:before="120" w:after="120" w:line="240" w:lineRule="auto"/>
              <w:rPr>
                <w:rFonts w:eastAsia="Calibri" w:cs="Calibri"/>
              </w:rPr>
            </w:pPr>
          </w:p>
        </w:tc>
      </w:tr>
    </w:tbl>
    <w:p w:rsidR="0001693C" w:rsidRPr="004B3D14" w:rsidRDefault="00EF2B7B" w:rsidP="00104795">
      <w:pPr>
        <w:pStyle w:val="Heading2"/>
        <w:numPr>
          <w:ilvl w:val="0"/>
          <w:numId w:val="15"/>
        </w:numPr>
        <w:rPr>
          <w:b w:val="0"/>
        </w:rPr>
      </w:pPr>
      <w:bookmarkStart w:id="83" w:name="_Toc347326727"/>
      <w:bookmarkStart w:id="84" w:name="_Toc347326792"/>
      <w:bookmarkStart w:id="85" w:name="_Toc347327283"/>
      <w:bookmarkStart w:id="86" w:name="_Toc347327386"/>
      <w:bookmarkStart w:id="87" w:name="_Toc347327434"/>
      <w:bookmarkStart w:id="88" w:name="_Toc347327469"/>
      <w:bookmarkStart w:id="89" w:name="_Toc352253615"/>
      <w:bookmarkEnd w:id="83"/>
      <w:bookmarkEnd w:id="84"/>
      <w:bookmarkEnd w:id="85"/>
      <w:bookmarkEnd w:id="86"/>
      <w:bookmarkEnd w:id="87"/>
      <w:bookmarkEnd w:id="88"/>
      <w:r w:rsidRPr="004B3D14">
        <w:t>Promoting competition</w:t>
      </w:r>
      <w:r w:rsidR="0001693C" w:rsidRPr="004B3D14">
        <w:t>, growth and foreign investment</w:t>
      </w:r>
      <w:bookmarkEnd w:id="89"/>
    </w:p>
    <w:p w:rsidR="00397EB0" w:rsidRPr="00B016D5" w:rsidRDefault="00EF2B7B" w:rsidP="0001693C">
      <w:pPr>
        <w:jc w:val="both"/>
        <w:rPr>
          <w:rFonts w:cs="Calibri"/>
        </w:rPr>
      </w:pPr>
      <w:r w:rsidRPr="00B016D5">
        <w:rPr>
          <w:rFonts w:cs="Calibri"/>
        </w:rPr>
        <w:t xml:space="preserve">Historically the important contributions of </w:t>
      </w:r>
      <w:r w:rsidR="008A6292" w:rsidRPr="00B016D5">
        <w:rPr>
          <w:rFonts w:cs="Calibri"/>
        </w:rPr>
        <w:t>ICT</w:t>
      </w:r>
      <w:r w:rsidRPr="00B016D5">
        <w:rPr>
          <w:rFonts w:cs="Calibri"/>
        </w:rPr>
        <w:t xml:space="preserve"> to Australian economic growth have been achieved through policy that fosters </w:t>
      </w:r>
      <w:r w:rsidR="008A6292" w:rsidRPr="00B016D5">
        <w:rPr>
          <w:rFonts w:cs="Calibri"/>
        </w:rPr>
        <w:t>the</w:t>
      </w:r>
      <w:r w:rsidRPr="00B016D5">
        <w:rPr>
          <w:rFonts w:cs="Calibri"/>
        </w:rPr>
        <w:t xml:space="preserve"> use</w:t>
      </w:r>
      <w:r w:rsidR="008A6292" w:rsidRPr="00B016D5">
        <w:rPr>
          <w:rFonts w:cs="Calibri"/>
        </w:rPr>
        <w:t xml:space="preserve"> of ICT</w:t>
      </w:r>
      <w:r w:rsidRPr="00B016D5">
        <w:rPr>
          <w:rFonts w:cs="Calibri"/>
        </w:rPr>
        <w:t xml:space="preserve"> rather than </w:t>
      </w:r>
      <w:r w:rsidR="0000772A" w:rsidRPr="00B016D5">
        <w:rPr>
          <w:rFonts w:cs="Calibri"/>
        </w:rPr>
        <w:t>its product</w:t>
      </w:r>
      <w:r w:rsidRPr="00B016D5">
        <w:rPr>
          <w:rStyle w:val="EndnoteReference"/>
          <w:rFonts w:cs="Calibri"/>
        </w:rPr>
        <w:endnoteReference w:id="16"/>
      </w:r>
      <w:r w:rsidRPr="00B016D5">
        <w:rPr>
          <w:rFonts w:cs="Calibri"/>
        </w:rPr>
        <w:t xml:space="preserve">. </w:t>
      </w:r>
    </w:p>
    <w:p w:rsidR="00397EB0" w:rsidRPr="00B016D5" w:rsidRDefault="00EF2B7B" w:rsidP="0001693C">
      <w:pPr>
        <w:jc w:val="both"/>
        <w:rPr>
          <w:rFonts w:cs="Calibri"/>
        </w:rPr>
      </w:pPr>
      <w:r w:rsidRPr="00B016D5">
        <w:rPr>
          <w:rFonts w:cs="Calibri"/>
        </w:rPr>
        <w:t>The key to increasing economic growth through new technology lies in</w:t>
      </w:r>
      <w:r w:rsidR="00397EB0" w:rsidRPr="00B016D5">
        <w:rPr>
          <w:rFonts w:cs="Calibri"/>
        </w:rPr>
        <w:t>:</w:t>
      </w:r>
    </w:p>
    <w:p w:rsidR="00397EB0" w:rsidRPr="00B016D5" w:rsidRDefault="00397EB0" w:rsidP="00104795">
      <w:pPr>
        <w:pStyle w:val="ListParagraph"/>
        <w:numPr>
          <w:ilvl w:val="0"/>
          <w:numId w:val="6"/>
        </w:numPr>
        <w:jc w:val="both"/>
        <w:rPr>
          <w:rFonts w:cs="Calibri"/>
        </w:rPr>
      </w:pPr>
      <w:r w:rsidRPr="00B016D5">
        <w:rPr>
          <w:rFonts w:cs="Calibri"/>
        </w:rPr>
        <w:t>maximi</w:t>
      </w:r>
      <w:r w:rsidR="003D4049" w:rsidRPr="00B016D5">
        <w:rPr>
          <w:rFonts w:cs="Calibri"/>
        </w:rPr>
        <w:t>s</w:t>
      </w:r>
      <w:r w:rsidRPr="00B016D5">
        <w:rPr>
          <w:rFonts w:cs="Calibri"/>
        </w:rPr>
        <w:t>ing the consumption of productivity</w:t>
      </w:r>
      <w:r w:rsidR="00A66EC7" w:rsidRPr="00B016D5">
        <w:rPr>
          <w:rFonts w:cs="Calibri"/>
        </w:rPr>
        <w:t>-</w:t>
      </w:r>
      <w:r w:rsidRPr="00B016D5">
        <w:rPr>
          <w:rFonts w:cs="Calibri"/>
        </w:rPr>
        <w:t>enhancing technology</w:t>
      </w:r>
      <w:r w:rsidR="005C6114" w:rsidRPr="00B016D5">
        <w:rPr>
          <w:rFonts w:cs="Calibri"/>
        </w:rPr>
        <w:t>; and</w:t>
      </w:r>
    </w:p>
    <w:p w:rsidR="00397EB0" w:rsidRPr="00B016D5" w:rsidRDefault="00397EB0" w:rsidP="00104795">
      <w:pPr>
        <w:pStyle w:val="ListParagraph"/>
        <w:numPr>
          <w:ilvl w:val="0"/>
          <w:numId w:val="6"/>
        </w:numPr>
        <w:jc w:val="both"/>
        <w:rPr>
          <w:rFonts w:cs="Calibri"/>
        </w:rPr>
      </w:pPr>
      <w:r w:rsidRPr="00B016D5">
        <w:rPr>
          <w:rFonts w:cs="Calibri"/>
        </w:rPr>
        <w:t>minimi</w:t>
      </w:r>
      <w:r w:rsidR="003D4049" w:rsidRPr="00B016D5">
        <w:rPr>
          <w:rFonts w:cs="Calibri"/>
        </w:rPr>
        <w:t>s</w:t>
      </w:r>
      <w:r w:rsidRPr="00B016D5">
        <w:rPr>
          <w:rFonts w:cs="Calibri"/>
        </w:rPr>
        <w:t>ing barriers to adoption</w:t>
      </w:r>
      <w:r w:rsidR="00530B3B" w:rsidRPr="00B016D5">
        <w:rPr>
          <w:rFonts w:cs="Calibri"/>
        </w:rPr>
        <w:t>.</w:t>
      </w:r>
      <w:r w:rsidRPr="00B016D5">
        <w:rPr>
          <w:rFonts w:cs="Calibri"/>
        </w:rPr>
        <w:t xml:space="preserve"> </w:t>
      </w:r>
    </w:p>
    <w:p w:rsidR="0001693C" w:rsidRPr="00B016D5" w:rsidRDefault="007B643A" w:rsidP="0001693C">
      <w:pPr>
        <w:jc w:val="both"/>
        <w:rPr>
          <w:rFonts w:cs="Calibri"/>
        </w:rPr>
      </w:pPr>
      <w:r w:rsidRPr="00B016D5">
        <w:rPr>
          <w:rFonts w:cs="Calibri"/>
        </w:rPr>
        <w:t>A</w:t>
      </w:r>
      <w:r w:rsidR="00EF2B7B" w:rsidRPr="00B016D5">
        <w:rPr>
          <w:rFonts w:cs="Calibri"/>
        </w:rPr>
        <w:t xml:space="preserve"> competitive cloud services market will drive efficiency and innovation which benefit</w:t>
      </w:r>
      <w:r w:rsidRPr="00B016D5">
        <w:rPr>
          <w:rFonts w:cs="Calibri"/>
        </w:rPr>
        <w:t>s</w:t>
      </w:r>
      <w:r w:rsidR="00EF2B7B" w:rsidRPr="00B016D5">
        <w:rPr>
          <w:rFonts w:cs="Calibri"/>
        </w:rPr>
        <w:t xml:space="preserve"> consumers </w:t>
      </w:r>
      <w:r w:rsidRPr="00B016D5">
        <w:rPr>
          <w:rFonts w:cs="Calibri"/>
        </w:rPr>
        <w:t>through increased</w:t>
      </w:r>
      <w:r w:rsidR="00EF2B7B" w:rsidRPr="00B016D5">
        <w:rPr>
          <w:rFonts w:cs="Calibri"/>
        </w:rPr>
        <w:t xml:space="preserve"> choice, better quality services and lower prices</w:t>
      </w:r>
      <w:r w:rsidRPr="00B016D5">
        <w:rPr>
          <w:rFonts w:cs="Calibri"/>
        </w:rPr>
        <w:t xml:space="preserve">. </w:t>
      </w:r>
      <w:r w:rsidR="00530B3B" w:rsidRPr="00B016D5">
        <w:rPr>
          <w:rFonts w:cs="Calibri"/>
        </w:rPr>
        <w:t xml:space="preserve">This will in turn create export </w:t>
      </w:r>
      <w:r w:rsidR="002F2685" w:rsidRPr="00B016D5">
        <w:rPr>
          <w:rFonts w:cs="Calibri"/>
        </w:rPr>
        <w:t xml:space="preserve">opportunities. </w:t>
      </w:r>
      <w:r w:rsidR="0001693C" w:rsidRPr="00B016D5">
        <w:rPr>
          <w:rFonts w:cs="Calibri"/>
        </w:rPr>
        <w:t>Australia must also continue to promote its competitive strengths</w:t>
      </w:r>
      <w:r w:rsidR="00013717" w:rsidRPr="00B016D5">
        <w:rPr>
          <w:rFonts w:cs="Calibri"/>
        </w:rPr>
        <w:t>,</w:t>
      </w:r>
      <w:r w:rsidR="0001693C" w:rsidRPr="00B016D5">
        <w:rPr>
          <w:rFonts w:cs="Calibri"/>
        </w:rPr>
        <w:t xml:space="preserve"> including stable government, firm rule of law, transparent institutions and energy security to help grow domestic cloud exports and also to attract foreign investment and the best technology from abroad. </w:t>
      </w:r>
      <w:r w:rsidR="004B2124" w:rsidRPr="00B016D5">
        <w:rPr>
          <w:rFonts w:cs="Calibri"/>
        </w:rPr>
        <w:t xml:space="preserve">Australian companies have already created world class cloud services used across the world (see for example the </w:t>
      </w:r>
      <w:r w:rsidR="004B2124" w:rsidRPr="00B016D5">
        <w:rPr>
          <w:rFonts w:cs="Calibri"/>
          <w:color w:val="000000"/>
        </w:rPr>
        <w:t xml:space="preserve">Yuruware Monitor in the case study at the end of this chapter). The government will be looking at the ways in which it can maximise these advantages and </w:t>
      </w:r>
      <w:r w:rsidR="002922BE">
        <w:rPr>
          <w:rFonts w:cs="Calibri"/>
          <w:color w:val="000000"/>
        </w:rPr>
        <w:t>create the conditions that could</w:t>
      </w:r>
      <w:r w:rsidR="002922BE" w:rsidRPr="00B016D5">
        <w:rPr>
          <w:rFonts w:cs="Calibri"/>
          <w:color w:val="000000"/>
        </w:rPr>
        <w:t xml:space="preserve"> </w:t>
      </w:r>
      <w:r w:rsidR="002922BE">
        <w:rPr>
          <w:rFonts w:cs="Calibri"/>
          <w:color w:val="000000"/>
        </w:rPr>
        <w:t xml:space="preserve">help </w:t>
      </w:r>
      <w:r w:rsidR="004B2124" w:rsidRPr="00B016D5">
        <w:rPr>
          <w:rFonts w:cs="Calibri"/>
          <w:color w:val="000000"/>
        </w:rPr>
        <w:t xml:space="preserve">encourage Australian firms to produce </w:t>
      </w:r>
      <w:r w:rsidR="002922BE">
        <w:rPr>
          <w:rFonts w:cs="Calibri"/>
          <w:color w:val="000000"/>
        </w:rPr>
        <w:t xml:space="preserve"> and</w:t>
      </w:r>
      <w:r w:rsidR="004B2124" w:rsidRPr="00B016D5">
        <w:rPr>
          <w:rFonts w:cs="Calibri"/>
          <w:color w:val="000000"/>
        </w:rPr>
        <w:t xml:space="preserve"> export</w:t>
      </w:r>
      <w:r w:rsidR="002922BE">
        <w:rPr>
          <w:rFonts w:cs="Calibri"/>
          <w:color w:val="000000"/>
        </w:rPr>
        <w:t xml:space="preserve"> world class cloud services</w:t>
      </w:r>
      <w:r w:rsidR="004B2124" w:rsidRPr="00B016D5">
        <w:rPr>
          <w:rFonts w:cs="Calibri"/>
          <w:color w:val="000000"/>
        </w:rPr>
        <w:t xml:space="preserve">. </w:t>
      </w:r>
      <w:r w:rsidR="004B2124" w:rsidRPr="00B016D5">
        <w:rPr>
          <w:rFonts w:cs="Calibri"/>
        </w:rPr>
        <w:t xml:space="preserve"> </w:t>
      </w:r>
    </w:p>
    <w:p w:rsidR="006F528E" w:rsidRPr="00B016D5" w:rsidRDefault="005B2FEE" w:rsidP="0001693C">
      <w:pPr>
        <w:jc w:val="both"/>
        <w:rPr>
          <w:rFonts w:cs="Calibri"/>
        </w:rPr>
      </w:pPr>
      <w:r>
        <w:rPr>
          <w:noProof/>
        </w:rPr>
        <w:pict>
          <v:rect id="Rectangle 17" o:spid="_x0000_s1028" style="position:absolute;left:0;text-align:left;margin-left:233.05pt;margin-top:4.15pt;width:259.1pt;height:227.85pt;z-index:-251661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" fillcolor="#c3d69b" stroked="f" strokeweight="2pt">
            <v:textbox style="mso-next-textbox:#Rectangle 17">
              <w:txbxContent>
                <w:p w:rsidR="005B2FEE" w:rsidRPr="00B016D5" w:rsidRDefault="00265692" w:rsidP="00265692">
                  <w:pPr>
                    <w:rPr>
                      <w:rFonts w:cs="Calibri"/>
                      <w:i/>
                      <w:color w:val="000000"/>
                    </w:rPr>
                  </w:pPr>
                  <w:proofErr w:type="gramStart"/>
                  <w:r>
                    <w:rPr>
                      <w:b/>
                      <w:color w:val="000000"/>
                    </w:rPr>
                    <w:t xml:space="preserve">Naturally </w:t>
                  </w:r>
                  <w:r w:rsidR="005B2FEE" w:rsidRPr="00B016D5">
                    <w:rPr>
                      <w:b/>
                      <w:color w:val="000000"/>
                    </w:rPr>
                    <w:t>cloudy?</w:t>
                  </w:r>
                  <w:proofErr w:type="gramEnd"/>
                  <w:r w:rsidR="005B2FEE" w:rsidRPr="00B016D5">
                    <w:rPr>
                      <w:b/>
                      <w:color w:val="000000"/>
                    </w:rPr>
                    <w:t xml:space="preserve"> </w:t>
                  </w:r>
                  <w:r w:rsidR="005B2FEE" w:rsidRPr="00B016D5">
                    <w:rPr>
                      <w:rFonts w:cs="Calibri"/>
                      <w:i/>
                      <w:color w:val="000000"/>
                    </w:rPr>
                    <w:t>The Commonwealth Bank of Australia (CBA) has noted that enhancements to the Australian cloud market could build on some of Australia’s inherent advantages, including its:</w:t>
                  </w:r>
                </w:p>
                <w:p w:rsidR="005B2FEE" w:rsidRPr="00B016D5" w:rsidRDefault="005B2FEE" w:rsidP="00104795">
                  <w:pPr>
                    <w:pStyle w:val="ListParagraph"/>
                    <w:numPr>
                      <w:ilvl w:val="0"/>
                      <w:numId w:val="22"/>
                    </w:numPr>
                    <w:ind w:left="426" w:hanging="284"/>
                    <w:jc w:val="both"/>
                    <w:rPr>
                      <w:rFonts w:cs="Calibri"/>
                      <w:i/>
                      <w:color w:val="000000"/>
                    </w:rPr>
                  </w:pPr>
                  <w:r w:rsidRPr="00B016D5">
                    <w:rPr>
                      <w:rFonts w:cs="Calibri"/>
                      <w:i/>
                      <w:color w:val="000000"/>
                    </w:rPr>
                    <w:t>socio-political and economic stability</w:t>
                  </w:r>
                </w:p>
                <w:p w:rsidR="005B2FEE" w:rsidRPr="00B016D5" w:rsidRDefault="005B2FEE" w:rsidP="00104795">
                  <w:pPr>
                    <w:pStyle w:val="ListParagraph"/>
                    <w:numPr>
                      <w:ilvl w:val="0"/>
                      <w:numId w:val="22"/>
                    </w:numPr>
                    <w:ind w:left="426" w:hanging="284"/>
                    <w:rPr>
                      <w:i/>
                      <w:color w:val="000000"/>
                    </w:rPr>
                  </w:pPr>
                  <w:r w:rsidRPr="00B016D5">
                    <w:rPr>
                      <w:rFonts w:cs="Calibri"/>
                      <w:i/>
                      <w:color w:val="000000"/>
                    </w:rPr>
                    <w:t>growing economy</w:t>
                  </w:r>
                </w:p>
                <w:p w:rsidR="005B2FEE" w:rsidRPr="00B016D5" w:rsidRDefault="005B2FEE" w:rsidP="00104795">
                  <w:pPr>
                    <w:pStyle w:val="ListParagraph"/>
                    <w:numPr>
                      <w:ilvl w:val="0"/>
                      <w:numId w:val="22"/>
                    </w:numPr>
                    <w:ind w:left="426" w:hanging="284"/>
                    <w:rPr>
                      <w:i/>
                      <w:color w:val="000000"/>
                    </w:rPr>
                  </w:pPr>
                  <w:r w:rsidRPr="00B016D5">
                    <w:rPr>
                      <w:rFonts w:cs="Calibri"/>
                      <w:i/>
                      <w:color w:val="000000"/>
                    </w:rPr>
                    <w:t>strong services sector</w:t>
                  </w:r>
                </w:p>
                <w:p w:rsidR="005B2FEE" w:rsidRPr="00B016D5" w:rsidRDefault="005B2FEE" w:rsidP="00104795">
                  <w:pPr>
                    <w:pStyle w:val="ListParagraph"/>
                    <w:numPr>
                      <w:ilvl w:val="0"/>
                      <w:numId w:val="22"/>
                    </w:numPr>
                    <w:ind w:left="426" w:hanging="284"/>
                    <w:rPr>
                      <w:i/>
                      <w:color w:val="000000"/>
                    </w:rPr>
                  </w:pPr>
                  <w:proofErr w:type="gramStart"/>
                  <w:r w:rsidRPr="00B016D5">
                    <w:rPr>
                      <w:rFonts w:cs="Calibri"/>
                      <w:i/>
                      <w:color w:val="000000"/>
                    </w:rPr>
                    <w:t>advanced</w:t>
                  </w:r>
                  <w:proofErr w:type="gramEnd"/>
                  <w:r w:rsidRPr="00B016D5">
                    <w:rPr>
                      <w:rFonts w:cs="Calibri"/>
                      <w:i/>
                      <w:color w:val="000000"/>
                    </w:rPr>
                    <w:t xml:space="preserve"> ICT development.</w:t>
                  </w:r>
                </w:p>
                <w:p w:rsidR="005B2FEE" w:rsidRPr="00B016D5" w:rsidRDefault="005B2FEE" w:rsidP="0028776A">
                  <w:pPr>
                    <w:rPr>
                      <w:i/>
                      <w:color w:val="000000"/>
                    </w:rPr>
                  </w:pPr>
                  <w:r w:rsidRPr="00B016D5">
                    <w:rPr>
                      <w:rFonts w:cs="Calibri"/>
                      <w:i/>
                      <w:color w:val="000000"/>
                    </w:rPr>
                    <w:t>The CBA argues that these attributes, coupled with the right regulatory settings (in particular, in regard to data sovereignty) and world class security could make Australia an attractive location from which to host regional and international cloud services.</w:t>
                  </w:r>
                </w:p>
              </w:txbxContent>
            </v:textbox>
            <w10:wrap type="square"/>
          </v:rect>
        </w:pict>
      </w:r>
      <w:r w:rsidR="006F528E" w:rsidRPr="00B016D5">
        <w:rPr>
          <w:rFonts w:cs="Calibri"/>
        </w:rPr>
        <w:t xml:space="preserve">The </w:t>
      </w:r>
      <w:r w:rsidR="006073F1" w:rsidRPr="00B016D5">
        <w:rPr>
          <w:rFonts w:cs="Calibri"/>
        </w:rPr>
        <w:t>g</w:t>
      </w:r>
      <w:r w:rsidR="006F528E" w:rsidRPr="00B016D5">
        <w:rPr>
          <w:rFonts w:cs="Calibri"/>
        </w:rPr>
        <w:t xml:space="preserve">overnment is pursuing an ambitious and forward-looking trade agenda to help businesses take full advantage of these competitive strengths. This includes negotiation of trade agreements and involvement in international </w:t>
      </w:r>
      <w:r w:rsidR="009B50C8" w:rsidRPr="00B016D5">
        <w:rPr>
          <w:rFonts w:cs="Calibri"/>
        </w:rPr>
        <w:t>fora</w:t>
      </w:r>
      <w:r w:rsidR="006F528E" w:rsidRPr="00B016D5">
        <w:rPr>
          <w:rFonts w:cs="Calibri"/>
        </w:rPr>
        <w:t xml:space="preserve"> such as the World Trade Organization, the Asia-Pacific Economic Community forum and the International Telecommunication Union. </w:t>
      </w:r>
    </w:p>
    <w:p w:rsidR="006F528E" w:rsidRPr="00B016D5" w:rsidRDefault="006F528E" w:rsidP="0001693C">
      <w:pPr>
        <w:jc w:val="both"/>
        <w:rPr>
          <w:rFonts w:cs="Calibri"/>
        </w:rPr>
      </w:pPr>
      <w:r w:rsidRPr="00B016D5">
        <w:rPr>
          <w:rFonts w:cs="Calibri"/>
        </w:rPr>
        <w:t>In negotiatin</w:t>
      </w:r>
      <w:r w:rsidR="007312C4" w:rsidRPr="00B016D5">
        <w:rPr>
          <w:rFonts w:cs="Calibri"/>
        </w:rPr>
        <w:t>g</w:t>
      </w:r>
      <w:r w:rsidRPr="00B016D5">
        <w:rPr>
          <w:rFonts w:cs="Calibri"/>
        </w:rPr>
        <w:t xml:space="preserve"> international agreements relating to cloud computing and the digital economy, </w:t>
      </w:r>
      <w:r w:rsidR="006073F1" w:rsidRPr="00B016D5">
        <w:rPr>
          <w:rFonts w:cs="Calibri"/>
        </w:rPr>
        <w:t>the government</w:t>
      </w:r>
      <w:r w:rsidRPr="00B016D5">
        <w:rPr>
          <w:rFonts w:cs="Calibri"/>
        </w:rPr>
        <w:t xml:space="preserve"> seeks to balance the benefits of an open, innovative and dynamic online environment with </w:t>
      </w:r>
      <w:r w:rsidR="00E40B4D" w:rsidRPr="00B016D5">
        <w:rPr>
          <w:rFonts w:cs="Calibri"/>
        </w:rPr>
        <w:t>Australia’s</w:t>
      </w:r>
      <w:r w:rsidRPr="00B016D5">
        <w:rPr>
          <w:rFonts w:cs="Calibri"/>
        </w:rPr>
        <w:t xml:space="preserve"> interests in providing a safe and secure operating environment that reflects Australian priorities and values. </w:t>
      </w:r>
    </w:p>
    <w:p w:rsidR="00716A1A" w:rsidRPr="00B016D5" w:rsidRDefault="00B01CA2" w:rsidP="00032BBB">
      <w:pPr>
        <w:pStyle w:val="Paragraph"/>
        <w:jc w:val="both"/>
        <w:rPr>
          <w:rFonts w:ascii="Calibri" w:hAnsi="Calibri" w:cs="Calibri"/>
          <w:sz w:val="22"/>
          <w:szCs w:val="22"/>
        </w:rPr>
      </w:pPr>
      <w:r w:rsidRPr="00B016D5">
        <w:rPr>
          <w:rFonts w:ascii="Calibri" w:hAnsi="Calibri" w:cs="Calibri"/>
          <w:sz w:val="22"/>
          <w:szCs w:val="22"/>
        </w:rPr>
        <w:t xml:space="preserve">An important element in promoting a competitive cloud services market is the development of common standards across industry. </w:t>
      </w:r>
      <w:r w:rsidR="00716A1A" w:rsidRPr="00B016D5">
        <w:rPr>
          <w:rFonts w:ascii="Calibri" w:hAnsi="Calibri" w:cs="Calibri"/>
          <w:sz w:val="22"/>
          <w:szCs w:val="22"/>
        </w:rPr>
        <w:t>In the long term, interoperable and seamless federation across secure clouds will be an outcome of the development of global standards. Appropriate standards can lower barriers to entry, reduce switching costs for consumers and reduce the likelihood of vendor lock-in. There are a number of standard</w:t>
      </w:r>
      <w:r w:rsidR="007312C4" w:rsidRPr="00B016D5">
        <w:rPr>
          <w:rFonts w:ascii="Calibri" w:hAnsi="Calibri" w:cs="Calibri"/>
          <w:sz w:val="22"/>
          <w:szCs w:val="22"/>
        </w:rPr>
        <w:t>-</w:t>
      </w:r>
      <w:r w:rsidR="00716A1A" w:rsidRPr="00B016D5">
        <w:rPr>
          <w:rFonts w:ascii="Calibri" w:hAnsi="Calibri" w:cs="Calibri"/>
          <w:sz w:val="22"/>
          <w:szCs w:val="22"/>
        </w:rPr>
        <w:t xml:space="preserve">setting bodies already in the process of developing standards relevant to cloud services. </w:t>
      </w:r>
    </w:p>
    <w:p w:rsidR="00716A1A" w:rsidRPr="00B016D5" w:rsidRDefault="00716A1A" w:rsidP="00032BBB">
      <w:pPr>
        <w:pStyle w:val="Paragraph"/>
        <w:jc w:val="both"/>
        <w:rPr>
          <w:rFonts w:ascii="Calibri" w:hAnsi="Calibri" w:cs="Calibri"/>
          <w:sz w:val="22"/>
          <w:szCs w:val="22"/>
        </w:rPr>
      </w:pPr>
    </w:p>
    <w:p w:rsidR="00BD36AA" w:rsidRPr="00B016D5" w:rsidRDefault="00716A1A" w:rsidP="00BD36AA">
      <w:pPr>
        <w:pStyle w:val="Paragraph"/>
        <w:jc w:val="both"/>
        <w:rPr>
          <w:rFonts w:ascii="Calibri" w:hAnsi="Calibri" w:cs="Calibri"/>
          <w:sz w:val="22"/>
          <w:szCs w:val="22"/>
        </w:rPr>
      </w:pPr>
      <w:r w:rsidRPr="00B016D5">
        <w:rPr>
          <w:rFonts w:ascii="Calibri" w:hAnsi="Calibri" w:cs="Calibri"/>
          <w:sz w:val="22"/>
          <w:szCs w:val="22"/>
        </w:rPr>
        <w:t>For example</w:t>
      </w:r>
      <w:r w:rsidR="007312C4" w:rsidRPr="00B016D5">
        <w:rPr>
          <w:rFonts w:ascii="Calibri" w:hAnsi="Calibri" w:cs="Calibri"/>
          <w:sz w:val="22"/>
          <w:szCs w:val="22"/>
        </w:rPr>
        <w:t>,</w:t>
      </w:r>
      <w:r w:rsidRPr="00B016D5">
        <w:rPr>
          <w:rFonts w:ascii="Calibri" w:hAnsi="Calibri" w:cs="Calibri"/>
          <w:sz w:val="22"/>
          <w:szCs w:val="22"/>
        </w:rPr>
        <w:t xml:space="preserve"> the government (through DBCDE and AGIMO) collaborates with private sector participants on the Standards Australia </w:t>
      </w:r>
      <w:r w:rsidR="000D7880" w:rsidRPr="00B016D5">
        <w:rPr>
          <w:rFonts w:ascii="Calibri" w:hAnsi="Calibri" w:cs="Calibri"/>
          <w:sz w:val="22"/>
          <w:szCs w:val="22"/>
        </w:rPr>
        <w:t>C</w:t>
      </w:r>
      <w:r w:rsidR="00C120FA" w:rsidRPr="00B016D5">
        <w:rPr>
          <w:rFonts w:ascii="Calibri" w:hAnsi="Calibri" w:cs="Calibri"/>
          <w:sz w:val="22"/>
          <w:szCs w:val="22"/>
        </w:rPr>
        <w:t xml:space="preserve">ommittee on Distributed Application Platform and Services (known as the JTC1/SC38 mirror group). This collaboration between government and Australian private sector organisations feeds into the </w:t>
      </w:r>
      <w:r w:rsidR="003A067F" w:rsidRPr="00B016D5">
        <w:rPr>
          <w:rFonts w:ascii="Calibri" w:hAnsi="Calibri" w:cs="Calibri"/>
          <w:sz w:val="22"/>
          <w:szCs w:val="22"/>
        </w:rPr>
        <w:t xml:space="preserve">relevant bodies of the International Organisation for Standardization and the International Electrotechnical Commission. The </w:t>
      </w:r>
      <w:r w:rsidR="006073F1" w:rsidRPr="00B016D5">
        <w:rPr>
          <w:rFonts w:ascii="Calibri" w:hAnsi="Calibri" w:cs="Calibri"/>
          <w:sz w:val="22"/>
          <w:szCs w:val="22"/>
        </w:rPr>
        <w:t>g</w:t>
      </w:r>
      <w:r w:rsidR="003A067F" w:rsidRPr="00B016D5">
        <w:rPr>
          <w:rFonts w:ascii="Calibri" w:hAnsi="Calibri" w:cs="Calibri"/>
          <w:sz w:val="22"/>
          <w:szCs w:val="22"/>
        </w:rPr>
        <w:t>overnment will continue to remain active internationally in cloud computing</w:t>
      </w:r>
      <w:r w:rsidR="00B01BEF" w:rsidRPr="00B016D5">
        <w:rPr>
          <w:rFonts w:ascii="Calibri" w:hAnsi="Calibri" w:cs="Calibri"/>
          <w:sz w:val="22"/>
          <w:szCs w:val="22"/>
        </w:rPr>
        <w:t xml:space="preserve"> </w:t>
      </w:r>
      <w:r w:rsidR="003A067F" w:rsidRPr="00B016D5">
        <w:rPr>
          <w:rFonts w:ascii="Calibri" w:hAnsi="Calibri" w:cs="Calibri"/>
          <w:sz w:val="22"/>
          <w:szCs w:val="22"/>
        </w:rPr>
        <w:t>related standards</w:t>
      </w:r>
      <w:r w:rsidR="007312C4" w:rsidRPr="00B016D5">
        <w:rPr>
          <w:rFonts w:ascii="Calibri" w:hAnsi="Calibri" w:cs="Calibri"/>
          <w:sz w:val="22"/>
          <w:szCs w:val="22"/>
        </w:rPr>
        <w:t>-</w:t>
      </w:r>
      <w:r w:rsidR="003A067F" w:rsidRPr="00B016D5">
        <w:rPr>
          <w:rFonts w:ascii="Calibri" w:hAnsi="Calibri" w:cs="Calibri"/>
          <w:sz w:val="22"/>
          <w:szCs w:val="22"/>
        </w:rPr>
        <w:t>setting processes, and will continue to encourage Australian private sector organisations to participate in the standards</w:t>
      </w:r>
      <w:r w:rsidR="007312C4" w:rsidRPr="00B016D5">
        <w:rPr>
          <w:rFonts w:ascii="Calibri" w:hAnsi="Calibri" w:cs="Calibri"/>
          <w:sz w:val="22"/>
          <w:szCs w:val="22"/>
        </w:rPr>
        <w:t>-</w:t>
      </w:r>
      <w:r w:rsidR="003A067F" w:rsidRPr="00B016D5">
        <w:rPr>
          <w:rFonts w:ascii="Calibri" w:hAnsi="Calibri" w:cs="Calibri"/>
          <w:sz w:val="22"/>
          <w:szCs w:val="22"/>
        </w:rPr>
        <w:t xml:space="preserve">making process. </w:t>
      </w:r>
    </w:p>
    <w:p w:rsidR="00BD36AA" w:rsidRPr="00B016D5" w:rsidRDefault="00BD36AA" w:rsidP="00BD36AA">
      <w:pPr>
        <w:pStyle w:val="Paragraph"/>
        <w:jc w:val="both"/>
        <w:rPr>
          <w:rFonts w:ascii="Calibri" w:hAnsi="Calibri" w:cs="Calibri"/>
          <w:sz w:val="22"/>
          <w:szCs w:val="22"/>
        </w:rPr>
      </w:pPr>
    </w:p>
    <w:p w:rsidR="00BD36AA" w:rsidRPr="00B016D5" w:rsidRDefault="003A067F" w:rsidP="00BD36AA">
      <w:pPr>
        <w:pStyle w:val="Paragraph"/>
        <w:jc w:val="both"/>
        <w:rPr>
          <w:rFonts w:ascii="Calibri" w:hAnsi="Calibri" w:cs="Calibri"/>
          <w:sz w:val="22"/>
          <w:szCs w:val="22"/>
        </w:rPr>
      </w:pPr>
      <w:r w:rsidRPr="00B016D5">
        <w:rPr>
          <w:rFonts w:ascii="Calibri" w:hAnsi="Calibri" w:cs="Calibri"/>
          <w:sz w:val="22"/>
          <w:szCs w:val="22"/>
        </w:rPr>
        <w:t xml:space="preserve">A number of stakeholders have highlighted a range of key regulatory settings (including data protection, data privacy, energy security and infrastructure) as being key contributors to a nation’s cloud computing ‘readiness’ and attractiveness to foreign investment. The </w:t>
      </w:r>
      <w:r w:rsidR="006073F1" w:rsidRPr="00B016D5">
        <w:rPr>
          <w:rFonts w:ascii="Calibri" w:hAnsi="Calibri" w:cs="Calibri"/>
          <w:sz w:val="22"/>
          <w:szCs w:val="22"/>
        </w:rPr>
        <w:t>g</w:t>
      </w:r>
      <w:r w:rsidRPr="00B016D5">
        <w:rPr>
          <w:rFonts w:ascii="Calibri" w:hAnsi="Calibri" w:cs="Calibri"/>
          <w:sz w:val="22"/>
          <w:szCs w:val="22"/>
        </w:rPr>
        <w:t>overnment acknowledges these comments, and will work with industry to maximi</w:t>
      </w:r>
      <w:r w:rsidR="00165473" w:rsidRPr="00B016D5">
        <w:rPr>
          <w:rFonts w:ascii="Calibri" w:hAnsi="Calibri" w:cs="Calibri"/>
          <w:sz w:val="22"/>
          <w:szCs w:val="22"/>
        </w:rPr>
        <w:t>s</w:t>
      </w:r>
      <w:r w:rsidRPr="00B016D5">
        <w:rPr>
          <w:rFonts w:ascii="Calibri" w:hAnsi="Calibri" w:cs="Calibri"/>
          <w:sz w:val="22"/>
          <w:szCs w:val="22"/>
        </w:rPr>
        <w:t xml:space="preserve">e the attractiveness of Australia for foreign investment by cloud service providers, to the extent possible by national security </w:t>
      </w:r>
      <w:r w:rsidR="006F528E" w:rsidRPr="00B016D5">
        <w:rPr>
          <w:rFonts w:ascii="Calibri" w:hAnsi="Calibri" w:cs="Calibri"/>
          <w:sz w:val="22"/>
          <w:szCs w:val="22"/>
        </w:rPr>
        <w:t xml:space="preserve">and other public policy </w:t>
      </w:r>
      <w:r w:rsidRPr="00B016D5">
        <w:rPr>
          <w:rFonts w:ascii="Calibri" w:hAnsi="Calibri" w:cs="Calibri"/>
          <w:sz w:val="22"/>
          <w:szCs w:val="22"/>
        </w:rPr>
        <w:t xml:space="preserve">considerations. </w:t>
      </w:r>
    </w:p>
    <w:p w:rsidR="00BD36AA" w:rsidRPr="00B016D5" w:rsidRDefault="00BD36AA" w:rsidP="00BD36AA">
      <w:pPr>
        <w:pStyle w:val="Paragraph"/>
        <w:jc w:val="both"/>
        <w:rPr>
          <w:rFonts w:ascii="Calibri" w:hAnsi="Calibri" w:cs="Calibri"/>
          <w:sz w:val="22"/>
          <w:szCs w:val="22"/>
        </w:rPr>
      </w:pPr>
    </w:p>
    <w:p w:rsidR="00EF7053" w:rsidRPr="00B016D5" w:rsidRDefault="00EF7053" w:rsidP="00BD36AA">
      <w:pPr>
        <w:pStyle w:val="Paragraph"/>
        <w:jc w:val="both"/>
        <w:rPr>
          <w:rFonts w:ascii="Calibri" w:hAnsi="Calibri" w:cs="Calibri"/>
          <w:sz w:val="22"/>
          <w:szCs w:val="22"/>
        </w:rPr>
      </w:pPr>
      <w:r w:rsidRPr="00B016D5">
        <w:rPr>
          <w:rFonts w:ascii="Calibri" w:hAnsi="Calibri" w:cs="Calibri"/>
          <w:sz w:val="22"/>
          <w:szCs w:val="22"/>
        </w:rPr>
        <w:t xml:space="preserve">As noted </w:t>
      </w:r>
      <w:r w:rsidR="00165473" w:rsidRPr="00B016D5">
        <w:rPr>
          <w:rFonts w:ascii="Calibri" w:hAnsi="Calibri" w:cs="Calibri"/>
          <w:sz w:val="22"/>
          <w:szCs w:val="22"/>
        </w:rPr>
        <w:t>throughout</w:t>
      </w:r>
      <w:r w:rsidRPr="00B016D5">
        <w:rPr>
          <w:rFonts w:ascii="Calibri" w:hAnsi="Calibri" w:cs="Calibri"/>
          <w:sz w:val="22"/>
          <w:szCs w:val="22"/>
        </w:rPr>
        <w:t xml:space="preserve"> this strategy, cloud computing is an evolving service delivery platform. This strategy itself will need to</w:t>
      </w:r>
      <w:r w:rsidR="00165473" w:rsidRPr="00B016D5">
        <w:rPr>
          <w:rFonts w:ascii="Calibri" w:hAnsi="Calibri" w:cs="Calibri"/>
          <w:sz w:val="22"/>
          <w:szCs w:val="22"/>
        </w:rPr>
        <w:t xml:space="preserve"> be</w:t>
      </w:r>
      <w:r w:rsidRPr="00B016D5">
        <w:rPr>
          <w:rFonts w:ascii="Calibri" w:hAnsi="Calibri" w:cs="Calibri"/>
          <w:sz w:val="22"/>
          <w:szCs w:val="22"/>
        </w:rPr>
        <w:t xml:space="preserve"> updated as technology and the cloud services market evolves. The NSCCC has proven to be an effective consultation mechanism. </w:t>
      </w:r>
      <w:r w:rsidR="006073F1" w:rsidRPr="00B016D5">
        <w:rPr>
          <w:rFonts w:ascii="Calibri" w:hAnsi="Calibri" w:cs="Calibri"/>
          <w:sz w:val="22"/>
          <w:szCs w:val="22"/>
        </w:rPr>
        <w:t>The government</w:t>
      </w:r>
      <w:r w:rsidRPr="00B016D5">
        <w:rPr>
          <w:rFonts w:ascii="Calibri" w:hAnsi="Calibri" w:cs="Calibri"/>
          <w:sz w:val="22"/>
          <w:szCs w:val="22"/>
        </w:rPr>
        <w:t xml:space="preserve"> will continue to utilise this body to examine cloud computing issues, opportunities and challenges.</w:t>
      </w:r>
    </w:p>
    <w:p w:rsidR="00BD36AA" w:rsidRPr="00B016D5" w:rsidRDefault="00BD36AA" w:rsidP="00BD36AA">
      <w:pPr>
        <w:pStyle w:val="Paragraph"/>
        <w:jc w:val="both"/>
        <w:rPr>
          <w:rFonts w:cs="Calibri"/>
        </w:rPr>
      </w:pPr>
    </w:p>
    <w:tbl>
      <w:tblPr>
        <w:tblW w:w="9242" w:type="dxa"/>
        <w:tblInd w:w="-9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534"/>
        <w:gridCol w:w="6463"/>
        <w:gridCol w:w="2245"/>
      </w:tblGrid>
      <w:tr w:rsidR="009B50C8" w:rsidRPr="00B016D5" w:rsidTr="009B50C8">
        <w:tc>
          <w:tcPr>
            <w:tcW w:w="534" w:type="dxa"/>
          </w:tcPr>
          <w:p w:rsidR="009B50C8" w:rsidRPr="00B016D5" w:rsidRDefault="009B50C8" w:rsidP="00FF42D0">
            <w:pPr>
              <w:spacing w:before="120" w:after="120" w:line="240" w:lineRule="auto"/>
              <w:rPr>
                <w:b/>
                <w:bCs/>
              </w:rPr>
            </w:pPr>
          </w:p>
        </w:tc>
        <w:tc>
          <w:tcPr>
            <w:tcW w:w="6463" w:type="dxa"/>
            <w:tcMar>
              <w:top w:w="0" w:type="dxa"/>
              <w:left w:w="108" w:type="dxa"/>
              <w:bottom w:w="0" w:type="dxa"/>
              <w:right w:w="108" w:type="dxa"/>
            </w:tcMar>
            <w:hideMark/>
          </w:tcPr>
          <w:p w:rsidR="009B50C8" w:rsidRPr="00B016D5" w:rsidRDefault="009B50C8" w:rsidP="00FF42D0">
            <w:pPr>
              <w:spacing w:before="120" w:after="120" w:line="240" w:lineRule="auto"/>
              <w:rPr>
                <w:rFonts w:eastAsia="Calibri" w:cs="Calibri"/>
                <w:b/>
                <w:bCs/>
              </w:rPr>
            </w:pPr>
            <w:r w:rsidRPr="00B016D5">
              <w:rPr>
                <w:b/>
                <w:bCs/>
              </w:rPr>
              <w:t>Action</w:t>
            </w:r>
          </w:p>
        </w:tc>
        <w:tc>
          <w:tcPr>
            <w:tcW w:w="2245" w:type="dxa"/>
            <w:tcMar>
              <w:top w:w="0" w:type="dxa"/>
              <w:left w:w="108" w:type="dxa"/>
              <w:bottom w:w="0" w:type="dxa"/>
              <w:right w:w="108" w:type="dxa"/>
            </w:tcMar>
            <w:hideMark/>
          </w:tcPr>
          <w:p w:rsidR="009B50C8" w:rsidRPr="00B016D5" w:rsidRDefault="009B50C8" w:rsidP="008A6292">
            <w:pPr>
              <w:spacing w:before="120" w:after="120" w:line="240" w:lineRule="auto"/>
              <w:rPr>
                <w:rFonts w:eastAsia="Calibri" w:cs="Calibri"/>
                <w:b/>
                <w:bCs/>
              </w:rPr>
            </w:pPr>
            <w:r w:rsidRPr="00B016D5">
              <w:rPr>
                <w:b/>
                <w:bCs/>
              </w:rPr>
              <w:t>Implementation</w:t>
            </w:r>
          </w:p>
        </w:tc>
      </w:tr>
      <w:tr w:rsidR="009B50C8" w:rsidRPr="00B016D5" w:rsidTr="009B50C8">
        <w:trPr>
          <w:trHeight w:val="535"/>
        </w:trPr>
        <w:tc>
          <w:tcPr>
            <w:tcW w:w="534" w:type="dxa"/>
            <w:shd w:val="clear" w:color="auto" w:fill="DBE5F1"/>
          </w:tcPr>
          <w:p w:rsidR="009B50C8" w:rsidRPr="00B016D5" w:rsidRDefault="009B50C8" w:rsidP="009B50C8">
            <w:pPr>
              <w:spacing w:before="120" w:after="120" w:line="240" w:lineRule="auto"/>
              <w:jc w:val="center"/>
            </w:pPr>
            <w:r w:rsidRPr="00B016D5">
              <w:t>3.3</w:t>
            </w:r>
          </w:p>
        </w:tc>
        <w:tc>
          <w:tcPr>
            <w:tcW w:w="6463" w:type="dxa"/>
            <w:shd w:val="clear" w:color="auto" w:fill="DBE5F1"/>
            <w:tcMar>
              <w:top w:w="0" w:type="dxa"/>
              <w:left w:w="108" w:type="dxa"/>
              <w:bottom w:w="0" w:type="dxa"/>
              <w:right w:w="108" w:type="dxa"/>
            </w:tcMar>
          </w:tcPr>
          <w:p w:rsidR="009B50C8" w:rsidRPr="00B016D5" w:rsidDel="00B64F5C" w:rsidRDefault="009B50C8" w:rsidP="000F582C">
            <w:pPr>
              <w:spacing w:before="120" w:after="120" w:line="240" w:lineRule="auto"/>
            </w:pPr>
            <w:r w:rsidRPr="00B016D5">
              <w:t>The government will strengthen Australian engagement with regional and international standards institutions and technical committees</w:t>
            </w:r>
            <w:r w:rsidR="00D25449" w:rsidRPr="00B016D5">
              <w:t>, and strongly encourage involvement by the private sector</w:t>
            </w:r>
            <w:r w:rsidR="000F582C" w:rsidRPr="00B016D5">
              <w:t>.</w:t>
            </w:r>
          </w:p>
        </w:tc>
        <w:tc>
          <w:tcPr>
            <w:tcW w:w="2245" w:type="dxa"/>
            <w:shd w:val="clear" w:color="auto" w:fill="DBE5F1"/>
            <w:tcMar>
              <w:top w:w="0" w:type="dxa"/>
              <w:left w:w="108" w:type="dxa"/>
              <w:bottom w:w="0" w:type="dxa"/>
              <w:right w:w="108" w:type="dxa"/>
            </w:tcMar>
          </w:tcPr>
          <w:p w:rsidR="009B50C8" w:rsidRPr="00B016D5" w:rsidRDefault="009B50C8" w:rsidP="00165473">
            <w:pPr>
              <w:spacing w:before="120" w:after="120" w:line="240" w:lineRule="auto"/>
            </w:pPr>
            <w:r w:rsidRPr="00B016D5">
              <w:t xml:space="preserve">DBCDE, AGIMO and the Defence Signals Directorate: </w:t>
            </w:r>
            <w:r w:rsidR="00E23C2F">
              <w:t>o</w:t>
            </w:r>
            <w:r w:rsidRPr="00B016D5">
              <w:t>ngoing.</w:t>
            </w:r>
          </w:p>
        </w:tc>
      </w:tr>
      <w:tr w:rsidR="009B50C8" w:rsidRPr="00B016D5" w:rsidTr="009B50C8">
        <w:trPr>
          <w:trHeight w:val="535"/>
        </w:trPr>
        <w:tc>
          <w:tcPr>
            <w:tcW w:w="534" w:type="dxa"/>
            <w:shd w:val="clear" w:color="auto" w:fill="DBE5F1"/>
          </w:tcPr>
          <w:p w:rsidR="009B50C8" w:rsidRPr="00B016D5" w:rsidDel="006073F1" w:rsidRDefault="009B50C8" w:rsidP="009B50C8">
            <w:pPr>
              <w:spacing w:before="120" w:after="0" w:line="240" w:lineRule="auto"/>
              <w:jc w:val="center"/>
            </w:pPr>
            <w:r w:rsidRPr="00B016D5">
              <w:t>3.4</w:t>
            </w:r>
          </w:p>
        </w:tc>
        <w:tc>
          <w:tcPr>
            <w:tcW w:w="6463" w:type="dxa"/>
            <w:shd w:val="clear" w:color="auto" w:fill="DBE5F1"/>
            <w:tcMar>
              <w:top w:w="0" w:type="dxa"/>
              <w:left w:w="108" w:type="dxa"/>
              <w:bottom w:w="0" w:type="dxa"/>
              <w:right w:w="108" w:type="dxa"/>
            </w:tcMar>
            <w:hideMark/>
          </w:tcPr>
          <w:p w:rsidR="009B50C8" w:rsidRPr="00B016D5" w:rsidRDefault="009B50C8" w:rsidP="00B64ED5">
            <w:pPr>
              <w:spacing w:after="0" w:line="240" w:lineRule="auto"/>
              <w:jc w:val="both"/>
              <w:rPr>
                <w:rFonts w:eastAsia="Calibri" w:cs="Calibri"/>
                <w:color w:val="000000"/>
              </w:rPr>
            </w:pPr>
            <w:r w:rsidRPr="00B016D5">
              <w:t>The government will collaborate with industry to promote Australia as a trusted hub for data storage and processing, while encouraging foreign investment and participation.</w:t>
            </w:r>
          </w:p>
        </w:tc>
        <w:tc>
          <w:tcPr>
            <w:tcW w:w="2245" w:type="dxa"/>
            <w:shd w:val="clear" w:color="auto" w:fill="DBE5F1"/>
            <w:tcMar>
              <w:top w:w="0" w:type="dxa"/>
              <w:left w:w="108" w:type="dxa"/>
              <w:bottom w:w="0" w:type="dxa"/>
              <w:right w:w="108" w:type="dxa"/>
            </w:tcMar>
          </w:tcPr>
          <w:p w:rsidR="009B50C8" w:rsidRPr="00B016D5" w:rsidRDefault="009B50C8" w:rsidP="008A6292">
            <w:pPr>
              <w:spacing w:before="120" w:after="120" w:line="240" w:lineRule="auto"/>
              <w:rPr>
                <w:rFonts w:eastAsia="Calibri" w:cs="Calibri"/>
              </w:rPr>
            </w:pPr>
            <w:r w:rsidRPr="00B016D5">
              <w:t>AusTrade: to lead engagement with industry, beginning in 2013.</w:t>
            </w:r>
          </w:p>
        </w:tc>
      </w:tr>
      <w:tr w:rsidR="009B50C8" w:rsidRPr="00B016D5" w:rsidTr="009B50C8">
        <w:trPr>
          <w:trHeight w:val="535"/>
        </w:trPr>
        <w:tc>
          <w:tcPr>
            <w:tcW w:w="534" w:type="dxa"/>
            <w:shd w:val="clear" w:color="auto" w:fill="DBE5F1"/>
          </w:tcPr>
          <w:p w:rsidR="009B50C8" w:rsidRPr="00B016D5" w:rsidRDefault="009B50C8" w:rsidP="009B50C8">
            <w:pPr>
              <w:spacing w:before="120" w:after="0" w:line="240" w:lineRule="auto"/>
              <w:jc w:val="center"/>
            </w:pPr>
            <w:r w:rsidRPr="00B016D5">
              <w:t>3.5</w:t>
            </w:r>
          </w:p>
        </w:tc>
        <w:tc>
          <w:tcPr>
            <w:tcW w:w="6463" w:type="dxa"/>
            <w:shd w:val="clear" w:color="auto" w:fill="DBE5F1"/>
            <w:tcMar>
              <w:top w:w="0" w:type="dxa"/>
              <w:left w:w="108" w:type="dxa"/>
              <w:bottom w:w="0" w:type="dxa"/>
              <w:right w:w="108" w:type="dxa"/>
            </w:tcMar>
          </w:tcPr>
          <w:p w:rsidR="009B50C8" w:rsidRPr="00B016D5" w:rsidRDefault="009B50C8" w:rsidP="005B5DEB">
            <w:pPr>
              <w:spacing w:after="0" w:line="240" w:lineRule="auto"/>
              <w:jc w:val="both"/>
              <w:rPr>
                <w:rFonts w:cs="Calibri"/>
              </w:rPr>
            </w:pPr>
            <w:r w:rsidRPr="00B016D5">
              <w:t xml:space="preserve">The government will continue to engage through the </w:t>
            </w:r>
            <w:r w:rsidR="005B5DEB" w:rsidRPr="00B016D5">
              <w:t>N</w:t>
            </w:r>
            <w:r w:rsidR="000D7880" w:rsidRPr="00B016D5">
              <w:t>S</w:t>
            </w:r>
            <w:r w:rsidR="005B5DEB" w:rsidRPr="00B016D5">
              <w:t>CCC</w:t>
            </w:r>
            <w:r w:rsidRPr="00B016D5">
              <w:t xml:space="preserve"> to examine cloud computing issues, opportunities and challenges. </w:t>
            </w:r>
          </w:p>
        </w:tc>
        <w:tc>
          <w:tcPr>
            <w:tcW w:w="2245" w:type="dxa"/>
            <w:shd w:val="clear" w:color="auto" w:fill="DBE5F1"/>
            <w:tcMar>
              <w:top w:w="0" w:type="dxa"/>
              <w:left w:w="108" w:type="dxa"/>
              <w:bottom w:w="0" w:type="dxa"/>
              <w:right w:w="108" w:type="dxa"/>
            </w:tcMar>
          </w:tcPr>
          <w:p w:rsidR="009B50C8" w:rsidRPr="00B016D5" w:rsidRDefault="009B50C8" w:rsidP="008A6292">
            <w:pPr>
              <w:spacing w:before="120" w:after="120" w:line="240" w:lineRule="auto"/>
              <w:rPr>
                <w:highlight w:val="yellow"/>
              </w:rPr>
            </w:pPr>
            <w:r w:rsidRPr="00B016D5">
              <w:t>DBCDE and AGIMO: to lead engagement with the NSCCC throughout 2013.</w:t>
            </w:r>
          </w:p>
        </w:tc>
      </w:tr>
    </w:tbl>
    <w:p w:rsidR="00EF2B7B" w:rsidRPr="004B3D14" w:rsidRDefault="00821B98" w:rsidP="00104795">
      <w:pPr>
        <w:pStyle w:val="Heading2"/>
        <w:numPr>
          <w:ilvl w:val="0"/>
          <w:numId w:val="15"/>
        </w:numPr>
        <w:rPr>
          <w:b w:val="0"/>
        </w:rPr>
      </w:pPr>
      <w:bookmarkStart w:id="90" w:name="_Toc347326729"/>
      <w:bookmarkStart w:id="91" w:name="_Toc347326794"/>
      <w:bookmarkStart w:id="92" w:name="_Toc347327285"/>
      <w:bookmarkStart w:id="93" w:name="_Toc347327388"/>
      <w:bookmarkStart w:id="94" w:name="_Toc347327436"/>
      <w:bookmarkStart w:id="95" w:name="_Toc347327471"/>
      <w:bookmarkStart w:id="96" w:name="_Toc347326730"/>
      <w:bookmarkStart w:id="97" w:name="_Toc347326795"/>
      <w:bookmarkStart w:id="98" w:name="_Toc347327286"/>
      <w:bookmarkStart w:id="99" w:name="_Toc347327389"/>
      <w:bookmarkStart w:id="100" w:name="_Toc347327437"/>
      <w:bookmarkStart w:id="101" w:name="_Toc347327472"/>
      <w:bookmarkStart w:id="102" w:name="_Toc347326731"/>
      <w:bookmarkStart w:id="103" w:name="_Toc347326796"/>
      <w:bookmarkStart w:id="104" w:name="_Toc347327287"/>
      <w:bookmarkStart w:id="105" w:name="_Toc347327390"/>
      <w:bookmarkStart w:id="106" w:name="_Toc347327438"/>
      <w:bookmarkStart w:id="107" w:name="_Toc347327473"/>
      <w:bookmarkStart w:id="108" w:name="_Toc347326732"/>
      <w:bookmarkStart w:id="109" w:name="_Toc347326797"/>
      <w:bookmarkStart w:id="110" w:name="_Toc347327288"/>
      <w:bookmarkStart w:id="111" w:name="_Toc347327391"/>
      <w:bookmarkStart w:id="112" w:name="_Toc347327439"/>
      <w:bookmarkStart w:id="113" w:name="_Toc347327474"/>
      <w:bookmarkStart w:id="114" w:name="_Toc352253616"/>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sidRPr="004B3D14">
        <w:t>Supporting research and development</w:t>
      </w:r>
      <w:bookmarkEnd w:id="114"/>
    </w:p>
    <w:p w:rsidR="008445C5" w:rsidRPr="00B016D5" w:rsidRDefault="008445C5" w:rsidP="00032BBB">
      <w:pPr>
        <w:spacing w:after="0" w:line="240" w:lineRule="auto"/>
        <w:jc w:val="both"/>
        <w:rPr>
          <w:rFonts w:cs="Calibri"/>
          <w:sz w:val="24"/>
        </w:rPr>
      </w:pPr>
    </w:p>
    <w:p w:rsidR="00AE09EB" w:rsidRPr="005F7961" w:rsidRDefault="0097710A" w:rsidP="0097710A">
      <w:pPr>
        <w:jc w:val="both"/>
      </w:pPr>
      <w:r w:rsidRPr="005F7961">
        <w:t xml:space="preserve">It is important to </w:t>
      </w:r>
      <w:r w:rsidR="002F2685" w:rsidRPr="005F7961">
        <w:t xml:space="preserve">identify any </w:t>
      </w:r>
      <w:r w:rsidRPr="005F7961">
        <w:t>gaps in the development of cloud technology and where the barriers to take</w:t>
      </w:r>
      <w:r w:rsidR="000D7880" w:rsidRPr="005F7961">
        <w:t xml:space="preserve"> up</w:t>
      </w:r>
      <w:r w:rsidRPr="005F7961">
        <w:t xml:space="preserve"> of cloud </w:t>
      </w:r>
      <w:r w:rsidR="000D7880" w:rsidRPr="005F7961">
        <w:t>services</w:t>
      </w:r>
      <w:r w:rsidRPr="005F7961">
        <w:t xml:space="preserve"> exist.</w:t>
      </w:r>
      <w:r w:rsidR="002F2685" w:rsidRPr="005F7961">
        <w:t xml:space="preserve"> </w:t>
      </w:r>
      <w:r w:rsidR="00AE09EB" w:rsidRPr="005F7961">
        <w:t xml:space="preserve">Strong linkage across the research, vendor and end-user communities </w:t>
      </w:r>
      <w:r w:rsidR="00165473" w:rsidRPr="005F7961">
        <w:t>is</w:t>
      </w:r>
      <w:r w:rsidR="00AE09EB" w:rsidRPr="005F7961">
        <w:t xml:space="preserve"> needed to ensure these gaps and barriers are identified. Consultations </w:t>
      </w:r>
      <w:r w:rsidR="0057483E" w:rsidRPr="005F7961">
        <w:t xml:space="preserve">in the development of this strategy </w:t>
      </w:r>
      <w:r w:rsidR="00AE09EB" w:rsidRPr="005F7961">
        <w:t xml:space="preserve">have suggested that the areas of privacy, security interoperability, portability and the use of cloud services for data analysis could be promising areas of research focus for the private sector or government. </w:t>
      </w:r>
    </w:p>
    <w:p w:rsidR="0097710A" w:rsidRPr="005F7961" w:rsidRDefault="0097710A" w:rsidP="0097710A">
      <w:pPr>
        <w:jc w:val="both"/>
      </w:pPr>
      <w:r w:rsidRPr="005F7961">
        <w:t xml:space="preserve">Consideration of whether further </w:t>
      </w:r>
      <w:r w:rsidR="00AE09EB" w:rsidRPr="005F7961">
        <w:t>government</w:t>
      </w:r>
      <w:r w:rsidR="00165473" w:rsidRPr="005F7961">
        <w:t>-</w:t>
      </w:r>
      <w:r w:rsidR="00AE09EB" w:rsidRPr="005F7961">
        <w:t xml:space="preserve">funded </w:t>
      </w:r>
      <w:r w:rsidRPr="005F7961">
        <w:t xml:space="preserve">research and development should be </w:t>
      </w:r>
      <w:r w:rsidR="00AE09EB" w:rsidRPr="005F7961">
        <w:t xml:space="preserve">undertaken </w:t>
      </w:r>
      <w:r w:rsidRPr="005F7961">
        <w:t>must take into account existing initiatives in cloud research and development</w:t>
      </w:r>
      <w:r w:rsidR="00772C69" w:rsidRPr="005F7961">
        <w:t xml:space="preserve">. This </w:t>
      </w:r>
      <w:r w:rsidRPr="005F7961">
        <w:lastRenderedPageBreak/>
        <w:t>includ</w:t>
      </w:r>
      <w:r w:rsidR="00772C69" w:rsidRPr="005F7961">
        <w:t>es</w:t>
      </w:r>
      <w:r w:rsidRPr="005F7961">
        <w:t xml:space="preserve"> work undertaken through </w:t>
      </w:r>
      <w:r w:rsidR="00C06F21" w:rsidRPr="005F7961">
        <w:rPr>
          <w:lang w:val="en"/>
        </w:rPr>
        <w:t>National ICT Australia (</w:t>
      </w:r>
      <w:r w:rsidRPr="005F7961">
        <w:t>NICTA</w:t>
      </w:r>
      <w:r w:rsidR="00C06F21" w:rsidRPr="005F7961">
        <w:t>)</w:t>
      </w:r>
      <w:r w:rsidRPr="005F7961">
        <w:t>, the Commonwealth Scientific and Industrial Research Organisation (CSIRO), universities and through collaborative mechanisms such as the Cooperative Research Centres</w:t>
      </w:r>
      <w:r w:rsidRPr="005F7961">
        <w:rPr>
          <w:rStyle w:val="EndnoteReference"/>
        </w:rPr>
        <w:endnoteReference w:id="17"/>
      </w:r>
      <w:r w:rsidRPr="005F7961">
        <w:t xml:space="preserve">. </w:t>
      </w:r>
    </w:p>
    <w:p w:rsidR="0097710A" w:rsidRPr="005F7961" w:rsidRDefault="005B2FEE" w:rsidP="0097710A">
      <w:pPr>
        <w:jc w:val="both"/>
      </w:pPr>
      <w:r>
        <w:rPr>
          <w:noProof/>
        </w:rPr>
        <w:pict>
          <v:rect id="Rectangle 38" o:spid="_x0000_s1027" style="position:absolute;left:0;text-align:left;margin-left:280.4pt;margin-top:-13.05pt;width:206.55pt;height:209.1pt;z-index:-251660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" fillcolor="#c3d69b" stroked="f" strokeweight="2pt">
            <v:textbox style="mso-next-textbox:#Rectangle 38">
              <w:txbxContent>
                <w:p w:rsidR="005B2FEE" w:rsidRPr="00B016D5" w:rsidRDefault="005B2FEE" w:rsidP="00BD36AA">
                  <w:pPr>
                    <w:pStyle w:val="ListParagraph"/>
                    <w:ind w:left="0"/>
                    <w:rPr>
                      <w:i/>
                      <w:color w:val="000000"/>
                    </w:rPr>
                  </w:pPr>
                  <w:r w:rsidRPr="00B016D5">
                    <w:rPr>
                      <w:b/>
                      <w:color w:val="000000"/>
                    </w:rPr>
                    <w:t xml:space="preserve">Clever cloud: </w:t>
                  </w:r>
                  <w:r w:rsidRPr="00B016D5">
                    <w:rPr>
                      <w:i/>
                      <w:color w:val="000000"/>
                    </w:rPr>
                    <w:t xml:space="preserve">The National </w:t>
                  </w:r>
                  <w:proofErr w:type="spellStart"/>
                  <w:r w:rsidRPr="00B016D5">
                    <w:rPr>
                      <w:i/>
                      <w:color w:val="000000"/>
                    </w:rPr>
                    <w:t>eResearch</w:t>
                  </w:r>
                  <w:proofErr w:type="spellEnd"/>
                  <w:r w:rsidRPr="00B016D5">
                    <w:rPr>
                      <w:i/>
                      <w:color w:val="000000"/>
                    </w:rPr>
                    <w:t xml:space="preserve"> Collaboration Tools and Resources (or </w:t>
                  </w:r>
                  <w:proofErr w:type="spellStart"/>
                  <w:r w:rsidRPr="00B016D5">
                    <w:rPr>
                      <w:i/>
                      <w:color w:val="000000"/>
                    </w:rPr>
                    <w:t>NeCTAR</w:t>
                  </w:r>
                  <w:proofErr w:type="spellEnd"/>
                  <w:r w:rsidRPr="00B016D5">
                    <w:rPr>
                      <w:i/>
                      <w:color w:val="000000"/>
                    </w:rPr>
                    <w:t xml:space="preserve">) is partnering with Australian institutions and research organisations to create, for the first time, a national research cloud for Australian researchers. The University of Melbourne has built the first node of the research cloud, operational now, and further nodes will be commissioned by other research institutions throughout 2012. See </w:t>
                  </w:r>
                  <w:hyperlink r:id="rId20" w:history="1">
                    <w:r w:rsidRPr="00D55988">
                      <w:rPr>
                        <w:rStyle w:val="Hyperlink"/>
                        <w:i/>
                      </w:rPr>
                      <w:t>www.nectar.org.au/research-cloud</w:t>
                    </w:r>
                  </w:hyperlink>
                  <w:r w:rsidRPr="00B016D5">
                    <w:rPr>
                      <w:i/>
                      <w:color w:val="000000"/>
                    </w:rPr>
                    <w:t xml:space="preserve"> for more info.</w:t>
                  </w:r>
                </w:p>
              </w:txbxContent>
            </v:textbox>
            <w10:wrap type="square"/>
          </v:rect>
        </w:pict>
      </w:r>
      <w:r w:rsidR="0097710A" w:rsidRPr="005F7961">
        <w:t>Any further</w:t>
      </w:r>
      <w:r w:rsidR="00AE09EB" w:rsidRPr="005F7961">
        <w:t xml:space="preserve"> government</w:t>
      </w:r>
      <w:r w:rsidR="00772C69" w:rsidRPr="005F7961">
        <w:t>-</w:t>
      </w:r>
      <w:r w:rsidR="00AE09EB" w:rsidRPr="005F7961">
        <w:t>funded</w:t>
      </w:r>
      <w:r w:rsidR="0097710A" w:rsidRPr="005F7961">
        <w:t xml:space="preserve"> research and development in cloud computing should aim to build on rather than duplicate existing or past developments. The N</w:t>
      </w:r>
      <w:r w:rsidR="00CA5A17" w:rsidRPr="005F7961">
        <w:t>ational Research Investment Plan</w:t>
      </w:r>
      <w:r w:rsidR="0097710A" w:rsidRPr="005F7961">
        <w:rPr>
          <w:rStyle w:val="EndnoteReference"/>
        </w:rPr>
        <w:endnoteReference w:id="18"/>
      </w:r>
      <w:r w:rsidR="0097710A" w:rsidRPr="005F7961">
        <w:t xml:space="preserve"> (</w:t>
      </w:r>
      <w:r w:rsidR="000613B5" w:rsidRPr="005F7961">
        <w:t xml:space="preserve">the </w:t>
      </w:r>
      <w:r w:rsidR="0097710A" w:rsidRPr="005F7961">
        <w:t xml:space="preserve">Investment Plan) provides a framework that could be used to analyse the research and associated capability needs. The process outlined in the Investment Plan enables a coordinated and strategic approach to research investment, taking into account existing research capacity, the availability of research workforce and infrastructure. </w:t>
      </w:r>
    </w:p>
    <w:p w:rsidR="0097710A" w:rsidRPr="004B3D14" w:rsidRDefault="0097710A" w:rsidP="0097710A">
      <w:pPr>
        <w:jc w:val="both"/>
        <w:rPr>
          <w:sz w:val="24"/>
          <w:szCs w:val="24"/>
        </w:rPr>
      </w:pPr>
      <w:r w:rsidRPr="005F7961">
        <w:t xml:space="preserve">The </w:t>
      </w:r>
      <w:r w:rsidR="006073F1" w:rsidRPr="005F7961">
        <w:t>g</w:t>
      </w:r>
      <w:r w:rsidRPr="005F7961">
        <w:t>overnment is carefully considering the growth of cloud computing and how this phenomenon should be incorporated into the existing national research framework. It may be that new investments in this area are warranted, and should be considered through the relevant government processes.</w:t>
      </w:r>
      <w:r w:rsidRPr="004B3D14">
        <w:rPr>
          <w:sz w:val="24"/>
          <w:szCs w:val="24"/>
        </w:rPr>
        <w:t xml:space="preserve"> </w:t>
      </w:r>
    </w:p>
    <w:tbl>
      <w:tblPr>
        <w:tblW w:w="9242" w:type="dxa"/>
        <w:tblInd w:w="-98" w:type="dxa"/>
        <w:tblCellMar>
          <w:left w:w="0" w:type="dxa"/>
          <w:right w:w="0" w:type="dxa"/>
        </w:tblCellMar>
        <w:tblLook w:val="04A0" w:firstRow="1" w:lastRow="0" w:firstColumn="1" w:lastColumn="0" w:noHBand="0" w:noVBand="1"/>
      </w:tblPr>
      <w:tblGrid>
        <w:gridCol w:w="534"/>
        <w:gridCol w:w="6456"/>
        <w:gridCol w:w="2252"/>
      </w:tblGrid>
      <w:tr w:rsidR="009B50C8" w:rsidRPr="00B016D5" w:rsidTr="009B50C8">
        <w:tc>
          <w:tcPr>
            <w:tcW w:w="534" w:type="dxa"/>
            <w:tcBorders>
              <w:top w:val="single" w:sz="8" w:space="0" w:color="auto"/>
              <w:left w:val="single" w:sz="8" w:space="0" w:color="auto"/>
              <w:bottom w:val="single" w:sz="8" w:space="0" w:color="auto"/>
              <w:right w:val="single" w:sz="8" w:space="0" w:color="auto"/>
            </w:tcBorders>
          </w:tcPr>
          <w:p w:rsidR="009B50C8" w:rsidRPr="00B016D5" w:rsidRDefault="009B50C8" w:rsidP="009B50C8">
            <w:pPr>
              <w:spacing w:before="120" w:after="120"/>
              <w:jc w:val="center"/>
              <w:rPr>
                <w:b/>
                <w:bCs/>
              </w:rPr>
            </w:pPr>
          </w:p>
        </w:tc>
        <w:tc>
          <w:tcPr>
            <w:tcW w:w="6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B50C8" w:rsidRPr="00B016D5" w:rsidRDefault="009B50C8" w:rsidP="00660C5E">
            <w:pPr>
              <w:spacing w:before="120" w:after="120"/>
              <w:rPr>
                <w:b/>
                <w:bCs/>
              </w:rPr>
            </w:pPr>
            <w:r w:rsidRPr="00B016D5">
              <w:rPr>
                <w:b/>
                <w:bCs/>
              </w:rPr>
              <w:t>Action</w:t>
            </w:r>
          </w:p>
        </w:tc>
        <w:tc>
          <w:tcPr>
            <w:tcW w:w="22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B50C8" w:rsidRPr="00B016D5" w:rsidRDefault="009B50C8" w:rsidP="00660C5E">
            <w:pPr>
              <w:spacing w:before="120" w:after="120"/>
              <w:rPr>
                <w:b/>
                <w:bCs/>
              </w:rPr>
            </w:pPr>
            <w:r w:rsidRPr="00B016D5">
              <w:rPr>
                <w:b/>
                <w:bCs/>
              </w:rPr>
              <w:t>Implementation</w:t>
            </w:r>
          </w:p>
        </w:tc>
      </w:tr>
      <w:tr w:rsidR="009B50C8" w:rsidRPr="00B016D5" w:rsidTr="009B50C8">
        <w:trPr>
          <w:trHeight w:val="535"/>
        </w:trPr>
        <w:tc>
          <w:tcPr>
            <w:tcW w:w="534" w:type="dxa"/>
            <w:tcBorders>
              <w:top w:val="nil"/>
              <w:left w:val="single" w:sz="8" w:space="0" w:color="auto"/>
              <w:bottom w:val="single" w:sz="8" w:space="0" w:color="auto"/>
              <w:right w:val="single" w:sz="8" w:space="0" w:color="auto"/>
            </w:tcBorders>
            <w:shd w:val="clear" w:color="auto" w:fill="DBE5F1"/>
          </w:tcPr>
          <w:p w:rsidR="009B50C8" w:rsidRPr="00B016D5" w:rsidRDefault="009B50C8" w:rsidP="009B50C8">
            <w:pPr>
              <w:spacing w:before="120"/>
              <w:jc w:val="center"/>
            </w:pPr>
            <w:r w:rsidRPr="00B016D5">
              <w:t>3.6</w:t>
            </w:r>
          </w:p>
        </w:tc>
        <w:tc>
          <w:tcPr>
            <w:tcW w:w="6456"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rsidR="009B50C8" w:rsidRPr="00B016D5" w:rsidRDefault="009B50C8" w:rsidP="00AE09EB">
            <w:r w:rsidRPr="00B016D5">
              <w:t xml:space="preserve">The government will work collaboratively with industry and research institutes though existing mechanisms to identify research needs for cloud computing. </w:t>
            </w:r>
          </w:p>
        </w:tc>
        <w:tc>
          <w:tcPr>
            <w:tcW w:w="2252" w:type="dxa"/>
            <w:tcBorders>
              <w:top w:val="nil"/>
              <w:left w:val="nil"/>
              <w:bottom w:val="single" w:sz="8" w:space="0" w:color="auto"/>
              <w:right w:val="single" w:sz="8" w:space="0" w:color="auto"/>
            </w:tcBorders>
            <w:shd w:val="clear" w:color="auto" w:fill="DBE5F1"/>
            <w:tcMar>
              <w:top w:w="0" w:type="dxa"/>
              <w:left w:w="108" w:type="dxa"/>
              <w:bottom w:w="0" w:type="dxa"/>
              <w:right w:w="108" w:type="dxa"/>
            </w:tcMar>
            <w:hideMark/>
          </w:tcPr>
          <w:p w:rsidR="009B50C8" w:rsidRPr="00B016D5" w:rsidRDefault="009B50C8" w:rsidP="00660C5E">
            <w:pPr>
              <w:spacing w:before="120" w:after="120"/>
              <w:rPr>
                <w:highlight w:val="yellow"/>
              </w:rPr>
            </w:pPr>
            <w:r w:rsidRPr="00B016D5">
              <w:t>DIISRTE</w:t>
            </w:r>
            <w:r w:rsidR="002922BE">
              <w:t>DIICCSRTE</w:t>
            </w:r>
            <w:r w:rsidRPr="00B016D5">
              <w:t xml:space="preserve">, </w:t>
            </w:r>
            <w:r w:rsidR="00FB1A28" w:rsidRPr="00B016D5">
              <w:t xml:space="preserve">DBCDE, </w:t>
            </w:r>
            <w:r w:rsidRPr="00B016D5">
              <w:t>CSIRO and NICTA: to consider in 2014.</w:t>
            </w:r>
          </w:p>
        </w:tc>
      </w:tr>
      <w:tr w:rsidR="009B50C8" w:rsidRPr="00B016D5" w:rsidTr="009B50C8">
        <w:trPr>
          <w:trHeight w:val="535"/>
        </w:trPr>
        <w:tc>
          <w:tcPr>
            <w:tcW w:w="534" w:type="dxa"/>
            <w:tcBorders>
              <w:top w:val="nil"/>
              <w:left w:val="single" w:sz="8" w:space="0" w:color="auto"/>
              <w:bottom w:val="single" w:sz="8" w:space="0" w:color="auto"/>
              <w:right w:val="single" w:sz="8" w:space="0" w:color="auto"/>
            </w:tcBorders>
            <w:shd w:val="clear" w:color="auto" w:fill="DBE5F1"/>
          </w:tcPr>
          <w:p w:rsidR="009B50C8" w:rsidRPr="00B016D5" w:rsidRDefault="009B50C8" w:rsidP="009B50C8">
            <w:pPr>
              <w:spacing w:before="120"/>
              <w:jc w:val="center"/>
            </w:pPr>
            <w:r w:rsidRPr="00B016D5">
              <w:t>3.7</w:t>
            </w:r>
          </w:p>
        </w:tc>
        <w:tc>
          <w:tcPr>
            <w:tcW w:w="6456"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rsidR="009B50C8" w:rsidRPr="00B016D5" w:rsidRDefault="009B50C8" w:rsidP="0057483E">
            <w:r w:rsidRPr="00B016D5">
              <w:t xml:space="preserve">The government will consider the creation of a community of interest, to discuss whether additional cloud research is needed and how to apply or enhance existing research efforts in this space. </w:t>
            </w:r>
          </w:p>
        </w:tc>
        <w:tc>
          <w:tcPr>
            <w:tcW w:w="2252" w:type="dxa"/>
            <w:tcBorders>
              <w:top w:val="nil"/>
              <w:left w:val="nil"/>
              <w:bottom w:val="single" w:sz="8" w:space="0" w:color="auto"/>
              <w:right w:val="single" w:sz="8" w:space="0" w:color="auto"/>
            </w:tcBorders>
            <w:shd w:val="clear" w:color="auto" w:fill="DBE5F1"/>
            <w:tcMar>
              <w:top w:w="0" w:type="dxa"/>
              <w:left w:w="108" w:type="dxa"/>
              <w:bottom w:w="0" w:type="dxa"/>
              <w:right w:w="108" w:type="dxa"/>
            </w:tcMar>
            <w:hideMark/>
          </w:tcPr>
          <w:p w:rsidR="009B50C8" w:rsidRPr="00B016D5" w:rsidRDefault="00FB1A28" w:rsidP="00E23C2F">
            <w:pPr>
              <w:spacing w:before="120" w:after="120"/>
            </w:pPr>
            <w:r w:rsidRPr="00B016D5">
              <w:t>DBCDE</w:t>
            </w:r>
            <w:r w:rsidR="00E23C2F">
              <w:t>:</w:t>
            </w:r>
            <w:r w:rsidR="009B50C8" w:rsidRPr="00B016D5">
              <w:t xml:space="preserve"> to </w:t>
            </w:r>
            <w:r w:rsidR="005E7A68">
              <w:t>explore</w:t>
            </w:r>
            <w:r w:rsidR="005E7A68" w:rsidRPr="00B016D5">
              <w:t xml:space="preserve"> </w:t>
            </w:r>
            <w:r w:rsidR="005E7A68">
              <w:t>interest</w:t>
            </w:r>
            <w:r w:rsidR="005E7A68" w:rsidRPr="00B016D5">
              <w:t xml:space="preserve"> </w:t>
            </w:r>
            <w:r w:rsidR="009B50C8" w:rsidRPr="00B016D5">
              <w:t>with key stakeholders in 2014.</w:t>
            </w:r>
          </w:p>
        </w:tc>
      </w:tr>
    </w:tbl>
    <w:p w:rsidR="0004724B" w:rsidRDefault="0004724B" w:rsidP="00AF0E48">
      <w:pPr>
        <w:jc w:val="both"/>
        <w:rPr>
          <w:rFonts w:ascii="Arial" w:hAnsi="Arial"/>
          <w:iCs/>
        </w:rPr>
      </w:pPr>
    </w:p>
    <w:p w:rsidR="004D1965" w:rsidRPr="004B3D14" w:rsidRDefault="004D1965" w:rsidP="00AF0E48">
      <w:pPr>
        <w:jc w:val="both"/>
        <w:rPr>
          <w:rFonts w:ascii="Arial" w:hAnsi="Arial"/>
          <w:iCs/>
        </w:rPr>
      </w:pPr>
    </w:p>
    <w:p w:rsidR="00013717" w:rsidRPr="004B3D14" w:rsidRDefault="005B2FEE" w:rsidP="00AF0E48">
      <w:pPr>
        <w:jc w:val="both"/>
        <w:rPr>
          <w:rFonts w:ascii="Arial" w:hAnsi="Arial"/>
          <w:iCs/>
        </w:rPr>
      </w:pPr>
      <w:r>
        <w:pict>
          <v:roundrect id="Rounded Rectangle 1" o:spid="_x0000_s1066" style="width:438.3pt;height:578.7pt;visibility:visibl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" fillcolor="#c6d9f1" strokecolor="#385d8a" strokeweight="2pt">
            <v:textbox style="mso-next-textbox:#Rounded Rectangle 1">
              <w:txbxContent>
                <w:p w:rsidR="005B2FEE" w:rsidRPr="00B016D5" w:rsidRDefault="005B2FEE" w:rsidP="0057483E">
                  <w:pPr>
                    <w:jc w:val="center"/>
                    <w:rPr>
                      <w:rFonts w:ascii="Arial" w:hAnsi="Arial"/>
                      <w:b/>
                      <w:color w:val="000000"/>
                      <w:sz w:val="24"/>
                    </w:rPr>
                  </w:pPr>
                  <w:r w:rsidRPr="00B016D5">
                    <w:rPr>
                      <w:rFonts w:ascii="Arial" w:hAnsi="Arial"/>
                      <w:b/>
                      <w:color w:val="000000"/>
                      <w:sz w:val="24"/>
                    </w:rPr>
                    <w:t>CASE STUDY: AUSTRALIAN CLOUD INNOVATION</w:t>
                  </w:r>
                </w:p>
                <w:p w:rsidR="005B2FEE" w:rsidRPr="00B016D5" w:rsidRDefault="005B2FEE" w:rsidP="005A1597">
                  <w:pPr>
                    <w:pStyle w:val="PlainText"/>
                    <w:rPr>
                      <w:i/>
                      <w:color w:val="000000"/>
                    </w:rPr>
                  </w:pPr>
                  <w:r w:rsidRPr="00B016D5">
                    <w:rPr>
                      <w:i/>
                      <w:color w:val="000000"/>
                    </w:rPr>
                    <w:t>Why cloud?</w:t>
                  </w:r>
                </w:p>
                <w:p w:rsidR="005B2FEE" w:rsidRPr="00B016D5" w:rsidRDefault="005B2FEE" w:rsidP="005A1597">
                  <w:pPr>
                    <w:pStyle w:val="PlainText"/>
                    <w:rPr>
                      <w:color w:val="000000"/>
                    </w:rPr>
                  </w:pPr>
                </w:p>
                <w:p w:rsidR="005B2FEE" w:rsidRPr="00B016D5" w:rsidRDefault="005B2FEE" w:rsidP="005A1597">
                  <w:pPr>
                    <w:pStyle w:val="PlainText"/>
                    <w:rPr>
                      <w:color w:val="000000"/>
                    </w:rPr>
                  </w:pPr>
                  <w:r w:rsidRPr="00B016D5">
                    <w:rPr>
                      <w:color w:val="000000"/>
                    </w:rPr>
                    <w:t>Small businesses moving to cloud can get cost, performance and time-saving benefits. However, where a small business has made a successful move to cloud services, it can still be a challenge to monitor the performance and to assure resilience for their chosen cloud service.</w:t>
                  </w:r>
                </w:p>
                <w:p w:rsidR="005B2FEE" w:rsidRPr="00B016D5" w:rsidRDefault="005B2FEE" w:rsidP="005A1597">
                  <w:pPr>
                    <w:pStyle w:val="PlainText"/>
                    <w:rPr>
                      <w:color w:val="000000"/>
                    </w:rPr>
                  </w:pPr>
                </w:p>
                <w:p w:rsidR="005B2FEE" w:rsidRPr="00B016D5" w:rsidRDefault="005B2FEE" w:rsidP="005A1597">
                  <w:pPr>
                    <w:pStyle w:val="PlainText"/>
                    <w:rPr>
                      <w:color w:val="000000"/>
                    </w:rPr>
                  </w:pPr>
                  <w:r w:rsidRPr="00B016D5">
                    <w:rPr>
                      <w:color w:val="000000"/>
                    </w:rPr>
                    <w:t xml:space="preserve">In 2012, two Australian companies teamed up to solve the problem. </w:t>
                  </w:r>
                  <w:proofErr w:type="spellStart"/>
                  <w:r w:rsidRPr="00B016D5">
                    <w:rPr>
                      <w:color w:val="000000"/>
                    </w:rPr>
                    <w:t>Yuruware</w:t>
                  </w:r>
                  <w:proofErr w:type="spellEnd"/>
                  <w:r w:rsidRPr="00B016D5">
                    <w:rPr>
                      <w:color w:val="000000"/>
                    </w:rPr>
                    <w:t xml:space="preserve"> is a start-up company, based on NICTA research. </w:t>
                  </w:r>
                  <w:proofErr w:type="spellStart"/>
                  <w:r w:rsidRPr="00B016D5">
                    <w:rPr>
                      <w:color w:val="000000"/>
                    </w:rPr>
                    <w:t>Yuruware’s</w:t>
                  </w:r>
                  <w:proofErr w:type="spellEnd"/>
                  <w:r w:rsidRPr="00B016D5">
                    <w:rPr>
                      <w:color w:val="000000"/>
                    </w:rPr>
                    <w:t xml:space="preserve"> “Monitor” and "Bolt" services provide simple-to-use migration and disaster recovery solutions for use in conjunction with cloud services.</w:t>
                  </w:r>
                </w:p>
                <w:p w:rsidR="005B2FEE" w:rsidRPr="00B016D5" w:rsidRDefault="005B2FEE" w:rsidP="005A1597">
                  <w:pPr>
                    <w:pStyle w:val="PlainText"/>
                    <w:rPr>
                      <w:color w:val="000000"/>
                    </w:rPr>
                  </w:pPr>
                </w:p>
                <w:p w:rsidR="005B2FEE" w:rsidRPr="00B016D5" w:rsidRDefault="005B2FEE" w:rsidP="005A1597">
                  <w:pPr>
                    <w:pStyle w:val="PlainText"/>
                    <w:rPr>
                      <w:color w:val="000000"/>
                    </w:rPr>
                  </w:pPr>
                  <w:r w:rsidRPr="00B016D5">
                    <w:rPr>
                      <w:color w:val="000000"/>
                    </w:rPr>
                    <w:t xml:space="preserve">Senath is a cloud services provider that uses </w:t>
                  </w:r>
                  <w:proofErr w:type="spellStart"/>
                  <w:r w:rsidRPr="00B016D5">
                    <w:rPr>
                      <w:color w:val="000000"/>
                    </w:rPr>
                    <w:t>Yuruware’s</w:t>
                  </w:r>
                  <w:proofErr w:type="spellEnd"/>
                  <w:r w:rsidRPr="00B016D5">
                    <w:rPr>
                      <w:color w:val="000000"/>
                    </w:rPr>
                    <w:t xml:space="preserve"> services to enhance its offering to its </w:t>
                  </w:r>
                  <w:proofErr w:type="gramStart"/>
                  <w:r w:rsidRPr="00B016D5">
                    <w:rPr>
                      <w:color w:val="000000"/>
                    </w:rPr>
                    <w:t>customers .</w:t>
                  </w:r>
                  <w:proofErr w:type="gramEnd"/>
                  <w:r w:rsidRPr="00B016D5">
                    <w:rPr>
                      <w:color w:val="000000"/>
                    </w:rPr>
                    <w:t xml:space="preserve"> In combination this has allowed small businesses to take advantage of cloud services while reducing any potential risk.</w:t>
                  </w:r>
                </w:p>
                <w:p w:rsidR="005B2FEE" w:rsidRPr="00B016D5" w:rsidRDefault="005B2FEE" w:rsidP="005A1597">
                  <w:pPr>
                    <w:pStyle w:val="PlainText"/>
                    <w:rPr>
                      <w:color w:val="000000"/>
                    </w:rPr>
                  </w:pPr>
                </w:p>
                <w:p w:rsidR="005B2FEE" w:rsidRPr="00B016D5" w:rsidRDefault="005B2FEE" w:rsidP="005A1597">
                  <w:pPr>
                    <w:pStyle w:val="PlainText"/>
                    <w:rPr>
                      <w:i/>
                      <w:color w:val="000000"/>
                    </w:rPr>
                  </w:pPr>
                  <w:r w:rsidRPr="00B016D5">
                    <w:rPr>
                      <w:i/>
                      <w:color w:val="000000"/>
                    </w:rPr>
                    <w:t>Benefits so far:</w:t>
                  </w:r>
                </w:p>
                <w:p w:rsidR="005B2FEE" w:rsidRPr="00B016D5" w:rsidRDefault="005B2FEE" w:rsidP="005A1597">
                  <w:pPr>
                    <w:pStyle w:val="PlainText"/>
                    <w:rPr>
                      <w:color w:val="000000"/>
                    </w:rPr>
                  </w:pPr>
                </w:p>
                <w:p w:rsidR="005B2FEE" w:rsidRPr="00B016D5" w:rsidRDefault="005B2FEE" w:rsidP="005A1597">
                  <w:pPr>
                    <w:pStyle w:val="PlainText"/>
                    <w:rPr>
                      <w:color w:val="000000"/>
                    </w:rPr>
                  </w:pPr>
                  <w:r w:rsidRPr="00B016D5">
                    <w:rPr>
                      <w:color w:val="000000"/>
                    </w:rPr>
                    <w:t xml:space="preserve">The adoption of </w:t>
                  </w:r>
                  <w:proofErr w:type="spellStart"/>
                  <w:r w:rsidRPr="00B016D5">
                    <w:rPr>
                      <w:color w:val="000000"/>
                    </w:rPr>
                    <w:t>Yuruware</w:t>
                  </w:r>
                  <w:proofErr w:type="spellEnd"/>
                  <w:r w:rsidRPr="00B016D5">
                    <w:rPr>
                      <w:color w:val="000000"/>
                    </w:rPr>
                    <w:t xml:space="preserve"> services by Senath has:</w:t>
                  </w:r>
                </w:p>
                <w:p w:rsidR="005B2FEE" w:rsidRPr="00B016D5" w:rsidRDefault="005B2FEE" w:rsidP="005A1597">
                  <w:pPr>
                    <w:pStyle w:val="PlainText"/>
                    <w:numPr>
                      <w:ilvl w:val="0"/>
                      <w:numId w:val="28"/>
                    </w:numPr>
                    <w:rPr>
                      <w:color w:val="000000"/>
                    </w:rPr>
                  </w:pPr>
                  <w:r>
                    <w:rPr>
                      <w:color w:val="000000"/>
                    </w:rPr>
                    <w:t>g</w:t>
                  </w:r>
                  <w:r w:rsidRPr="00B016D5">
                    <w:rPr>
                      <w:color w:val="000000"/>
                    </w:rPr>
                    <w:t>iven Senath and its small business customers access to granular data about their cloud services;</w:t>
                  </w:r>
                </w:p>
                <w:p w:rsidR="005B2FEE" w:rsidRPr="00B016D5" w:rsidRDefault="005B2FEE" w:rsidP="005A1597">
                  <w:pPr>
                    <w:pStyle w:val="PlainText"/>
                    <w:numPr>
                      <w:ilvl w:val="0"/>
                      <w:numId w:val="28"/>
                    </w:numPr>
                    <w:rPr>
                      <w:color w:val="000000"/>
                    </w:rPr>
                  </w:pPr>
                  <w:r>
                    <w:rPr>
                      <w:color w:val="000000"/>
                    </w:rPr>
                    <w:t>g</w:t>
                  </w:r>
                  <w:r w:rsidRPr="00B016D5">
                    <w:rPr>
                      <w:color w:val="000000"/>
                    </w:rPr>
                    <w:t>iven Senath’s customers better control, traceability and management of their assets;</w:t>
                  </w:r>
                </w:p>
                <w:p w:rsidR="005B2FEE" w:rsidRPr="00B016D5" w:rsidRDefault="005B2FEE" w:rsidP="005A1597">
                  <w:pPr>
                    <w:pStyle w:val="PlainText"/>
                    <w:numPr>
                      <w:ilvl w:val="0"/>
                      <w:numId w:val="28"/>
                    </w:numPr>
                    <w:rPr>
                      <w:color w:val="000000"/>
                    </w:rPr>
                  </w:pPr>
                  <w:r>
                    <w:rPr>
                      <w:color w:val="000000"/>
                    </w:rPr>
                    <w:t>p</w:t>
                  </w:r>
                  <w:r w:rsidRPr="00B016D5">
                    <w:rPr>
                      <w:color w:val="000000"/>
                    </w:rPr>
                    <w:t>rovided the developer community using Senath’s cloud platform will additional features to incorporate into their applications; and</w:t>
                  </w:r>
                </w:p>
                <w:p w:rsidR="005B2FEE" w:rsidRPr="00B016D5" w:rsidRDefault="005B2FEE" w:rsidP="005A1597">
                  <w:pPr>
                    <w:pStyle w:val="PlainText"/>
                    <w:numPr>
                      <w:ilvl w:val="0"/>
                      <w:numId w:val="28"/>
                    </w:numPr>
                    <w:rPr>
                      <w:color w:val="000000"/>
                    </w:rPr>
                  </w:pPr>
                  <w:proofErr w:type="gramStart"/>
                  <w:r>
                    <w:rPr>
                      <w:color w:val="000000"/>
                    </w:rPr>
                    <w:t>p</w:t>
                  </w:r>
                  <w:r w:rsidRPr="00B016D5">
                    <w:rPr>
                      <w:color w:val="000000"/>
                    </w:rPr>
                    <w:t>rovided</w:t>
                  </w:r>
                  <w:proofErr w:type="gramEnd"/>
                  <w:r w:rsidRPr="00B016D5">
                    <w:rPr>
                      <w:color w:val="000000"/>
                    </w:rPr>
                    <w:t xml:space="preserve"> a foundation for cloud-based disaster recovery.</w:t>
                  </w:r>
                </w:p>
                <w:p w:rsidR="005B2FEE" w:rsidRPr="00B016D5" w:rsidRDefault="005B2FEE" w:rsidP="005A1597">
                  <w:pPr>
                    <w:pStyle w:val="PlainText"/>
                    <w:rPr>
                      <w:color w:val="000000"/>
                    </w:rPr>
                  </w:pPr>
                </w:p>
                <w:p w:rsidR="005B2FEE" w:rsidRPr="00B016D5" w:rsidRDefault="005B2FEE" w:rsidP="005A1597">
                  <w:pPr>
                    <w:pStyle w:val="PlainText"/>
                    <w:rPr>
                      <w:i/>
                      <w:color w:val="000000"/>
                    </w:rPr>
                  </w:pPr>
                  <w:r w:rsidRPr="00B016D5">
                    <w:rPr>
                      <w:i/>
                      <w:color w:val="000000"/>
                    </w:rPr>
                    <w:t>Takeaway message:</w:t>
                  </w:r>
                </w:p>
                <w:p w:rsidR="005B2FEE" w:rsidRPr="00B016D5" w:rsidRDefault="005B2FEE" w:rsidP="005A1597">
                  <w:pPr>
                    <w:pStyle w:val="PlainText"/>
                    <w:rPr>
                      <w:color w:val="000000"/>
                    </w:rPr>
                  </w:pPr>
                </w:p>
                <w:p w:rsidR="005B2FEE" w:rsidRPr="00B016D5" w:rsidRDefault="005B2FEE" w:rsidP="005A1597">
                  <w:pPr>
                    <w:pStyle w:val="PlainText"/>
                    <w:rPr>
                      <w:color w:val="000000"/>
                    </w:rPr>
                  </w:pPr>
                  <w:r w:rsidRPr="00B016D5">
                    <w:rPr>
                      <w:color w:val="000000"/>
                    </w:rPr>
                    <w:t xml:space="preserve">The collaboration between Senath and </w:t>
                  </w:r>
                  <w:proofErr w:type="spellStart"/>
                  <w:r w:rsidRPr="00B016D5">
                    <w:rPr>
                      <w:color w:val="000000"/>
                    </w:rPr>
                    <w:t>Yuruware</w:t>
                  </w:r>
                  <w:proofErr w:type="spellEnd"/>
                  <w:r w:rsidRPr="00B016D5">
                    <w:rPr>
                      <w:color w:val="000000"/>
                    </w:rPr>
                    <w:t xml:space="preserve"> illustrates how ICT research that is relevant to the market can create a globally focused cloud services company like </w:t>
                  </w:r>
                  <w:proofErr w:type="spellStart"/>
                  <w:r w:rsidRPr="00B016D5">
                    <w:rPr>
                      <w:color w:val="000000"/>
                    </w:rPr>
                    <w:t>Yuruware</w:t>
                  </w:r>
                  <w:proofErr w:type="spellEnd"/>
                  <w:r w:rsidRPr="00B016D5">
                    <w:rPr>
                      <w:color w:val="000000"/>
                    </w:rPr>
                    <w:t>, which can then provide services to Australian based cloud providers, who in turn can provide dynamic and innovative services to end users all over the world.</w:t>
                  </w:r>
                </w:p>
                <w:p w:rsidR="005B2FEE" w:rsidRPr="00B016D5" w:rsidRDefault="005B2FEE" w:rsidP="005A1597">
                  <w:pPr>
                    <w:rPr>
                      <w:rFonts w:cs="Calibri"/>
                      <w:color w:val="000000"/>
                    </w:rPr>
                  </w:pPr>
                </w:p>
              </w:txbxContent>
            </v:textbox>
            <w10:wrap type="none"/>
            <w10:anchorlock/>
          </v:roundrect>
        </w:pict>
      </w:r>
    </w:p>
    <w:p w:rsidR="0004724B" w:rsidRDefault="0004724B">
      <w:pPr>
        <w:jc w:val="both"/>
        <w:rPr>
          <w:rFonts w:ascii="Arial" w:hAnsi="Arial"/>
          <w:iCs/>
        </w:rPr>
      </w:pPr>
    </w:p>
    <w:p w:rsidR="00634B90" w:rsidRDefault="00634B90">
      <w:pPr>
        <w:jc w:val="both"/>
        <w:rPr>
          <w:rFonts w:ascii="Arial" w:hAnsi="Arial"/>
          <w:iCs/>
        </w:rPr>
      </w:pPr>
    </w:p>
    <w:p w:rsidR="00634B90" w:rsidRDefault="00634B90">
      <w:pPr>
        <w:jc w:val="both"/>
        <w:rPr>
          <w:rFonts w:ascii="Arial" w:hAnsi="Arial"/>
          <w:iCs/>
        </w:rPr>
      </w:pPr>
    </w:p>
    <w:p w:rsidR="00634B90" w:rsidRDefault="00634B90">
      <w:pPr>
        <w:jc w:val="both"/>
        <w:rPr>
          <w:rFonts w:ascii="Arial" w:hAnsi="Arial"/>
          <w:iCs/>
        </w:rPr>
      </w:pPr>
    </w:p>
    <w:p w:rsidR="00634B90" w:rsidRDefault="00634B90">
      <w:pPr>
        <w:jc w:val="both"/>
        <w:rPr>
          <w:rFonts w:ascii="Arial" w:hAnsi="Arial"/>
          <w:iCs/>
        </w:rPr>
      </w:pPr>
    </w:p>
    <w:p w:rsidR="00634B90" w:rsidRDefault="00634B90">
      <w:pPr>
        <w:jc w:val="both"/>
        <w:rPr>
          <w:rFonts w:ascii="Arial" w:hAnsi="Arial"/>
          <w:iCs/>
        </w:rPr>
      </w:pPr>
    </w:p>
    <w:p w:rsidR="004812CC" w:rsidRPr="004812CC" w:rsidRDefault="004812CC" w:rsidP="004812CC">
      <w:pPr>
        <w:pStyle w:val="Title"/>
      </w:pPr>
      <w:bookmarkStart w:id="115" w:name="_Toc352253617"/>
      <w:r w:rsidRPr="004812CC">
        <w:lastRenderedPageBreak/>
        <w:t>Attachment: List of goals and actions</w:t>
      </w:r>
      <w:bookmarkEnd w:id="115"/>
    </w:p>
    <w:p w:rsidR="004812CC" w:rsidRPr="00B016D5" w:rsidRDefault="004812CC" w:rsidP="004812CC">
      <w:pPr>
        <w:rPr>
          <w:rFonts w:cs="Calibri"/>
          <w:b/>
          <w:color w:val="4F81BD"/>
        </w:rPr>
      </w:pPr>
      <w:r w:rsidRPr="00B016D5">
        <w:rPr>
          <w:rFonts w:cs="Calibri"/>
          <w:b/>
          <w:color w:val="4F81BD"/>
        </w:rPr>
        <w:t xml:space="preserve">Maximising the value of cloud computing in government: </w:t>
      </w:r>
    </w:p>
    <w:p w:rsidR="004812CC" w:rsidRPr="00843A61" w:rsidRDefault="004812CC" w:rsidP="004812CC">
      <w:pPr>
        <w:pStyle w:val="Heading2"/>
        <w:spacing w:before="0"/>
        <w:rPr>
          <w:b w:val="0"/>
          <w:bCs w:val="0"/>
          <w:color w:val="auto"/>
          <w:sz w:val="22"/>
        </w:rPr>
      </w:pPr>
      <w:bookmarkStart w:id="116" w:name="_Toc352253618"/>
      <w:r w:rsidRPr="00843A61">
        <w:rPr>
          <w:b w:val="0"/>
          <w:bCs w:val="0"/>
          <w:color w:val="auto"/>
          <w:sz w:val="22"/>
        </w:rPr>
        <w:t>The Australian Government will be a leader in the use of cloud services to achieve greater efficiency, generate greater value from ICT investment, deliver better services and support a more agile public sector.</w:t>
      </w:r>
      <w:bookmarkEnd w:id="116"/>
    </w:p>
    <w:p w:rsidR="004812CC" w:rsidRPr="00B016D5" w:rsidRDefault="004812CC" w:rsidP="004812CC">
      <w:pPr>
        <w:rPr>
          <w:rFonts w:cs="Calibri"/>
        </w:rPr>
      </w:pPr>
    </w:p>
    <w:tbl>
      <w:tblPr>
        <w:tblW w:w="9242" w:type="dxa"/>
        <w:tblInd w:w="-98" w:type="dxa"/>
        <w:tblCellMar>
          <w:left w:w="0" w:type="dxa"/>
          <w:right w:w="0" w:type="dxa"/>
        </w:tblCellMar>
        <w:tblLook w:val="04A0" w:firstRow="1" w:lastRow="0" w:firstColumn="1" w:lastColumn="0" w:noHBand="0" w:noVBand="1"/>
      </w:tblPr>
      <w:tblGrid>
        <w:gridCol w:w="534"/>
        <w:gridCol w:w="6456"/>
        <w:gridCol w:w="2252"/>
      </w:tblGrid>
      <w:tr w:rsidR="004812CC" w:rsidRPr="00B016D5" w:rsidTr="00FB312C">
        <w:trPr>
          <w:tblHeader/>
        </w:trPr>
        <w:tc>
          <w:tcPr>
            <w:tcW w:w="534" w:type="dxa"/>
            <w:tcBorders>
              <w:top w:val="single" w:sz="8" w:space="0" w:color="auto"/>
              <w:left w:val="single" w:sz="8" w:space="0" w:color="auto"/>
              <w:bottom w:val="single" w:sz="8" w:space="0" w:color="auto"/>
              <w:right w:val="single" w:sz="8" w:space="0" w:color="auto"/>
            </w:tcBorders>
          </w:tcPr>
          <w:p w:rsidR="004812CC" w:rsidRPr="00B016D5" w:rsidRDefault="004812CC" w:rsidP="00FB312C">
            <w:pPr>
              <w:spacing w:before="120" w:after="120"/>
              <w:jc w:val="center"/>
              <w:rPr>
                <w:rFonts w:cs="Calibri"/>
                <w:bCs/>
              </w:rPr>
            </w:pPr>
          </w:p>
        </w:tc>
        <w:tc>
          <w:tcPr>
            <w:tcW w:w="6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812CC" w:rsidRPr="00B016D5" w:rsidRDefault="004812CC" w:rsidP="00FB312C">
            <w:pPr>
              <w:spacing w:before="120" w:after="120"/>
              <w:rPr>
                <w:rFonts w:cs="Calibri"/>
                <w:bCs/>
              </w:rPr>
            </w:pPr>
            <w:r w:rsidRPr="00B016D5">
              <w:rPr>
                <w:rFonts w:cs="Calibri"/>
                <w:bCs/>
              </w:rPr>
              <w:t>Action</w:t>
            </w:r>
          </w:p>
        </w:tc>
        <w:tc>
          <w:tcPr>
            <w:tcW w:w="22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812CC" w:rsidRPr="00B016D5" w:rsidRDefault="004812CC" w:rsidP="00FB312C">
            <w:pPr>
              <w:spacing w:before="120" w:after="120"/>
              <w:rPr>
                <w:rFonts w:cs="Calibri"/>
                <w:bCs/>
              </w:rPr>
            </w:pPr>
            <w:r w:rsidRPr="00B016D5">
              <w:rPr>
                <w:rFonts w:cs="Calibri"/>
                <w:bCs/>
              </w:rPr>
              <w:t>Implementation</w:t>
            </w:r>
          </w:p>
        </w:tc>
      </w:tr>
      <w:tr w:rsidR="004812CC" w:rsidRPr="00B016D5" w:rsidTr="00FB312C">
        <w:tc>
          <w:tcPr>
            <w:tcW w:w="534" w:type="dxa"/>
            <w:tcBorders>
              <w:top w:val="single" w:sz="8" w:space="0" w:color="auto"/>
              <w:left w:val="single" w:sz="8" w:space="0" w:color="auto"/>
              <w:bottom w:val="single" w:sz="8" w:space="0" w:color="auto"/>
              <w:right w:val="single" w:sz="8" w:space="0" w:color="auto"/>
            </w:tcBorders>
            <w:shd w:val="clear" w:color="auto" w:fill="DBE5F1"/>
          </w:tcPr>
          <w:p w:rsidR="004812CC" w:rsidRPr="00B016D5" w:rsidRDefault="004812CC" w:rsidP="00FB312C">
            <w:pPr>
              <w:spacing w:before="120" w:after="120"/>
              <w:jc w:val="center"/>
              <w:rPr>
                <w:rFonts w:cs="Calibri"/>
                <w:bCs/>
              </w:rPr>
            </w:pPr>
            <w:r w:rsidRPr="00B016D5">
              <w:rPr>
                <w:rFonts w:cs="Calibri"/>
                <w:bCs/>
              </w:rPr>
              <w:t>1.1</w:t>
            </w:r>
          </w:p>
        </w:tc>
        <w:tc>
          <w:tcPr>
            <w:tcW w:w="6456" w:type="dxa"/>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rsidR="004812CC" w:rsidRPr="00B016D5" w:rsidRDefault="004812CC" w:rsidP="00FB312C">
            <w:pPr>
              <w:spacing w:before="120" w:after="120"/>
              <w:rPr>
                <w:rFonts w:cs="Calibri"/>
                <w:bCs/>
              </w:rPr>
            </w:pPr>
            <w:r w:rsidRPr="00B016D5">
              <w:rPr>
                <w:rFonts w:cs="Calibri"/>
                <w:bCs/>
              </w:rPr>
              <w:t>The government will:</w:t>
            </w:r>
          </w:p>
          <w:p w:rsidR="004812CC" w:rsidRPr="00B016D5" w:rsidRDefault="004812CC" w:rsidP="004812CC">
            <w:pPr>
              <w:pStyle w:val="ListParagraph"/>
              <w:numPr>
                <w:ilvl w:val="0"/>
                <w:numId w:val="6"/>
              </w:numPr>
              <w:spacing w:before="120" w:after="120" w:line="240" w:lineRule="auto"/>
              <w:rPr>
                <w:rFonts w:cs="Calibri"/>
                <w:bCs/>
              </w:rPr>
            </w:pPr>
            <w:r w:rsidRPr="00B016D5">
              <w:rPr>
                <w:rFonts w:cs="Calibri"/>
                <w:bCs/>
              </w:rPr>
              <w:t>identify training and skills development opportunities available to agencies on how to evaluate the benefits of cloud services and how to procure and manage them.</w:t>
            </w:r>
          </w:p>
          <w:p w:rsidR="004812CC" w:rsidRPr="00B016D5" w:rsidRDefault="004812CC" w:rsidP="004812CC">
            <w:pPr>
              <w:pStyle w:val="ListParagraph"/>
              <w:numPr>
                <w:ilvl w:val="0"/>
                <w:numId w:val="6"/>
              </w:numPr>
              <w:spacing w:before="120" w:after="120" w:line="240" w:lineRule="auto"/>
              <w:rPr>
                <w:rFonts w:cs="Calibri"/>
                <w:bCs/>
              </w:rPr>
            </w:pPr>
            <w:r w:rsidRPr="00B016D5">
              <w:rPr>
                <w:rFonts w:cs="Calibri"/>
                <w:bCs/>
              </w:rPr>
              <w:t>clarify obligations on agencies in relation to risk management, data security, privacy and the storage and processing of data offshore.</w:t>
            </w:r>
          </w:p>
        </w:tc>
        <w:tc>
          <w:tcPr>
            <w:tcW w:w="2252"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rsidR="004812CC" w:rsidRPr="00B016D5" w:rsidRDefault="004812CC" w:rsidP="00FB312C">
            <w:pPr>
              <w:spacing w:before="120" w:after="120"/>
              <w:rPr>
                <w:rFonts w:cs="Calibri"/>
                <w:bCs/>
              </w:rPr>
            </w:pPr>
            <w:r w:rsidRPr="00B016D5">
              <w:rPr>
                <w:rFonts w:cs="Calibri"/>
                <w:bCs/>
              </w:rPr>
              <w:t>AGIMO, with input from DBCDE, OAIC and AGD: to complete in 2014</w:t>
            </w:r>
            <w:r w:rsidR="001F324B">
              <w:rPr>
                <w:rFonts w:cs="Calibri"/>
                <w:bCs/>
              </w:rPr>
              <w:t>.</w:t>
            </w:r>
          </w:p>
        </w:tc>
      </w:tr>
      <w:tr w:rsidR="004812CC" w:rsidRPr="00B016D5" w:rsidTr="00FB312C">
        <w:tc>
          <w:tcPr>
            <w:tcW w:w="534" w:type="dxa"/>
            <w:tcBorders>
              <w:top w:val="single" w:sz="8" w:space="0" w:color="auto"/>
              <w:left w:val="single" w:sz="8" w:space="0" w:color="auto"/>
              <w:bottom w:val="single" w:sz="8" w:space="0" w:color="auto"/>
              <w:right w:val="single" w:sz="8" w:space="0" w:color="auto"/>
            </w:tcBorders>
            <w:shd w:val="clear" w:color="auto" w:fill="DBE5F1"/>
          </w:tcPr>
          <w:p w:rsidR="004812CC" w:rsidRPr="00B016D5" w:rsidRDefault="004812CC" w:rsidP="00FB312C">
            <w:pPr>
              <w:spacing w:before="120" w:after="120"/>
              <w:jc w:val="center"/>
              <w:rPr>
                <w:rFonts w:cs="Calibri"/>
                <w:bCs/>
              </w:rPr>
            </w:pPr>
            <w:r w:rsidRPr="00B016D5">
              <w:rPr>
                <w:rFonts w:cs="Calibri"/>
                <w:bCs/>
              </w:rPr>
              <w:t>1.2</w:t>
            </w:r>
          </w:p>
        </w:tc>
        <w:tc>
          <w:tcPr>
            <w:tcW w:w="6456" w:type="dxa"/>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rsidR="004812CC" w:rsidRPr="00B016D5" w:rsidRDefault="004812CC" w:rsidP="00FB312C">
            <w:pPr>
              <w:spacing w:before="120" w:after="120"/>
              <w:rPr>
                <w:rFonts w:cs="Calibri"/>
                <w:bCs/>
              </w:rPr>
            </w:pPr>
            <w:r w:rsidRPr="00B016D5">
              <w:rPr>
                <w:rFonts w:cs="Calibri"/>
                <w:bCs/>
              </w:rPr>
              <w:t xml:space="preserve">The government will identify opportunities for cloud services trials in agencies and establish information sharing initiatives to facilitate continual learning and establish a repository of case studies, better practice risk approaches and practical lessons learned. Interested State and Territory government organisations will be invited to participate. </w:t>
            </w:r>
          </w:p>
        </w:tc>
        <w:tc>
          <w:tcPr>
            <w:tcW w:w="2252"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rsidR="004812CC" w:rsidRPr="00B016D5" w:rsidRDefault="004812CC" w:rsidP="00FB312C">
            <w:pPr>
              <w:spacing w:before="120" w:after="120"/>
              <w:rPr>
                <w:rFonts w:cs="Calibri"/>
                <w:bCs/>
              </w:rPr>
            </w:pPr>
            <w:r w:rsidRPr="00B016D5">
              <w:rPr>
                <w:rFonts w:cs="Calibri"/>
                <w:bCs/>
              </w:rPr>
              <w:t>AGIMO: ongoing, with work beginning in 2013 through the Chief Information Officer Committee.</w:t>
            </w:r>
          </w:p>
        </w:tc>
      </w:tr>
      <w:tr w:rsidR="004812CC" w:rsidRPr="00B016D5" w:rsidTr="00FB312C">
        <w:tc>
          <w:tcPr>
            <w:tcW w:w="534" w:type="dxa"/>
            <w:tcBorders>
              <w:top w:val="single" w:sz="8" w:space="0" w:color="auto"/>
              <w:left w:val="single" w:sz="8" w:space="0" w:color="auto"/>
              <w:bottom w:val="single" w:sz="8" w:space="0" w:color="auto"/>
              <w:right w:val="single" w:sz="8" w:space="0" w:color="auto"/>
            </w:tcBorders>
            <w:shd w:val="clear" w:color="auto" w:fill="DBE5F1"/>
          </w:tcPr>
          <w:p w:rsidR="004812CC" w:rsidRPr="00B016D5" w:rsidRDefault="004812CC" w:rsidP="00FB312C">
            <w:pPr>
              <w:spacing w:before="120" w:after="120"/>
              <w:jc w:val="center"/>
              <w:rPr>
                <w:rFonts w:cs="Calibri"/>
                <w:bCs/>
              </w:rPr>
            </w:pPr>
            <w:r w:rsidRPr="00B016D5">
              <w:rPr>
                <w:rFonts w:cs="Calibri"/>
                <w:bCs/>
              </w:rPr>
              <w:t>1.3</w:t>
            </w:r>
          </w:p>
        </w:tc>
        <w:tc>
          <w:tcPr>
            <w:tcW w:w="6456" w:type="dxa"/>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rsidR="004812CC" w:rsidRPr="00B016D5" w:rsidRDefault="004812CC" w:rsidP="00FB312C">
            <w:pPr>
              <w:spacing w:before="120" w:after="120"/>
              <w:rPr>
                <w:rFonts w:cs="Calibri"/>
                <w:bCs/>
              </w:rPr>
            </w:pPr>
            <w:r w:rsidRPr="00B016D5">
              <w:rPr>
                <w:rFonts w:cs="Calibri"/>
                <w:bCs/>
              </w:rPr>
              <w:t xml:space="preserve">The government will publish and report on the use of cloud services in the public sector. Using this information, the government will consider whether additional tools are necessary to assist agencies to self-assess their own cloud computing needs, and investigate whether current ICT funding models are suitable to encouraging adoption of cloud services in government. </w:t>
            </w:r>
          </w:p>
        </w:tc>
        <w:tc>
          <w:tcPr>
            <w:tcW w:w="2252"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rsidR="004812CC" w:rsidRPr="00B016D5" w:rsidRDefault="004812CC" w:rsidP="00FB312C">
            <w:pPr>
              <w:spacing w:before="120" w:after="120"/>
              <w:rPr>
                <w:rFonts w:cs="Calibri"/>
                <w:bCs/>
              </w:rPr>
            </w:pPr>
            <w:r w:rsidRPr="00B016D5">
              <w:rPr>
                <w:rFonts w:cs="Calibri"/>
                <w:bCs/>
              </w:rPr>
              <w:t>DBCDE</w:t>
            </w:r>
            <w:r w:rsidR="00E54017">
              <w:rPr>
                <w:rFonts w:cs="Calibri"/>
                <w:bCs/>
              </w:rPr>
              <w:t xml:space="preserve"> with support from AGIMO</w:t>
            </w:r>
            <w:r w:rsidRPr="00B016D5">
              <w:rPr>
                <w:rFonts w:cs="Calibri"/>
                <w:bCs/>
              </w:rPr>
              <w:t>: to report annually beginning in early 2014</w:t>
            </w:r>
            <w:r w:rsidR="001F324B">
              <w:rPr>
                <w:rFonts w:cs="Calibri"/>
                <w:bCs/>
              </w:rPr>
              <w:t>.</w:t>
            </w:r>
            <w:r w:rsidRPr="00B016D5">
              <w:rPr>
                <w:rFonts w:cs="Calibri"/>
                <w:bCs/>
              </w:rPr>
              <w:t xml:space="preserve"> </w:t>
            </w:r>
          </w:p>
        </w:tc>
      </w:tr>
      <w:tr w:rsidR="00341208" w:rsidRPr="00B016D5" w:rsidTr="00FB312C">
        <w:tc>
          <w:tcPr>
            <w:tcW w:w="534" w:type="dxa"/>
            <w:tcBorders>
              <w:top w:val="single" w:sz="8" w:space="0" w:color="auto"/>
              <w:left w:val="single" w:sz="8" w:space="0" w:color="auto"/>
              <w:bottom w:val="single" w:sz="8" w:space="0" w:color="auto"/>
              <w:right w:val="single" w:sz="8" w:space="0" w:color="auto"/>
            </w:tcBorders>
            <w:shd w:val="clear" w:color="auto" w:fill="DBE5F1"/>
          </w:tcPr>
          <w:p w:rsidR="00341208" w:rsidRPr="00B016D5" w:rsidRDefault="00341208" w:rsidP="00FB312C">
            <w:pPr>
              <w:spacing w:before="120" w:after="120"/>
              <w:jc w:val="center"/>
              <w:rPr>
                <w:rFonts w:cs="Calibri"/>
                <w:bCs/>
              </w:rPr>
            </w:pPr>
            <w:r w:rsidRPr="00B016D5">
              <w:rPr>
                <w:rFonts w:cs="Calibri"/>
                <w:bCs/>
              </w:rPr>
              <w:t>1.4</w:t>
            </w:r>
          </w:p>
        </w:tc>
        <w:tc>
          <w:tcPr>
            <w:tcW w:w="6456" w:type="dxa"/>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rsidR="00341208" w:rsidRPr="00B016D5" w:rsidRDefault="00341208" w:rsidP="00FB312C">
            <w:pPr>
              <w:spacing w:before="120" w:after="120"/>
              <w:rPr>
                <w:rFonts w:cs="Calibri"/>
                <w:bCs/>
              </w:rPr>
            </w:pPr>
            <w:r w:rsidRPr="00B016D5">
              <w:rPr>
                <w:rFonts w:cs="Calibri"/>
              </w:rPr>
              <w:t>The government will explore the feasibility of a community government-Cloud.</w:t>
            </w:r>
          </w:p>
        </w:tc>
        <w:tc>
          <w:tcPr>
            <w:tcW w:w="2252"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rsidR="00341208" w:rsidRPr="00B016D5" w:rsidRDefault="00341208" w:rsidP="00FB312C">
            <w:pPr>
              <w:spacing w:before="120" w:after="120"/>
              <w:rPr>
                <w:rFonts w:cs="Calibri"/>
                <w:bCs/>
              </w:rPr>
            </w:pPr>
            <w:r w:rsidRPr="00B016D5">
              <w:t>AGIMO</w:t>
            </w:r>
            <w:r w:rsidR="00E23C2F">
              <w:t>:</w:t>
            </w:r>
            <w:r w:rsidRPr="00B016D5">
              <w:t xml:space="preserve"> to report by early 2014</w:t>
            </w:r>
            <w:r w:rsidR="001F324B">
              <w:t>.</w:t>
            </w:r>
          </w:p>
        </w:tc>
      </w:tr>
      <w:tr w:rsidR="002F14EE" w:rsidRPr="00B016D5" w:rsidTr="00FB312C">
        <w:tc>
          <w:tcPr>
            <w:tcW w:w="534" w:type="dxa"/>
            <w:tcBorders>
              <w:top w:val="single" w:sz="8" w:space="0" w:color="auto"/>
              <w:left w:val="single" w:sz="8" w:space="0" w:color="auto"/>
              <w:bottom w:val="single" w:sz="8" w:space="0" w:color="auto"/>
              <w:right w:val="single" w:sz="8" w:space="0" w:color="auto"/>
            </w:tcBorders>
            <w:shd w:val="clear" w:color="auto" w:fill="DBE5F1"/>
          </w:tcPr>
          <w:p w:rsidR="002F14EE" w:rsidRPr="00B016D5" w:rsidRDefault="002F14EE" w:rsidP="00FB312C">
            <w:pPr>
              <w:spacing w:before="120" w:after="120"/>
              <w:jc w:val="center"/>
              <w:rPr>
                <w:rFonts w:cs="Calibri"/>
                <w:bCs/>
              </w:rPr>
            </w:pPr>
            <w:r>
              <w:rPr>
                <w:rFonts w:cs="Calibri"/>
                <w:color w:val="000000"/>
              </w:rPr>
              <w:t>1.5</w:t>
            </w:r>
          </w:p>
        </w:tc>
        <w:tc>
          <w:tcPr>
            <w:tcW w:w="6456" w:type="dxa"/>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2F14EE" w:rsidRPr="00B016D5" w:rsidRDefault="002F14EE" w:rsidP="00FB312C">
            <w:pPr>
              <w:spacing w:before="120" w:after="120"/>
              <w:rPr>
                <w:rFonts w:cs="Calibri"/>
              </w:rPr>
            </w:pPr>
            <w:r>
              <w:rPr>
                <w:rFonts w:cs="Calibri"/>
              </w:rPr>
              <w:t>The government will review the current cloud strategic directions paper, and issue an updated version shortly after the release of the National Cloud Computing Strategy.</w:t>
            </w:r>
          </w:p>
        </w:tc>
        <w:tc>
          <w:tcPr>
            <w:tcW w:w="2252"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rsidR="002F14EE" w:rsidRPr="00B016D5" w:rsidRDefault="002F14EE" w:rsidP="00FB312C">
            <w:pPr>
              <w:spacing w:before="120" w:after="120"/>
            </w:pPr>
            <w:r>
              <w:t>AGIMO</w:t>
            </w:r>
            <w:r w:rsidR="00E23C2F">
              <w:t>:</w:t>
            </w:r>
            <w:r>
              <w:t xml:space="preserve"> by mid-2013</w:t>
            </w:r>
            <w:r w:rsidR="001F324B">
              <w:t>.</w:t>
            </w:r>
          </w:p>
        </w:tc>
      </w:tr>
      <w:tr w:rsidR="004812CC" w:rsidRPr="00B016D5" w:rsidTr="00FB312C">
        <w:trPr>
          <w:trHeight w:val="535"/>
        </w:trPr>
        <w:tc>
          <w:tcPr>
            <w:tcW w:w="534" w:type="dxa"/>
            <w:tcBorders>
              <w:top w:val="nil"/>
              <w:left w:val="single" w:sz="8" w:space="0" w:color="auto"/>
              <w:bottom w:val="single" w:sz="8" w:space="0" w:color="auto"/>
              <w:right w:val="single" w:sz="8" w:space="0" w:color="auto"/>
            </w:tcBorders>
            <w:shd w:val="clear" w:color="auto" w:fill="DBE5F1"/>
          </w:tcPr>
          <w:p w:rsidR="004812CC" w:rsidRPr="00B016D5" w:rsidRDefault="004812CC" w:rsidP="00FB312C">
            <w:pPr>
              <w:spacing w:before="120"/>
              <w:jc w:val="center"/>
              <w:rPr>
                <w:rFonts w:cs="Calibri"/>
              </w:rPr>
            </w:pPr>
            <w:r w:rsidRPr="00B016D5">
              <w:rPr>
                <w:rFonts w:cs="Calibri"/>
              </w:rPr>
              <w:t>1.</w:t>
            </w:r>
            <w:r w:rsidR="002F14EE">
              <w:rPr>
                <w:rFonts w:cs="Calibri"/>
              </w:rPr>
              <w:t>6</w:t>
            </w:r>
          </w:p>
        </w:tc>
        <w:tc>
          <w:tcPr>
            <w:tcW w:w="6456"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rsidR="004812CC" w:rsidRPr="00B016D5" w:rsidRDefault="004812CC" w:rsidP="00FB312C">
            <w:pPr>
              <w:rPr>
                <w:rFonts w:cs="Calibri"/>
              </w:rPr>
            </w:pPr>
            <w:r w:rsidRPr="00B016D5">
              <w:rPr>
                <w:rFonts w:cs="Calibri"/>
              </w:rPr>
              <w:t>Government agencies will be required to consider cloud services (including public cloud services) for new ICT procurements. Government agencies will choose cloud services, where the service represents the best value for money and adequate management of risk, compared to other available options.</w:t>
            </w:r>
          </w:p>
        </w:tc>
        <w:tc>
          <w:tcPr>
            <w:tcW w:w="2252" w:type="dxa"/>
            <w:tcBorders>
              <w:top w:val="nil"/>
              <w:left w:val="nil"/>
              <w:bottom w:val="single" w:sz="8" w:space="0" w:color="auto"/>
              <w:right w:val="single" w:sz="8" w:space="0" w:color="auto"/>
            </w:tcBorders>
            <w:shd w:val="clear" w:color="auto" w:fill="DBE5F1"/>
            <w:tcMar>
              <w:top w:w="0" w:type="dxa"/>
              <w:left w:w="108" w:type="dxa"/>
              <w:bottom w:w="0" w:type="dxa"/>
              <w:right w:w="108" w:type="dxa"/>
            </w:tcMar>
            <w:hideMark/>
          </w:tcPr>
          <w:p w:rsidR="004812CC" w:rsidRPr="00B016D5" w:rsidRDefault="004812CC" w:rsidP="00FB312C">
            <w:pPr>
              <w:spacing w:before="120" w:after="120"/>
              <w:rPr>
                <w:rFonts w:cs="Calibri"/>
              </w:rPr>
            </w:pPr>
            <w:r w:rsidRPr="00B016D5">
              <w:rPr>
                <w:rFonts w:cs="Calibri"/>
              </w:rPr>
              <w:t>DOFD/AGIMO: to release guidance by end of 2013.</w:t>
            </w:r>
          </w:p>
        </w:tc>
      </w:tr>
      <w:tr w:rsidR="004812CC" w:rsidRPr="00B016D5" w:rsidTr="00FB312C">
        <w:trPr>
          <w:trHeight w:val="535"/>
        </w:trPr>
        <w:tc>
          <w:tcPr>
            <w:tcW w:w="534" w:type="dxa"/>
            <w:tcBorders>
              <w:top w:val="nil"/>
              <w:left w:val="single" w:sz="8" w:space="0" w:color="auto"/>
              <w:bottom w:val="single" w:sz="8" w:space="0" w:color="auto"/>
              <w:right w:val="single" w:sz="8" w:space="0" w:color="auto"/>
            </w:tcBorders>
            <w:shd w:val="clear" w:color="auto" w:fill="DBE5F1"/>
          </w:tcPr>
          <w:p w:rsidR="004812CC" w:rsidRPr="00B016D5" w:rsidRDefault="004812CC" w:rsidP="00FB312C">
            <w:pPr>
              <w:spacing w:before="120"/>
              <w:jc w:val="center"/>
              <w:rPr>
                <w:rFonts w:cs="Calibri"/>
              </w:rPr>
            </w:pPr>
            <w:r w:rsidRPr="00B016D5">
              <w:rPr>
                <w:rFonts w:cs="Calibri"/>
              </w:rPr>
              <w:t>1.</w:t>
            </w:r>
            <w:r w:rsidR="002F14EE">
              <w:rPr>
                <w:rFonts w:cs="Calibri"/>
              </w:rPr>
              <w:t>7</w:t>
            </w:r>
          </w:p>
        </w:tc>
        <w:tc>
          <w:tcPr>
            <w:tcW w:w="6456"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rsidR="004812CC" w:rsidRPr="00B016D5" w:rsidRDefault="004812CC" w:rsidP="00FB312C">
            <w:pPr>
              <w:rPr>
                <w:rFonts w:cs="Calibri"/>
              </w:rPr>
            </w:pPr>
            <w:r w:rsidRPr="00B016D5">
              <w:rPr>
                <w:rFonts w:cs="Calibri"/>
              </w:rPr>
              <w:t>The government will:</w:t>
            </w:r>
          </w:p>
          <w:p w:rsidR="004812CC" w:rsidRPr="00B016D5" w:rsidRDefault="004812CC" w:rsidP="004812CC">
            <w:pPr>
              <w:pStyle w:val="ListParagraph"/>
              <w:numPr>
                <w:ilvl w:val="0"/>
                <w:numId w:val="6"/>
              </w:numPr>
              <w:spacing w:before="120" w:after="120" w:line="240" w:lineRule="auto"/>
              <w:rPr>
                <w:rFonts w:cs="Calibri"/>
              </w:rPr>
            </w:pPr>
            <w:proofErr w:type="gramStart"/>
            <w:r w:rsidRPr="00B016D5">
              <w:rPr>
                <w:rFonts w:cs="Calibri"/>
              </w:rPr>
              <w:t>consider</w:t>
            </w:r>
            <w:proofErr w:type="gramEnd"/>
            <w:r w:rsidRPr="00B016D5">
              <w:rPr>
                <w:rFonts w:cs="Calibri"/>
              </w:rPr>
              <w:t xml:space="preserve"> the ways that the early successes of Data-Centre-as-</w:t>
            </w:r>
            <w:r w:rsidRPr="00B016D5">
              <w:rPr>
                <w:rFonts w:cs="Calibri"/>
              </w:rPr>
              <w:lastRenderedPageBreak/>
              <w:t>a-Service Multi Use List can be built upon.</w:t>
            </w:r>
          </w:p>
          <w:p w:rsidR="004812CC" w:rsidRPr="00B016D5" w:rsidRDefault="004812CC" w:rsidP="004812CC">
            <w:pPr>
              <w:pStyle w:val="ListParagraph"/>
              <w:numPr>
                <w:ilvl w:val="0"/>
                <w:numId w:val="6"/>
              </w:numPr>
              <w:spacing w:before="120" w:after="120" w:line="240" w:lineRule="auto"/>
              <w:rPr>
                <w:rFonts w:cs="Calibri"/>
              </w:rPr>
            </w:pPr>
            <w:r w:rsidRPr="00B016D5">
              <w:rPr>
                <w:rFonts w:cs="Calibri"/>
              </w:rPr>
              <w:t>refresh the Data Centre Facilities Panel.</w:t>
            </w:r>
          </w:p>
        </w:tc>
        <w:tc>
          <w:tcPr>
            <w:tcW w:w="2252" w:type="dxa"/>
            <w:tcBorders>
              <w:top w:val="nil"/>
              <w:left w:val="nil"/>
              <w:bottom w:val="single" w:sz="8" w:space="0" w:color="auto"/>
              <w:right w:val="single" w:sz="8" w:space="0" w:color="auto"/>
            </w:tcBorders>
            <w:shd w:val="clear" w:color="auto" w:fill="DBE5F1"/>
            <w:tcMar>
              <w:top w:w="0" w:type="dxa"/>
              <w:left w:w="108" w:type="dxa"/>
              <w:bottom w:w="0" w:type="dxa"/>
              <w:right w:w="108" w:type="dxa"/>
            </w:tcMar>
            <w:hideMark/>
          </w:tcPr>
          <w:p w:rsidR="004812CC" w:rsidRPr="00B016D5" w:rsidRDefault="004812CC" w:rsidP="00FB312C">
            <w:pPr>
              <w:spacing w:before="120" w:after="120"/>
              <w:rPr>
                <w:rFonts w:cs="Calibri"/>
              </w:rPr>
            </w:pPr>
            <w:r w:rsidRPr="00B016D5">
              <w:rPr>
                <w:rFonts w:cs="Calibri"/>
              </w:rPr>
              <w:lastRenderedPageBreak/>
              <w:t xml:space="preserve">DOFD: </w:t>
            </w:r>
            <w:r w:rsidR="00E23C2F">
              <w:rPr>
                <w:rFonts w:cs="Calibri"/>
              </w:rPr>
              <w:t>t</w:t>
            </w:r>
            <w:r w:rsidRPr="00B016D5">
              <w:rPr>
                <w:rFonts w:cs="Calibri"/>
              </w:rPr>
              <w:t xml:space="preserve">o refresh The Panel in 2013 and to </w:t>
            </w:r>
            <w:r w:rsidRPr="00B016D5">
              <w:rPr>
                <w:rFonts w:cs="Calibri"/>
              </w:rPr>
              <w:lastRenderedPageBreak/>
              <w:t>review the DCaaS MUL in 2014.</w:t>
            </w:r>
          </w:p>
        </w:tc>
      </w:tr>
      <w:tr w:rsidR="004812CC" w:rsidRPr="00B016D5" w:rsidTr="00FB312C">
        <w:trPr>
          <w:trHeight w:val="535"/>
        </w:trPr>
        <w:tc>
          <w:tcPr>
            <w:tcW w:w="534" w:type="dxa"/>
            <w:tcBorders>
              <w:top w:val="nil"/>
              <w:left w:val="single" w:sz="8" w:space="0" w:color="auto"/>
              <w:bottom w:val="single" w:sz="8" w:space="0" w:color="auto"/>
              <w:right w:val="single" w:sz="8" w:space="0" w:color="auto"/>
            </w:tcBorders>
            <w:shd w:val="clear" w:color="auto" w:fill="DBE5F1"/>
          </w:tcPr>
          <w:p w:rsidR="004812CC" w:rsidRPr="00B016D5" w:rsidRDefault="004812CC" w:rsidP="00FB312C">
            <w:pPr>
              <w:spacing w:before="120"/>
              <w:jc w:val="center"/>
              <w:rPr>
                <w:rFonts w:cs="Calibri"/>
              </w:rPr>
            </w:pPr>
            <w:r w:rsidRPr="00B016D5">
              <w:rPr>
                <w:rFonts w:cs="Calibri"/>
              </w:rPr>
              <w:lastRenderedPageBreak/>
              <w:t>1.</w:t>
            </w:r>
            <w:r w:rsidR="002F14EE">
              <w:rPr>
                <w:rFonts w:cs="Calibri"/>
              </w:rPr>
              <w:t>8</w:t>
            </w:r>
          </w:p>
        </w:tc>
        <w:tc>
          <w:tcPr>
            <w:tcW w:w="6456"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rsidR="004812CC" w:rsidRPr="00B016D5" w:rsidRDefault="004812CC" w:rsidP="00FB312C">
            <w:pPr>
              <w:rPr>
                <w:rFonts w:cs="Calibri"/>
              </w:rPr>
            </w:pPr>
            <w:r w:rsidRPr="00B016D5">
              <w:rPr>
                <w:rFonts w:cs="Calibri"/>
              </w:rPr>
              <w:t>Government agencies will migrate public facing websites to cloud hosting at natural ICT refresh points, where those cloud services demonstrate the best value for money</w:t>
            </w:r>
            <w:r w:rsidR="00E54017">
              <w:rPr>
                <w:rFonts w:cs="Calibri"/>
              </w:rPr>
              <w:t xml:space="preserve"> and is fit for purpose</w:t>
            </w:r>
            <w:r w:rsidRPr="00B016D5">
              <w:rPr>
                <w:rFonts w:cs="Calibri"/>
              </w:rPr>
              <w:t>. Agencies will also adopt public cloud services for their testing and development needs, as appropriate and where the service represents best value for money</w:t>
            </w:r>
            <w:r w:rsidR="00E54017">
              <w:rPr>
                <w:rFonts w:cs="Calibri"/>
              </w:rPr>
              <w:t xml:space="preserve"> and is fit for purpose</w:t>
            </w:r>
            <w:r w:rsidRPr="00B016D5">
              <w:rPr>
                <w:rFonts w:cs="Calibri"/>
              </w:rPr>
              <w:t xml:space="preserve">. </w:t>
            </w:r>
          </w:p>
        </w:tc>
        <w:tc>
          <w:tcPr>
            <w:tcW w:w="2252" w:type="dxa"/>
            <w:tcBorders>
              <w:top w:val="nil"/>
              <w:left w:val="nil"/>
              <w:bottom w:val="single" w:sz="8" w:space="0" w:color="auto"/>
              <w:right w:val="single" w:sz="8" w:space="0" w:color="auto"/>
            </w:tcBorders>
            <w:shd w:val="clear" w:color="auto" w:fill="DBE5F1"/>
            <w:tcMar>
              <w:top w:w="0" w:type="dxa"/>
              <w:left w:w="108" w:type="dxa"/>
              <w:bottom w:w="0" w:type="dxa"/>
              <w:right w:w="108" w:type="dxa"/>
            </w:tcMar>
            <w:hideMark/>
          </w:tcPr>
          <w:p w:rsidR="004812CC" w:rsidRPr="00B016D5" w:rsidRDefault="004812CC" w:rsidP="00FB312C">
            <w:pPr>
              <w:spacing w:before="120" w:after="120"/>
              <w:rPr>
                <w:rFonts w:cs="Calibri"/>
              </w:rPr>
            </w:pPr>
            <w:r w:rsidRPr="00B016D5">
              <w:rPr>
                <w:rFonts w:cs="Calibri"/>
              </w:rPr>
              <w:t xml:space="preserve">AGIMO: </w:t>
            </w:r>
            <w:r w:rsidR="00E23C2F">
              <w:rPr>
                <w:rFonts w:cs="Calibri"/>
              </w:rPr>
              <w:t>t</w:t>
            </w:r>
            <w:r w:rsidRPr="00B016D5">
              <w:rPr>
                <w:rFonts w:cs="Calibri"/>
              </w:rPr>
              <w:t>o publish guidance for agencies in 2013.</w:t>
            </w:r>
          </w:p>
          <w:p w:rsidR="004812CC" w:rsidRPr="00B016D5" w:rsidRDefault="004812CC" w:rsidP="00FB312C">
            <w:pPr>
              <w:spacing w:before="120" w:after="120"/>
              <w:rPr>
                <w:rFonts w:cs="Calibri"/>
              </w:rPr>
            </w:pPr>
            <w:r w:rsidRPr="00B016D5">
              <w:rPr>
                <w:rFonts w:cs="Calibri"/>
              </w:rPr>
              <w:t xml:space="preserve">Agencies: </w:t>
            </w:r>
            <w:r w:rsidR="00E23C2F">
              <w:rPr>
                <w:rFonts w:cs="Calibri"/>
              </w:rPr>
              <w:t>t</w:t>
            </w:r>
            <w:r w:rsidRPr="00B016D5">
              <w:rPr>
                <w:rFonts w:cs="Calibri"/>
              </w:rPr>
              <w:t xml:space="preserve">o implement at natural ICT refresh points. </w:t>
            </w:r>
          </w:p>
        </w:tc>
      </w:tr>
      <w:tr w:rsidR="004812CC" w:rsidRPr="00B016D5" w:rsidTr="00FB312C">
        <w:trPr>
          <w:trHeight w:val="535"/>
        </w:trPr>
        <w:tc>
          <w:tcPr>
            <w:tcW w:w="534" w:type="dxa"/>
            <w:tcBorders>
              <w:top w:val="nil"/>
              <w:left w:val="single" w:sz="8" w:space="0" w:color="auto"/>
              <w:bottom w:val="single" w:sz="8" w:space="0" w:color="auto"/>
              <w:right w:val="single" w:sz="8" w:space="0" w:color="auto"/>
            </w:tcBorders>
            <w:shd w:val="clear" w:color="auto" w:fill="DBE5F1"/>
          </w:tcPr>
          <w:p w:rsidR="004812CC" w:rsidRPr="00B016D5" w:rsidRDefault="004812CC" w:rsidP="00FB312C">
            <w:pPr>
              <w:spacing w:before="120"/>
              <w:jc w:val="center"/>
              <w:rPr>
                <w:rFonts w:cs="Calibri"/>
              </w:rPr>
            </w:pPr>
            <w:r w:rsidRPr="00B016D5">
              <w:rPr>
                <w:rFonts w:cs="Calibri"/>
              </w:rPr>
              <w:t>1.</w:t>
            </w:r>
            <w:r w:rsidR="002F14EE">
              <w:rPr>
                <w:rFonts w:cs="Calibri"/>
              </w:rPr>
              <w:t>9</w:t>
            </w:r>
          </w:p>
        </w:tc>
        <w:tc>
          <w:tcPr>
            <w:tcW w:w="6456"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rsidR="004812CC" w:rsidRPr="00B016D5" w:rsidRDefault="004812CC" w:rsidP="00FB312C">
            <w:pPr>
              <w:rPr>
                <w:rFonts w:cs="Calibri"/>
              </w:rPr>
            </w:pPr>
            <w:r w:rsidRPr="00B016D5">
              <w:rPr>
                <w:rFonts w:cs="Calibri"/>
              </w:rPr>
              <w:t>The government will investigate how the use of cloud services can be promoted to NGOs that receive government funding, and consider what assistance could be provided to NGOs in procuring cloud services.</w:t>
            </w:r>
          </w:p>
        </w:tc>
        <w:tc>
          <w:tcPr>
            <w:tcW w:w="2252" w:type="dxa"/>
            <w:tcBorders>
              <w:top w:val="nil"/>
              <w:left w:val="nil"/>
              <w:bottom w:val="single" w:sz="8" w:space="0" w:color="auto"/>
              <w:right w:val="single" w:sz="8" w:space="0" w:color="auto"/>
            </w:tcBorders>
            <w:shd w:val="clear" w:color="auto" w:fill="DBE5F1"/>
            <w:tcMar>
              <w:top w:w="0" w:type="dxa"/>
              <w:left w:w="108" w:type="dxa"/>
              <w:bottom w:w="0" w:type="dxa"/>
              <w:right w:w="108" w:type="dxa"/>
            </w:tcMar>
            <w:hideMark/>
          </w:tcPr>
          <w:p w:rsidR="004812CC" w:rsidRPr="00B016D5" w:rsidRDefault="004812CC" w:rsidP="00FB312C">
            <w:pPr>
              <w:spacing w:before="120" w:after="120"/>
              <w:rPr>
                <w:rFonts w:cs="Calibri"/>
              </w:rPr>
            </w:pPr>
            <w:r w:rsidRPr="00B016D5">
              <w:rPr>
                <w:rFonts w:cs="Calibri"/>
              </w:rPr>
              <w:t>DBCDE</w:t>
            </w:r>
            <w:r w:rsidR="00E23C2F">
              <w:rPr>
                <w:rFonts w:cs="Calibri"/>
              </w:rPr>
              <w:t>:</w:t>
            </w:r>
            <w:r w:rsidRPr="00B016D5">
              <w:rPr>
                <w:rFonts w:cs="Calibri"/>
              </w:rPr>
              <w:t xml:space="preserve"> to conduct initial investigations by the end of 2013.</w:t>
            </w:r>
          </w:p>
        </w:tc>
      </w:tr>
    </w:tbl>
    <w:p w:rsidR="004812CC" w:rsidRPr="00B016D5" w:rsidRDefault="004812CC" w:rsidP="004812CC">
      <w:pPr>
        <w:rPr>
          <w:rFonts w:cs="Calibri"/>
        </w:rPr>
      </w:pPr>
    </w:p>
    <w:p w:rsidR="004812CC" w:rsidRPr="00B016D5" w:rsidRDefault="004812CC" w:rsidP="004812CC">
      <w:pPr>
        <w:rPr>
          <w:rFonts w:cs="Calibri"/>
          <w:b/>
          <w:color w:val="4F81BD"/>
        </w:rPr>
      </w:pPr>
      <w:r w:rsidRPr="00B016D5">
        <w:rPr>
          <w:rFonts w:cs="Calibri"/>
          <w:b/>
          <w:color w:val="4F81BD"/>
        </w:rPr>
        <w:t>Promoting cloud computing to small businesses, not-for-profits and consumers:</w:t>
      </w:r>
    </w:p>
    <w:p w:rsidR="004812CC" w:rsidRPr="00B016D5" w:rsidRDefault="004812CC" w:rsidP="004812CC">
      <w:pPr>
        <w:rPr>
          <w:rFonts w:cs="Calibri"/>
        </w:rPr>
      </w:pPr>
      <w:r w:rsidRPr="00B016D5">
        <w:rPr>
          <w:rFonts w:cs="Calibri"/>
        </w:rPr>
        <w:t>Australian small businesses, not-for-profit organisations and consumers will have the protection and tools they need to acquire cloud services with confidence.</w:t>
      </w:r>
    </w:p>
    <w:p w:rsidR="004812CC" w:rsidRPr="00B016D5" w:rsidRDefault="004812CC" w:rsidP="004812CC">
      <w:pPr>
        <w:rPr>
          <w:rFonts w:cs="Calibri"/>
        </w:rPr>
      </w:pPr>
    </w:p>
    <w:tbl>
      <w:tblPr>
        <w:tblW w:w="9242" w:type="dxa"/>
        <w:tblInd w:w="-9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534"/>
        <w:gridCol w:w="6489"/>
        <w:gridCol w:w="2219"/>
      </w:tblGrid>
      <w:tr w:rsidR="004812CC" w:rsidRPr="00B016D5" w:rsidTr="00FB312C">
        <w:trPr>
          <w:tblHeader/>
        </w:trPr>
        <w:tc>
          <w:tcPr>
            <w:tcW w:w="534" w:type="dxa"/>
          </w:tcPr>
          <w:p w:rsidR="004812CC" w:rsidRPr="00B016D5" w:rsidRDefault="004812CC" w:rsidP="00FB312C">
            <w:pPr>
              <w:spacing w:before="120" w:after="120"/>
              <w:rPr>
                <w:rFonts w:cs="Calibri"/>
                <w:b/>
                <w:bCs/>
              </w:rPr>
            </w:pPr>
          </w:p>
        </w:tc>
        <w:tc>
          <w:tcPr>
            <w:tcW w:w="6489" w:type="dxa"/>
            <w:tcMar>
              <w:top w:w="0" w:type="dxa"/>
              <w:left w:w="108" w:type="dxa"/>
              <w:bottom w:w="0" w:type="dxa"/>
              <w:right w:w="108" w:type="dxa"/>
            </w:tcMar>
            <w:hideMark/>
          </w:tcPr>
          <w:p w:rsidR="004812CC" w:rsidRPr="00B016D5" w:rsidRDefault="004812CC" w:rsidP="00FB312C">
            <w:pPr>
              <w:spacing w:before="120" w:after="120"/>
              <w:rPr>
                <w:rFonts w:cs="Calibri"/>
                <w:b/>
                <w:bCs/>
              </w:rPr>
            </w:pPr>
            <w:r w:rsidRPr="00B016D5">
              <w:rPr>
                <w:rFonts w:cs="Calibri"/>
                <w:b/>
                <w:bCs/>
              </w:rPr>
              <w:t>Action</w:t>
            </w:r>
          </w:p>
        </w:tc>
        <w:tc>
          <w:tcPr>
            <w:tcW w:w="2219" w:type="dxa"/>
            <w:tcMar>
              <w:top w:w="0" w:type="dxa"/>
              <w:left w:w="108" w:type="dxa"/>
              <w:bottom w:w="0" w:type="dxa"/>
              <w:right w:w="108" w:type="dxa"/>
            </w:tcMar>
            <w:hideMark/>
          </w:tcPr>
          <w:p w:rsidR="004812CC" w:rsidRPr="00B016D5" w:rsidRDefault="004812CC" w:rsidP="00FB312C">
            <w:pPr>
              <w:spacing w:before="120" w:after="120"/>
              <w:rPr>
                <w:rFonts w:cs="Calibri"/>
                <w:b/>
                <w:bCs/>
              </w:rPr>
            </w:pPr>
            <w:r w:rsidRPr="00B016D5">
              <w:rPr>
                <w:rFonts w:cs="Calibri"/>
                <w:b/>
                <w:bCs/>
              </w:rPr>
              <w:t>Implementation</w:t>
            </w:r>
          </w:p>
        </w:tc>
      </w:tr>
      <w:tr w:rsidR="004812CC" w:rsidRPr="00B016D5" w:rsidTr="00FB312C">
        <w:trPr>
          <w:trHeight w:val="535"/>
        </w:trPr>
        <w:tc>
          <w:tcPr>
            <w:tcW w:w="534" w:type="dxa"/>
            <w:shd w:val="clear" w:color="auto" w:fill="DBE5F1"/>
          </w:tcPr>
          <w:p w:rsidR="004812CC" w:rsidRPr="00B016D5" w:rsidRDefault="004812CC" w:rsidP="00FB312C">
            <w:pPr>
              <w:jc w:val="center"/>
              <w:rPr>
                <w:rFonts w:cs="Calibri"/>
              </w:rPr>
            </w:pPr>
            <w:r w:rsidRPr="00B016D5">
              <w:rPr>
                <w:rFonts w:cs="Calibri"/>
              </w:rPr>
              <w:t>2.1</w:t>
            </w:r>
          </w:p>
        </w:tc>
        <w:tc>
          <w:tcPr>
            <w:tcW w:w="6489" w:type="dxa"/>
            <w:shd w:val="clear" w:color="auto" w:fill="DBE5F1"/>
            <w:tcMar>
              <w:top w:w="0" w:type="dxa"/>
              <w:left w:w="108" w:type="dxa"/>
              <w:bottom w:w="0" w:type="dxa"/>
              <w:right w:w="108" w:type="dxa"/>
            </w:tcMar>
          </w:tcPr>
          <w:p w:rsidR="004812CC" w:rsidRPr="00B016D5" w:rsidRDefault="00341208" w:rsidP="00FB312C">
            <w:pPr>
              <w:rPr>
                <w:rFonts w:cs="Calibri"/>
              </w:rPr>
            </w:pPr>
            <w:r w:rsidRPr="00B016D5">
              <w:t xml:space="preserve">The government will enhance the online information resources about cloud computing through digitalbusiness.gov.au and other online information portals. </w:t>
            </w:r>
          </w:p>
        </w:tc>
        <w:tc>
          <w:tcPr>
            <w:tcW w:w="2219" w:type="dxa"/>
            <w:shd w:val="clear" w:color="auto" w:fill="DBE5F1"/>
            <w:tcMar>
              <w:top w:w="0" w:type="dxa"/>
              <w:left w:w="108" w:type="dxa"/>
              <w:bottom w:w="0" w:type="dxa"/>
              <w:right w:w="108" w:type="dxa"/>
            </w:tcMar>
          </w:tcPr>
          <w:p w:rsidR="004812CC" w:rsidRPr="00B016D5" w:rsidRDefault="004812CC" w:rsidP="00FB312C">
            <w:pPr>
              <w:spacing w:before="120" w:after="120"/>
              <w:rPr>
                <w:rFonts w:cs="Calibri"/>
              </w:rPr>
            </w:pPr>
            <w:r w:rsidRPr="00B016D5">
              <w:rPr>
                <w:rFonts w:cs="Calibri"/>
              </w:rPr>
              <w:t xml:space="preserve">DBCDE and </w:t>
            </w:r>
            <w:r w:rsidR="002922BE">
              <w:rPr>
                <w:rFonts w:cs="Calibri"/>
              </w:rPr>
              <w:t>DIICCSRTE</w:t>
            </w:r>
            <w:r w:rsidRPr="00B016D5">
              <w:rPr>
                <w:rFonts w:cs="Calibri"/>
              </w:rPr>
              <w:t>: beginning in 2013.</w:t>
            </w:r>
          </w:p>
        </w:tc>
      </w:tr>
      <w:tr w:rsidR="004812CC" w:rsidRPr="00B016D5" w:rsidTr="00FB312C">
        <w:trPr>
          <w:trHeight w:val="535"/>
        </w:trPr>
        <w:tc>
          <w:tcPr>
            <w:tcW w:w="534" w:type="dxa"/>
            <w:tcBorders>
              <w:top w:val="single" w:sz="6" w:space="0" w:color="auto"/>
              <w:left w:val="single" w:sz="8" w:space="0" w:color="auto"/>
              <w:bottom w:val="single" w:sz="6" w:space="0" w:color="auto"/>
              <w:right w:val="single" w:sz="6" w:space="0" w:color="auto"/>
            </w:tcBorders>
            <w:shd w:val="clear" w:color="auto" w:fill="DBE5F1"/>
          </w:tcPr>
          <w:p w:rsidR="004812CC" w:rsidRPr="00B016D5" w:rsidRDefault="004812CC" w:rsidP="00FB312C">
            <w:pPr>
              <w:spacing w:before="120" w:after="120"/>
              <w:jc w:val="center"/>
              <w:rPr>
                <w:rFonts w:cs="Calibri"/>
              </w:rPr>
            </w:pPr>
            <w:r w:rsidRPr="00B016D5">
              <w:rPr>
                <w:rFonts w:cs="Calibri"/>
              </w:rPr>
              <w:t>2.2</w:t>
            </w:r>
          </w:p>
        </w:tc>
        <w:tc>
          <w:tcPr>
            <w:tcW w:w="6489" w:type="dxa"/>
            <w:tcBorders>
              <w:top w:val="single" w:sz="6" w:space="0" w:color="auto"/>
              <w:left w:val="single" w:sz="8" w:space="0" w:color="auto"/>
              <w:bottom w:val="single" w:sz="6" w:space="0" w:color="auto"/>
              <w:right w:val="single" w:sz="6" w:space="0" w:color="auto"/>
            </w:tcBorders>
            <w:shd w:val="clear" w:color="auto" w:fill="DBE5F1"/>
            <w:tcMar>
              <w:top w:w="0" w:type="dxa"/>
              <w:left w:w="108" w:type="dxa"/>
              <w:bottom w:w="0" w:type="dxa"/>
              <w:right w:w="108" w:type="dxa"/>
            </w:tcMar>
            <w:hideMark/>
          </w:tcPr>
          <w:p w:rsidR="004812CC" w:rsidRPr="00B016D5" w:rsidRDefault="004812CC" w:rsidP="00FB312C">
            <w:pPr>
              <w:spacing w:before="120" w:after="120"/>
              <w:rPr>
                <w:rFonts w:cs="Calibri"/>
              </w:rPr>
            </w:pPr>
            <w:r w:rsidRPr="00B016D5">
              <w:rPr>
                <w:rFonts w:cs="Calibri"/>
              </w:rPr>
              <w:t>The government will work with intermediaries and members of peak body associations to:</w:t>
            </w:r>
          </w:p>
          <w:p w:rsidR="004812CC" w:rsidRPr="00B016D5" w:rsidRDefault="004812CC" w:rsidP="004812CC">
            <w:pPr>
              <w:pStyle w:val="ListParagraph"/>
              <w:numPr>
                <w:ilvl w:val="0"/>
                <w:numId w:val="6"/>
              </w:numPr>
              <w:spacing w:before="120" w:after="120" w:line="240" w:lineRule="auto"/>
              <w:rPr>
                <w:rFonts w:cs="Calibri"/>
              </w:rPr>
            </w:pPr>
            <w:r w:rsidRPr="00B016D5">
              <w:rPr>
                <w:rFonts w:cs="Calibri"/>
              </w:rPr>
              <w:t>promote informed decision making about cloud computing, particularly in relation to the productivity and security benefits; and</w:t>
            </w:r>
          </w:p>
          <w:p w:rsidR="004812CC" w:rsidRPr="00B016D5" w:rsidRDefault="004812CC" w:rsidP="004812CC">
            <w:pPr>
              <w:pStyle w:val="ListParagraph"/>
              <w:numPr>
                <w:ilvl w:val="0"/>
                <w:numId w:val="6"/>
              </w:numPr>
              <w:spacing w:before="120" w:after="120" w:line="240" w:lineRule="auto"/>
              <w:rPr>
                <w:rFonts w:cs="Calibri"/>
              </w:rPr>
            </w:pPr>
            <w:r w:rsidRPr="00B016D5">
              <w:rPr>
                <w:rFonts w:cs="Calibri"/>
              </w:rPr>
              <w:t>develop information tailored to the needs of particular industry segments.</w:t>
            </w:r>
          </w:p>
        </w:tc>
        <w:tc>
          <w:tcPr>
            <w:tcW w:w="2219" w:type="dxa"/>
            <w:tcBorders>
              <w:top w:val="single" w:sz="6" w:space="0" w:color="auto"/>
              <w:left w:val="single" w:sz="6" w:space="0" w:color="auto"/>
              <w:bottom w:val="single" w:sz="6" w:space="0" w:color="auto"/>
              <w:right w:val="single" w:sz="8" w:space="0" w:color="auto"/>
            </w:tcBorders>
            <w:shd w:val="clear" w:color="auto" w:fill="DBE5F1"/>
            <w:tcMar>
              <w:top w:w="0" w:type="dxa"/>
              <w:left w:w="108" w:type="dxa"/>
              <w:bottom w:w="0" w:type="dxa"/>
              <w:right w:w="108" w:type="dxa"/>
            </w:tcMar>
          </w:tcPr>
          <w:p w:rsidR="004812CC" w:rsidRPr="00B016D5" w:rsidRDefault="002922BE" w:rsidP="00FB312C">
            <w:pPr>
              <w:spacing w:before="120" w:after="120"/>
              <w:rPr>
                <w:rFonts w:cs="Calibri"/>
              </w:rPr>
            </w:pPr>
            <w:r>
              <w:rPr>
                <w:rFonts w:cs="Calibri"/>
              </w:rPr>
              <w:t>DIICCSRTE</w:t>
            </w:r>
            <w:r w:rsidR="004812CC" w:rsidRPr="00B016D5">
              <w:rPr>
                <w:rFonts w:cs="Calibri"/>
              </w:rPr>
              <w:t xml:space="preserve"> and DBCDE: beginning in 2013.</w:t>
            </w:r>
          </w:p>
        </w:tc>
      </w:tr>
      <w:tr w:rsidR="004812CC" w:rsidRPr="00B016D5" w:rsidTr="00FB312C">
        <w:trPr>
          <w:trHeight w:val="535"/>
        </w:trPr>
        <w:tc>
          <w:tcPr>
            <w:tcW w:w="534" w:type="dxa"/>
            <w:tcBorders>
              <w:top w:val="single" w:sz="6" w:space="0" w:color="auto"/>
              <w:left w:val="single" w:sz="8" w:space="0" w:color="auto"/>
              <w:bottom w:val="single" w:sz="8" w:space="0" w:color="auto"/>
              <w:right w:val="single" w:sz="6" w:space="0" w:color="auto"/>
            </w:tcBorders>
            <w:shd w:val="clear" w:color="auto" w:fill="DBE5F1"/>
          </w:tcPr>
          <w:p w:rsidR="004812CC" w:rsidRPr="00B016D5" w:rsidRDefault="004812CC" w:rsidP="00FB312C">
            <w:pPr>
              <w:jc w:val="center"/>
              <w:rPr>
                <w:rFonts w:cs="Calibri"/>
              </w:rPr>
            </w:pPr>
            <w:r w:rsidRPr="00B016D5">
              <w:rPr>
                <w:rFonts w:cs="Calibri"/>
              </w:rPr>
              <w:t>2.3</w:t>
            </w:r>
          </w:p>
        </w:tc>
        <w:tc>
          <w:tcPr>
            <w:tcW w:w="6489" w:type="dxa"/>
            <w:tcBorders>
              <w:top w:val="single" w:sz="6" w:space="0" w:color="auto"/>
              <w:left w:val="single" w:sz="8" w:space="0" w:color="auto"/>
              <w:bottom w:val="single" w:sz="8" w:space="0" w:color="auto"/>
              <w:right w:val="single" w:sz="6" w:space="0" w:color="auto"/>
            </w:tcBorders>
            <w:shd w:val="clear" w:color="auto" w:fill="DBE5F1"/>
            <w:tcMar>
              <w:top w:w="0" w:type="dxa"/>
              <w:left w:w="108" w:type="dxa"/>
              <w:bottom w:w="0" w:type="dxa"/>
              <w:right w:w="108" w:type="dxa"/>
            </w:tcMar>
          </w:tcPr>
          <w:p w:rsidR="004812CC" w:rsidRPr="00B016D5" w:rsidRDefault="004812CC" w:rsidP="00FB312C">
            <w:pPr>
              <w:jc w:val="both"/>
              <w:rPr>
                <w:rFonts w:cs="Calibri"/>
              </w:rPr>
            </w:pPr>
            <w:r w:rsidRPr="00B016D5">
              <w:rPr>
                <w:rFonts w:cs="Calibri"/>
              </w:rPr>
              <w:t>The government will publish guidance targeted towards industry and users on how existing privacy legislation fits with cloud computing.</w:t>
            </w:r>
          </w:p>
        </w:tc>
        <w:tc>
          <w:tcPr>
            <w:tcW w:w="2219" w:type="dxa"/>
            <w:tcBorders>
              <w:top w:val="single" w:sz="6" w:space="0" w:color="auto"/>
              <w:left w:val="single" w:sz="6" w:space="0" w:color="auto"/>
              <w:bottom w:val="single" w:sz="8" w:space="0" w:color="auto"/>
              <w:right w:val="single" w:sz="8" w:space="0" w:color="auto"/>
            </w:tcBorders>
            <w:shd w:val="clear" w:color="auto" w:fill="DBE5F1"/>
            <w:tcMar>
              <w:top w:w="0" w:type="dxa"/>
              <w:left w:w="108" w:type="dxa"/>
              <w:bottom w:w="0" w:type="dxa"/>
              <w:right w:w="108" w:type="dxa"/>
            </w:tcMar>
          </w:tcPr>
          <w:p w:rsidR="004812CC" w:rsidRPr="00B016D5" w:rsidRDefault="004812CC" w:rsidP="00FB312C">
            <w:pPr>
              <w:spacing w:before="120" w:after="120"/>
              <w:rPr>
                <w:rFonts w:cs="Calibri"/>
              </w:rPr>
            </w:pPr>
            <w:r w:rsidRPr="00B016D5">
              <w:rPr>
                <w:rFonts w:cs="Calibri"/>
              </w:rPr>
              <w:t>DBCDE and OAIC</w:t>
            </w:r>
            <w:r w:rsidR="00E23C2F">
              <w:rPr>
                <w:rFonts w:cs="Calibri"/>
              </w:rPr>
              <w:t>:</w:t>
            </w:r>
            <w:r w:rsidRPr="00B016D5">
              <w:rPr>
                <w:rFonts w:cs="Calibri"/>
              </w:rPr>
              <w:t xml:space="preserve"> to publish guidance by mid-2014.</w:t>
            </w:r>
          </w:p>
        </w:tc>
      </w:tr>
      <w:tr w:rsidR="004812CC" w:rsidRPr="00B016D5" w:rsidTr="00FB312C">
        <w:trPr>
          <w:trHeight w:val="535"/>
        </w:trPr>
        <w:tc>
          <w:tcPr>
            <w:tcW w:w="534" w:type="dxa"/>
            <w:tcBorders>
              <w:top w:val="single" w:sz="6" w:space="0" w:color="auto"/>
              <w:left w:val="single" w:sz="8" w:space="0" w:color="auto"/>
              <w:bottom w:val="single" w:sz="8" w:space="0" w:color="auto"/>
              <w:right w:val="single" w:sz="6" w:space="0" w:color="auto"/>
            </w:tcBorders>
            <w:shd w:val="clear" w:color="auto" w:fill="DBE5F1"/>
          </w:tcPr>
          <w:p w:rsidR="004812CC" w:rsidRPr="00B016D5" w:rsidRDefault="004812CC" w:rsidP="00FB312C">
            <w:pPr>
              <w:jc w:val="center"/>
              <w:rPr>
                <w:rFonts w:cs="Calibri"/>
              </w:rPr>
            </w:pPr>
            <w:r w:rsidRPr="00B016D5">
              <w:rPr>
                <w:rFonts w:cs="Calibri"/>
              </w:rPr>
              <w:t>2.4</w:t>
            </w:r>
          </w:p>
        </w:tc>
        <w:tc>
          <w:tcPr>
            <w:tcW w:w="6489" w:type="dxa"/>
            <w:tcBorders>
              <w:top w:val="single" w:sz="6" w:space="0" w:color="auto"/>
              <w:left w:val="single" w:sz="8" w:space="0" w:color="auto"/>
              <w:bottom w:val="single" w:sz="8" w:space="0" w:color="auto"/>
              <w:right w:val="single" w:sz="6" w:space="0" w:color="auto"/>
            </w:tcBorders>
            <w:shd w:val="clear" w:color="auto" w:fill="DBE5F1"/>
            <w:tcMar>
              <w:top w:w="0" w:type="dxa"/>
              <w:left w:w="108" w:type="dxa"/>
              <w:bottom w:w="0" w:type="dxa"/>
              <w:right w:w="108" w:type="dxa"/>
            </w:tcMar>
          </w:tcPr>
          <w:p w:rsidR="004812CC" w:rsidRPr="00B016D5" w:rsidRDefault="004812CC" w:rsidP="00FB312C">
            <w:pPr>
              <w:jc w:val="both"/>
              <w:rPr>
                <w:rFonts w:cs="Calibri"/>
              </w:rPr>
            </w:pPr>
            <w:r w:rsidRPr="00B016D5">
              <w:rPr>
                <w:rFonts w:cs="Calibri"/>
              </w:rPr>
              <w:t>The government will establish a consumer cloud working group to bring together industry and consumer groups to examine emerging consumer cloud computing issues.</w:t>
            </w:r>
          </w:p>
        </w:tc>
        <w:tc>
          <w:tcPr>
            <w:tcW w:w="2219" w:type="dxa"/>
            <w:tcBorders>
              <w:top w:val="single" w:sz="6" w:space="0" w:color="auto"/>
              <w:left w:val="single" w:sz="6" w:space="0" w:color="auto"/>
              <w:bottom w:val="single" w:sz="8" w:space="0" w:color="auto"/>
              <w:right w:val="single" w:sz="8" w:space="0" w:color="auto"/>
            </w:tcBorders>
            <w:shd w:val="clear" w:color="auto" w:fill="DBE5F1"/>
            <w:tcMar>
              <w:top w:w="0" w:type="dxa"/>
              <w:left w:w="108" w:type="dxa"/>
              <w:bottom w:w="0" w:type="dxa"/>
              <w:right w:w="108" w:type="dxa"/>
            </w:tcMar>
          </w:tcPr>
          <w:p w:rsidR="004812CC" w:rsidRPr="00B016D5" w:rsidRDefault="004812CC" w:rsidP="00FB312C">
            <w:pPr>
              <w:spacing w:before="120" w:after="120"/>
              <w:rPr>
                <w:rFonts w:cs="Calibri"/>
              </w:rPr>
            </w:pPr>
            <w:r w:rsidRPr="00B016D5">
              <w:rPr>
                <w:rFonts w:cs="Calibri"/>
              </w:rPr>
              <w:t xml:space="preserve">DBCDE, ACMA, ACCC and Industry (including the NSCCC): to establish the proposed working </w:t>
            </w:r>
            <w:r w:rsidRPr="00B016D5">
              <w:rPr>
                <w:rFonts w:cs="Calibri"/>
              </w:rPr>
              <w:lastRenderedPageBreak/>
              <w:t>group in 2014.</w:t>
            </w:r>
          </w:p>
        </w:tc>
      </w:tr>
      <w:tr w:rsidR="004812CC" w:rsidRPr="00B016D5" w:rsidTr="00FB312C">
        <w:trPr>
          <w:trHeight w:val="535"/>
        </w:trPr>
        <w:tc>
          <w:tcPr>
            <w:tcW w:w="534" w:type="dxa"/>
            <w:tcBorders>
              <w:top w:val="single" w:sz="6" w:space="0" w:color="auto"/>
              <w:left w:val="single" w:sz="8" w:space="0" w:color="auto"/>
              <w:bottom w:val="single" w:sz="8" w:space="0" w:color="auto"/>
              <w:right w:val="single" w:sz="6" w:space="0" w:color="auto"/>
            </w:tcBorders>
            <w:shd w:val="clear" w:color="auto" w:fill="DBE5F1"/>
          </w:tcPr>
          <w:p w:rsidR="004812CC" w:rsidRPr="008B1401" w:rsidRDefault="004812CC" w:rsidP="00FB312C">
            <w:pPr>
              <w:jc w:val="center"/>
              <w:rPr>
                <w:rFonts w:cs="Calibri"/>
                <w:highlight w:val="yellow"/>
              </w:rPr>
            </w:pPr>
            <w:r w:rsidRPr="005E7A68">
              <w:rPr>
                <w:rFonts w:cs="Calibri"/>
              </w:rPr>
              <w:lastRenderedPageBreak/>
              <w:t>2.5</w:t>
            </w:r>
          </w:p>
        </w:tc>
        <w:tc>
          <w:tcPr>
            <w:tcW w:w="6489" w:type="dxa"/>
            <w:tcBorders>
              <w:top w:val="single" w:sz="6" w:space="0" w:color="auto"/>
              <w:left w:val="single" w:sz="8" w:space="0" w:color="auto"/>
              <w:bottom w:val="single" w:sz="8" w:space="0" w:color="auto"/>
              <w:right w:val="single" w:sz="6" w:space="0" w:color="auto"/>
            </w:tcBorders>
            <w:shd w:val="clear" w:color="auto" w:fill="DBE5F1"/>
            <w:tcMar>
              <w:top w:w="0" w:type="dxa"/>
              <w:left w:w="108" w:type="dxa"/>
              <w:bottom w:w="0" w:type="dxa"/>
              <w:right w:w="108" w:type="dxa"/>
            </w:tcMar>
          </w:tcPr>
          <w:p w:rsidR="004812CC" w:rsidRPr="008B1401" w:rsidRDefault="004812CC" w:rsidP="002F14EE">
            <w:pPr>
              <w:jc w:val="both"/>
              <w:rPr>
                <w:rFonts w:cs="Calibri"/>
                <w:highlight w:val="yellow"/>
              </w:rPr>
            </w:pPr>
            <w:r w:rsidRPr="005E7A68">
              <w:rPr>
                <w:rFonts w:cs="Calibri"/>
              </w:rPr>
              <w:t xml:space="preserve">The </w:t>
            </w:r>
            <w:r w:rsidR="005E7A68">
              <w:rPr>
                <w:rFonts w:cs="Calibri"/>
              </w:rPr>
              <w:t xml:space="preserve">information technology </w:t>
            </w:r>
            <w:r w:rsidRPr="005E7A68">
              <w:rPr>
                <w:rFonts w:cs="Calibri"/>
              </w:rPr>
              <w:t>industry</w:t>
            </w:r>
            <w:r w:rsidR="005E7A68">
              <w:rPr>
                <w:rFonts w:cs="Calibri"/>
              </w:rPr>
              <w:t xml:space="preserve">, in consultation with government will work </w:t>
            </w:r>
            <w:r w:rsidRPr="005E7A68">
              <w:rPr>
                <w:rFonts w:cs="Calibri"/>
              </w:rPr>
              <w:t xml:space="preserve">to develop a voluntary Cloud Consumer Protocol, to encourage information disclosure by cloud providers and support consumers of cloud services in being well informed. </w:t>
            </w:r>
          </w:p>
        </w:tc>
        <w:tc>
          <w:tcPr>
            <w:tcW w:w="2219" w:type="dxa"/>
            <w:tcBorders>
              <w:top w:val="single" w:sz="6" w:space="0" w:color="auto"/>
              <w:left w:val="single" w:sz="6" w:space="0" w:color="auto"/>
              <w:bottom w:val="single" w:sz="8" w:space="0" w:color="auto"/>
              <w:right w:val="single" w:sz="8" w:space="0" w:color="auto"/>
            </w:tcBorders>
            <w:shd w:val="clear" w:color="auto" w:fill="DBE5F1"/>
            <w:tcMar>
              <w:top w:w="0" w:type="dxa"/>
              <w:left w:w="108" w:type="dxa"/>
              <w:bottom w:w="0" w:type="dxa"/>
              <w:right w:w="108" w:type="dxa"/>
            </w:tcMar>
          </w:tcPr>
          <w:p w:rsidR="004812CC" w:rsidRPr="005E7A68" w:rsidRDefault="002F14EE" w:rsidP="00FB312C">
            <w:pPr>
              <w:spacing w:before="120" w:after="120"/>
              <w:rPr>
                <w:rFonts w:cs="Calibri"/>
              </w:rPr>
            </w:pPr>
            <w:r>
              <w:rPr>
                <w:rFonts w:cs="Calibri"/>
              </w:rPr>
              <w:t>The Australian Computer Society</w:t>
            </w:r>
            <w:r w:rsidR="004812CC" w:rsidRPr="005E7A68">
              <w:rPr>
                <w:rFonts w:cs="Calibri"/>
              </w:rPr>
              <w:t xml:space="preserve">: to engage with industry </w:t>
            </w:r>
            <w:r>
              <w:rPr>
                <w:rFonts w:cs="Calibri"/>
              </w:rPr>
              <w:t xml:space="preserve">and government </w:t>
            </w:r>
            <w:r w:rsidR="004812CC" w:rsidRPr="005E7A68">
              <w:rPr>
                <w:rFonts w:cs="Calibri"/>
              </w:rPr>
              <w:t>through the NSCCC, and the Australian Information Industry Association on development of a protocol by the end of 2013 with a review in 18 months.</w:t>
            </w:r>
          </w:p>
          <w:p w:rsidR="004812CC" w:rsidRPr="008B1401" w:rsidRDefault="004812CC" w:rsidP="00FB312C">
            <w:pPr>
              <w:spacing w:before="120" w:after="120"/>
              <w:rPr>
                <w:rFonts w:cs="Calibri"/>
                <w:highlight w:val="yellow"/>
              </w:rPr>
            </w:pPr>
          </w:p>
        </w:tc>
      </w:tr>
      <w:tr w:rsidR="004812CC" w:rsidRPr="00B016D5" w:rsidTr="00FB312C">
        <w:trPr>
          <w:trHeight w:val="535"/>
        </w:trPr>
        <w:tc>
          <w:tcPr>
            <w:tcW w:w="534" w:type="dxa"/>
            <w:tcBorders>
              <w:top w:val="single" w:sz="6" w:space="0" w:color="auto"/>
              <w:left w:val="single" w:sz="8" w:space="0" w:color="auto"/>
              <w:bottom w:val="single" w:sz="8" w:space="0" w:color="auto"/>
              <w:right w:val="single" w:sz="6" w:space="0" w:color="auto"/>
            </w:tcBorders>
            <w:shd w:val="clear" w:color="auto" w:fill="DBE5F1"/>
          </w:tcPr>
          <w:p w:rsidR="004812CC" w:rsidRPr="00B016D5" w:rsidRDefault="004812CC" w:rsidP="00FB312C">
            <w:pPr>
              <w:jc w:val="center"/>
              <w:rPr>
                <w:rFonts w:cs="Calibri"/>
              </w:rPr>
            </w:pPr>
            <w:r w:rsidRPr="00B016D5">
              <w:rPr>
                <w:rFonts w:cs="Calibri"/>
              </w:rPr>
              <w:t>2.6</w:t>
            </w:r>
          </w:p>
        </w:tc>
        <w:tc>
          <w:tcPr>
            <w:tcW w:w="6489" w:type="dxa"/>
            <w:tcBorders>
              <w:top w:val="single" w:sz="6" w:space="0" w:color="auto"/>
              <w:left w:val="single" w:sz="8" w:space="0" w:color="auto"/>
              <w:bottom w:val="single" w:sz="8" w:space="0" w:color="auto"/>
              <w:right w:val="single" w:sz="6" w:space="0" w:color="auto"/>
            </w:tcBorders>
            <w:shd w:val="clear" w:color="auto" w:fill="DBE5F1"/>
            <w:tcMar>
              <w:top w:w="0" w:type="dxa"/>
              <w:left w:w="108" w:type="dxa"/>
              <w:bottom w:w="0" w:type="dxa"/>
              <w:right w:w="108" w:type="dxa"/>
            </w:tcMar>
          </w:tcPr>
          <w:p w:rsidR="004812CC" w:rsidRPr="00B016D5" w:rsidRDefault="004812CC" w:rsidP="00FB312C">
            <w:pPr>
              <w:jc w:val="both"/>
              <w:rPr>
                <w:rFonts w:cs="Calibri"/>
              </w:rPr>
            </w:pPr>
            <w:r w:rsidRPr="00B016D5">
              <w:rPr>
                <w:rFonts w:cs="Calibri"/>
              </w:rPr>
              <w:t>The government will develop a cloud regulatory stock take in consultation with industry, regulators and consumer groups.</w:t>
            </w:r>
          </w:p>
        </w:tc>
        <w:tc>
          <w:tcPr>
            <w:tcW w:w="2219" w:type="dxa"/>
            <w:tcBorders>
              <w:top w:val="single" w:sz="6" w:space="0" w:color="auto"/>
              <w:left w:val="single" w:sz="6" w:space="0" w:color="auto"/>
              <w:bottom w:val="single" w:sz="8" w:space="0" w:color="auto"/>
              <w:right w:val="single" w:sz="8" w:space="0" w:color="auto"/>
            </w:tcBorders>
            <w:shd w:val="clear" w:color="auto" w:fill="DBE5F1"/>
            <w:tcMar>
              <w:top w:w="0" w:type="dxa"/>
              <w:left w:w="108" w:type="dxa"/>
              <w:bottom w:w="0" w:type="dxa"/>
              <w:right w:w="108" w:type="dxa"/>
            </w:tcMar>
          </w:tcPr>
          <w:p w:rsidR="004812CC" w:rsidRPr="00B016D5" w:rsidRDefault="004812CC" w:rsidP="00FB312C">
            <w:pPr>
              <w:spacing w:before="120" w:after="120"/>
              <w:rPr>
                <w:rFonts w:cs="Calibri"/>
              </w:rPr>
            </w:pPr>
            <w:r w:rsidRPr="00B016D5">
              <w:rPr>
                <w:rFonts w:cs="Calibri"/>
              </w:rPr>
              <w:t>DBCDE: to consult with key stakeholders including the NSCCC and develop the cloud regulatory stock take by end of 2013.</w:t>
            </w:r>
          </w:p>
        </w:tc>
      </w:tr>
      <w:tr w:rsidR="004812CC" w:rsidRPr="00B016D5" w:rsidTr="00FB312C">
        <w:trPr>
          <w:trHeight w:val="535"/>
        </w:trPr>
        <w:tc>
          <w:tcPr>
            <w:tcW w:w="534" w:type="dxa"/>
            <w:tcBorders>
              <w:top w:val="single" w:sz="6" w:space="0" w:color="auto"/>
              <w:left w:val="single" w:sz="8" w:space="0" w:color="auto"/>
              <w:bottom w:val="single" w:sz="8" w:space="0" w:color="auto"/>
              <w:right w:val="single" w:sz="6" w:space="0" w:color="auto"/>
            </w:tcBorders>
            <w:shd w:val="clear" w:color="auto" w:fill="DBE5F1"/>
          </w:tcPr>
          <w:p w:rsidR="004812CC" w:rsidRPr="00B016D5" w:rsidRDefault="004812CC" w:rsidP="00FB312C">
            <w:pPr>
              <w:jc w:val="center"/>
              <w:rPr>
                <w:rFonts w:cs="Calibri"/>
              </w:rPr>
            </w:pPr>
            <w:r w:rsidRPr="00B016D5">
              <w:rPr>
                <w:rFonts w:cs="Calibri"/>
              </w:rPr>
              <w:t>2.7</w:t>
            </w:r>
          </w:p>
        </w:tc>
        <w:tc>
          <w:tcPr>
            <w:tcW w:w="6489" w:type="dxa"/>
            <w:tcBorders>
              <w:top w:val="single" w:sz="6" w:space="0" w:color="auto"/>
              <w:left w:val="single" w:sz="8" w:space="0" w:color="auto"/>
              <w:bottom w:val="single" w:sz="8" w:space="0" w:color="auto"/>
              <w:right w:val="single" w:sz="6" w:space="0" w:color="auto"/>
            </w:tcBorders>
            <w:shd w:val="clear" w:color="auto" w:fill="DBE5F1"/>
            <w:tcMar>
              <w:top w:w="0" w:type="dxa"/>
              <w:left w:w="108" w:type="dxa"/>
              <w:bottom w:w="0" w:type="dxa"/>
              <w:right w:w="108" w:type="dxa"/>
            </w:tcMar>
          </w:tcPr>
          <w:p w:rsidR="004812CC" w:rsidRPr="00B016D5" w:rsidRDefault="00341208" w:rsidP="00FB312C">
            <w:pPr>
              <w:jc w:val="both"/>
              <w:rPr>
                <w:rFonts w:cs="Calibri"/>
              </w:rPr>
            </w:pPr>
            <w:r w:rsidRPr="00B016D5">
              <w:t>The government will continue to provide small businesses with access to technology experts to provide advice and recommendations about using cloud services through the Technology and Knowledge Connect service.</w:t>
            </w:r>
          </w:p>
        </w:tc>
        <w:tc>
          <w:tcPr>
            <w:tcW w:w="2219" w:type="dxa"/>
            <w:tcBorders>
              <w:top w:val="single" w:sz="6" w:space="0" w:color="auto"/>
              <w:left w:val="single" w:sz="6" w:space="0" w:color="auto"/>
              <w:bottom w:val="single" w:sz="8" w:space="0" w:color="auto"/>
              <w:right w:val="single" w:sz="8" w:space="0" w:color="auto"/>
            </w:tcBorders>
            <w:shd w:val="clear" w:color="auto" w:fill="DBE5F1"/>
            <w:tcMar>
              <w:top w:w="0" w:type="dxa"/>
              <w:left w:w="108" w:type="dxa"/>
              <w:bottom w:w="0" w:type="dxa"/>
              <w:right w:w="108" w:type="dxa"/>
            </w:tcMar>
          </w:tcPr>
          <w:p w:rsidR="004812CC" w:rsidRPr="00B016D5" w:rsidRDefault="002922BE" w:rsidP="00FB312C">
            <w:pPr>
              <w:spacing w:before="120" w:after="120"/>
              <w:rPr>
                <w:rFonts w:cs="Calibri"/>
              </w:rPr>
            </w:pPr>
            <w:r>
              <w:rPr>
                <w:rFonts w:cs="Calibri"/>
              </w:rPr>
              <w:t>DIICCSRTE</w:t>
            </w:r>
            <w:r w:rsidR="004812CC" w:rsidRPr="00B016D5">
              <w:rPr>
                <w:rFonts w:cs="Calibri"/>
              </w:rPr>
              <w:t xml:space="preserve">: </w:t>
            </w:r>
            <w:r w:rsidR="00E23C2F">
              <w:rPr>
                <w:rFonts w:cs="Calibri"/>
              </w:rPr>
              <w:t>d</w:t>
            </w:r>
            <w:r w:rsidR="004812CC" w:rsidRPr="00B016D5">
              <w:rPr>
                <w:rFonts w:cs="Calibri"/>
              </w:rPr>
              <w:t>elivered as part of existing program</w:t>
            </w:r>
            <w:r w:rsidR="008F3E35">
              <w:rPr>
                <w:rFonts w:cs="Calibri"/>
              </w:rPr>
              <w:t>.</w:t>
            </w:r>
          </w:p>
        </w:tc>
      </w:tr>
      <w:tr w:rsidR="004812CC" w:rsidRPr="00B016D5" w:rsidTr="00FB312C">
        <w:trPr>
          <w:trHeight w:val="535"/>
        </w:trPr>
        <w:tc>
          <w:tcPr>
            <w:tcW w:w="534" w:type="dxa"/>
            <w:tcBorders>
              <w:top w:val="single" w:sz="6" w:space="0" w:color="auto"/>
              <w:left w:val="single" w:sz="8" w:space="0" w:color="auto"/>
              <w:bottom w:val="single" w:sz="8" w:space="0" w:color="auto"/>
              <w:right w:val="single" w:sz="6" w:space="0" w:color="auto"/>
            </w:tcBorders>
            <w:shd w:val="clear" w:color="auto" w:fill="DBE5F1"/>
          </w:tcPr>
          <w:p w:rsidR="004812CC" w:rsidRPr="00B016D5" w:rsidRDefault="004812CC" w:rsidP="00FB312C">
            <w:pPr>
              <w:jc w:val="center"/>
              <w:rPr>
                <w:rFonts w:cs="Calibri"/>
              </w:rPr>
            </w:pPr>
            <w:r w:rsidRPr="00B016D5">
              <w:rPr>
                <w:rFonts w:cs="Calibri"/>
              </w:rPr>
              <w:t>2.8</w:t>
            </w:r>
          </w:p>
        </w:tc>
        <w:tc>
          <w:tcPr>
            <w:tcW w:w="6489" w:type="dxa"/>
            <w:tcBorders>
              <w:top w:val="single" w:sz="6" w:space="0" w:color="auto"/>
              <w:left w:val="single" w:sz="8" w:space="0" w:color="auto"/>
              <w:bottom w:val="single" w:sz="8" w:space="0" w:color="auto"/>
              <w:right w:val="single" w:sz="6" w:space="0" w:color="auto"/>
            </w:tcBorders>
            <w:shd w:val="clear" w:color="auto" w:fill="DBE5F1"/>
            <w:tcMar>
              <w:top w:w="0" w:type="dxa"/>
              <w:left w:w="108" w:type="dxa"/>
              <w:bottom w:w="0" w:type="dxa"/>
              <w:right w:w="108" w:type="dxa"/>
            </w:tcMar>
          </w:tcPr>
          <w:p w:rsidR="004812CC" w:rsidRPr="00B016D5" w:rsidRDefault="004812CC" w:rsidP="00FB312C">
            <w:pPr>
              <w:jc w:val="both"/>
              <w:rPr>
                <w:rFonts w:cs="Calibri"/>
              </w:rPr>
            </w:pPr>
            <w:r w:rsidRPr="00B016D5">
              <w:rPr>
                <w:rFonts w:cs="Calibri"/>
              </w:rPr>
              <w:t>The government will help small businesses understand the benefits of cloud computing as an enabler of business productivity through the Enterprise Connect service.</w:t>
            </w:r>
          </w:p>
        </w:tc>
        <w:tc>
          <w:tcPr>
            <w:tcW w:w="2219" w:type="dxa"/>
            <w:tcBorders>
              <w:top w:val="single" w:sz="6" w:space="0" w:color="auto"/>
              <w:left w:val="single" w:sz="6" w:space="0" w:color="auto"/>
              <w:bottom w:val="single" w:sz="8" w:space="0" w:color="auto"/>
              <w:right w:val="single" w:sz="8" w:space="0" w:color="auto"/>
            </w:tcBorders>
            <w:shd w:val="clear" w:color="auto" w:fill="DBE5F1"/>
            <w:tcMar>
              <w:top w:w="0" w:type="dxa"/>
              <w:left w:w="108" w:type="dxa"/>
              <w:bottom w:w="0" w:type="dxa"/>
              <w:right w:w="108" w:type="dxa"/>
            </w:tcMar>
          </w:tcPr>
          <w:p w:rsidR="004812CC" w:rsidRPr="00B016D5" w:rsidRDefault="002922BE" w:rsidP="00FB312C">
            <w:pPr>
              <w:spacing w:before="120" w:after="120"/>
              <w:rPr>
                <w:rFonts w:cs="Calibri"/>
              </w:rPr>
            </w:pPr>
            <w:r>
              <w:rPr>
                <w:rFonts w:cs="Calibri"/>
              </w:rPr>
              <w:t>DIICCSRTE</w:t>
            </w:r>
            <w:r w:rsidR="004812CC" w:rsidRPr="00B016D5">
              <w:rPr>
                <w:rFonts w:cs="Calibri"/>
              </w:rPr>
              <w:t xml:space="preserve">: </w:t>
            </w:r>
            <w:r w:rsidR="00E23C2F">
              <w:rPr>
                <w:rFonts w:cs="Calibri"/>
              </w:rPr>
              <w:t>d</w:t>
            </w:r>
            <w:r w:rsidR="004812CC" w:rsidRPr="00B016D5">
              <w:rPr>
                <w:rFonts w:cs="Calibri"/>
              </w:rPr>
              <w:t>elivered as part of existing program</w:t>
            </w:r>
            <w:r w:rsidR="008F3E35">
              <w:rPr>
                <w:rFonts w:cs="Calibri"/>
              </w:rPr>
              <w:t>.</w:t>
            </w:r>
          </w:p>
        </w:tc>
      </w:tr>
      <w:tr w:rsidR="004812CC" w:rsidRPr="00B016D5" w:rsidTr="00FB312C">
        <w:trPr>
          <w:trHeight w:val="535"/>
        </w:trPr>
        <w:tc>
          <w:tcPr>
            <w:tcW w:w="534" w:type="dxa"/>
            <w:tcBorders>
              <w:top w:val="single" w:sz="6" w:space="0" w:color="auto"/>
              <w:left w:val="single" w:sz="8" w:space="0" w:color="auto"/>
              <w:bottom w:val="single" w:sz="8" w:space="0" w:color="auto"/>
              <w:right w:val="single" w:sz="6" w:space="0" w:color="auto"/>
            </w:tcBorders>
            <w:shd w:val="clear" w:color="auto" w:fill="DBE5F1"/>
          </w:tcPr>
          <w:p w:rsidR="004812CC" w:rsidRPr="00B016D5" w:rsidRDefault="004812CC" w:rsidP="00FB312C">
            <w:pPr>
              <w:jc w:val="center"/>
              <w:rPr>
                <w:rFonts w:cs="Calibri"/>
              </w:rPr>
            </w:pPr>
            <w:r w:rsidRPr="00B016D5">
              <w:rPr>
                <w:rFonts w:cs="Calibri"/>
              </w:rPr>
              <w:t>2.9</w:t>
            </w:r>
          </w:p>
        </w:tc>
        <w:tc>
          <w:tcPr>
            <w:tcW w:w="6489" w:type="dxa"/>
            <w:tcBorders>
              <w:top w:val="single" w:sz="6" w:space="0" w:color="auto"/>
              <w:left w:val="single" w:sz="8" w:space="0" w:color="auto"/>
              <w:bottom w:val="single" w:sz="8" w:space="0" w:color="auto"/>
              <w:right w:val="single" w:sz="6" w:space="0" w:color="auto"/>
            </w:tcBorders>
            <w:shd w:val="clear" w:color="auto" w:fill="DBE5F1"/>
            <w:tcMar>
              <w:top w:w="0" w:type="dxa"/>
              <w:left w:w="108" w:type="dxa"/>
              <w:bottom w:w="0" w:type="dxa"/>
              <w:right w:w="108" w:type="dxa"/>
            </w:tcMar>
          </w:tcPr>
          <w:p w:rsidR="004812CC" w:rsidRPr="00B016D5" w:rsidRDefault="004812CC" w:rsidP="00FB312C">
            <w:pPr>
              <w:jc w:val="both"/>
              <w:rPr>
                <w:rFonts w:cs="Calibri"/>
              </w:rPr>
            </w:pPr>
            <w:r w:rsidRPr="00B016D5">
              <w:rPr>
                <w:rFonts w:cs="Calibri"/>
              </w:rPr>
              <w:t>The government will promote the benefits of cloud services to small business and not-for-profits through the Digital Enterprise Program.</w:t>
            </w:r>
          </w:p>
        </w:tc>
        <w:tc>
          <w:tcPr>
            <w:tcW w:w="2219" w:type="dxa"/>
            <w:tcBorders>
              <w:top w:val="single" w:sz="6" w:space="0" w:color="auto"/>
              <w:left w:val="single" w:sz="6" w:space="0" w:color="auto"/>
              <w:bottom w:val="single" w:sz="8" w:space="0" w:color="auto"/>
              <w:right w:val="single" w:sz="8" w:space="0" w:color="auto"/>
            </w:tcBorders>
            <w:shd w:val="clear" w:color="auto" w:fill="DBE5F1"/>
            <w:tcMar>
              <w:top w:w="0" w:type="dxa"/>
              <w:left w:w="108" w:type="dxa"/>
              <w:bottom w:w="0" w:type="dxa"/>
              <w:right w:w="108" w:type="dxa"/>
            </w:tcMar>
          </w:tcPr>
          <w:p w:rsidR="004812CC" w:rsidRPr="00B016D5" w:rsidRDefault="004812CC" w:rsidP="00FB312C">
            <w:pPr>
              <w:spacing w:before="120" w:after="120"/>
              <w:rPr>
                <w:rFonts w:cs="Calibri"/>
              </w:rPr>
            </w:pPr>
            <w:r w:rsidRPr="00B016D5">
              <w:rPr>
                <w:rFonts w:cs="Calibri"/>
              </w:rPr>
              <w:t xml:space="preserve">DBCDE: </w:t>
            </w:r>
            <w:r w:rsidR="00E23C2F">
              <w:rPr>
                <w:rFonts w:cs="Calibri"/>
              </w:rPr>
              <w:t>d</w:t>
            </w:r>
            <w:r w:rsidRPr="00B016D5">
              <w:rPr>
                <w:rFonts w:cs="Calibri"/>
              </w:rPr>
              <w:t>elivered as part of existing program</w:t>
            </w:r>
            <w:r w:rsidR="008F3E35">
              <w:rPr>
                <w:rFonts w:cs="Calibri"/>
              </w:rPr>
              <w:t>.</w:t>
            </w:r>
          </w:p>
        </w:tc>
      </w:tr>
      <w:tr w:rsidR="004812CC" w:rsidRPr="00B016D5" w:rsidTr="00FB312C">
        <w:trPr>
          <w:trHeight w:val="535"/>
        </w:trPr>
        <w:tc>
          <w:tcPr>
            <w:tcW w:w="534" w:type="dxa"/>
            <w:tcBorders>
              <w:top w:val="single" w:sz="6" w:space="0" w:color="auto"/>
              <w:left w:val="single" w:sz="8" w:space="0" w:color="auto"/>
              <w:bottom w:val="single" w:sz="8" w:space="0" w:color="auto"/>
              <w:right w:val="single" w:sz="6" w:space="0" w:color="auto"/>
            </w:tcBorders>
            <w:shd w:val="clear" w:color="auto" w:fill="DBE5F1"/>
          </w:tcPr>
          <w:p w:rsidR="004812CC" w:rsidRPr="00B016D5" w:rsidRDefault="004812CC" w:rsidP="00FB312C">
            <w:pPr>
              <w:jc w:val="center"/>
              <w:rPr>
                <w:rFonts w:cs="Calibri"/>
              </w:rPr>
            </w:pPr>
            <w:r w:rsidRPr="00B016D5">
              <w:rPr>
                <w:rFonts w:cs="Calibri"/>
              </w:rPr>
              <w:t>2.10</w:t>
            </w:r>
          </w:p>
        </w:tc>
        <w:tc>
          <w:tcPr>
            <w:tcW w:w="6489" w:type="dxa"/>
            <w:tcBorders>
              <w:top w:val="single" w:sz="6" w:space="0" w:color="auto"/>
              <w:left w:val="single" w:sz="8" w:space="0" w:color="auto"/>
              <w:bottom w:val="single" w:sz="8" w:space="0" w:color="auto"/>
              <w:right w:val="single" w:sz="6" w:space="0" w:color="auto"/>
            </w:tcBorders>
            <w:shd w:val="clear" w:color="auto" w:fill="DBE5F1"/>
            <w:tcMar>
              <w:top w:w="0" w:type="dxa"/>
              <w:left w:w="108" w:type="dxa"/>
              <w:bottom w:w="0" w:type="dxa"/>
              <w:right w:w="108" w:type="dxa"/>
            </w:tcMar>
          </w:tcPr>
          <w:p w:rsidR="004812CC" w:rsidRPr="00B016D5" w:rsidRDefault="004812CC" w:rsidP="00FB312C">
            <w:pPr>
              <w:jc w:val="both"/>
              <w:rPr>
                <w:rFonts w:cs="Calibri"/>
              </w:rPr>
            </w:pPr>
            <w:r w:rsidRPr="00B016D5">
              <w:rPr>
                <w:rFonts w:cs="Calibri"/>
              </w:rPr>
              <w:t xml:space="preserve">The government will provide focused and practical advice about how cloud computing services can help small businesses through the Small Business Advisory Service Program. </w:t>
            </w:r>
          </w:p>
        </w:tc>
        <w:tc>
          <w:tcPr>
            <w:tcW w:w="2219" w:type="dxa"/>
            <w:tcBorders>
              <w:top w:val="single" w:sz="6" w:space="0" w:color="auto"/>
              <w:left w:val="single" w:sz="6" w:space="0" w:color="auto"/>
              <w:bottom w:val="single" w:sz="8" w:space="0" w:color="auto"/>
              <w:right w:val="single" w:sz="8" w:space="0" w:color="auto"/>
            </w:tcBorders>
            <w:shd w:val="clear" w:color="auto" w:fill="DBE5F1"/>
            <w:tcMar>
              <w:top w:w="0" w:type="dxa"/>
              <w:left w:w="108" w:type="dxa"/>
              <w:bottom w:w="0" w:type="dxa"/>
              <w:right w:w="108" w:type="dxa"/>
            </w:tcMar>
          </w:tcPr>
          <w:p w:rsidR="004812CC" w:rsidRPr="00B016D5" w:rsidRDefault="002922BE" w:rsidP="00FB312C">
            <w:pPr>
              <w:spacing w:before="120" w:after="120"/>
              <w:rPr>
                <w:rFonts w:cs="Calibri"/>
              </w:rPr>
            </w:pPr>
            <w:r>
              <w:rPr>
                <w:rFonts w:cs="Calibri"/>
              </w:rPr>
              <w:t>DIICCSRTE</w:t>
            </w:r>
            <w:r w:rsidR="004812CC" w:rsidRPr="00B016D5">
              <w:rPr>
                <w:rFonts w:cs="Calibri"/>
              </w:rPr>
              <w:t xml:space="preserve">: </w:t>
            </w:r>
            <w:r w:rsidR="00E23C2F">
              <w:rPr>
                <w:rFonts w:cs="Calibri"/>
              </w:rPr>
              <w:t>d</w:t>
            </w:r>
            <w:r w:rsidR="004812CC" w:rsidRPr="00B016D5">
              <w:rPr>
                <w:rFonts w:cs="Calibri"/>
              </w:rPr>
              <w:t>elivered as part of existing program</w:t>
            </w:r>
            <w:r w:rsidR="008F3E35">
              <w:rPr>
                <w:rFonts w:cs="Calibri"/>
              </w:rPr>
              <w:t>.</w:t>
            </w:r>
          </w:p>
        </w:tc>
      </w:tr>
      <w:tr w:rsidR="004812CC" w:rsidRPr="00B016D5" w:rsidTr="00FB312C">
        <w:trPr>
          <w:trHeight w:val="535"/>
        </w:trPr>
        <w:tc>
          <w:tcPr>
            <w:tcW w:w="534" w:type="dxa"/>
            <w:tcBorders>
              <w:top w:val="single" w:sz="6" w:space="0" w:color="auto"/>
              <w:left w:val="single" w:sz="8" w:space="0" w:color="auto"/>
              <w:bottom w:val="single" w:sz="8" w:space="0" w:color="auto"/>
              <w:right w:val="single" w:sz="6" w:space="0" w:color="auto"/>
            </w:tcBorders>
            <w:shd w:val="clear" w:color="auto" w:fill="DBE5F1"/>
          </w:tcPr>
          <w:p w:rsidR="004812CC" w:rsidRPr="00B016D5" w:rsidRDefault="004812CC" w:rsidP="00FB312C">
            <w:pPr>
              <w:jc w:val="center"/>
              <w:rPr>
                <w:rFonts w:cs="Calibri"/>
              </w:rPr>
            </w:pPr>
            <w:r w:rsidRPr="00B016D5">
              <w:rPr>
                <w:rFonts w:cs="Calibri"/>
              </w:rPr>
              <w:t>2.11</w:t>
            </w:r>
          </w:p>
        </w:tc>
        <w:tc>
          <w:tcPr>
            <w:tcW w:w="6489" w:type="dxa"/>
            <w:tcBorders>
              <w:top w:val="single" w:sz="6" w:space="0" w:color="auto"/>
              <w:left w:val="single" w:sz="8" w:space="0" w:color="auto"/>
              <w:bottom w:val="single" w:sz="8" w:space="0" w:color="auto"/>
              <w:right w:val="single" w:sz="6" w:space="0" w:color="auto"/>
            </w:tcBorders>
            <w:shd w:val="clear" w:color="auto" w:fill="DBE5F1"/>
            <w:tcMar>
              <w:top w:w="0" w:type="dxa"/>
              <w:left w:w="108" w:type="dxa"/>
              <w:bottom w:w="0" w:type="dxa"/>
              <w:right w:w="108" w:type="dxa"/>
            </w:tcMar>
          </w:tcPr>
          <w:p w:rsidR="004812CC" w:rsidRPr="00B016D5" w:rsidRDefault="004812CC" w:rsidP="00FB312C">
            <w:pPr>
              <w:jc w:val="both"/>
              <w:rPr>
                <w:rFonts w:cs="Calibri"/>
              </w:rPr>
            </w:pPr>
            <w:r w:rsidRPr="00B016D5">
              <w:rPr>
                <w:rFonts w:cs="Calibri"/>
              </w:rPr>
              <w:t>The government will regularly measure and report on take-up and use of cloud services in small business and not-for-profits.</w:t>
            </w:r>
          </w:p>
        </w:tc>
        <w:tc>
          <w:tcPr>
            <w:tcW w:w="2219" w:type="dxa"/>
            <w:tcBorders>
              <w:top w:val="single" w:sz="6" w:space="0" w:color="auto"/>
              <w:left w:val="single" w:sz="6" w:space="0" w:color="auto"/>
              <w:bottom w:val="single" w:sz="8" w:space="0" w:color="auto"/>
              <w:right w:val="single" w:sz="8" w:space="0" w:color="auto"/>
            </w:tcBorders>
            <w:shd w:val="clear" w:color="auto" w:fill="DBE5F1"/>
            <w:tcMar>
              <w:top w:w="0" w:type="dxa"/>
              <w:left w:w="108" w:type="dxa"/>
              <w:bottom w:w="0" w:type="dxa"/>
              <w:right w:w="108" w:type="dxa"/>
            </w:tcMar>
          </w:tcPr>
          <w:p w:rsidR="004812CC" w:rsidRPr="00B016D5" w:rsidRDefault="004812CC" w:rsidP="00FB312C">
            <w:pPr>
              <w:spacing w:before="120" w:after="120"/>
              <w:rPr>
                <w:rFonts w:cs="Calibri"/>
              </w:rPr>
            </w:pPr>
            <w:r w:rsidRPr="00B016D5">
              <w:rPr>
                <w:rFonts w:cs="Calibri"/>
              </w:rPr>
              <w:t xml:space="preserve">DBCDE: </w:t>
            </w:r>
            <w:r w:rsidR="00E23C2F">
              <w:rPr>
                <w:rFonts w:cs="Calibri"/>
              </w:rPr>
              <w:t>t</w:t>
            </w:r>
            <w:r w:rsidRPr="00B016D5">
              <w:rPr>
                <w:rFonts w:cs="Calibri"/>
              </w:rPr>
              <w:t>o commission research and report every two years</w:t>
            </w:r>
            <w:r w:rsidR="008F3E35">
              <w:rPr>
                <w:rFonts w:cs="Calibri"/>
              </w:rPr>
              <w:t>.</w:t>
            </w:r>
          </w:p>
        </w:tc>
      </w:tr>
    </w:tbl>
    <w:p w:rsidR="004812CC" w:rsidRPr="00B016D5" w:rsidRDefault="004812CC" w:rsidP="004812CC">
      <w:pPr>
        <w:rPr>
          <w:rFonts w:cs="Calibri"/>
        </w:rPr>
      </w:pPr>
    </w:p>
    <w:p w:rsidR="004812CC" w:rsidRPr="00B016D5" w:rsidRDefault="004812CC" w:rsidP="004812CC">
      <w:pPr>
        <w:rPr>
          <w:rFonts w:cs="Calibri"/>
          <w:b/>
          <w:color w:val="4F81BD"/>
        </w:rPr>
      </w:pPr>
      <w:r w:rsidRPr="00B016D5">
        <w:rPr>
          <w:rFonts w:cs="Calibri"/>
          <w:b/>
          <w:color w:val="4F81BD"/>
        </w:rPr>
        <w:lastRenderedPageBreak/>
        <w:t>Supporting a vibrant cloud services sector:</w:t>
      </w:r>
    </w:p>
    <w:p w:rsidR="004812CC" w:rsidRPr="00B016D5" w:rsidRDefault="004812CC" w:rsidP="004812CC">
      <w:pPr>
        <w:pStyle w:val="Paragraph"/>
        <w:jc w:val="both"/>
        <w:rPr>
          <w:rFonts w:ascii="Calibri" w:hAnsi="Calibri" w:cs="Calibri"/>
          <w:sz w:val="22"/>
          <w:szCs w:val="22"/>
        </w:rPr>
      </w:pPr>
      <w:r w:rsidRPr="00B016D5">
        <w:rPr>
          <w:rFonts w:ascii="Calibri" w:hAnsi="Calibri" w:cs="Calibri"/>
          <w:sz w:val="22"/>
          <w:szCs w:val="22"/>
        </w:rPr>
        <w:t>Australia will have a vibrant cloud sector supported by:</w:t>
      </w:r>
    </w:p>
    <w:p w:rsidR="004812CC" w:rsidRPr="00B016D5" w:rsidRDefault="004812CC" w:rsidP="004812CC">
      <w:pPr>
        <w:pStyle w:val="Paragraph"/>
        <w:numPr>
          <w:ilvl w:val="0"/>
          <w:numId w:val="19"/>
        </w:numPr>
        <w:jc w:val="both"/>
        <w:rPr>
          <w:rFonts w:ascii="Calibri" w:hAnsi="Calibri" w:cs="Calibri"/>
          <w:sz w:val="22"/>
          <w:szCs w:val="22"/>
        </w:rPr>
      </w:pPr>
      <w:r w:rsidRPr="00B016D5">
        <w:rPr>
          <w:rFonts w:ascii="Calibri" w:hAnsi="Calibri" w:cs="Calibri"/>
          <w:sz w:val="22"/>
          <w:szCs w:val="22"/>
        </w:rPr>
        <w:t>a skilled and cloud computing aware ICT workforce, able to create as well as adopt cloud services</w:t>
      </w:r>
    </w:p>
    <w:p w:rsidR="004812CC" w:rsidRPr="00B016D5" w:rsidRDefault="004812CC" w:rsidP="004812CC">
      <w:pPr>
        <w:pStyle w:val="Paragraph"/>
        <w:numPr>
          <w:ilvl w:val="0"/>
          <w:numId w:val="19"/>
        </w:numPr>
        <w:jc w:val="both"/>
        <w:rPr>
          <w:rFonts w:ascii="Calibri" w:hAnsi="Calibri" w:cs="Calibri"/>
          <w:sz w:val="22"/>
          <w:szCs w:val="22"/>
        </w:rPr>
      </w:pPr>
      <w:r w:rsidRPr="00B016D5">
        <w:rPr>
          <w:rFonts w:ascii="Calibri" w:hAnsi="Calibri" w:cs="Calibri"/>
          <w:sz w:val="22"/>
          <w:szCs w:val="22"/>
        </w:rPr>
        <w:t>effective competition in cloud services</w:t>
      </w:r>
    </w:p>
    <w:p w:rsidR="004812CC" w:rsidRPr="00B016D5" w:rsidRDefault="004812CC" w:rsidP="004812CC">
      <w:pPr>
        <w:pStyle w:val="Paragraph"/>
        <w:numPr>
          <w:ilvl w:val="0"/>
          <w:numId w:val="19"/>
        </w:numPr>
        <w:jc w:val="both"/>
        <w:rPr>
          <w:rFonts w:ascii="Calibri" w:hAnsi="Calibri" w:cs="Calibri"/>
          <w:sz w:val="22"/>
          <w:szCs w:val="22"/>
        </w:rPr>
      </w:pPr>
      <w:r w:rsidRPr="00B016D5">
        <w:rPr>
          <w:rFonts w:ascii="Calibri" w:hAnsi="Calibri" w:cs="Calibri"/>
          <w:sz w:val="22"/>
          <w:szCs w:val="22"/>
        </w:rPr>
        <w:t>regulatory settings that support growth, foster innovation and protect users.</w:t>
      </w:r>
    </w:p>
    <w:p w:rsidR="004812CC" w:rsidRPr="00B016D5" w:rsidRDefault="004812CC" w:rsidP="004812CC">
      <w:pPr>
        <w:pStyle w:val="Paragraph"/>
        <w:ind w:left="720"/>
        <w:jc w:val="both"/>
        <w:rPr>
          <w:rFonts w:ascii="Calibri" w:hAnsi="Calibri" w:cs="Calibri"/>
          <w:sz w:val="22"/>
          <w:szCs w:val="22"/>
        </w:rPr>
      </w:pPr>
    </w:p>
    <w:tbl>
      <w:tblPr>
        <w:tblW w:w="9242" w:type="dxa"/>
        <w:tblInd w:w="-9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534"/>
        <w:gridCol w:w="6460"/>
        <w:gridCol w:w="2248"/>
      </w:tblGrid>
      <w:tr w:rsidR="004812CC" w:rsidRPr="00B016D5" w:rsidTr="00FB312C">
        <w:trPr>
          <w:tblHeader/>
        </w:trPr>
        <w:tc>
          <w:tcPr>
            <w:tcW w:w="534" w:type="dxa"/>
          </w:tcPr>
          <w:p w:rsidR="004812CC" w:rsidRPr="00B016D5" w:rsidRDefault="004812CC" w:rsidP="00FB312C">
            <w:pPr>
              <w:spacing w:before="120" w:after="120"/>
              <w:rPr>
                <w:rFonts w:cs="Calibri"/>
                <w:b/>
                <w:bCs/>
              </w:rPr>
            </w:pPr>
          </w:p>
        </w:tc>
        <w:tc>
          <w:tcPr>
            <w:tcW w:w="6460" w:type="dxa"/>
            <w:tcMar>
              <w:top w:w="0" w:type="dxa"/>
              <w:left w:w="108" w:type="dxa"/>
              <w:bottom w:w="0" w:type="dxa"/>
              <w:right w:w="108" w:type="dxa"/>
            </w:tcMar>
            <w:hideMark/>
          </w:tcPr>
          <w:p w:rsidR="004812CC" w:rsidRPr="00B016D5" w:rsidRDefault="004812CC" w:rsidP="00FB312C">
            <w:pPr>
              <w:spacing w:before="120" w:after="120"/>
              <w:rPr>
                <w:rFonts w:cs="Calibri"/>
                <w:b/>
                <w:bCs/>
              </w:rPr>
            </w:pPr>
            <w:r w:rsidRPr="00B016D5">
              <w:rPr>
                <w:rFonts w:cs="Calibri"/>
                <w:b/>
                <w:bCs/>
              </w:rPr>
              <w:t>Action</w:t>
            </w:r>
          </w:p>
        </w:tc>
        <w:tc>
          <w:tcPr>
            <w:tcW w:w="2248" w:type="dxa"/>
            <w:tcMar>
              <w:top w:w="0" w:type="dxa"/>
              <w:left w:w="108" w:type="dxa"/>
              <w:bottom w:w="0" w:type="dxa"/>
              <w:right w:w="108" w:type="dxa"/>
            </w:tcMar>
            <w:hideMark/>
          </w:tcPr>
          <w:p w:rsidR="004812CC" w:rsidRPr="00B016D5" w:rsidRDefault="004812CC" w:rsidP="00FB312C">
            <w:pPr>
              <w:spacing w:before="120" w:after="120"/>
              <w:rPr>
                <w:rFonts w:cs="Calibri"/>
                <w:b/>
                <w:bCs/>
              </w:rPr>
            </w:pPr>
            <w:r w:rsidRPr="00B016D5">
              <w:rPr>
                <w:rFonts w:cs="Calibri"/>
                <w:b/>
                <w:bCs/>
              </w:rPr>
              <w:t>Implementation</w:t>
            </w:r>
          </w:p>
        </w:tc>
      </w:tr>
      <w:tr w:rsidR="00341208" w:rsidRPr="00B016D5" w:rsidTr="00FB312C">
        <w:trPr>
          <w:trHeight w:val="535"/>
        </w:trPr>
        <w:tc>
          <w:tcPr>
            <w:tcW w:w="534" w:type="dxa"/>
            <w:shd w:val="clear" w:color="auto" w:fill="DBE5F1"/>
          </w:tcPr>
          <w:p w:rsidR="00341208" w:rsidRPr="00B016D5" w:rsidRDefault="00341208" w:rsidP="00FB312C">
            <w:pPr>
              <w:spacing w:before="120" w:after="120"/>
              <w:jc w:val="center"/>
              <w:rPr>
                <w:rFonts w:cs="Calibri"/>
              </w:rPr>
            </w:pPr>
            <w:r w:rsidRPr="00B016D5">
              <w:rPr>
                <w:rFonts w:cs="Calibri"/>
              </w:rPr>
              <w:t>3.1</w:t>
            </w:r>
          </w:p>
        </w:tc>
        <w:tc>
          <w:tcPr>
            <w:tcW w:w="6460" w:type="dxa"/>
            <w:shd w:val="clear" w:color="auto" w:fill="DBE5F1"/>
            <w:tcMar>
              <w:top w:w="0" w:type="dxa"/>
              <w:left w:w="108" w:type="dxa"/>
              <w:bottom w:w="0" w:type="dxa"/>
              <w:right w:w="108" w:type="dxa"/>
            </w:tcMar>
          </w:tcPr>
          <w:p w:rsidR="00341208" w:rsidRPr="00B016D5" w:rsidRDefault="00AB40F5" w:rsidP="00FB312C">
            <w:pPr>
              <w:spacing w:before="120" w:after="120"/>
              <w:rPr>
                <w:rFonts w:cs="Calibri"/>
              </w:rPr>
            </w:pPr>
            <w:r w:rsidRPr="00B016D5">
              <w:rPr>
                <w:rFonts w:cs="Calibri"/>
              </w:rPr>
              <w:t xml:space="preserve">The government will encourage discussion between tertiary education stakeholders to consider strategies to </w:t>
            </w:r>
            <w:r w:rsidRPr="00B016D5">
              <w:t>ensure graduates have the right skill sets.</w:t>
            </w:r>
            <w:r w:rsidRPr="00B016D5">
              <w:rPr>
                <w:rFonts w:cs="Calibri"/>
              </w:rPr>
              <w:t xml:space="preserve"> Cloud computing would form an important part of this, to ensure that Australian ICT workers have the skills that they need to succeed in the cloud services industry.</w:t>
            </w:r>
          </w:p>
        </w:tc>
        <w:tc>
          <w:tcPr>
            <w:tcW w:w="2248" w:type="dxa"/>
            <w:shd w:val="clear" w:color="auto" w:fill="DBE5F1"/>
            <w:tcMar>
              <w:top w:w="0" w:type="dxa"/>
              <w:left w:w="108" w:type="dxa"/>
              <w:bottom w:w="0" w:type="dxa"/>
              <w:right w:w="108" w:type="dxa"/>
            </w:tcMar>
          </w:tcPr>
          <w:p w:rsidR="00341208" w:rsidRPr="00B016D5" w:rsidRDefault="00341208" w:rsidP="00FB312C">
            <w:pPr>
              <w:spacing w:before="120" w:after="120"/>
              <w:rPr>
                <w:rFonts w:cs="Calibri"/>
              </w:rPr>
            </w:pPr>
            <w:r w:rsidRPr="00B016D5">
              <w:t>Further details to be released in 2013</w:t>
            </w:r>
            <w:r w:rsidR="008F3E35">
              <w:t>.</w:t>
            </w:r>
          </w:p>
        </w:tc>
      </w:tr>
      <w:tr w:rsidR="00341208" w:rsidRPr="00B016D5" w:rsidTr="00FB312C">
        <w:trPr>
          <w:trHeight w:val="535"/>
        </w:trPr>
        <w:tc>
          <w:tcPr>
            <w:tcW w:w="534" w:type="dxa"/>
            <w:shd w:val="clear" w:color="auto" w:fill="DBE5F1"/>
          </w:tcPr>
          <w:p w:rsidR="00341208" w:rsidRPr="00B016D5" w:rsidRDefault="00341208" w:rsidP="00FB312C">
            <w:pPr>
              <w:spacing w:before="120" w:after="120"/>
              <w:jc w:val="center"/>
              <w:rPr>
                <w:rFonts w:cs="Calibri"/>
              </w:rPr>
            </w:pPr>
            <w:r w:rsidRPr="00B016D5">
              <w:rPr>
                <w:rFonts w:cs="Calibri"/>
              </w:rPr>
              <w:t>3.2</w:t>
            </w:r>
          </w:p>
        </w:tc>
        <w:tc>
          <w:tcPr>
            <w:tcW w:w="6460" w:type="dxa"/>
            <w:shd w:val="clear" w:color="auto" w:fill="DBE5F1"/>
            <w:tcMar>
              <w:top w:w="0" w:type="dxa"/>
              <w:left w:w="108" w:type="dxa"/>
              <w:bottom w:w="0" w:type="dxa"/>
              <w:right w:w="108" w:type="dxa"/>
            </w:tcMar>
            <w:hideMark/>
          </w:tcPr>
          <w:p w:rsidR="00341208" w:rsidRPr="00B016D5" w:rsidRDefault="00AB40F5" w:rsidP="00FB312C">
            <w:pPr>
              <w:spacing w:before="120" w:after="120"/>
              <w:rPr>
                <w:rFonts w:cs="Calibri"/>
              </w:rPr>
            </w:pPr>
            <w:r w:rsidRPr="00B016D5">
              <w:rPr>
                <w:rFonts w:cs="Calibri"/>
              </w:rPr>
              <w:t>Further examination of the current and future skill needs of the ICT industry will be undertaken by the Australian workforce and Productivity Agency (AWPA)</w:t>
            </w:r>
          </w:p>
        </w:tc>
        <w:tc>
          <w:tcPr>
            <w:tcW w:w="2248" w:type="dxa"/>
            <w:shd w:val="clear" w:color="auto" w:fill="DBE5F1"/>
            <w:tcMar>
              <w:top w:w="0" w:type="dxa"/>
              <w:left w:w="108" w:type="dxa"/>
              <w:bottom w:w="0" w:type="dxa"/>
              <w:right w:w="108" w:type="dxa"/>
            </w:tcMar>
          </w:tcPr>
          <w:p w:rsidR="00341208" w:rsidRPr="00B016D5" w:rsidRDefault="00341208" w:rsidP="00B20359">
            <w:pPr>
              <w:spacing w:before="120" w:after="120" w:line="240" w:lineRule="auto"/>
            </w:pPr>
            <w:r w:rsidRPr="00B016D5">
              <w:t>AWPA: Further details to be released in 2013</w:t>
            </w:r>
            <w:r w:rsidR="008F3E35">
              <w:t>.</w:t>
            </w:r>
          </w:p>
          <w:p w:rsidR="00341208" w:rsidRPr="00B016D5" w:rsidRDefault="00341208" w:rsidP="00FB312C">
            <w:pPr>
              <w:spacing w:before="120" w:after="120"/>
              <w:rPr>
                <w:rFonts w:cs="Calibri"/>
              </w:rPr>
            </w:pPr>
          </w:p>
        </w:tc>
      </w:tr>
      <w:tr w:rsidR="004812CC" w:rsidRPr="00B016D5" w:rsidTr="00FB312C">
        <w:trPr>
          <w:trHeight w:val="535"/>
        </w:trPr>
        <w:tc>
          <w:tcPr>
            <w:tcW w:w="534" w:type="dxa"/>
            <w:tcBorders>
              <w:top w:val="single" w:sz="6" w:space="0" w:color="auto"/>
              <w:left w:val="single" w:sz="8" w:space="0" w:color="auto"/>
              <w:bottom w:val="single" w:sz="6" w:space="0" w:color="auto"/>
              <w:right w:val="single" w:sz="6" w:space="0" w:color="auto"/>
            </w:tcBorders>
            <w:shd w:val="clear" w:color="auto" w:fill="DBE5F1"/>
          </w:tcPr>
          <w:p w:rsidR="004812CC" w:rsidRPr="00B016D5" w:rsidRDefault="004812CC" w:rsidP="00FB312C">
            <w:pPr>
              <w:spacing w:before="120" w:after="120"/>
              <w:jc w:val="center"/>
              <w:rPr>
                <w:rFonts w:cs="Calibri"/>
              </w:rPr>
            </w:pPr>
            <w:r w:rsidRPr="00B016D5">
              <w:rPr>
                <w:rFonts w:cs="Calibri"/>
              </w:rPr>
              <w:t>3.3</w:t>
            </w:r>
          </w:p>
        </w:tc>
        <w:tc>
          <w:tcPr>
            <w:tcW w:w="6460" w:type="dxa"/>
            <w:tcBorders>
              <w:top w:val="single" w:sz="6" w:space="0" w:color="auto"/>
              <w:left w:val="single" w:sz="6" w:space="0" w:color="auto"/>
              <w:bottom w:val="single" w:sz="6" w:space="0" w:color="auto"/>
              <w:right w:val="single" w:sz="6" w:space="0" w:color="auto"/>
            </w:tcBorders>
            <w:shd w:val="clear" w:color="auto" w:fill="DBE5F1"/>
            <w:tcMar>
              <w:top w:w="0" w:type="dxa"/>
              <w:left w:w="108" w:type="dxa"/>
              <w:bottom w:w="0" w:type="dxa"/>
              <w:right w:w="108" w:type="dxa"/>
            </w:tcMar>
            <w:hideMark/>
          </w:tcPr>
          <w:p w:rsidR="004812CC" w:rsidRPr="00B016D5" w:rsidDel="00B64F5C" w:rsidRDefault="004812CC" w:rsidP="00FB312C">
            <w:pPr>
              <w:spacing w:before="120" w:after="120"/>
              <w:rPr>
                <w:rFonts w:cs="Calibri"/>
              </w:rPr>
            </w:pPr>
            <w:r w:rsidRPr="00B016D5">
              <w:rPr>
                <w:rFonts w:cs="Calibri"/>
              </w:rPr>
              <w:t>The government will strengthen Australian engagement with regional and international standards institutions and technical committees, and strongly encourage involvement by the private sector.</w:t>
            </w:r>
          </w:p>
        </w:tc>
        <w:tc>
          <w:tcPr>
            <w:tcW w:w="2248" w:type="dxa"/>
            <w:tcBorders>
              <w:top w:val="single" w:sz="6" w:space="0" w:color="auto"/>
              <w:left w:val="single" w:sz="6" w:space="0" w:color="auto"/>
              <w:bottom w:val="single" w:sz="6" w:space="0" w:color="auto"/>
              <w:right w:val="single" w:sz="8" w:space="0" w:color="auto"/>
            </w:tcBorders>
            <w:shd w:val="clear" w:color="auto" w:fill="DBE5F1"/>
            <w:tcMar>
              <w:top w:w="0" w:type="dxa"/>
              <w:left w:w="108" w:type="dxa"/>
              <w:bottom w:w="0" w:type="dxa"/>
              <w:right w:w="108" w:type="dxa"/>
            </w:tcMar>
          </w:tcPr>
          <w:p w:rsidR="004812CC" w:rsidRPr="00B016D5" w:rsidRDefault="004812CC" w:rsidP="00FB312C">
            <w:pPr>
              <w:spacing w:before="120" w:after="120"/>
              <w:rPr>
                <w:rFonts w:cs="Calibri"/>
              </w:rPr>
            </w:pPr>
            <w:r w:rsidRPr="00B016D5">
              <w:rPr>
                <w:rFonts w:cs="Calibri"/>
              </w:rPr>
              <w:t xml:space="preserve">DBCDE, AGIMO and the Defence Signals Directorate: </w:t>
            </w:r>
            <w:r w:rsidR="00E23C2F">
              <w:rPr>
                <w:rFonts w:cs="Calibri"/>
              </w:rPr>
              <w:t>o</w:t>
            </w:r>
            <w:r w:rsidRPr="00B016D5">
              <w:rPr>
                <w:rFonts w:cs="Calibri"/>
              </w:rPr>
              <w:t>ngoing.</w:t>
            </w:r>
          </w:p>
        </w:tc>
      </w:tr>
      <w:tr w:rsidR="004812CC" w:rsidRPr="00B016D5" w:rsidTr="00FB312C">
        <w:trPr>
          <w:trHeight w:val="535"/>
        </w:trPr>
        <w:tc>
          <w:tcPr>
            <w:tcW w:w="534" w:type="dxa"/>
            <w:tcBorders>
              <w:top w:val="single" w:sz="6" w:space="0" w:color="auto"/>
              <w:left w:val="single" w:sz="8" w:space="0" w:color="auto"/>
              <w:bottom w:val="single" w:sz="6" w:space="0" w:color="auto"/>
              <w:right w:val="single" w:sz="6" w:space="0" w:color="auto"/>
            </w:tcBorders>
            <w:shd w:val="clear" w:color="auto" w:fill="DBE5F1"/>
          </w:tcPr>
          <w:p w:rsidR="004812CC" w:rsidRPr="00B016D5" w:rsidDel="006073F1" w:rsidRDefault="004812CC" w:rsidP="00FB312C">
            <w:pPr>
              <w:spacing w:before="120" w:after="120"/>
              <w:jc w:val="center"/>
              <w:rPr>
                <w:rFonts w:cs="Calibri"/>
              </w:rPr>
            </w:pPr>
            <w:r w:rsidRPr="00B016D5">
              <w:rPr>
                <w:rFonts w:cs="Calibri"/>
              </w:rPr>
              <w:t>3.4</w:t>
            </w:r>
          </w:p>
        </w:tc>
        <w:tc>
          <w:tcPr>
            <w:tcW w:w="6460" w:type="dxa"/>
            <w:tcBorders>
              <w:top w:val="single" w:sz="6" w:space="0" w:color="auto"/>
              <w:left w:val="single" w:sz="6" w:space="0" w:color="auto"/>
              <w:bottom w:val="single" w:sz="6" w:space="0" w:color="auto"/>
              <w:right w:val="single" w:sz="6" w:space="0" w:color="auto"/>
            </w:tcBorders>
            <w:shd w:val="clear" w:color="auto" w:fill="DBE5F1"/>
            <w:tcMar>
              <w:top w:w="0" w:type="dxa"/>
              <w:left w:w="108" w:type="dxa"/>
              <w:bottom w:w="0" w:type="dxa"/>
              <w:right w:w="108" w:type="dxa"/>
            </w:tcMar>
            <w:hideMark/>
          </w:tcPr>
          <w:p w:rsidR="004812CC" w:rsidRPr="00B016D5" w:rsidRDefault="004812CC" w:rsidP="00FB312C">
            <w:pPr>
              <w:spacing w:before="120" w:after="120"/>
              <w:rPr>
                <w:rFonts w:cs="Calibri"/>
              </w:rPr>
            </w:pPr>
            <w:r w:rsidRPr="00B016D5">
              <w:rPr>
                <w:rFonts w:cs="Calibri"/>
              </w:rPr>
              <w:t>The government will collaborate with industry to promote Australia as a trusted hub for data storage and processing, while encouraging foreign investment and participation.</w:t>
            </w:r>
          </w:p>
        </w:tc>
        <w:tc>
          <w:tcPr>
            <w:tcW w:w="2248" w:type="dxa"/>
            <w:tcBorders>
              <w:top w:val="single" w:sz="6" w:space="0" w:color="auto"/>
              <w:left w:val="single" w:sz="6" w:space="0" w:color="auto"/>
              <w:bottom w:val="single" w:sz="6" w:space="0" w:color="auto"/>
              <w:right w:val="single" w:sz="8" w:space="0" w:color="auto"/>
            </w:tcBorders>
            <w:shd w:val="clear" w:color="auto" w:fill="DBE5F1"/>
            <w:tcMar>
              <w:top w:w="0" w:type="dxa"/>
              <w:left w:w="108" w:type="dxa"/>
              <w:bottom w:w="0" w:type="dxa"/>
              <w:right w:w="108" w:type="dxa"/>
            </w:tcMar>
          </w:tcPr>
          <w:p w:rsidR="004812CC" w:rsidRPr="00B016D5" w:rsidRDefault="004812CC" w:rsidP="00FB312C">
            <w:pPr>
              <w:spacing w:before="120" w:after="120"/>
              <w:rPr>
                <w:rFonts w:cs="Calibri"/>
              </w:rPr>
            </w:pPr>
            <w:r w:rsidRPr="00B016D5">
              <w:rPr>
                <w:rFonts w:cs="Calibri"/>
              </w:rPr>
              <w:t>AusTrade: to lead engagement with industry, beginning in 2013.</w:t>
            </w:r>
          </w:p>
        </w:tc>
      </w:tr>
      <w:tr w:rsidR="004812CC" w:rsidRPr="00B016D5" w:rsidTr="00FB312C">
        <w:trPr>
          <w:trHeight w:val="535"/>
        </w:trPr>
        <w:tc>
          <w:tcPr>
            <w:tcW w:w="534" w:type="dxa"/>
            <w:tcBorders>
              <w:top w:val="single" w:sz="6" w:space="0" w:color="auto"/>
              <w:left w:val="single" w:sz="8" w:space="0" w:color="auto"/>
              <w:bottom w:val="single" w:sz="6" w:space="0" w:color="auto"/>
              <w:right w:val="single" w:sz="6" w:space="0" w:color="auto"/>
            </w:tcBorders>
            <w:shd w:val="clear" w:color="auto" w:fill="DBE5F1"/>
          </w:tcPr>
          <w:p w:rsidR="004812CC" w:rsidRPr="00B016D5" w:rsidRDefault="004812CC" w:rsidP="00FB312C">
            <w:pPr>
              <w:spacing w:before="120" w:after="120"/>
              <w:jc w:val="center"/>
              <w:rPr>
                <w:rFonts w:cs="Calibri"/>
              </w:rPr>
            </w:pPr>
            <w:r w:rsidRPr="00B016D5">
              <w:rPr>
                <w:rFonts w:cs="Calibri"/>
              </w:rPr>
              <w:t>3.5</w:t>
            </w:r>
          </w:p>
        </w:tc>
        <w:tc>
          <w:tcPr>
            <w:tcW w:w="6460" w:type="dxa"/>
            <w:tcBorders>
              <w:top w:val="single" w:sz="6" w:space="0" w:color="auto"/>
              <w:left w:val="single" w:sz="6" w:space="0" w:color="auto"/>
              <w:bottom w:val="single" w:sz="6" w:space="0" w:color="auto"/>
              <w:right w:val="single" w:sz="6" w:space="0" w:color="auto"/>
            </w:tcBorders>
            <w:shd w:val="clear" w:color="auto" w:fill="DBE5F1"/>
            <w:tcMar>
              <w:top w:w="0" w:type="dxa"/>
              <w:left w:w="108" w:type="dxa"/>
              <w:bottom w:w="0" w:type="dxa"/>
              <w:right w:w="108" w:type="dxa"/>
            </w:tcMar>
            <w:hideMark/>
          </w:tcPr>
          <w:p w:rsidR="004812CC" w:rsidRPr="00B016D5" w:rsidRDefault="004812CC" w:rsidP="00FB312C">
            <w:pPr>
              <w:spacing w:before="120" w:after="120"/>
              <w:rPr>
                <w:rFonts w:cs="Calibri"/>
              </w:rPr>
            </w:pPr>
            <w:r w:rsidRPr="00B016D5">
              <w:rPr>
                <w:rFonts w:cs="Calibri"/>
              </w:rPr>
              <w:t xml:space="preserve">The government will continue to engage through the NSCCC to examine cloud computing issues, opportunities and challenges. </w:t>
            </w:r>
          </w:p>
        </w:tc>
        <w:tc>
          <w:tcPr>
            <w:tcW w:w="2248" w:type="dxa"/>
            <w:tcBorders>
              <w:top w:val="single" w:sz="6" w:space="0" w:color="auto"/>
              <w:left w:val="single" w:sz="6" w:space="0" w:color="auto"/>
              <w:bottom w:val="single" w:sz="6" w:space="0" w:color="auto"/>
              <w:right w:val="single" w:sz="8" w:space="0" w:color="auto"/>
            </w:tcBorders>
            <w:shd w:val="clear" w:color="auto" w:fill="DBE5F1"/>
            <w:tcMar>
              <w:top w:w="0" w:type="dxa"/>
              <w:left w:w="108" w:type="dxa"/>
              <w:bottom w:w="0" w:type="dxa"/>
              <w:right w:w="108" w:type="dxa"/>
            </w:tcMar>
          </w:tcPr>
          <w:p w:rsidR="004812CC" w:rsidRPr="00B016D5" w:rsidRDefault="004812CC" w:rsidP="00FB312C">
            <w:pPr>
              <w:spacing w:before="120" w:after="120"/>
              <w:rPr>
                <w:rFonts w:cs="Calibri"/>
              </w:rPr>
            </w:pPr>
            <w:r w:rsidRPr="00B016D5">
              <w:rPr>
                <w:rFonts w:cs="Calibri"/>
              </w:rPr>
              <w:t>DBCDE and AGIMO: to lead engagement with the NSCCC throughout 2013.</w:t>
            </w:r>
          </w:p>
        </w:tc>
      </w:tr>
      <w:tr w:rsidR="004812CC" w:rsidRPr="00B016D5" w:rsidTr="00FB312C">
        <w:trPr>
          <w:trHeight w:val="535"/>
        </w:trPr>
        <w:tc>
          <w:tcPr>
            <w:tcW w:w="534" w:type="dxa"/>
            <w:tcBorders>
              <w:top w:val="single" w:sz="6" w:space="0" w:color="auto"/>
              <w:left w:val="single" w:sz="8" w:space="0" w:color="auto"/>
              <w:bottom w:val="single" w:sz="6" w:space="0" w:color="auto"/>
              <w:right w:val="single" w:sz="6" w:space="0" w:color="auto"/>
            </w:tcBorders>
            <w:shd w:val="clear" w:color="auto" w:fill="DBE5F1"/>
          </w:tcPr>
          <w:p w:rsidR="004812CC" w:rsidRPr="00B016D5" w:rsidRDefault="004812CC" w:rsidP="00FB312C">
            <w:pPr>
              <w:spacing w:before="120" w:after="120"/>
              <w:jc w:val="center"/>
              <w:rPr>
                <w:rFonts w:cs="Calibri"/>
              </w:rPr>
            </w:pPr>
            <w:r w:rsidRPr="00B016D5">
              <w:rPr>
                <w:rFonts w:cs="Calibri"/>
              </w:rPr>
              <w:t>3.6</w:t>
            </w:r>
          </w:p>
        </w:tc>
        <w:tc>
          <w:tcPr>
            <w:tcW w:w="6460" w:type="dxa"/>
            <w:tcBorders>
              <w:top w:val="single" w:sz="6" w:space="0" w:color="auto"/>
              <w:left w:val="single" w:sz="6" w:space="0" w:color="auto"/>
              <w:bottom w:val="single" w:sz="6" w:space="0" w:color="auto"/>
              <w:right w:val="single" w:sz="6" w:space="0" w:color="auto"/>
            </w:tcBorders>
            <w:shd w:val="clear" w:color="auto" w:fill="DBE5F1"/>
            <w:tcMar>
              <w:top w:w="0" w:type="dxa"/>
              <w:left w:w="108" w:type="dxa"/>
              <w:bottom w:w="0" w:type="dxa"/>
              <w:right w:w="108" w:type="dxa"/>
            </w:tcMar>
            <w:hideMark/>
          </w:tcPr>
          <w:p w:rsidR="004812CC" w:rsidRPr="00B016D5" w:rsidRDefault="004812CC" w:rsidP="00FB312C">
            <w:pPr>
              <w:spacing w:before="120" w:after="120"/>
              <w:rPr>
                <w:rFonts w:cs="Calibri"/>
              </w:rPr>
            </w:pPr>
            <w:r w:rsidRPr="00B016D5">
              <w:rPr>
                <w:rFonts w:cs="Calibri"/>
              </w:rPr>
              <w:t xml:space="preserve">The government will work collaboratively with industry and research institutes though existing mechanisms to identify research needs for cloud computing. </w:t>
            </w:r>
          </w:p>
        </w:tc>
        <w:tc>
          <w:tcPr>
            <w:tcW w:w="2248" w:type="dxa"/>
            <w:tcBorders>
              <w:top w:val="single" w:sz="6" w:space="0" w:color="auto"/>
              <w:left w:val="single" w:sz="6" w:space="0" w:color="auto"/>
              <w:bottom w:val="single" w:sz="6" w:space="0" w:color="auto"/>
              <w:right w:val="single" w:sz="8" w:space="0" w:color="auto"/>
            </w:tcBorders>
            <w:shd w:val="clear" w:color="auto" w:fill="DBE5F1"/>
            <w:tcMar>
              <w:top w:w="0" w:type="dxa"/>
              <w:left w:w="108" w:type="dxa"/>
              <w:bottom w:w="0" w:type="dxa"/>
              <w:right w:w="108" w:type="dxa"/>
            </w:tcMar>
          </w:tcPr>
          <w:p w:rsidR="004812CC" w:rsidRPr="00B016D5" w:rsidRDefault="002922BE" w:rsidP="00FB312C">
            <w:pPr>
              <w:spacing w:before="120" w:after="120"/>
              <w:rPr>
                <w:rFonts w:cs="Calibri"/>
              </w:rPr>
            </w:pPr>
            <w:r>
              <w:rPr>
                <w:rFonts w:cs="Calibri"/>
              </w:rPr>
              <w:t>DIICCSRTE</w:t>
            </w:r>
            <w:r w:rsidR="004812CC" w:rsidRPr="00B016D5">
              <w:rPr>
                <w:rFonts w:cs="Calibri"/>
              </w:rPr>
              <w:t>, DBCDE, CSIRO and NICTA: to consider in 2014.</w:t>
            </w:r>
          </w:p>
        </w:tc>
      </w:tr>
      <w:tr w:rsidR="004812CC" w:rsidRPr="00B016D5" w:rsidTr="00FB312C">
        <w:trPr>
          <w:trHeight w:val="535"/>
        </w:trPr>
        <w:tc>
          <w:tcPr>
            <w:tcW w:w="534" w:type="dxa"/>
            <w:tcBorders>
              <w:top w:val="single" w:sz="6" w:space="0" w:color="auto"/>
              <w:left w:val="single" w:sz="8" w:space="0" w:color="auto"/>
              <w:bottom w:val="single" w:sz="8" w:space="0" w:color="auto"/>
              <w:right w:val="single" w:sz="6" w:space="0" w:color="auto"/>
            </w:tcBorders>
            <w:shd w:val="clear" w:color="auto" w:fill="DBE5F1"/>
          </w:tcPr>
          <w:p w:rsidR="004812CC" w:rsidRPr="00B016D5" w:rsidRDefault="004812CC" w:rsidP="00FB312C">
            <w:pPr>
              <w:spacing w:before="120" w:after="120"/>
              <w:jc w:val="center"/>
              <w:rPr>
                <w:rFonts w:cs="Calibri"/>
              </w:rPr>
            </w:pPr>
            <w:r w:rsidRPr="00B016D5">
              <w:rPr>
                <w:rFonts w:cs="Calibri"/>
              </w:rPr>
              <w:t>3.7</w:t>
            </w:r>
          </w:p>
        </w:tc>
        <w:tc>
          <w:tcPr>
            <w:tcW w:w="6460" w:type="dxa"/>
            <w:tcBorders>
              <w:top w:val="single" w:sz="6" w:space="0" w:color="auto"/>
              <w:left w:val="single" w:sz="6" w:space="0" w:color="auto"/>
              <w:bottom w:val="single" w:sz="8" w:space="0" w:color="auto"/>
              <w:right w:val="single" w:sz="6" w:space="0" w:color="auto"/>
            </w:tcBorders>
            <w:shd w:val="clear" w:color="auto" w:fill="DBE5F1"/>
            <w:tcMar>
              <w:top w:w="0" w:type="dxa"/>
              <w:left w:w="108" w:type="dxa"/>
              <w:bottom w:w="0" w:type="dxa"/>
              <w:right w:w="108" w:type="dxa"/>
            </w:tcMar>
            <w:hideMark/>
          </w:tcPr>
          <w:p w:rsidR="004812CC" w:rsidRPr="00B016D5" w:rsidRDefault="004812CC" w:rsidP="00FB312C">
            <w:pPr>
              <w:spacing w:before="120" w:after="120"/>
              <w:rPr>
                <w:rFonts w:cs="Calibri"/>
              </w:rPr>
            </w:pPr>
            <w:r w:rsidRPr="00B016D5">
              <w:rPr>
                <w:rFonts w:cs="Calibri"/>
              </w:rPr>
              <w:t xml:space="preserve">The government will consider the creation of a community of interest, to discuss whether additional cloud research is needed and how to apply or enhance existing research efforts in this space. </w:t>
            </w:r>
          </w:p>
        </w:tc>
        <w:tc>
          <w:tcPr>
            <w:tcW w:w="2248" w:type="dxa"/>
            <w:tcBorders>
              <w:top w:val="single" w:sz="6" w:space="0" w:color="auto"/>
              <w:left w:val="single" w:sz="6" w:space="0" w:color="auto"/>
              <w:bottom w:val="single" w:sz="8" w:space="0" w:color="auto"/>
              <w:right w:val="single" w:sz="8" w:space="0" w:color="auto"/>
            </w:tcBorders>
            <w:shd w:val="clear" w:color="auto" w:fill="DBE5F1"/>
            <w:tcMar>
              <w:top w:w="0" w:type="dxa"/>
              <w:left w:w="108" w:type="dxa"/>
              <w:bottom w:w="0" w:type="dxa"/>
              <w:right w:w="108" w:type="dxa"/>
            </w:tcMar>
          </w:tcPr>
          <w:p w:rsidR="004812CC" w:rsidRPr="00B016D5" w:rsidRDefault="004812CC" w:rsidP="00E23C2F">
            <w:pPr>
              <w:spacing w:before="120" w:after="120"/>
              <w:rPr>
                <w:rFonts w:cs="Calibri"/>
              </w:rPr>
            </w:pPr>
            <w:r w:rsidRPr="00B016D5">
              <w:rPr>
                <w:rFonts w:cs="Calibri"/>
              </w:rPr>
              <w:t>DBCDE</w:t>
            </w:r>
            <w:r w:rsidR="00E23C2F">
              <w:rPr>
                <w:rFonts w:cs="Calibri"/>
              </w:rPr>
              <w:t>:</w:t>
            </w:r>
            <w:r w:rsidRPr="00B016D5">
              <w:rPr>
                <w:rFonts w:cs="Calibri"/>
              </w:rPr>
              <w:t xml:space="preserve"> to </w:t>
            </w:r>
            <w:r w:rsidR="005E7A68">
              <w:rPr>
                <w:rFonts w:cs="Calibri"/>
              </w:rPr>
              <w:t>explore</w:t>
            </w:r>
            <w:r w:rsidR="005E7A68" w:rsidRPr="00B016D5">
              <w:rPr>
                <w:rFonts w:cs="Calibri"/>
              </w:rPr>
              <w:t xml:space="preserve"> </w:t>
            </w:r>
            <w:r w:rsidR="005E7A68">
              <w:rPr>
                <w:rFonts w:cs="Calibri"/>
              </w:rPr>
              <w:t>interest</w:t>
            </w:r>
            <w:r w:rsidR="005E7A68" w:rsidRPr="00B016D5">
              <w:rPr>
                <w:rFonts w:cs="Calibri"/>
              </w:rPr>
              <w:t xml:space="preserve"> </w:t>
            </w:r>
            <w:r w:rsidRPr="00B016D5">
              <w:rPr>
                <w:rFonts w:cs="Calibri"/>
              </w:rPr>
              <w:t>with key stakeholders</w:t>
            </w:r>
            <w:r w:rsidR="00E23C2F">
              <w:rPr>
                <w:rFonts w:cs="Calibri"/>
              </w:rPr>
              <w:t xml:space="preserve"> </w:t>
            </w:r>
            <w:r w:rsidRPr="00B016D5">
              <w:rPr>
                <w:rFonts w:cs="Calibri"/>
              </w:rPr>
              <w:t>in 2014.</w:t>
            </w:r>
          </w:p>
        </w:tc>
      </w:tr>
    </w:tbl>
    <w:p w:rsidR="004812CC" w:rsidRPr="00B016D5" w:rsidRDefault="004812CC" w:rsidP="004812CC">
      <w:pPr>
        <w:jc w:val="both"/>
        <w:rPr>
          <w:rStyle w:val="Abc-TextChar"/>
          <w:rFonts w:cs="Calibri"/>
          <w:b/>
        </w:rPr>
      </w:pPr>
    </w:p>
    <w:p w:rsidR="00634B90" w:rsidRDefault="00634B90">
      <w:pPr>
        <w:jc w:val="both"/>
        <w:rPr>
          <w:rFonts w:ascii="Arial" w:hAnsi="Arial"/>
          <w:iCs/>
        </w:rPr>
      </w:pPr>
      <w:bookmarkStart w:id="117" w:name="_GoBack"/>
      <w:bookmarkEnd w:id="117"/>
    </w:p>
    <w:sectPr w:rsidR="00634B90" w:rsidSect="00032BBB">
      <w:footerReference w:type="default" r:id="rId21"/>
      <w:pgSz w:w="11906" w:h="16838"/>
      <w:pgMar w:top="780" w:right="1440" w:bottom="1440" w:left="1440" w:header="142"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FEE" w:rsidRDefault="005B2FEE" w:rsidP="007D5BFB">
      <w:pPr>
        <w:spacing w:after="0" w:line="240" w:lineRule="auto"/>
      </w:pPr>
      <w:r>
        <w:separator/>
      </w:r>
    </w:p>
  </w:endnote>
  <w:endnote w:type="continuationSeparator" w:id="0">
    <w:p w:rsidR="005B2FEE" w:rsidRDefault="005B2FEE" w:rsidP="007D5BFB">
      <w:pPr>
        <w:spacing w:after="0" w:line="240" w:lineRule="auto"/>
      </w:pPr>
      <w:r>
        <w:continuationSeparator/>
      </w:r>
    </w:p>
  </w:endnote>
  <w:endnote w:id="1">
    <w:p w:rsidR="005B2FEE" w:rsidRPr="006C3A6B" w:rsidRDefault="005B2FEE" w:rsidP="006C3A6B">
      <w:pPr>
        <w:pStyle w:val="Title"/>
      </w:pPr>
      <w:r>
        <w:t>References</w:t>
      </w:r>
    </w:p>
    <w:p w:rsidR="005B2FEE" w:rsidRPr="00032BBB" w:rsidRDefault="005B2FEE">
      <w:pPr>
        <w:pStyle w:val="EndnoteText"/>
        <w:rPr>
          <w:sz w:val="22"/>
          <w:szCs w:val="22"/>
        </w:rPr>
      </w:pPr>
      <w:r w:rsidRPr="00032BBB">
        <w:rPr>
          <w:rStyle w:val="EndnoteReference"/>
          <w:sz w:val="22"/>
          <w:szCs w:val="22"/>
        </w:rPr>
        <w:endnoteRef/>
      </w:r>
      <w:r w:rsidRPr="00032BBB">
        <w:rPr>
          <w:sz w:val="22"/>
          <w:szCs w:val="22"/>
        </w:rPr>
        <w:t xml:space="preserve"> This diagram is a simplification of the National Institute of Standards and Technology definition of Cloud computing. </w:t>
      </w:r>
    </w:p>
  </w:endnote>
  <w:endnote w:id="2">
    <w:p w:rsidR="005B2FEE" w:rsidRPr="00032BBB" w:rsidRDefault="005B2FEE" w:rsidP="00A60623">
      <w:pPr>
        <w:pStyle w:val="EndnoteText"/>
        <w:rPr>
          <w:sz w:val="22"/>
          <w:szCs w:val="22"/>
        </w:rPr>
      </w:pPr>
      <w:r w:rsidRPr="00032BBB">
        <w:rPr>
          <w:rStyle w:val="EndnoteReference"/>
          <w:sz w:val="22"/>
          <w:szCs w:val="22"/>
        </w:rPr>
        <w:endnoteRef/>
      </w:r>
      <w:r w:rsidRPr="00032BBB">
        <w:rPr>
          <w:sz w:val="22"/>
          <w:szCs w:val="22"/>
        </w:rPr>
        <w:t xml:space="preserve"> Microsoft, </w:t>
      </w:r>
      <w:r w:rsidRPr="00032BBB">
        <w:rPr>
          <w:i/>
          <w:sz w:val="22"/>
          <w:szCs w:val="22"/>
        </w:rPr>
        <w:t xml:space="preserve">AMI Partners 2010-2011 Worldwide SMB Cloud Service Study, </w:t>
      </w:r>
    </w:p>
  </w:endnote>
  <w:endnote w:id="3">
    <w:p w:rsidR="005B2FEE" w:rsidRPr="00032BBB" w:rsidRDefault="005B2FEE" w:rsidP="00A60623">
      <w:pPr>
        <w:pStyle w:val="EndnoteText"/>
        <w:rPr>
          <w:sz w:val="22"/>
          <w:szCs w:val="22"/>
        </w:rPr>
      </w:pPr>
      <w:r w:rsidRPr="00032BBB">
        <w:rPr>
          <w:rStyle w:val="EndnoteReference"/>
          <w:sz w:val="22"/>
          <w:szCs w:val="22"/>
        </w:rPr>
        <w:endnoteRef/>
      </w:r>
      <w:r w:rsidRPr="00032BBB">
        <w:rPr>
          <w:sz w:val="22"/>
          <w:szCs w:val="22"/>
        </w:rPr>
        <w:t xml:space="preserve"> European Commission, Unleashing the Potential of Cloud Computing in Europe, </w:t>
      </w:r>
      <w:hyperlink r:id="rId1" w:history="1">
        <w:r w:rsidRPr="00032BBB">
          <w:rPr>
            <w:rStyle w:val="Hyperlink"/>
            <w:sz w:val="22"/>
            <w:szCs w:val="22"/>
          </w:rPr>
          <w:t>http://ec.europa.eu/information_society/activities/cloudcomputing/docs/com/com_cloud.pdf</w:t>
        </w:r>
      </w:hyperlink>
      <w:r w:rsidRPr="00032BBB">
        <w:rPr>
          <w:sz w:val="22"/>
          <w:szCs w:val="22"/>
        </w:rPr>
        <w:t>, September 2012</w:t>
      </w:r>
    </w:p>
  </w:endnote>
  <w:endnote w:id="4">
    <w:p w:rsidR="005B2FEE" w:rsidRPr="00032BBB" w:rsidRDefault="005B2FEE" w:rsidP="002751F6">
      <w:pPr>
        <w:pStyle w:val="EndnoteText"/>
        <w:rPr>
          <w:sz w:val="22"/>
          <w:szCs w:val="22"/>
        </w:rPr>
      </w:pPr>
      <w:r w:rsidRPr="00032BBB">
        <w:rPr>
          <w:rStyle w:val="EndnoteReference"/>
          <w:sz w:val="22"/>
          <w:szCs w:val="22"/>
        </w:rPr>
        <w:endnoteRef/>
      </w:r>
      <w:r w:rsidRPr="00032BBB">
        <w:rPr>
          <w:sz w:val="22"/>
          <w:szCs w:val="22"/>
        </w:rPr>
        <w:t xml:space="preserve"> MYOB, Small Business Survey — </w:t>
      </w:r>
      <w:r w:rsidRPr="00032BBB">
        <w:rPr>
          <w:i/>
          <w:sz w:val="22"/>
          <w:szCs w:val="22"/>
        </w:rPr>
        <w:t>Australian SMEs and Cloud Computing</w:t>
      </w:r>
      <w:r w:rsidRPr="00032BBB">
        <w:rPr>
          <w:sz w:val="22"/>
          <w:szCs w:val="22"/>
        </w:rPr>
        <w:t>, July 2012</w:t>
      </w:r>
    </w:p>
  </w:endnote>
  <w:endnote w:id="5">
    <w:p w:rsidR="005B2FEE" w:rsidRPr="00265692" w:rsidRDefault="005B2FEE" w:rsidP="00D35DB3">
      <w:pPr>
        <w:pStyle w:val="EndnoteText"/>
        <w:rPr>
          <w:sz w:val="22"/>
          <w:szCs w:val="22"/>
        </w:rPr>
      </w:pPr>
      <w:r w:rsidRPr="00265692">
        <w:rPr>
          <w:rStyle w:val="EndnoteReference"/>
          <w:sz w:val="22"/>
          <w:szCs w:val="22"/>
        </w:rPr>
        <w:endnoteRef/>
      </w:r>
      <w:r w:rsidRPr="00265692">
        <w:rPr>
          <w:sz w:val="22"/>
          <w:szCs w:val="22"/>
        </w:rPr>
        <w:t xml:space="preserve"> ARC Centre of Excellence in Policy and Security and the Australian Institute of Criminology, </w:t>
      </w:r>
      <w:r w:rsidRPr="00265692">
        <w:rPr>
          <w:i/>
          <w:sz w:val="22"/>
          <w:szCs w:val="22"/>
        </w:rPr>
        <w:t>Cloud Computing Threat Assessment for Small Business</w:t>
      </w:r>
      <w:r w:rsidRPr="00265692">
        <w:rPr>
          <w:sz w:val="22"/>
          <w:szCs w:val="22"/>
        </w:rPr>
        <w:t xml:space="preserve">, </w:t>
      </w:r>
      <w:hyperlink r:id="rId2" w:history="1">
        <w:r w:rsidRPr="00265692">
          <w:rPr>
            <w:rStyle w:val="Hyperlink"/>
            <w:sz w:val="22"/>
            <w:szCs w:val="22"/>
          </w:rPr>
          <w:t>www.aic.gov.au/publications/current%20series/tandi/441-460/tandi456.html</w:t>
        </w:r>
      </w:hyperlink>
      <w:r w:rsidRPr="00265692">
        <w:rPr>
          <w:sz w:val="22"/>
          <w:szCs w:val="22"/>
        </w:rPr>
        <w:t>, October 2012.</w:t>
      </w:r>
    </w:p>
  </w:endnote>
  <w:endnote w:id="6">
    <w:p w:rsidR="005B2FEE" w:rsidRPr="00265692" w:rsidRDefault="005B2FEE" w:rsidP="005A0507">
      <w:pPr>
        <w:pStyle w:val="EndnoteText"/>
        <w:rPr>
          <w:sz w:val="22"/>
          <w:szCs w:val="22"/>
        </w:rPr>
      </w:pPr>
      <w:r w:rsidRPr="00265692">
        <w:rPr>
          <w:rStyle w:val="EndnoteReference"/>
          <w:sz w:val="22"/>
          <w:szCs w:val="22"/>
        </w:rPr>
        <w:endnoteRef/>
      </w:r>
      <w:r w:rsidRPr="00265692">
        <w:rPr>
          <w:sz w:val="22"/>
          <w:szCs w:val="22"/>
        </w:rPr>
        <w:t xml:space="preserve"> KPMG, </w:t>
      </w:r>
      <w:r w:rsidRPr="00265692">
        <w:rPr>
          <w:i/>
          <w:sz w:val="22"/>
          <w:szCs w:val="22"/>
        </w:rPr>
        <w:t>Modelling the Economic Impact of Cloud Computing</w:t>
      </w:r>
      <w:r w:rsidRPr="00265692">
        <w:rPr>
          <w:sz w:val="22"/>
          <w:szCs w:val="22"/>
        </w:rPr>
        <w:t xml:space="preserve">, </w:t>
      </w:r>
      <w:hyperlink r:id="rId3" w:history="1">
        <w:r w:rsidRPr="00265692">
          <w:rPr>
            <w:rStyle w:val="Hyperlink"/>
            <w:sz w:val="22"/>
            <w:szCs w:val="22"/>
          </w:rPr>
          <w:t>www.kpmg.com/au/en/issuesandinsights/articlespublications/pages/modelling-economic-impact-cloud-computing.aspx</w:t>
        </w:r>
      </w:hyperlink>
      <w:r w:rsidRPr="00265692">
        <w:rPr>
          <w:sz w:val="22"/>
          <w:szCs w:val="22"/>
        </w:rPr>
        <w:t>, May 2012</w:t>
      </w:r>
    </w:p>
  </w:endnote>
  <w:endnote w:id="7">
    <w:p w:rsidR="005B2FEE" w:rsidRPr="00265692" w:rsidRDefault="005B2FEE">
      <w:pPr>
        <w:pStyle w:val="EndnoteText"/>
        <w:rPr>
          <w:sz w:val="22"/>
          <w:szCs w:val="22"/>
        </w:rPr>
      </w:pPr>
      <w:r w:rsidRPr="00265692">
        <w:rPr>
          <w:rStyle w:val="EndnoteReference"/>
          <w:sz w:val="22"/>
          <w:szCs w:val="22"/>
        </w:rPr>
        <w:endnoteRef/>
      </w:r>
      <w:r w:rsidRPr="00265692">
        <w:rPr>
          <w:sz w:val="22"/>
          <w:szCs w:val="22"/>
        </w:rPr>
        <w:t xml:space="preserve"> IDC, </w:t>
      </w:r>
      <w:r w:rsidRPr="00265692">
        <w:rPr>
          <w:i/>
          <w:sz w:val="22"/>
          <w:szCs w:val="22"/>
        </w:rPr>
        <w:t xml:space="preserve">Quantitative Estimates of the Demand for Cloud Computing in Europe and the Likely Barriers to Up-take, </w:t>
      </w:r>
      <w:hyperlink r:id="rId4" w:history="1">
        <w:r w:rsidRPr="00265692">
          <w:rPr>
            <w:rStyle w:val="Hyperlink"/>
            <w:i/>
            <w:sz w:val="22"/>
            <w:szCs w:val="22"/>
          </w:rPr>
          <w:t>http://ec.europa.eu/information_society/activities/cloudcomputing/docs/quantitative_estimates.pdf</w:t>
        </w:r>
      </w:hyperlink>
      <w:r w:rsidRPr="00265692">
        <w:rPr>
          <w:i/>
          <w:sz w:val="22"/>
          <w:szCs w:val="22"/>
        </w:rPr>
        <w:t xml:space="preserve">, </w:t>
      </w:r>
      <w:r w:rsidRPr="00265692">
        <w:rPr>
          <w:sz w:val="22"/>
          <w:szCs w:val="22"/>
        </w:rPr>
        <w:t>July 2012</w:t>
      </w:r>
    </w:p>
  </w:endnote>
  <w:endnote w:id="8">
    <w:p w:rsidR="005B2FEE" w:rsidRPr="00265692" w:rsidRDefault="005B2FEE" w:rsidP="004A2A3E">
      <w:pPr>
        <w:pStyle w:val="EndnoteText"/>
        <w:rPr>
          <w:sz w:val="22"/>
          <w:szCs w:val="22"/>
        </w:rPr>
      </w:pPr>
      <w:r w:rsidRPr="00265692">
        <w:rPr>
          <w:rStyle w:val="EndnoteReference"/>
          <w:sz w:val="22"/>
          <w:szCs w:val="22"/>
        </w:rPr>
        <w:endnoteRef/>
      </w:r>
      <w:r w:rsidRPr="00265692">
        <w:rPr>
          <w:sz w:val="22"/>
          <w:szCs w:val="22"/>
        </w:rPr>
        <w:t xml:space="preserve"> Journal of International Commerce and Economics, </w:t>
      </w:r>
      <w:r w:rsidRPr="00265692">
        <w:rPr>
          <w:i/>
          <w:sz w:val="22"/>
          <w:szCs w:val="22"/>
        </w:rPr>
        <w:t>Policy challenges of cross border cloud computing</w:t>
      </w:r>
      <w:r w:rsidRPr="00265692">
        <w:rPr>
          <w:sz w:val="22"/>
          <w:szCs w:val="22"/>
        </w:rPr>
        <w:t xml:space="preserve">, </w:t>
      </w:r>
      <w:hyperlink r:id="rId5" w:history="1">
        <w:r w:rsidRPr="00265692">
          <w:rPr>
            <w:rStyle w:val="Hyperlink"/>
            <w:sz w:val="22"/>
            <w:szCs w:val="22"/>
          </w:rPr>
          <w:t>www.usitc.gov/journals/policy_challenges_of_cross-border_cloud_computing.pdf</w:t>
        </w:r>
      </w:hyperlink>
      <w:r w:rsidRPr="00265692">
        <w:rPr>
          <w:sz w:val="22"/>
          <w:szCs w:val="22"/>
        </w:rPr>
        <w:t>, May 2012</w:t>
      </w:r>
    </w:p>
  </w:endnote>
  <w:endnote w:id="9">
    <w:p w:rsidR="005B2FEE" w:rsidRPr="00265692" w:rsidRDefault="005B2FEE">
      <w:pPr>
        <w:pStyle w:val="EndnoteText"/>
        <w:rPr>
          <w:sz w:val="22"/>
          <w:szCs w:val="22"/>
        </w:rPr>
      </w:pPr>
      <w:r w:rsidRPr="00265692">
        <w:rPr>
          <w:rStyle w:val="EndnoteReference"/>
          <w:sz w:val="22"/>
          <w:szCs w:val="22"/>
        </w:rPr>
        <w:endnoteRef/>
      </w:r>
      <w:r w:rsidRPr="00265692">
        <w:rPr>
          <w:sz w:val="22"/>
          <w:szCs w:val="22"/>
        </w:rPr>
        <w:t xml:space="preserve"> ITU Broadband Commission, </w:t>
      </w:r>
      <w:r w:rsidRPr="00265692">
        <w:rPr>
          <w:i/>
          <w:sz w:val="22"/>
          <w:szCs w:val="22"/>
        </w:rPr>
        <w:t xml:space="preserve">The Broadband Bridge — Linking ICT with Climate Action for a Low-Carbon Economy, </w:t>
      </w:r>
      <w:hyperlink r:id="rId6" w:history="1">
        <w:r w:rsidRPr="00265692">
          <w:rPr>
            <w:rStyle w:val="Hyperlink"/>
            <w:i/>
            <w:sz w:val="22"/>
            <w:szCs w:val="22"/>
          </w:rPr>
          <w:t>www.broadbandcommission.org/net/broadband/Documents/bbcomm-climate-full-report-embargo.pdf</w:t>
        </w:r>
      </w:hyperlink>
      <w:r w:rsidRPr="00265692">
        <w:rPr>
          <w:i/>
          <w:sz w:val="22"/>
          <w:szCs w:val="22"/>
        </w:rPr>
        <w:t xml:space="preserve">, </w:t>
      </w:r>
      <w:r w:rsidRPr="00265692">
        <w:rPr>
          <w:sz w:val="22"/>
          <w:szCs w:val="22"/>
        </w:rPr>
        <w:t>March 2012</w:t>
      </w:r>
    </w:p>
  </w:endnote>
  <w:endnote w:id="10">
    <w:p w:rsidR="005B2FEE" w:rsidRPr="00265692" w:rsidRDefault="005B2FEE">
      <w:pPr>
        <w:pStyle w:val="EndnoteText"/>
        <w:rPr>
          <w:sz w:val="22"/>
          <w:szCs w:val="22"/>
        </w:rPr>
      </w:pPr>
      <w:r w:rsidRPr="00265692">
        <w:rPr>
          <w:rStyle w:val="EndnoteReference"/>
          <w:sz w:val="22"/>
          <w:szCs w:val="22"/>
        </w:rPr>
        <w:endnoteRef/>
      </w:r>
      <w:r w:rsidRPr="00265692">
        <w:rPr>
          <w:sz w:val="22"/>
          <w:szCs w:val="22"/>
        </w:rPr>
        <w:t xml:space="preserve"> OECD, </w:t>
      </w:r>
      <w:r w:rsidRPr="00265692">
        <w:rPr>
          <w:i/>
          <w:sz w:val="22"/>
          <w:szCs w:val="22"/>
        </w:rPr>
        <w:t>Science Technology and Industry Scoreboard 2011, www.oecd-ilibrary.org/sites/sti_scoreboard-2011-en/02/08/index.html?contentType=/ns/Chapter,/ns/StatisticalPublication&amp;itemId=/content/chapter/sti_scoreboard-2011-19-en&amp;containerItemId=/content/serial/20725345&amp;accessItemIds=&amp;mimeType=text/html</w:t>
      </w:r>
    </w:p>
  </w:endnote>
  <w:endnote w:id="11">
    <w:p w:rsidR="005B2FEE" w:rsidRPr="00265692" w:rsidRDefault="005B2FEE">
      <w:pPr>
        <w:pStyle w:val="EndnoteText"/>
        <w:rPr>
          <w:sz w:val="22"/>
          <w:szCs w:val="22"/>
        </w:rPr>
      </w:pPr>
      <w:r w:rsidRPr="00265692">
        <w:rPr>
          <w:rStyle w:val="EndnoteReference"/>
          <w:sz w:val="22"/>
          <w:szCs w:val="22"/>
        </w:rPr>
        <w:endnoteRef/>
      </w:r>
      <w:r w:rsidRPr="00265692">
        <w:rPr>
          <w:sz w:val="22"/>
          <w:szCs w:val="22"/>
        </w:rPr>
        <w:t xml:space="preserve"> Source: Boston Consulting Group</w:t>
      </w:r>
    </w:p>
  </w:endnote>
  <w:endnote w:id="12">
    <w:p w:rsidR="005B2FEE" w:rsidRPr="00265692" w:rsidRDefault="005B2FEE" w:rsidP="00047AC4">
      <w:pPr>
        <w:pStyle w:val="EndnoteText"/>
        <w:rPr>
          <w:sz w:val="22"/>
          <w:szCs w:val="22"/>
        </w:rPr>
      </w:pPr>
      <w:r w:rsidRPr="00265692">
        <w:rPr>
          <w:rStyle w:val="EndnoteReference"/>
          <w:sz w:val="22"/>
          <w:szCs w:val="22"/>
        </w:rPr>
        <w:endnoteRef/>
      </w:r>
      <w:r w:rsidRPr="00265692">
        <w:rPr>
          <w:sz w:val="22"/>
          <w:szCs w:val="22"/>
        </w:rPr>
        <w:t xml:space="preserve"> Australian Bureau of Statistics 2011</w:t>
      </w:r>
    </w:p>
  </w:endnote>
  <w:endnote w:id="13">
    <w:p w:rsidR="005B2FEE" w:rsidRPr="00265692" w:rsidRDefault="005B2FEE">
      <w:pPr>
        <w:pStyle w:val="EndnoteText"/>
        <w:rPr>
          <w:sz w:val="22"/>
          <w:szCs w:val="22"/>
        </w:rPr>
      </w:pPr>
      <w:r w:rsidRPr="00265692">
        <w:rPr>
          <w:rStyle w:val="EndnoteReference"/>
          <w:sz w:val="22"/>
          <w:szCs w:val="22"/>
        </w:rPr>
        <w:endnoteRef/>
      </w:r>
      <w:r w:rsidRPr="00265692">
        <w:rPr>
          <w:sz w:val="22"/>
          <w:szCs w:val="22"/>
        </w:rPr>
        <w:t xml:space="preserve"> Microsoft, </w:t>
      </w:r>
      <w:r w:rsidRPr="00265692">
        <w:rPr>
          <w:i/>
          <w:sz w:val="22"/>
          <w:szCs w:val="22"/>
        </w:rPr>
        <w:t>AMI Partners 2010-2011 Worldwide SMB Cloud Service Study,</w:t>
      </w:r>
    </w:p>
  </w:endnote>
  <w:endnote w:id="14">
    <w:p w:rsidR="005B2FEE" w:rsidRPr="00265692" w:rsidRDefault="005B2FEE">
      <w:pPr>
        <w:pStyle w:val="EndnoteText"/>
        <w:rPr>
          <w:sz w:val="22"/>
          <w:szCs w:val="22"/>
        </w:rPr>
      </w:pPr>
      <w:r w:rsidRPr="00265692">
        <w:rPr>
          <w:rStyle w:val="EndnoteReference"/>
          <w:sz w:val="22"/>
          <w:szCs w:val="22"/>
        </w:rPr>
        <w:endnoteRef/>
      </w:r>
      <w:r w:rsidRPr="00265692">
        <w:rPr>
          <w:sz w:val="22"/>
          <w:szCs w:val="22"/>
        </w:rPr>
        <w:t xml:space="preserve"> Optus, </w:t>
      </w:r>
      <w:r w:rsidRPr="00265692">
        <w:rPr>
          <w:i/>
          <w:sz w:val="22"/>
          <w:szCs w:val="22"/>
        </w:rPr>
        <w:t>Digital Ready</w:t>
      </w:r>
      <w:r w:rsidRPr="00265692">
        <w:rPr>
          <w:sz w:val="22"/>
          <w:szCs w:val="22"/>
        </w:rPr>
        <w:t xml:space="preserve">, </w:t>
      </w:r>
      <w:hyperlink r:id="rId7" w:history="1">
        <w:r w:rsidRPr="00265692">
          <w:rPr>
            <w:rStyle w:val="Hyperlink"/>
            <w:sz w:val="22"/>
            <w:szCs w:val="22"/>
          </w:rPr>
          <w:t>www.optus.com.au/aboutoptus/About+Optus/Media+Centre/Media+Releases/2011/Australian+SMBs+must+keep+pace+with+consumers+in+digital+world</w:t>
        </w:r>
      </w:hyperlink>
      <w:r w:rsidRPr="00265692">
        <w:rPr>
          <w:sz w:val="22"/>
          <w:szCs w:val="22"/>
        </w:rPr>
        <w:t xml:space="preserve">, October 2011 </w:t>
      </w:r>
    </w:p>
  </w:endnote>
  <w:endnote w:id="15">
    <w:p w:rsidR="005B2FEE" w:rsidRPr="006D47A4" w:rsidRDefault="005B2FEE">
      <w:pPr>
        <w:pStyle w:val="EndnoteText"/>
      </w:pPr>
      <w:r w:rsidRPr="00265692">
        <w:rPr>
          <w:rStyle w:val="EndnoteReference"/>
          <w:sz w:val="22"/>
        </w:rPr>
        <w:endnoteRef/>
      </w:r>
      <w:r w:rsidRPr="00265692">
        <w:rPr>
          <w:sz w:val="22"/>
        </w:rPr>
        <w:t xml:space="preserve"> McKinsey Global Institute, </w:t>
      </w:r>
      <w:r w:rsidRPr="00265692">
        <w:rPr>
          <w:i/>
          <w:sz w:val="22"/>
        </w:rPr>
        <w:t>The great transformer: The impact of the Internet on economic growth and prosperity</w:t>
      </w:r>
      <w:r w:rsidRPr="00265692">
        <w:rPr>
          <w:sz w:val="22"/>
        </w:rPr>
        <w:t xml:space="preserve">, </w:t>
      </w:r>
      <w:hyperlink r:id="rId8" w:history="1">
        <w:r w:rsidRPr="00265692">
          <w:rPr>
            <w:rStyle w:val="Hyperlink"/>
            <w:sz w:val="22"/>
          </w:rPr>
          <w:t>http://www.mckinsey.com/~/media/McKinsey/dotcom/Insights%20and%20pubs/MGI/Research/Technology%20and%20Innovation/The%20great%20transformer/MGI_Impact_of_Internet_on_economic_growth.ashx</w:t>
        </w:r>
      </w:hyperlink>
      <w:r w:rsidRPr="00265692">
        <w:rPr>
          <w:sz w:val="22"/>
        </w:rPr>
        <w:t>, October 2011</w:t>
      </w:r>
    </w:p>
  </w:endnote>
  <w:endnote w:id="16">
    <w:p w:rsidR="005B2FEE" w:rsidRPr="00032BBB" w:rsidRDefault="005B2FEE" w:rsidP="00EF2B7B">
      <w:pPr>
        <w:pStyle w:val="EndnoteText"/>
        <w:rPr>
          <w:sz w:val="22"/>
          <w:szCs w:val="22"/>
        </w:rPr>
      </w:pPr>
      <w:r w:rsidRPr="00032BBB">
        <w:rPr>
          <w:rStyle w:val="EndnoteReference"/>
          <w:sz w:val="22"/>
          <w:szCs w:val="22"/>
        </w:rPr>
        <w:endnoteRef/>
      </w:r>
      <w:r w:rsidRPr="00032BBB">
        <w:rPr>
          <w:sz w:val="22"/>
          <w:szCs w:val="22"/>
        </w:rPr>
        <w:t xml:space="preserve"> Treasury, </w:t>
      </w:r>
      <w:r w:rsidRPr="00032BBB">
        <w:rPr>
          <w:i/>
          <w:sz w:val="22"/>
          <w:szCs w:val="22"/>
        </w:rPr>
        <w:t>Speech: Measuring the impact of the global economy on Australian business</w:t>
      </w:r>
      <w:r w:rsidRPr="00032BBB">
        <w:rPr>
          <w:sz w:val="22"/>
          <w:szCs w:val="22"/>
        </w:rPr>
        <w:t>, June 2001</w:t>
      </w:r>
    </w:p>
  </w:endnote>
  <w:endnote w:id="17">
    <w:p w:rsidR="005B2FEE" w:rsidRPr="00032BBB" w:rsidRDefault="005B2FEE">
      <w:pPr>
        <w:pStyle w:val="EndnoteText"/>
        <w:rPr>
          <w:sz w:val="22"/>
          <w:szCs w:val="22"/>
        </w:rPr>
      </w:pPr>
      <w:r w:rsidRPr="00032BBB">
        <w:rPr>
          <w:rStyle w:val="EndnoteReference"/>
          <w:sz w:val="22"/>
          <w:szCs w:val="22"/>
        </w:rPr>
        <w:endnoteRef/>
      </w:r>
      <w:r w:rsidRPr="00032BBB">
        <w:rPr>
          <w:sz w:val="22"/>
          <w:szCs w:val="22"/>
        </w:rPr>
        <w:t xml:space="preserve"> There are three Cooperative Research Centres (CRCs) that undertake research that relates to cloud computing technologies and services. These include the Smart Services CRC, the CRC for Infrastructure and Engineering Asset Management, and the Capital Markets CRC.</w:t>
      </w:r>
    </w:p>
  </w:endnote>
  <w:endnote w:id="18">
    <w:p w:rsidR="005B2FEE" w:rsidRPr="00032BBB" w:rsidRDefault="005B2FEE">
      <w:pPr>
        <w:pStyle w:val="EndnoteText"/>
      </w:pPr>
      <w:r w:rsidRPr="00032BBB">
        <w:rPr>
          <w:rStyle w:val="EndnoteReference"/>
          <w:sz w:val="22"/>
          <w:szCs w:val="22"/>
        </w:rPr>
        <w:endnoteRef/>
      </w:r>
      <w:r>
        <w:t xml:space="preserve"> </w:t>
      </w:r>
      <w:r>
        <w:rPr>
          <w:sz w:val="22"/>
          <w:szCs w:val="22"/>
        </w:rPr>
        <w:t xml:space="preserve">Department of Industry, Innovation, Science, Research and Tertiary Education, </w:t>
      </w:r>
      <w:r>
        <w:rPr>
          <w:i/>
          <w:iCs/>
          <w:sz w:val="22"/>
          <w:szCs w:val="22"/>
        </w:rPr>
        <w:t>National Research Investment Plan</w:t>
      </w:r>
      <w:r>
        <w:rPr>
          <w:sz w:val="22"/>
          <w:szCs w:val="22"/>
        </w:rPr>
        <w:t xml:space="preserve">, </w:t>
      </w:r>
      <w:hyperlink r:id="rId9" w:history="1">
        <w:r>
          <w:rPr>
            <w:rStyle w:val="Hyperlink"/>
            <w:sz w:val="22"/>
            <w:szCs w:val="22"/>
          </w:rPr>
          <w:t>http://www.innovation.gov.au/Research/Pages/NationalResearchInvestmentPlan.aspx</w:t>
        </w:r>
      </w:hyperlink>
      <w:r>
        <w:rPr>
          <w:sz w:val="22"/>
          <w:szCs w:val="22"/>
        </w:rPr>
        <w:t>, November 2012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skerville Old Face">
    <w:panose1 w:val="02020602080505020303"/>
    <w:charset w:val="00"/>
    <w:family w:val="roman"/>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FEE" w:rsidRDefault="005B2FEE">
    <w:pPr>
      <w:pStyle w:val="Footer"/>
      <w:jc w:val="right"/>
    </w:pPr>
    <w:r>
      <w:fldChar w:fldCharType="begin"/>
    </w:r>
    <w:r>
      <w:instrText xml:space="preserve"> PAGE   \* MERGEFORMAT </w:instrText>
    </w:r>
    <w:r>
      <w:fldChar w:fldCharType="separate"/>
    </w:r>
    <w:r w:rsidR="00635CC6">
      <w:rPr>
        <w:noProof/>
      </w:rPr>
      <w:t>34</w:t>
    </w:r>
    <w:r>
      <w:rPr>
        <w:noProof/>
      </w:rPr>
      <w:fldChar w:fldCharType="end"/>
    </w:r>
  </w:p>
  <w:p w:rsidR="005B2FEE" w:rsidRPr="005779EE" w:rsidRDefault="005B2FEE">
    <w:pPr>
      <w:pStyle w:val="Footer"/>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FEE" w:rsidRDefault="005B2FEE" w:rsidP="007D5BFB">
      <w:pPr>
        <w:spacing w:after="0" w:line="240" w:lineRule="auto"/>
      </w:pPr>
      <w:r>
        <w:separator/>
      </w:r>
    </w:p>
  </w:footnote>
  <w:footnote w:type="continuationSeparator" w:id="0">
    <w:p w:rsidR="005B2FEE" w:rsidRDefault="005B2FEE" w:rsidP="007D5B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5284C0C"/>
    <w:lvl w:ilvl="0">
      <w:start w:val="1"/>
      <w:numFmt w:val="bullet"/>
      <w:pStyle w:val="ListBullet"/>
      <w:lvlText w:val=""/>
      <w:lvlJc w:val="left"/>
      <w:pPr>
        <w:ind w:left="360" w:hanging="360"/>
      </w:pPr>
      <w:rPr>
        <w:rFonts w:ascii="Symbol" w:hAnsi="Symbol" w:hint="default"/>
        <w:color w:val="244061"/>
      </w:rPr>
    </w:lvl>
  </w:abstractNum>
  <w:abstractNum w:abstractNumId="1">
    <w:nsid w:val="016A6E2B"/>
    <w:multiLevelType w:val="hybridMultilevel"/>
    <w:tmpl w:val="7BEED856"/>
    <w:lvl w:ilvl="0" w:tplc="0BF067D0">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nsid w:val="01EE3A98"/>
    <w:multiLevelType w:val="hybridMultilevel"/>
    <w:tmpl w:val="54FEE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411291D"/>
    <w:multiLevelType w:val="hybridMultilevel"/>
    <w:tmpl w:val="E8964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583336A"/>
    <w:multiLevelType w:val="hybridMultilevel"/>
    <w:tmpl w:val="575CC8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927"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782396A"/>
    <w:multiLevelType w:val="hybridMultilevel"/>
    <w:tmpl w:val="234C6A5A"/>
    <w:lvl w:ilvl="0" w:tplc="801E7E04">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01C4286"/>
    <w:multiLevelType w:val="multilevel"/>
    <w:tmpl w:val="384E8C9C"/>
    <w:styleLink w:val="DocumentListStyle"/>
    <w:lvl w:ilvl="0">
      <w:start w:val="1"/>
      <w:numFmt w:val="decimal"/>
      <w:lvlText w:val="%1."/>
      <w:lvlJc w:val="left"/>
      <w:pPr>
        <w:tabs>
          <w:tab w:val="num" w:pos="567"/>
        </w:tabs>
        <w:ind w:left="0" w:firstLine="0"/>
      </w:pPr>
      <w:rPr>
        <w:rFonts w:ascii="Times New Roman" w:hAnsi="Times New Roman" w:cs="Times New Roman" w:hint="default"/>
        <w:b w:val="0"/>
        <w:i w:val="0"/>
        <w:sz w:val="24"/>
        <w:szCs w:val="24"/>
      </w:rPr>
    </w:lvl>
    <w:lvl w:ilvl="1">
      <w:start w:val="1"/>
      <w:numFmt w:val="lowerLetter"/>
      <w:lvlText w:val="(%2)"/>
      <w:lvlJc w:val="left"/>
      <w:pPr>
        <w:tabs>
          <w:tab w:val="num" w:pos="567"/>
        </w:tabs>
        <w:ind w:left="1134" w:hanging="567"/>
      </w:pPr>
      <w:rPr>
        <w:rFonts w:ascii="Times New Roman" w:hAnsi="Times New Roman" w:cs="Times New Roman" w:hint="default"/>
        <w:b w:val="0"/>
        <w:i w:val="0"/>
        <w:color w:val="auto"/>
        <w:sz w:val="24"/>
        <w:szCs w:val="24"/>
      </w:rPr>
    </w:lvl>
    <w:lvl w:ilvl="2">
      <w:start w:val="1"/>
      <w:numFmt w:val="lowerRoman"/>
      <w:lvlText w:val="(%3)"/>
      <w:lvlJc w:val="left"/>
      <w:pPr>
        <w:tabs>
          <w:tab w:val="num" w:pos="567"/>
        </w:tabs>
        <w:ind w:left="1701" w:hanging="567"/>
      </w:pPr>
      <w:rPr>
        <w:rFonts w:ascii="Times New Roman" w:hAnsi="Times New Roman" w:cs="Times New Roman" w:hint="default"/>
        <w:b w:val="0"/>
        <w:i w:val="0"/>
        <w:color w:val="auto"/>
        <w:sz w:val="24"/>
        <w:szCs w:val="24"/>
      </w:rPr>
    </w:lvl>
    <w:lvl w:ilvl="3">
      <w:start w:val="1"/>
      <w:numFmt w:val="upperLetter"/>
      <w:lvlText w:val="(%4)"/>
      <w:lvlJc w:val="left"/>
      <w:pPr>
        <w:tabs>
          <w:tab w:val="num" w:pos="567"/>
        </w:tabs>
        <w:ind w:left="2268" w:hanging="567"/>
      </w:pPr>
      <w:rPr>
        <w:rFonts w:ascii="Times New Roman" w:hAnsi="Times New Roman" w:cs="Times New Roman" w:hint="default"/>
        <w:b w:val="0"/>
        <w:i w:val="0"/>
        <w:color w:val="auto"/>
        <w:sz w:val="24"/>
        <w:szCs w:val="24"/>
      </w:rPr>
    </w:lvl>
    <w:lvl w:ilvl="4">
      <w:start w:val="1"/>
      <w:numFmt w:val="decimal"/>
      <w:lvlText w:val="(%5)"/>
      <w:lvlJc w:val="left"/>
      <w:pPr>
        <w:tabs>
          <w:tab w:val="num" w:pos="567"/>
        </w:tabs>
        <w:ind w:left="2835" w:hanging="567"/>
      </w:pPr>
      <w:rPr>
        <w:rFonts w:ascii="Times New Roman" w:hAnsi="Times New Roman" w:cs="Times New Roman" w:hint="default"/>
        <w:b w:val="0"/>
        <w:i w:val="0"/>
        <w:color w:val="auto"/>
        <w:sz w:val="24"/>
        <w:szCs w:val="24"/>
      </w:rPr>
    </w:lvl>
    <w:lvl w:ilvl="5">
      <w:start w:val="1"/>
      <w:numFmt w:val="none"/>
      <w:lvlText w:val="."/>
      <w:lvlJc w:val="left"/>
      <w:pPr>
        <w:tabs>
          <w:tab w:val="num" w:pos="567"/>
        </w:tabs>
        <w:ind w:left="3402" w:hanging="567"/>
      </w:pPr>
      <w:rPr>
        <w:rFonts w:ascii="Times New Roman" w:hAnsi="Times New Roman" w:cs="Times New Roman" w:hint="default"/>
        <w:b w:val="0"/>
        <w:i w:val="0"/>
        <w:color w:val="auto"/>
        <w:sz w:val="24"/>
        <w:szCs w:val="24"/>
      </w:rPr>
    </w:lvl>
    <w:lvl w:ilvl="6">
      <w:start w:val="1"/>
      <w:numFmt w:val="none"/>
      <w:lvlText w:val="%7."/>
      <w:lvlJc w:val="left"/>
      <w:pPr>
        <w:tabs>
          <w:tab w:val="num" w:pos="567"/>
        </w:tabs>
        <w:ind w:left="3969" w:hanging="567"/>
      </w:pPr>
      <w:rPr>
        <w:rFonts w:ascii="Times New Roman" w:hAnsi="Times New Roman" w:cs="Times New Roman" w:hint="default"/>
        <w:b w:val="0"/>
        <w:i w:val="0"/>
        <w:color w:val="auto"/>
        <w:sz w:val="24"/>
        <w:szCs w:val="24"/>
      </w:rPr>
    </w:lvl>
    <w:lvl w:ilvl="7">
      <w:start w:val="1"/>
      <w:numFmt w:val="none"/>
      <w:lvlText w:val="%8."/>
      <w:lvlJc w:val="left"/>
      <w:pPr>
        <w:tabs>
          <w:tab w:val="num" w:pos="567"/>
        </w:tabs>
        <w:ind w:left="4536" w:hanging="567"/>
      </w:pPr>
      <w:rPr>
        <w:rFonts w:ascii="Times New Roman" w:hAnsi="Times New Roman" w:cs="Times New Roman" w:hint="default"/>
        <w:b w:val="0"/>
        <w:i w:val="0"/>
        <w:color w:val="auto"/>
        <w:sz w:val="24"/>
        <w:szCs w:val="24"/>
      </w:rPr>
    </w:lvl>
    <w:lvl w:ilvl="8">
      <w:start w:val="1"/>
      <w:numFmt w:val="none"/>
      <w:lvlText w:val="%9."/>
      <w:lvlJc w:val="left"/>
      <w:pPr>
        <w:tabs>
          <w:tab w:val="num" w:pos="567"/>
        </w:tabs>
        <w:ind w:left="5103" w:hanging="567"/>
      </w:pPr>
      <w:rPr>
        <w:rFonts w:ascii="Times New Roman" w:hAnsi="Times New Roman" w:cs="Times New Roman" w:hint="default"/>
        <w:b w:val="0"/>
        <w:i w:val="0"/>
        <w:color w:val="auto"/>
        <w:sz w:val="24"/>
        <w:szCs w:val="24"/>
      </w:rPr>
    </w:lvl>
  </w:abstractNum>
  <w:abstractNum w:abstractNumId="7">
    <w:nsid w:val="10DE56F4"/>
    <w:multiLevelType w:val="hybridMultilevel"/>
    <w:tmpl w:val="3668ABB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8">
    <w:nsid w:val="180B0C1F"/>
    <w:multiLevelType w:val="hybridMultilevel"/>
    <w:tmpl w:val="AC305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9434B7B"/>
    <w:multiLevelType w:val="hybridMultilevel"/>
    <w:tmpl w:val="023AB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BCB7B2D"/>
    <w:multiLevelType w:val="hybridMultilevel"/>
    <w:tmpl w:val="95C67B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nsid w:val="30C35615"/>
    <w:multiLevelType w:val="hybridMultilevel"/>
    <w:tmpl w:val="4B02DA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1820C4F"/>
    <w:multiLevelType w:val="hybridMultilevel"/>
    <w:tmpl w:val="04603B6C"/>
    <w:lvl w:ilvl="0" w:tplc="16981E3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3DA6CDC"/>
    <w:multiLevelType w:val="hybridMultilevel"/>
    <w:tmpl w:val="EBBADEC2"/>
    <w:lvl w:ilvl="0" w:tplc="4F26DB7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9F9410F"/>
    <w:multiLevelType w:val="hybridMultilevel"/>
    <w:tmpl w:val="EC423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A6B68A1"/>
    <w:multiLevelType w:val="hybridMultilevel"/>
    <w:tmpl w:val="72742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E8C3864"/>
    <w:multiLevelType w:val="hybridMultilevel"/>
    <w:tmpl w:val="DEB449BE"/>
    <w:lvl w:ilvl="0" w:tplc="4F26DB7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2A55803"/>
    <w:multiLevelType w:val="hybridMultilevel"/>
    <w:tmpl w:val="D430E256"/>
    <w:lvl w:ilvl="0" w:tplc="59E29536">
      <w:start w:val="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5AE3A11"/>
    <w:multiLevelType w:val="hybridMultilevel"/>
    <w:tmpl w:val="8BA810EA"/>
    <w:lvl w:ilvl="0" w:tplc="1C44B826">
      <w:numFmt w:val="bullet"/>
      <w:lvlText w:val="-"/>
      <w:lvlJc w:val="left"/>
      <w:pPr>
        <w:ind w:left="720" w:hanging="360"/>
      </w:pPr>
      <w:rPr>
        <w:rFonts w:ascii="Arial" w:eastAsia="Times New Roman" w:hAnsi="Arial" w:cs="Arial" w:hint="default"/>
        <w:b/>
        <w:color w:val="000000"/>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040436A"/>
    <w:multiLevelType w:val="hybridMultilevel"/>
    <w:tmpl w:val="091AA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3E760DB"/>
    <w:multiLevelType w:val="hybridMultilevel"/>
    <w:tmpl w:val="C8563384"/>
    <w:lvl w:ilvl="0" w:tplc="A8543E0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5082CD8"/>
    <w:multiLevelType w:val="hybridMultilevel"/>
    <w:tmpl w:val="9ED85D02"/>
    <w:lvl w:ilvl="0" w:tplc="7036245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7282540"/>
    <w:multiLevelType w:val="hybridMultilevel"/>
    <w:tmpl w:val="9EF0E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87362EB"/>
    <w:multiLevelType w:val="hybridMultilevel"/>
    <w:tmpl w:val="BA165552"/>
    <w:lvl w:ilvl="0" w:tplc="C420A2B4">
      <w:start w:val="1"/>
      <w:numFmt w:val="bullet"/>
      <w:lvlText w:val=""/>
      <w:lvlJc w:val="left"/>
      <w:pPr>
        <w:ind w:left="720" w:hanging="360"/>
      </w:pPr>
      <w:rPr>
        <w:rFonts w:ascii="Symbol" w:hAnsi="Symbol" w:hint="default"/>
        <w:b w:val="0"/>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8F3773F"/>
    <w:multiLevelType w:val="hybridMultilevel"/>
    <w:tmpl w:val="60342132"/>
    <w:lvl w:ilvl="0" w:tplc="AF98EB3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E2F5D9E"/>
    <w:multiLevelType w:val="hybridMultilevel"/>
    <w:tmpl w:val="9ED6F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9063ACB"/>
    <w:multiLevelType w:val="hybridMultilevel"/>
    <w:tmpl w:val="9AB48FCE"/>
    <w:lvl w:ilvl="0" w:tplc="40EC0F72">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ECB1297"/>
    <w:multiLevelType w:val="hybridMultilevel"/>
    <w:tmpl w:val="537AFEDE"/>
    <w:lvl w:ilvl="0" w:tplc="9E3CDB72">
      <w:start w:val="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1"/>
  </w:num>
  <w:num w:numId="4">
    <w:abstractNumId w:val="13"/>
  </w:num>
  <w:num w:numId="5">
    <w:abstractNumId w:val="16"/>
  </w:num>
  <w:num w:numId="6">
    <w:abstractNumId w:val="11"/>
  </w:num>
  <w:num w:numId="7">
    <w:abstractNumId w:val="18"/>
  </w:num>
  <w:num w:numId="8">
    <w:abstractNumId w:val="1"/>
  </w:num>
  <w:num w:numId="9">
    <w:abstractNumId w:val="15"/>
  </w:num>
  <w:num w:numId="10">
    <w:abstractNumId w:val="7"/>
  </w:num>
  <w:num w:numId="11">
    <w:abstractNumId w:val="24"/>
  </w:num>
  <w:num w:numId="12">
    <w:abstractNumId w:val="19"/>
  </w:num>
  <w:num w:numId="13">
    <w:abstractNumId w:val="2"/>
  </w:num>
  <w:num w:numId="14">
    <w:abstractNumId w:val="5"/>
  </w:num>
  <w:num w:numId="15">
    <w:abstractNumId w:val="20"/>
  </w:num>
  <w:num w:numId="16">
    <w:abstractNumId w:val="22"/>
  </w:num>
  <w:num w:numId="17">
    <w:abstractNumId w:val="26"/>
  </w:num>
  <w:num w:numId="18">
    <w:abstractNumId w:val="4"/>
  </w:num>
  <w:num w:numId="19">
    <w:abstractNumId w:val="23"/>
  </w:num>
  <w:num w:numId="20">
    <w:abstractNumId w:val="14"/>
  </w:num>
  <w:num w:numId="21">
    <w:abstractNumId w:val="17"/>
  </w:num>
  <w:num w:numId="22">
    <w:abstractNumId w:val="27"/>
  </w:num>
  <w:num w:numId="23">
    <w:abstractNumId w:val="8"/>
  </w:num>
  <w:num w:numId="24">
    <w:abstractNumId w:val="10"/>
  </w:num>
  <w:num w:numId="25">
    <w:abstractNumId w:val="12"/>
  </w:num>
  <w:num w:numId="26">
    <w:abstractNumId w:val="6"/>
  </w:num>
  <w:num w:numId="27">
    <w:abstractNumId w:val="25"/>
  </w:num>
  <w:num w:numId="28">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revisionView w:markup="0"/>
  <w:doNotTrackMoves/>
  <w:defaultTabStop w:val="720"/>
  <w:characterSpacingControl w:val="doNotCompress"/>
  <w:hdrShapeDefaults>
    <o:shapedefaults v:ext="edit" spidmax="4505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30"/>
    <w:rsid w:val="000024D4"/>
    <w:rsid w:val="00002A45"/>
    <w:rsid w:val="000051A2"/>
    <w:rsid w:val="0000772A"/>
    <w:rsid w:val="00007BA4"/>
    <w:rsid w:val="00007D91"/>
    <w:rsid w:val="000108A9"/>
    <w:rsid w:val="00010BC4"/>
    <w:rsid w:val="0001149A"/>
    <w:rsid w:val="00012502"/>
    <w:rsid w:val="00013717"/>
    <w:rsid w:val="00013FF2"/>
    <w:rsid w:val="00015821"/>
    <w:rsid w:val="000161D7"/>
    <w:rsid w:val="0001693C"/>
    <w:rsid w:val="00017988"/>
    <w:rsid w:val="00020376"/>
    <w:rsid w:val="00020B31"/>
    <w:rsid w:val="00021279"/>
    <w:rsid w:val="00021655"/>
    <w:rsid w:val="000225FF"/>
    <w:rsid w:val="00022F5B"/>
    <w:rsid w:val="0002301D"/>
    <w:rsid w:val="0002307C"/>
    <w:rsid w:val="00024174"/>
    <w:rsid w:val="00026DC7"/>
    <w:rsid w:val="0003170B"/>
    <w:rsid w:val="00032BBB"/>
    <w:rsid w:val="00033B4F"/>
    <w:rsid w:val="0003517F"/>
    <w:rsid w:val="00035247"/>
    <w:rsid w:val="000426C8"/>
    <w:rsid w:val="0004724B"/>
    <w:rsid w:val="00047AC4"/>
    <w:rsid w:val="00047BFE"/>
    <w:rsid w:val="00050041"/>
    <w:rsid w:val="000506B6"/>
    <w:rsid w:val="00053FB6"/>
    <w:rsid w:val="00056318"/>
    <w:rsid w:val="00060D53"/>
    <w:rsid w:val="000613B5"/>
    <w:rsid w:val="00067C00"/>
    <w:rsid w:val="0007103E"/>
    <w:rsid w:val="00073236"/>
    <w:rsid w:val="00073AD8"/>
    <w:rsid w:val="00077C71"/>
    <w:rsid w:val="0008165F"/>
    <w:rsid w:val="00081AEB"/>
    <w:rsid w:val="00085D17"/>
    <w:rsid w:val="00086214"/>
    <w:rsid w:val="0008750E"/>
    <w:rsid w:val="0009040F"/>
    <w:rsid w:val="0009447B"/>
    <w:rsid w:val="00095C11"/>
    <w:rsid w:val="000A04BC"/>
    <w:rsid w:val="000A285A"/>
    <w:rsid w:val="000A3611"/>
    <w:rsid w:val="000A3C9A"/>
    <w:rsid w:val="000A5DD2"/>
    <w:rsid w:val="000A707E"/>
    <w:rsid w:val="000B2B87"/>
    <w:rsid w:val="000B30D2"/>
    <w:rsid w:val="000B4F49"/>
    <w:rsid w:val="000B5126"/>
    <w:rsid w:val="000C15F4"/>
    <w:rsid w:val="000C7918"/>
    <w:rsid w:val="000C7E09"/>
    <w:rsid w:val="000D1A8B"/>
    <w:rsid w:val="000D3269"/>
    <w:rsid w:val="000D4CC4"/>
    <w:rsid w:val="000D7088"/>
    <w:rsid w:val="000D70A7"/>
    <w:rsid w:val="000D7880"/>
    <w:rsid w:val="000E0937"/>
    <w:rsid w:val="000E12D0"/>
    <w:rsid w:val="000E415A"/>
    <w:rsid w:val="000E4E4C"/>
    <w:rsid w:val="000E5618"/>
    <w:rsid w:val="000F0326"/>
    <w:rsid w:val="000F1D69"/>
    <w:rsid w:val="000F582C"/>
    <w:rsid w:val="000F5C03"/>
    <w:rsid w:val="00100E1D"/>
    <w:rsid w:val="0010140E"/>
    <w:rsid w:val="001031C0"/>
    <w:rsid w:val="00104795"/>
    <w:rsid w:val="00104F6B"/>
    <w:rsid w:val="0010662D"/>
    <w:rsid w:val="0011297E"/>
    <w:rsid w:val="00114B66"/>
    <w:rsid w:val="0011539C"/>
    <w:rsid w:val="00117115"/>
    <w:rsid w:val="00125331"/>
    <w:rsid w:val="00125540"/>
    <w:rsid w:val="001277E7"/>
    <w:rsid w:val="00127BAF"/>
    <w:rsid w:val="00131505"/>
    <w:rsid w:val="0013245D"/>
    <w:rsid w:val="00137ADA"/>
    <w:rsid w:val="00137CFD"/>
    <w:rsid w:val="001415DD"/>
    <w:rsid w:val="00141E49"/>
    <w:rsid w:val="00142D04"/>
    <w:rsid w:val="00142FE9"/>
    <w:rsid w:val="00143498"/>
    <w:rsid w:val="0014650E"/>
    <w:rsid w:val="001469B0"/>
    <w:rsid w:val="00150DD5"/>
    <w:rsid w:val="001518D4"/>
    <w:rsid w:val="001519BA"/>
    <w:rsid w:val="001521D4"/>
    <w:rsid w:val="00155D09"/>
    <w:rsid w:val="00160418"/>
    <w:rsid w:val="00161994"/>
    <w:rsid w:val="00164C60"/>
    <w:rsid w:val="00165473"/>
    <w:rsid w:val="001658B1"/>
    <w:rsid w:val="001673D1"/>
    <w:rsid w:val="001677F7"/>
    <w:rsid w:val="001679F4"/>
    <w:rsid w:val="001731A2"/>
    <w:rsid w:val="001754D7"/>
    <w:rsid w:val="0017651B"/>
    <w:rsid w:val="00180C99"/>
    <w:rsid w:val="00180F6C"/>
    <w:rsid w:val="0018115A"/>
    <w:rsid w:val="001812E5"/>
    <w:rsid w:val="001827EB"/>
    <w:rsid w:val="00186CA9"/>
    <w:rsid w:val="00187C99"/>
    <w:rsid w:val="001903EC"/>
    <w:rsid w:val="00192544"/>
    <w:rsid w:val="0019636E"/>
    <w:rsid w:val="00196CFE"/>
    <w:rsid w:val="0019713F"/>
    <w:rsid w:val="001A3F11"/>
    <w:rsid w:val="001A60DC"/>
    <w:rsid w:val="001A6125"/>
    <w:rsid w:val="001A6DE4"/>
    <w:rsid w:val="001A6E81"/>
    <w:rsid w:val="001B02AC"/>
    <w:rsid w:val="001B4196"/>
    <w:rsid w:val="001B700D"/>
    <w:rsid w:val="001C00C5"/>
    <w:rsid w:val="001C1B8A"/>
    <w:rsid w:val="001C252E"/>
    <w:rsid w:val="001C4A2C"/>
    <w:rsid w:val="001C4BE7"/>
    <w:rsid w:val="001C51AE"/>
    <w:rsid w:val="001C6670"/>
    <w:rsid w:val="001D08FF"/>
    <w:rsid w:val="001D1313"/>
    <w:rsid w:val="001D24E1"/>
    <w:rsid w:val="001D2EF4"/>
    <w:rsid w:val="001D3890"/>
    <w:rsid w:val="001D4A4C"/>
    <w:rsid w:val="001D68EB"/>
    <w:rsid w:val="001E1377"/>
    <w:rsid w:val="001E22BE"/>
    <w:rsid w:val="001E2B35"/>
    <w:rsid w:val="001F038B"/>
    <w:rsid w:val="001F21FF"/>
    <w:rsid w:val="001F27A3"/>
    <w:rsid w:val="001F2D7F"/>
    <w:rsid w:val="001F3145"/>
    <w:rsid w:val="001F324B"/>
    <w:rsid w:val="001F3B85"/>
    <w:rsid w:val="001F3C53"/>
    <w:rsid w:val="001F3F4C"/>
    <w:rsid w:val="001F4147"/>
    <w:rsid w:val="001F464B"/>
    <w:rsid w:val="001F61BD"/>
    <w:rsid w:val="00200A9D"/>
    <w:rsid w:val="0020196F"/>
    <w:rsid w:val="002020F0"/>
    <w:rsid w:val="00206909"/>
    <w:rsid w:val="00207A3D"/>
    <w:rsid w:val="002116D2"/>
    <w:rsid w:val="00213B33"/>
    <w:rsid w:val="002163F3"/>
    <w:rsid w:val="00216B60"/>
    <w:rsid w:val="0022033A"/>
    <w:rsid w:val="002208E0"/>
    <w:rsid w:val="00220E87"/>
    <w:rsid w:val="002222B1"/>
    <w:rsid w:val="002227C7"/>
    <w:rsid w:val="0022290C"/>
    <w:rsid w:val="00222D14"/>
    <w:rsid w:val="00223430"/>
    <w:rsid w:val="00224375"/>
    <w:rsid w:val="00224DC3"/>
    <w:rsid w:val="002251FE"/>
    <w:rsid w:val="00225EB5"/>
    <w:rsid w:val="0023424B"/>
    <w:rsid w:val="00235904"/>
    <w:rsid w:val="0024008A"/>
    <w:rsid w:val="0024137C"/>
    <w:rsid w:val="00241A21"/>
    <w:rsid w:val="0024215B"/>
    <w:rsid w:val="002429E7"/>
    <w:rsid w:val="00245E3B"/>
    <w:rsid w:val="00245F0C"/>
    <w:rsid w:val="002474E1"/>
    <w:rsid w:val="00247838"/>
    <w:rsid w:val="00247B3E"/>
    <w:rsid w:val="00251514"/>
    <w:rsid w:val="00253A26"/>
    <w:rsid w:val="00253AB9"/>
    <w:rsid w:val="00253F0B"/>
    <w:rsid w:val="00254CD3"/>
    <w:rsid w:val="00257F15"/>
    <w:rsid w:val="00260031"/>
    <w:rsid w:val="002608A8"/>
    <w:rsid w:val="00265692"/>
    <w:rsid w:val="00265C36"/>
    <w:rsid w:val="00265E28"/>
    <w:rsid w:val="00266147"/>
    <w:rsid w:val="00266A04"/>
    <w:rsid w:val="00267945"/>
    <w:rsid w:val="002701FF"/>
    <w:rsid w:val="002704D7"/>
    <w:rsid w:val="00271431"/>
    <w:rsid w:val="002719D9"/>
    <w:rsid w:val="0027220C"/>
    <w:rsid w:val="002724DF"/>
    <w:rsid w:val="002751F6"/>
    <w:rsid w:val="00275D92"/>
    <w:rsid w:val="00276CBF"/>
    <w:rsid w:val="00281D6C"/>
    <w:rsid w:val="002828E1"/>
    <w:rsid w:val="002837A6"/>
    <w:rsid w:val="00286269"/>
    <w:rsid w:val="00286333"/>
    <w:rsid w:val="0028776A"/>
    <w:rsid w:val="002922BE"/>
    <w:rsid w:val="0029386B"/>
    <w:rsid w:val="00294315"/>
    <w:rsid w:val="002958F2"/>
    <w:rsid w:val="00296363"/>
    <w:rsid w:val="0029701F"/>
    <w:rsid w:val="002A02B0"/>
    <w:rsid w:val="002A1B5A"/>
    <w:rsid w:val="002A2F62"/>
    <w:rsid w:val="002B0493"/>
    <w:rsid w:val="002B085B"/>
    <w:rsid w:val="002B0B6F"/>
    <w:rsid w:val="002B0FBB"/>
    <w:rsid w:val="002B173A"/>
    <w:rsid w:val="002B27FB"/>
    <w:rsid w:val="002B378D"/>
    <w:rsid w:val="002B3C43"/>
    <w:rsid w:val="002B4896"/>
    <w:rsid w:val="002B4979"/>
    <w:rsid w:val="002B5A43"/>
    <w:rsid w:val="002B5BF9"/>
    <w:rsid w:val="002B67DF"/>
    <w:rsid w:val="002B725D"/>
    <w:rsid w:val="002C2874"/>
    <w:rsid w:val="002C6E25"/>
    <w:rsid w:val="002D0ABA"/>
    <w:rsid w:val="002D2641"/>
    <w:rsid w:val="002D5D21"/>
    <w:rsid w:val="002D7A79"/>
    <w:rsid w:val="002E1D4A"/>
    <w:rsid w:val="002E2584"/>
    <w:rsid w:val="002E4240"/>
    <w:rsid w:val="002E4711"/>
    <w:rsid w:val="002E5D85"/>
    <w:rsid w:val="002F01EA"/>
    <w:rsid w:val="002F022E"/>
    <w:rsid w:val="002F03FE"/>
    <w:rsid w:val="002F14EE"/>
    <w:rsid w:val="002F2183"/>
    <w:rsid w:val="002F2685"/>
    <w:rsid w:val="002F26C0"/>
    <w:rsid w:val="00301026"/>
    <w:rsid w:val="00301AC6"/>
    <w:rsid w:val="00301F92"/>
    <w:rsid w:val="0030211C"/>
    <w:rsid w:val="003057B3"/>
    <w:rsid w:val="003113D1"/>
    <w:rsid w:val="00313DF3"/>
    <w:rsid w:val="00316180"/>
    <w:rsid w:val="003163E3"/>
    <w:rsid w:val="00316E39"/>
    <w:rsid w:val="00320A1B"/>
    <w:rsid w:val="00321443"/>
    <w:rsid w:val="00322B37"/>
    <w:rsid w:val="00323196"/>
    <w:rsid w:val="003240CF"/>
    <w:rsid w:val="003247FB"/>
    <w:rsid w:val="0032573B"/>
    <w:rsid w:val="00325AD1"/>
    <w:rsid w:val="00331AAB"/>
    <w:rsid w:val="003331A8"/>
    <w:rsid w:val="00333F50"/>
    <w:rsid w:val="00334918"/>
    <w:rsid w:val="00335AE9"/>
    <w:rsid w:val="00335C02"/>
    <w:rsid w:val="00336945"/>
    <w:rsid w:val="00340408"/>
    <w:rsid w:val="00341208"/>
    <w:rsid w:val="00343D49"/>
    <w:rsid w:val="0034634C"/>
    <w:rsid w:val="0035035D"/>
    <w:rsid w:val="00351B44"/>
    <w:rsid w:val="00353C26"/>
    <w:rsid w:val="00354186"/>
    <w:rsid w:val="003563C6"/>
    <w:rsid w:val="0035750B"/>
    <w:rsid w:val="00363318"/>
    <w:rsid w:val="00364E3F"/>
    <w:rsid w:val="00367B88"/>
    <w:rsid w:val="00371F60"/>
    <w:rsid w:val="003739F5"/>
    <w:rsid w:val="003755DB"/>
    <w:rsid w:val="00377325"/>
    <w:rsid w:val="00377388"/>
    <w:rsid w:val="00377D34"/>
    <w:rsid w:val="003821A5"/>
    <w:rsid w:val="00384FF5"/>
    <w:rsid w:val="00385D11"/>
    <w:rsid w:val="00387B2B"/>
    <w:rsid w:val="00392C38"/>
    <w:rsid w:val="0039393A"/>
    <w:rsid w:val="00393A66"/>
    <w:rsid w:val="00395EC9"/>
    <w:rsid w:val="00397EB0"/>
    <w:rsid w:val="003A067F"/>
    <w:rsid w:val="003A4193"/>
    <w:rsid w:val="003A5579"/>
    <w:rsid w:val="003A5AF4"/>
    <w:rsid w:val="003A644B"/>
    <w:rsid w:val="003B0D0E"/>
    <w:rsid w:val="003B6F22"/>
    <w:rsid w:val="003C1A4C"/>
    <w:rsid w:val="003C4D8B"/>
    <w:rsid w:val="003C6023"/>
    <w:rsid w:val="003D16A3"/>
    <w:rsid w:val="003D1A3A"/>
    <w:rsid w:val="003D1C04"/>
    <w:rsid w:val="003D2CFD"/>
    <w:rsid w:val="003D3DE6"/>
    <w:rsid w:val="003D4049"/>
    <w:rsid w:val="003D40FA"/>
    <w:rsid w:val="003D50A3"/>
    <w:rsid w:val="003D7FB6"/>
    <w:rsid w:val="003E09D3"/>
    <w:rsid w:val="003E2A2E"/>
    <w:rsid w:val="003E3F7D"/>
    <w:rsid w:val="003E52F2"/>
    <w:rsid w:val="003E57ED"/>
    <w:rsid w:val="003E60CA"/>
    <w:rsid w:val="003F282A"/>
    <w:rsid w:val="003F46B7"/>
    <w:rsid w:val="003F6FA3"/>
    <w:rsid w:val="003F7C76"/>
    <w:rsid w:val="00400B75"/>
    <w:rsid w:val="004032D2"/>
    <w:rsid w:val="00405EA0"/>
    <w:rsid w:val="00412767"/>
    <w:rsid w:val="00412CF3"/>
    <w:rsid w:val="0041358A"/>
    <w:rsid w:val="004142B4"/>
    <w:rsid w:val="0041474D"/>
    <w:rsid w:val="00415A4A"/>
    <w:rsid w:val="0041781A"/>
    <w:rsid w:val="004204B4"/>
    <w:rsid w:val="00421655"/>
    <w:rsid w:val="004227CB"/>
    <w:rsid w:val="00423BA7"/>
    <w:rsid w:val="00423E9B"/>
    <w:rsid w:val="0043007B"/>
    <w:rsid w:val="004320BC"/>
    <w:rsid w:val="004320BF"/>
    <w:rsid w:val="00437092"/>
    <w:rsid w:val="00442EEA"/>
    <w:rsid w:val="00443BC7"/>
    <w:rsid w:val="004443BC"/>
    <w:rsid w:val="00446044"/>
    <w:rsid w:val="00446D4B"/>
    <w:rsid w:val="004472A9"/>
    <w:rsid w:val="004503D5"/>
    <w:rsid w:val="00451FC7"/>
    <w:rsid w:val="004538F7"/>
    <w:rsid w:val="004557E6"/>
    <w:rsid w:val="00456870"/>
    <w:rsid w:val="0045724F"/>
    <w:rsid w:val="00460206"/>
    <w:rsid w:val="004614D8"/>
    <w:rsid w:val="004617A4"/>
    <w:rsid w:val="00461A74"/>
    <w:rsid w:val="004622A2"/>
    <w:rsid w:val="00463CCF"/>
    <w:rsid w:val="00463E31"/>
    <w:rsid w:val="0046465E"/>
    <w:rsid w:val="0046487C"/>
    <w:rsid w:val="004650CD"/>
    <w:rsid w:val="004650FD"/>
    <w:rsid w:val="00465658"/>
    <w:rsid w:val="0046776A"/>
    <w:rsid w:val="0047120D"/>
    <w:rsid w:val="00471E70"/>
    <w:rsid w:val="00472AC4"/>
    <w:rsid w:val="0047497E"/>
    <w:rsid w:val="00475FF4"/>
    <w:rsid w:val="00477949"/>
    <w:rsid w:val="004812CC"/>
    <w:rsid w:val="00481F7B"/>
    <w:rsid w:val="004837BD"/>
    <w:rsid w:val="004878B4"/>
    <w:rsid w:val="00487900"/>
    <w:rsid w:val="00490F51"/>
    <w:rsid w:val="004922BD"/>
    <w:rsid w:val="0049251F"/>
    <w:rsid w:val="004926D9"/>
    <w:rsid w:val="0049287F"/>
    <w:rsid w:val="00493C2C"/>
    <w:rsid w:val="004A033B"/>
    <w:rsid w:val="004A1565"/>
    <w:rsid w:val="004A2A3E"/>
    <w:rsid w:val="004A5C41"/>
    <w:rsid w:val="004A6D90"/>
    <w:rsid w:val="004A6EDF"/>
    <w:rsid w:val="004B128D"/>
    <w:rsid w:val="004B2124"/>
    <w:rsid w:val="004B37FB"/>
    <w:rsid w:val="004B3D14"/>
    <w:rsid w:val="004B7007"/>
    <w:rsid w:val="004B7E70"/>
    <w:rsid w:val="004C0B64"/>
    <w:rsid w:val="004C2AF8"/>
    <w:rsid w:val="004C3061"/>
    <w:rsid w:val="004C6FAB"/>
    <w:rsid w:val="004D1965"/>
    <w:rsid w:val="004D33BB"/>
    <w:rsid w:val="004D40BB"/>
    <w:rsid w:val="004D5D54"/>
    <w:rsid w:val="004E1E0A"/>
    <w:rsid w:val="004E4C25"/>
    <w:rsid w:val="004E6DCC"/>
    <w:rsid w:val="004E7E08"/>
    <w:rsid w:val="004E7F95"/>
    <w:rsid w:val="004F07A9"/>
    <w:rsid w:val="004F191E"/>
    <w:rsid w:val="004F2B4D"/>
    <w:rsid w:val="004F3883"/>
    <w:rsid w:val="004F6F33"/>
    <w:rsid w:val="004F77DE"/>
    <w:rsid w:val="004F7DF0"/>
    <w:rsid w:val="00500E5E"/>
    <w:rsid w:val="00501DA9"/>
    <w:rsid w:val="005035CA"/>
    <w:rsid w:val="005037B2"/>
    <w:rsid w:val="005046ED"/>
    <w:rsid w:val="00505332"/>
    <w:rsid w:val="00506388"/>
    <w:rsid w:val="00510122"/>
    <w:rsid w:val="005163BD"/>
    <w:rsid w:val="00521CFC"/>
    <w:rsid w:val="005267CE"/>
    <w:rsid w:val="005269D2"/>
    <w:rsid w:val="00526CCE"/>
    <w:rsid w:val="00530B3B"/>
    <w:rsid w:val="0053316F"/>
    <w:rsid w:val="00535913"/>
    <w:rsid w:val="005359EE"/>
    <w:rsid w:val="00535FF6"/>
    <w:rsid w:val="00536996"/>
    <w:rsid w:val="00536BA1"/>
    <w:rsid w:val="00536E83"/>
    <w:rsid w:val="005379B9"/>
    <w:rsid w:val="005409AD"/>
    <w:rsid w:val="00540A6E"/>
    <w:rsid w:val="00545CE9"/>
    <w:rsid w:val="00546DE5"/>
    <w:rsid w:val="00547FD8"/>
    <w:rsid w:val="005526F9"/>
    <w:rsid w:val="005557AB"/>
    <w:rsid w:val="0056225C"/>
    <w:rsid w:val="005645A6"/>
    <w:rsid w:val="00566037"/>
    <w:rsid w:val="00570BB9"/>
    <w:rsid w:val="00571C1F"/>
    <w:rsid w:val="005723D0"/>
    <w:rsid w:val="00572442"/>
    <w:rsid w:val="0057483E"/>
    <w:rsid w:val="005762E3"/>
    <w:rsid w:val="005766B0"/>
    <w:rsid w:val="005779EE"/>
    <w:rsid w:val="00577CD6"/>
    <w:rsid w:val="005815FA"/>
    <w:rsid w:val="00583E77"/>
    <w:rsid w:val="00585FE3"/>
    <w:rsid w:val="005872B7"/>
    <w:rsid w:val="0058787C"/>
    <w:rsid w:val="00590D28"/>
    <w:rsid w:val="00591192"/>
    <w:rsid w:val="005914B2"/>
    <w:rsid w:val="00591FCD"/>
    <w:rsid w:val="00592016"/>
    <w:rsid w:val="00592975"/>
    <w:rsid w:val="005937DE"/>
    <w:rsid w:val="005939B2"/>
    <w:rsid w:val="00594724"/>
    <w:rsid w:val="00595699"/>
    <w:rsid w:val="005956B5"/>
    <w:rsid w:val="00595C33"/>
    <w:rsid w:val="00597BFD"/>
    <w:rsid w:val="005A0507"/>
    <w:rsid w:val="005A0AC5"/>
    <w:rsid w:val="005A0D42"/>
    <w:rsid w:val="005A1597"/>
    <w:rsid w:val="005A2E94"/>
    <w:rsid w:val="005A3C33"/>
    <w:rsid w:val="005A41DF"/>
    <w:rsid w:val="005A4CA0"/>
    <w:rsid w:val="005A4EF6"/>
    <w:rsid w:val="005A6A6C"/>
    <w:rsid w:val="005A769B"/>
    <w:rsid w:val="005B1232"/>
    <w:rsid w:val="005B2FEE"/>
    <w:rsid w:val="005B3764"/>
    <w:rsid w:val="005B3C11"/>
    <w:rsid w:val="005B45DD"/>
    <w:rsid w:val="005B464E"/>
    <w:rsid w:val="005B4D51"/>
    <w:rsid w:val="005B5DEB"/>
    <w:rsid w:val="005C1E64"/>
    <w:rsid w:val="005C370F"/>
    <w:rsid w:val="005C43C0"/>
    <w:rsid w:val="005C547F"/>
    <w:rsid w:val="005C6114"/>
    <w:rsid w:val="005C7DB0"/>
    <w:rsid w:val="005D0B20"/>
    <w:rsid w:val="005D16B0"/>
    <w:rsid w:val="005D2588"/>
    <w:rsid w:val="005D35DC"/>
    <w:rsid w:val="005D3B68"/>
    <w:rsid w:val="005D3F4F"/>
    <w:rsid w:val="005D5E4A"/>
    <w:rsid w:val="005D746F"/>
    <w:rsid w:val="005E16F6"/>
    <w:rsid w:val="005E2FDA"/>
    <w:rsid w:val="005E522F"/>
    <w:rsid w:val="005E6AB5"/>
    <w:rsid w:val="005E7A68"/>
    <w:rsid w:val="005F1200"/>
    <w:rsid w:val="005F2498"/>
    <w:rsid w:val="005F386A"/>
    <w:rsid w:val="005F538F"/>
    <w:rsid w:val="005F64D8"/>
    <w:rsid w:val="005F71AD"/>
    <w:rsid w:val="005F7961"/>
    <w:rsid w:val="005F7B5F"/>
    <w:rsid w:val="005F7F74"/>
    <w:rsid w:val="00602F2F"/>
    <w:rsid w:val="006038F5"/>
    <w:rsid w:val="00604522"/>
    <w:rsid w:val="00605F7D"/>
    <w:rsid w:val="006073F1"/>
    <w:rsid w:val="00607710"/>
    <w:rsid w:val="006125B6"/>
    <w:rsid w:val="00612B8B"/>
    <w:rsid w:val="00613411"/>
    <w:rsid w:val="006137FE"/>
    <w:rsid w:val="00613BD6"/>
    <w:rsid w:val="00613E51"/>
    <w:rsid w:val="00617040"/>
    <w:rsid w:val="0062041E"/>
    <w:rsid w:val="00622460"/>
    <w:rsid w:val="00624808"/>
    <w:rsid w:val="00626F4A"/>
    <w:rsid w:val="006279CE"/>
    <w:rsid w:val="00627F04"/>
    <w:rsid w:val="00630625"/>
    <w:rsid w:val="00632A15"/>
    <w:rsid w:val="00634B90"/>
    <w:rsid w:val="00634CD6"/>
    <w:rsid w:val="00635396"/>
    <w:rsid w:val="00635CC6"/>
    <w:rsid w:val="00636848"/>
    <w:rsid w:val="00637736"/>
    <w:rsid w:val="00641CEE"/>
    <w:rsid w:val="00642FCD"/>
    <w:rsid w:val="00644C84"/>
    <w:rsid w:val="006549F9"/>
    <w:rsid w:val="00655B71"/>
    <w:rsid w:val="00655F59"/>
    <w:rsid w:val="00657759"/>
    <w:rsid w:val="0066009F"/>
    <w:rsid w:val="00660C5E"/>
    <w:rsid w:val="00662A4A"/>
    <w:rsid w:val="006678E2"/>
    <w:rsid w:val="006700B5"/>
    <w:rsid w:val="006702C3"/>
    <w:rsid w:val="006704D7"/>
    <w:rsid w:val="006704F6"/>
    <w:rsid w:val="00670E11"/>
    <w:rsid w:val="0067286A"/>
    <w:rsid w:val="006775F9"/>
    <w:rsid w:val="00683196"/>
    <w:rsid w:val="00684012"/>
    <w:rsid w:val="00684223"/>
    <w:rsid w:val="006850FE"/>
    <w:rsid w:val="00685634"/>
    <w:rsid w:val="00686663"/>
    <w:rsid w:val="00687B85"/>
    <w:rsid w:val="006A2485"/>
    <w:rsid w:val="006A59F9"/>
    <w:rsid w:val="006A7CC4"/>
    <w:rsid w:val="006B18FF"/>
    <w:rsid w:val="006B20EF"/>
    <w:rsid w:val="006B4C22"/>
    <w:rsid w:val="006B61A3"/>
    <w:rsid w:val="006B72DA"/>
    <w:rsid w:val="006B76D4"/>
    <w:rsid w:val="006B7C44"/>
    <w:rsid w:val="006C0916"/>
    <w:rsid w:val="006C28D9"/>
    <w:rsid w:val="006C2B87"/>
    <w:rsid w:val="006C3A6B"/>
    <w:rsid w:val="006C4574"/>
    <w:rsid w:val="006C715C"/>
    <w:rsid w:val="006C7196"/>
    <w:rsid w:val="006C74C6"/>
    <w:rsid w:val="006D030E"/>
    <w:rsid w:val="006D230B"/>
    <w:rsid w:val="006D2493"/>
    <w:rsid w:val="006D47A4"/>
    <w:rsid w:val="006D4C1B"/>
    <w:rsid w:val="006D5AA4"/>
    <w:rsid w:val="006D6181"/>
    <w:rsid w:val="006D6D5F"/>
    <w:rsid w:val="006D71FE"/>
    <w:rsid w:val="006D782C"/>
    <w:rsid w:val="006D7CE9"/>
    <w:rsid w:val="006E0ECD"/>
    <w:rsid w:val="006E1C1A"/>
    <w:rsid w:val="006E1C5C"/>
    <w:rsid w:val="006E1FAA"/>
    <w:rsid w:val="006E23CB"/>
    <w:rsid w:val="006E23EA"/>
    <w:rsid w:val="006E478B"/>
    <w:rsid w:val="006E692A"/>
    <w:rsid w:val="006F0DCF"/>
    <w:rsid w:val="006F2222"/>
    <w:rsid w:val="006F274D"/>
    <w:rsid w:val="006F2E43"/>
    <w:rsid w:val="006F528E"/>
    <w:rsid w:val="007012FD"/>
    <w:rsid w:val="00701EE0"/>
    <w:rsid w:val="00705623"/>
    <w:rsid w:val="00705929"/>
    <w:rsid w:val="0070653D"/>
    <w:rsid w:val="00706DE6"/>
    <w:rsid w:val="00710E30"/>
    <w:rsid w:val="00714404"/>
    <w:rsid w:val="00715337"/>
    <w:rsid w:val="00715B28"/>
    <w:rsid w:val="00716A1A"/>
    <w:rsid w:val="007170E7"/>
    <w:rsid w:val="0072019F"/>
    <w:rsid w:val="00721BAD"/>
    <w:rsid w:val="00723811"/>
    <w:rsid w:val="00723D35"/>
    <w:rsid w:val="0072641D"/>
    <w:rsid w:val="00726F29"/>
    <w:rsid w:val="007312C4"/>
    <w:rsid w:val="00731CA1"/>
    <w:rsid w:val="00732EE8"/>
    <w:rsid w:val="007333AE"/>
    <w:rsid w:val="00733CBF"/>
    <w:rsid w:val="00734D9A"/>
    <w:rsid w:val="00735836"/>
    <w:rsid w:val="00736540"/>
    <w:rsid w:val="007366B3"/>
    <w:rsid w:val="007379DD"/>
    <w:rsid w:val="007416F4"/>
    <w:rsid w:val="00741E16"/>
    <w:rsid w:val="00745FAF"/>
    <w:rsid w:val="00750C3A"/>
    <w:rsid w:val="00751C8D"/>
    <w:rsid w:val="00752CA0"/>
    <w:rsid w:val="007534D5"/>
    <w:rsid w:val="007570E0"/>
    <w:rsid w:val="00763179"/>
    <w:rsid w:val="00764D43"/>
    <w:rsid w:val="0076568A"/>
    <w:rsid w:val="00767A40"/>
    <w:rsid w:val="00772007"/>
    <w:rsid w:val="00772634"/>
    <w:rsid w:val="007729F5"/>
    <w:rsid w:val="00772C69"/>
    <w:rsid w:val="00773DBA"/>
    <w:rsid w:val="00775E46"/>
    <w:rsid w:val="00776D74"/>
    <w:rsid w:val="0077726D"/>
    <w:rsid w:val="0078254A"/>
    <w:rsid w:val="007838C8"/>
    <w:rsid w:val="007843D4"/>
    <w:rsid w:val="00785307"/>
    <w:rsid w:val="00786C75"/>
    <w:rsid w:val="00786CBA"/>
    <w:rsid w:val="00786D1C"/>
    <w:rsid w:val="00786EAA"/>
    <w:rsid w:val="0078713F"/>
    <w:rsid w:val="00791B7F"/>
    <w:rsid w:val="007949B6"/>
    <w:rsid w:val="00795E48"/>
    <w:rsid w:val="007A2DB3"/>
    <w:rsid w:val="007A52FA"/>
    <w:rsid w:val="007B0174"/>
    <w:rsid w:val="007B0478"/>
    <w:rsid w:val="007B0C35"/>
    <w:rsid w:val="007B140A"/>
    <w:rsid w:val="007B160C"/>
    <w:rsid w:val="007B19C5"/>
    <w:rsid w:val="007B1C23"/>
    <w:rsid w:val="007B25ED"/>
    <w:rsid w:val="007B29AB"/>
    <w:rsid w:val="007B3CCC"/>
    <w:rsid w:val="007B479F"/>
    <w:rsid w:val="007B55D9"/>
    <w:rsid w:val="007B5F9F"/>
    <w:rsid w:val="007B643A"/>
    <w:rsid w:val="007C0EFE"/>
    <w:rsid w:val="007C2858"/>
    <w:rsid w:val="007C28B6"/>
    <w:rsid w:val="007C2DC3"/>
    <w:rsid w:val="007C40EE"/>
    <w:rsid w:val="007C617D"/>
    <w:rsid w:val="007D04E4"/>
    <w:rsid w:val="007D0986"/>
    <w:rsid w:val="007D344A"/>
    <w:rsid w:val="007D5BFB"/>
    <w:rsid w:val="007D5DA2"/>
    <w:rsid w:val="007E1169"/>
    <w:rsid w:val="007E1B73"/>
    <w:rsid w:val="007E2588"/>
    <w:rsid w:val="007E7219"/>
    <w:rsid w:val="007F2094"/>
    <w:rsid w:val="007F42EF"/>
    <w:rsid w:val="007F47D8"/>
    <w:rsid w:val="007F637F"/>
    <w:rsid w:val="0080199F"/>
    <w:rsid w:val="00801E3C"/>
    <w:rsid w:val="00802470"/>
    <w:rsid w:val="00803BB1"/>
    <w:rsid w:val="00807F15"/>
    <w:rsid w:val="00813E51"/>
    <w:rsid w:val="00814C7F"/>
    <w:rsid w:val="00817EED"/>
    <w:rsid w:val="00821B98"/>
    <w:rsid w:val="00821E5D"/>
    <w:rsid w:val="0082444B"/>
    <w:rsid w:val="00825DD6"/>
    <w:rsid w:val="00826844"/>
    <w:rsid w:val="008319D6"/>
    <w:rsid w:val="0083250A"/>
    <w:rsid w:val="00833305"/>
    <w:rsid w:val="0083413D"/>
    <w:rsid w:val="008352E2"/>
    <w:rsid w:val="00835909"/>
    <w:rsid w:val="008379FD"/>
    <w:rsid w:val="008445C5"/>
    <w:rsid w:val="00845E09"/>
    <w:rsid w:val="008505AF"/>
    <w:rsid w:val="00850FA0"/>
    <w:rsid w:val="00855495"/>
    <w:rsid w:val="00864FA9"/>
    <w:rsid w:val="008677D4"/>
    <w:rsid w:val="0087101B"/>
    <w:rsid w:val="00871660"/>
    <w:rsid w:val="008743CD"/>
    <w:rsid w:val="00875A4C"/>
    <w:rsid w:val="00876D86"/>
    <w:rsid w:val="0087772F"/>
    <w:rsid w:val="0088095E"/>
    <w:rsid w:val="00883078"/>
    <w:rsid w:val="0088363F"/>
    <w:rsid w:val="008847C0"/>
    <w:rsid w:val="00885349"/>
    <w:rsid w:val="008853A3"/>
    <w:rsid w:val="00885B94"/>
    <w:rsid w:val="00886330"/>
    <w:rsid w:val="008902F5"/>
    <w:rsid w:val="00890656"/>
    <w:rsid w:val="00891A03"/>
    <w:rsid w:val="00892BA6"/>
    <w:rsid w:val="0089438B"/>
    <w:rsid w:val="0089493A"/>
    <w:rsid w:val="0089788E"/>
    <w:rsid w:val="008A4098"/>
    <w:rsid w:val="008A6292"/>
    <w:rsid w:val="008A638F"/>
    <w:rsid w:val="008A6B0A"/>
    <w:rsid w:val="008A6E1E"/>
    <w:rsid w:val="008A726D"/>
    <w:rsid w:val="008B0853"/>
    <w:rsid w:val="008B1401"/>
    <w:rsid w:val="008B1AA2"/>
    <w:rsid w:val="008B5AB4"/>
    <w:rsid w:val="008B7DF3"/>
    <w:rsid w:val="008C0F87"/>
    <w:rsid w:val="008C1542"/>
    <w:rsid w:val="008C3EC4"/>
    <w:rsid w:val="008C466C"/>
    <w:rsid w:val="008C4C19"/>
    <w:rsid w:val="008C4E3A"/>
    <w:rsid w:val="008C6313"/>
    <w:rsid w:val="008C63AB"/>
    <w:rsid w:val="008C70B5"/>
    <w:rsid w:val="008C77A8"/>
    <w:rsid w:val="008C79D3"/>
    <w:rsid w:val="008D069B"/>
    <w:rsid w:val="008D0CBE"/>
    <w:rsid w:val="008D1C24"/>
    <w:rsid w:val="008D2E20"/>
    <w:rsid w:val="008D30D1"/>
    <w:rsid w:val="008D3CF3"/>
    <w:rsid w:val="008D6FAF"/>
    <w:rsid w:val="008D76A6"/>
    <w:rsid w:val="008D7F7A"/>
    <w:rsid w:val="008E1BC8"/>
    <w:rsid w:val="008E2CDC"/>
    <w:rsid w:val="008E358B"/>
    <w:rsid w:val="008E36F7"/>
    <w:rsid w:val="008E376A"/>
    <w:rsid w:val="008E415B"/>
    <w:rsid w:val="008E4F32"/>
    <w:rsid w:val="008F1B35"/>
    <w:rsid w:val="008F3E35"/>
    <w:rsid w:val="008F548A"/>
    <w:rsid w:val="008F5C9A"/>
    <w:rsid w:val="008F5D77"/>
    <w:rsid w:val="008F67E5"/>
    <w:rsid w:val="008F7763"/>
    <w:rsid w:val="008F7D8B"/>
    <w:rsid w:val="009046B0"/>
    <w:rsid w:val="00906682"/>
    <w:rsid w:val="009113B5"/>
    <w:rsid w:val="00917200"/>
    <w:rsid w:val="00917F3C"/>
    <w:rsid w:val="00923020"/>
    <w:rsid w:val="009256EE"/>
    <w:rsid w:val="00930152"/>
    <w:rsid w:val="009302F3"/>
    <w:rsid w:val="00930B5F"/>
    <w:rsid w:val="00934691"/>
    <w:rsid w:val="00935A9E"/>
    <w:rsid w:val="009361ED"/>
    <w:rsid w:val="00936303"/>
    <w:rsid w:val="00937A72"/>
    <w:rsid w:val="009412ED"/>
    <w:rsid w:val="00941D18"/>
    <w:rsid w:val="00941F6D"/>
    <w:rsid w:val="00945049"/>
    <w:rsid w:val="009459DC"/>
    <w:rsid w:val="00945A29"/>
    <w:rsid w:val="00945B0A"/>
    <w:rsid w:val="00945FF8"/>
    <w:rsid w:val="00952C87"/>
    <w:rsid w:val="0096211F"/>
    <w:rsid w:val="00963B95"/>
    <w:rsid w:val="00963ED4"/>
    <w:rsid w:val="00964383"/>
    <w:rsid w:val="00964C13"/>
    <w:rsid w:val="0097171C"/>
    <w:rsid w:val="00971B85"/>
    <w:rsid w:val="00971F7C"/>
    <w:rsid w:val="00972867"/>
    <w:rsid w:val="0097328A"/>
    <w:rsid w:val="00974FC3"/>
    <w:rsid w:val="00975E83"/>
    <w:rsid w:val="0097710A"/>
    <w:rsid w:val="00985FC2"/>
    <w:rsid w:val="0098700B"/>
    <w:rsid w:val="00992C4D"/>
    <w:rsid w:val="009932C1"/>
    <w:rsid w:val="00994EC8"/>
    <w:rsid w:val="00995802"/>
    <w:rsid w:val="009A0985"/>
    <w:rsid w:val="009A21E2"/>
    <w:rsid w:val="009A28A5"/>
    <w:rsid w:val="009A2BC9"/>
    <w:rsid w:val="009A54BF"/>
    <w:rsid w:val="009A74A7"/>
    <w:rsid w:val="009B078A"/>
    <w:rsid w:val="009B3D69"/>
    <w:rsid w:val="009B459C"/>
    <w:rsid w:val="009B50C8"/>
    <w:rsid w:val="009B5370"/>
    <w:rsid w:val="009B759F"/>
    <w:rsid w:val="009C08F2"/>
    <w:rsid w:val="009C1B8B"/>
    <w:rsid w:val="009C3652"/>
    <w:rsid w:val="009C3F95"/>
    <w:rsid w:val="009C47FC"/>
    <w:rsid w:val="009C4D0F"/>
    <w:rsid w:val="009C6474"/>
    <w:rsid w:val="009C6BC4"/>
    <w:rsid w:val="009D0BD3"/>
    <w:rsid w:val="009D199E"/>
    <w:rsid w:val="009D48AD"/>
    <w:rsid w:val="009D56E3"/>
    <w:rsid w:val="009D611F"/>
    <w:rsid w:val="009D6FAD"/>
    <w:rsid w:val="009E16CE"/>
    <w:rsid w:val="009E2464"/>
    <w:rsid w:val="009E343A"/>
    <w:rsid w:val="009E40D8"/>
    <w:rsid w:val="009E4D12"/>
    <w:rsid w:val="009F1E8D"/>
    <w:rsid w:val="009F2888"/>
    <w:rsid w:val="00A00AAE"/>
    <w:rsid w:val="00A00DDA"/>
    <w:rsid w:val="00A046D2"/>
    <w:rsid w:val="00A04A64"/>
    <w:rsid w:val="00A14B8E"/>
    <w:rsid w:val="00A17D0E"/>
    <w:rsid w:val="00A23671"/>
    <w:rsid w:val="00A23F41"/>
    <w:rsid w:val="00A25E94"/>
    <w:rsid w:val="00A26B4D"/>
    <w:rsid w:val="00A27310"/>
    <w:rsid w:val="00A420B6"/>
    <w:rsid w:val="00A4239C"/>
    <w:rsid w:val="00A4289D"/>
    <w:rsid w:val="00A469D7"/>
    <w:rsid w:val="00A51192"/>
    <w:rsid w:val="00A51639"/>
    <w:rsid w:val="00A5197A"/>
    <w:rsid w:val="00A5334F"/>
    <w:rsid w:val="00A5382C"/>
    <w:rsid w:val="00A55ECE"/>
    <w:rsid w:val="00A56B2E"/>
    <w:rsid w:val="00A60497"/>
    <w:rsid w:val="00A60623"/>
    <w:rsid w:val="00A60B89"/>
    <w:rsid w:val="00A60CAF"/>
    <w:rsid w:val="00A61152"/>
    <w:rsid w:val="00A630CD"/>
    <w:rsid w:val="00A63E32"/>
    <w:rsid w:val="00A64141"/>
    <w:rsid w:val="00A65640"/>
    <w:rsid w:val="00A656BC"/>
    <w:rsid w:val="00A66EC7"/>
    <w:rsid w:val="00A7042E"/>
    <w:rsid w:val="00A706D6"/>
    <w:rsid w:val="00A735D1"/>
    <w:rsid w:val="00A73D97"/>
    <w:rsid w:val="00A74A58"/>
    <w:rsid w:val="00A77E29"/>
    <w:rsid w:val="00A800DE"/>
    <w:rsid w:val="00A80848"/>
    <w:rsid w:val="00A81858"/>
    <w:rsid w:val="00A83917"/>
    <w:rsid w:val="00A867D7"/>
    <w:rsid w:val="00A87FB1"/>
    <w:rsid w:val="00A9004A"/>
    <w:rsid w:val="00A900AB"/>
    <w:rsid w:val="00A95D5C"/>
    <w:rsid w:val="00A97E59"/>
    <w:rsid w:val="00AA21D3"/>
    <w:rsid w:val="00AA6AC8"/>
    <w:rsid w:val="00AA6BD2"/>
    <w:rsid w:val="00AB031E"/>
    <w:rsid w:val="00AB2592"/>
    <w:rsid w:val="00AB3217"/>
    <w:rsid w:val="00AB40F5"/>
    <w:rsid w:val="00AC0807"/>
    <w:rsid w:val="00AC202E"/>
    <w:rsid w:val="00AC21CA"/>
    <w:rsid w:val="00AC4CC6"/>
    <w:rsid w:val="00AC533C"/>
    <w:rsid w:val="00AC55CF"/>
    <w:rsid w:val="00AD00EC"/>
    <w:rsid w:val="00AD07B2"/>
    <w:rsid w:val="00AD0B4D"/>
    <w:rsid w:val="00AD22F7"/>
    <w:rsid w:val="00AD253E"/>
    <w:rsid w:val="00AD53D1"/>
    <w:rsid w:val="00AE09EB"/>
    <w:rsid w:val="00AE1C14"/>
    <w:rsid w:val="00AE4479"/>
    <w:rsid w:val="00AE502E"/>
    <w:rsid w:val="00AE520B"/>
    <w:rsid w:val="00AE79D1"/>
    <w:rsid w:val="00AE7EFE"/>
    <w:rsid w:val="00AF0D15"/>
    <w:rsid w:val="00AF0E48"/>
    <w:rsid w:val="00AF14A8"/>
    <w:rsid w:val="00AF15F5"/>
    <w:rsid w:val="00AF183F"/>
    <w:rsid w:val="00AF39A5"/>
    <w:rsid w:val="00AF4E8D"/>
    <w:rsid w:val="00AF611C"/>
    <w:rsid w:val="00B016D5"/>
    <w:rsid w:val="00B01BEF"/>
    <w:rsid w:val="00B01CA2"/>
    <w:rsid w:val="00B06A69"/>
    <w:rsid w:val="00B12569"/>
    <w:rsid w:val="00B133FC"/>
    <w:rsid w:val="00B140EC"/>
    <w:rsid w:val="00B1441B"/>
    <w:rsid w:val="00B14E37"/>
    <w:rsid w:val="00B1752C"/>
    <w:rsid w:val="00B179B0"/>
    <w:rsid w:val="00B20359"/>
    <w:rsid w:val="00B27382"/>
    <w:rsid w:val="00B27AD3"/>
    <w:rsid w:val="00B34012"/>
    <w:rsid w:val="00B35382"/>
    <w:rsid w:val="00B37907"/>
    <w:rsid w:val="00B42C24"/>
    <w:rsid w:val="00B46937"/>
    <w:rsid w:val="00B503A4"/>
    <w:rsid w:val="00B52665"/>
    <w:rsid w:val="00B52A81"/>
    <w:rsid w:val="00B5362A"/>
    <w:rsid w:val="00B54ACF"/>
    <w:rsid w:val="00B56EF1"/>
    <w:rsid w:val="00B573E2"/>
    <w:rsid w:val="00B6058D"/>
    <w:rsid w:val="00B60B45"/>
    <w:rsid w:val="00B645EE"/>
    <w:rsid w:val="00B64ED5"/>
    <w:rsid w:val="00B64F14"/>
    <w:rsid w:val="00B64F5C"/>
    <w:rsid w:val="00B675FE"/>
    <w:rsid w:val="00B67915"/>
    <w:rsid w:val="00B71A3A"/>
    <w:rsid w:val="00B72749"/>
    <w:rsid w:val="00B740B5"/>
    <w:rsid w:val="00B76EF4"/>
    <w:rsid w:val="00B778D7"/>
    <w:rsid w:val="00B80B70"/>
    <w:rsid w:val="00B81D69"/>
    <w:rsid w:val="00B82125"/>
    <w:rsid w:val="00B82168"/>
    <w:rsid w:val="00B82228"/>
    <w:rsid w:val="00B86360"/>
    <w:rsid w:val="00B900BD"/>
    <w:rsid w:val="00B902C4"/>
    <w:rsid w:val="00B94B66"/>
    <w:rsid w:val="00B9648D"/>
    <w:rsid w:val="00B97A13"/>
    <w:rsid w:val="00BA020B"/>
    <w:rsid w:val="00BA1B0B"/>
    <w:rsid w:val="00BA30E9"/>
    <w:rsid w:val="00BA4473"/>
    <w:rsid w:val="00BA69C9"/>
    <w:rsid w:val="00BB1AC2"/>
    <w:rsid w:val="00BB2CA0"/>
    <w:rsid w:val="00BB2EF4"/>
    <w:rsid w:val="00BB4091"/>
    <w:rsid w:val="00BB4C33"/>
    <w:rsid w:val="00BB67D9"/>
    <w:rsid w:val="00BB7549"/>
    <w:rsid w:val="00BC178D"/>
    <w:rsid w:val="00BC1A01"/>
    <w:rsid w:val="00BC5EEF"/>
    <w:rsid w:val="00BD36AA"/>
    <w:rsid w:val="00BD38A6"/>
    <w:rsid w:val="00BD3958"/>
    <w:rsid w:val="00BD569F"/>
    <w:rsid w:val="00BD6249"/>
    <w:rsid w:val="00BE28C0"/>
    <w:rsid w:val="00BE35D2"/>
    <w:rsid w:val="00BE3F78"/>
    <w:rsid w:val="00BE4E7A"/>
    <w:rsid w:val="00BE733A"/>
    <w:rsid w:val="00BE74CF"/>
    <w:rsid w:val="00BE7907"/>
    <w:rsid w:val="00BF14F8"/>
    <w:rsid w:val="00BF4212"/>
    <w:rsid w:val="00BF4A35"/>
    <w:rsid w:val="00BF62CD"/>
    <w:rsid w:val="00BF77C7"/>
    <w:rsid w:val="00C00C23"/>
    <w:rsid w:val="00C015CA"/>
    <w:rsid w:val="00C02BE7"/>
    <w:rsid w:val="00C03A02"/>
    <w:rsid w:val="00C03A50"/>
    <w:rsid w:val="00C04569"/>
    <w:rsid w:val="00C04AE8"/>
    <w:rsid w:val="00C068FC"/>
    <w:rsid w:val="00C06F21"/>
    <w:rsid w:val="00C07211"/>
    <w:rsid w:val="00C120FA"/>
    <w:rsid w:val="00C125D1"/>
    <w:rsid w:val="00C133A9"/>
    <w:rsid w:val="00C14776"/>
    <w:rsid w:val="00C17562"/>
    <w:rsid w:val="00C214C9"/>
    <w:rsid w:val="00C21AC2"/>
    <w:rsid w:val="00C21C05"/>
    <w:rsid w:val="00C22581"/>
    <w:rsid w:val="00C244C3"/>
    <w:rsid w:val="00C24529"/>
    <w:rsid w:val="00C25800"/>
    <w:rsid w:val="00C2728A"/>
    <w:rsid w:val="00C272F9"/>
    <w:rsid w:val="00C27842"/>
    <w:rsid w:val="00C3009B"/>
    <w:rsid w:val="00C32A60"/>
    <w:rsid w:val="00C32B4D"/>
    <w:rsid w:val="00C3300E"/>
    <w:rsid w:val="00C36717"/>
    <w:rsid w:val="00C37C81"/>
    <w:rsid w:val="00C4013F"/>
    <w:rsid w:val="00C40389"/>
    <w:rsid w:val="00C40ABC"/>
    <w:rsid w:val="00C44E38"/>
    <w:rsid w:val="00C54241"/>
    <w:rsid w:val="00C54715"/>
    <w:rsid w:val="00C55C7C"/>
    <w:rsid w:val="00C56ECC"/>
    <w:rsid w:val="00C57138"/>
    <w:rsid w:val="00C6142A"/>
    <w:rsid w:val="00C634C7"/>
    <w:rsid w:val="00C658AA"/>
    <w:rsid w:val="00C706A2"/>
    <w:rsid w:val="00C72201"/>
    <w:rsid w:val="00C72DD4"/>
    <w:rsid w:val="00C77B21"/>
    <w:rsid w:val="00C800A5"/>
    <w:rsid w:val="00C8398B"/>
    <w:rsid w:val="00C875D3"/>
    <w:rsid w:val="00C90ABD"/>
    <w:rsid w:val="00C9595B"/>
    <w:rsid w:val="00CA1F2E"/>
    <w:rsid w:val="00CA458D"/>
    <w:rsid w:val="00CA5A17"/>
    <w:rsid w:val="00CA5A50"/>
    <w:rsid w:val="00CA5E17"/>
    <w:rsid w:val="00CA7E2D"/>
    <w:rsid w:val="00CB3231"/>
    <w:rsid w:val="00CB388F"/>
    <w:rsid w:val="00CB786A"/>
    <w:rsid w:val="00CC0013"/>
    <w:rsid w:val="00CC1999"/>
    <w:rsid w:val="00CC2082"/>
    <w:rsid w:val="00CC492B"/>
    <w:rsid w:val="00CC4E3D"/>
    <w:rsid w:val="00CC5039"/>
    <w:rsid w:val="00CC5554"/>
    <w:rsid w:val="00CC6D61"/>
    <w:rsid w:val="00CD0D93"/>
    <w:rsid w:val="00CD16BC"/>
    <w:rsid w:val="00CD1EA6"/>
    <w:rsid w:val="00CD2926"/>
    <w:rsid w:val="00CD3AE6"/>
    <w:rsid w:val="00CD44C3"/>
    <w:rsid w:val="00CD6101"/>
    <w:rsid w:val="00CE06C9"/>
    <w:rsid w:val="00CE7064"/>
    <w:rsid w:val="00CE785B"/>
    <w:rsid w:val="00CF11D8"/>
    <w:rsid w:val="00CF2AFA"/>
    <w:rsid w:val="00CF3AA3"/>
    <w:rsid w:val="00CF47FC"/>
    <w:rsid w:val="00CF4DD3"/>
    <w:rsid w:val="00CF7008"/>
    <w:rsid w:val="00D01731"/>
    <w:rsid w:val="00D060E8"/>
    <w:rsid w:val="00D06788"/>
    <w:rsid w:val="00D07520"/>
    <w:rsid w:val="00D107AA"/>
    <w:rsid w:val="00D20B4A"/>
    <w:rsid w:val="00D22B48"/>
    <w:rsid w:val="00D249E5"/>
    <w:rsid w:val="00D25449"/>
    <w:rsid w:val="00D25C75"/>
    <w:rsid w:val="00D27112"/>
    <w:rsid w:val="00D31273"/>
    <w:rsid w:val="00D32A24"/>
    <w:rsid w:val="00D34081"/>
    <w:rsid w:val="00D34501"/>
    <w:rsid w:val="00D34ED6"/>
    <w:rsid w:val="00D35DB3"/>
    <w:rsid w:val="00D41D0D"/>
    <w:rsid w:val="00D42A0D"/>
    <w:rsid w:val="00D43063"/>
    <w:rsid w:val="00D43E75"/>
    <w:rsid w:val="00D44B65"/>
    <w:rsid w:val="00D45D30"/>
    <w:rsid w:val="00D57434"/>
    <w:rsid w:val="00D5793F"/>
    <w:rsid w:val="00D600AB"/>
    <w:rsid w:val="00D61AC9"/>
    <w:rsid w:val="00D6283A"/>
    <w:rsid w:val="00D6326D"/>
    <w:rsid w:val="00D670BE"/>
    <w:rsid w:val="00D7005D"/>
    <w:rsid w:val="00D70F9F"/>
    <w:rsid w:val="00D71C9F"/>
    <w:rsid w:val="00D73B8E"/>
    <w:rsid w:val="00D7479D"/>
    <w:rsid w:val="00D75B47"/>
    <w:rsid w:val="00D806E2"/>
    <w:rsid w:val="00D8073D"/>
    <w:rsid w:val="00D81640"/>
    <w:rsid w:val="00D85CD8"/>
    <w:rsid w:val="00D85E87"/>
    <w:rsid w:val="00D8724C"/>
    <w:rsid w:val="00D90659"/>
    <w:rsid w:val="00D91E14"/>
    <w:rsid w:val="00D92432"/>
    <w:rsid w:val="00D92906"/>
    <w:rsid w:val="00D9457B"/>
    <w:rsid w:val="00D95023"/>
    <w:rsid w:val="00DA10BC"/>
    <w:rsid w:val="00DA10C8"/>
    <w:rsid w:val="00DA16A9"/>
    <w:rsid w:val="00DA29C9"/>
    <w:rsid w:val="00DA57EA"/>
    <w:rsid w:val="00DA6332"/>
    <w:rsid w:val="00DA699C"/>
    <w:rsid w:val="00DB04BB"/>
    <w:rsid w:val="00DB2BD3"/>
    <w:rsid w:val="00DB2DB9"/>
    <w:rsid w:val="00DB3DD1"/>
    <w:rsid w:val="00DB6CF9"/>
    <w:rsid w:val="00DC4387"/>
    <w:rsid w:val="00DC64A2"/>
    <w:rsid w:val="00DC7322"/>
    <w:rsid w:val="00DD1B2D"/>
    <w:rsid w:val="00DD1ED2"/>
    <w:rsid w:val="00DD6A42"/>
    <w:rsid w:val="00DE3B22"/>
    <w:rsid w:val="00DE4CFE"/>
    <w:rsid w:val="00DF050D"/>
    <w:rsid w:val="00DF1088"/>
    <w:rsid w:val="00DF16AF"/>
    <w:rsid w:val="00DF30B3"/>
    <w:rsid w:val="00E00A85"/>
    <w:rsid w:val="00E010BB"/>
    <w:rsid w:val="00E01842"/>
    <w:rsid w:val="00E10AC6"/>
    <w:rsid w:val="00E10F57"/>
    <w:rsid w:val="00E11D77"/>
    <w:rsid w:val="00E15AA3"/>
    <w:rsid w:val="00E21BA1"/>
    <w:rsid w:val="00E21ED2"/>
    <w:rsid w:val="00E22F91"/>
    <w:rsid w:val="00E23C2F"/>
    <w:rsid w:val="00E24B9F"/>
    <w:rsid w:val="00E24C62"/>
    <w:rsid w:val="00E25200"/>
    <w:rsid w:val="00E302B2"/>
    <w:rsid w:val="00E3242D"/>
    <w:rsid w:val="00E40B4D"/>
    <w:rsid w:val="00E425F8"/>
    <w:rsid w:val="00E52F9D"/>
    <w:rsid w:val="00E54017"/>
    <w:rsid w:val="00E54D50"/>
    <w:rsid w:val="00E61D63"/>
    <w:rsid w:val="00E63291"/>
    <w:rsid w:val="00E6473A"/>
    <w:rsid w:val="00E65818"/>
    <w:rsid w:val="00E71282"/>
    <w:rsid w:val="00E714C6"/>
    <w:rsid w:val="00E7156E"/>
    <w:rsid w:val="00E7163D"/>
    <w:rsid w:val="00E74A82"/>
    <w:rsid w:val="00E74BB1"/>
    <w:rsid w:val="00E74DD5"/>
    <w:rsid w:val="00E7554E"/>
    <w:rsid w:val="00E77436"/>
    <w:rsid w:val="00E77C4F"/>
    <w:rsid w:val="00E813CD"/>
    <w:rsid w:val="00E82C54"/>
    <w:rsid w:val="00E84791"/>
    <w:rsid w:val="00E858D1"/>
    <w:rsid w:val="00E86A23"/>
    <w:rsid w:val="00E8740B"/>
    <w:rsid w:val="00E87BE7"/>
    <w:rsid w:val="00E909CF"/>
    <w:rsid w:val="00E91C42"/>
    <w:rsid w:val="00E9390E"/>
    <w:rsid w:val="00E95A3A"/>
    <w:rsid w:val="00EA0F94"/>
    <w:rsid w:val="00EA167A"/>
    <w:rsid w:val="00EA23A2"/>
    <w:rsid w:val="00EA258F"/>
    <w:rsid w:val="00EA4DFC"/>
    <w:rsid w:val="00EA513B"/>
    <w:rsid w:val="00EB1909"/>
    <w:rsid w:val="00EB2CCE"/>
    <w:rsid w:val="00EB3A63"/>
    <w:rsid w:val="00EB4E90"/>
    <w:rsid w:val="00EB52D3"/>
    <w:rsid w:val="00EB5BCA"/>
    <w:rsid w:val="00EB5D32"/>
    <w:rsid w:val="00EB6327"/>
    <w:rsid w:val="00EB6824"/>
    <w:rsid w:val="00EC2BDC"/>
    <w:rsid w:val="00EC2D59"/>
    <w:rsid w:val="00EC55CA"/>
    <w:rsid w:val="00EC7694"/>
    <w:rsid w:val="00EC7813"/>
    <w:rsid w:val="00EC7B1D"/>
    <w:rsid w:val="00ED0CB3"/>
    <w:rsid w:val="00ED1C4F"/>
    <w:rsid w:val="00ED38AF"/>
    <w:rsid w:val="00ED60EF"/>
    <w:rsid w:val="00ED7B5D"/>
    <w:rsid w:val="00EE37AF"/>
    <w:rsid w:val="00EE6083"/>
    <w:rsid w:val="00EE6294"/>
    <w:rsid w:val="00EE708A"/>
    <w:rsid w:val="00EF2B7B"/>
    <w:rsid w:val="00EF32E3"/>
    <w:rsid w:val="00EF3EAD"/>
    <w:rsid w:val="00EF5800"/>
    <w:rsid w:val="00EF7053"/>
    <w:rsid w:val="00EF750E"/>
    <w:rsid w:val="00F0040D"/>
    <w:rsid w:val="00F007B3"/>
    <w:rsid w:val="00F00F2C"/>
    <w:rsid w:val="00F01C68"/>
    <w:rsid w:val="00F143C5"/>
    <w:rsid w:val="00F14C88"/>
    <w:rsid w:val="00F1538F"/>
    <w:rsid w:val="00F1775F"/>
    <w:rsid w:val="00F207A2"/>
    <w:rsid w:val="00F20B3E"/>
    <w:rsid w:val="00F20FE6"/>
    <w:rsid w:val="00F21AA7"/>
    <w:rsid w:val="00F221A4"/>
    <w:rsid w:val="00F25684"/>
    <w:rsid w:val="00F30041"/>
    <w:rsid w:val="00F3008A"/>
    <w:rsid w:val="00F31020"/>
    <w:rsid w:val="00F32361"/>
    <w:rsid w:val="00F3258A"/>
    <w:rsid w:val="00F33BB8"/>
    <w:rsid w:val="00F361CD"/>
    <w:rsid w:val="00F3666F"/>
    <w:rsid w:val="00F36BCE"/>
    <w:rsid w:val="00F36C43"/>
    <w:rsid w:val="00F3736D"/>
    <w:rsid w:val="00F418DE"/>
    <w:rsid w:val="00F41ACB"/>
    <w:rsid w:val="00F422A5"/>
    <w:rsid w:val="00F42633"/>
    <w:rsid w:val="00F427FC"/>
    <w:rsid w:val="00F43463"/>
    <w:rsid w:val="00F44558"/>
    <w:rsid w:val="00F448FD"/>
    <w:rsid w:val="00F45C6B"/>
    <w:rsid w:val="00F46176"/>
    <w:rsid w:val="00F462F1"/>
    <w:rsid w:val="00F46FB5"/>
    <w:rsid w:val="00F502A6"/>
    <w:rsid w:val="00F51300"/>
    <w:rsid w:val="00F51E72"/>
    <w:rsid w:val="00F571B1"/>
    <w:rsid w:val="00F5739A"/>
    <w:rsid w:val="00F57A4D"/>
    <w:rsid w:val="00F57EB5"/>
    <w:rsid w:val="00F6031B"/>
    <w:rsid w:val="00F63B30"/>
    <w:rsid w:val="00F64A5F"/>
    <w:rsid w:val="00F661C2"/>
    <w:rsid w:val="00F6789F"/>
    <w:rsid w:val="00F702BB"/>
    <w:rsid w:val="00F72C75"/>
    <w:rsid w:val="00F75F57"/>
    <w:rsid w:val="00F77A9D"/>
    <w:rsid w:val="00F77B7E"/>
    <w:rsid w:val="00F812B2"/>
    <w:rsid w:val="00F815B4"/>
    <w:rsid w:val="00F831DF"/>
    <w:rsid w:val="00F837C0"/>
    <w:rsid w:val="00F86C96"/>
    <w:rsid w:val="00F93805"/>
    <w:rsid w:val="00F94C3E"/>
    <w:rsid w:val="00F95B99"/>
    <w:rsid w:val="00FA0D35"/>
    <w:rsid w:val="00FA0E95"/>
    <w:rsid w:val="00FA3021"/>
    <w:rsid w:val="00FA487F"/>
    <w:rsid w:val="00FA5896"/>
    <w:rsid w:val="00FA6612"/>
    <w:rsid w:val="00FB1A28"/>
    <w:rsid w:val="00FB312C"/>
    <w:rsid w:val="00FB60C7"/>
    <w:rsid w:val="00FB6E10"/>
    <w:rsid w:val="00FB6F3A"/>
    <w:rsid w:val="00FC1B63"/>
    <w:rsid w:val="00FC3393"/>
    <w:rsid w:val="00FC3B37"/>
    <w:rsid w:val="00FC65A4"/>
    <w:rsid w:val="00FC65D9"/>
    <w:rsid w:val="00FD1BEE"/>
    <w:rsid w:val="00FD1D10"/>
    <w:rsid w:val="00FD2987"/>
    <w:rsid w:val="00FD4EA7"/>
    <w:rsid w:val="00FE369F"/>
    <w:rsid w:val="00FE4E2E"/>
    <w:rsid w:val="00FE6C91"/>
    <w:rsid w:val="00FE7A3C"/>
    <w:rsid w:val="00FF0B22"/>
    <w:rsid w:val="00FF0B88"/>
    <w:rsid w:val="00FF0E01"/>
    <w:rsid w:val="00FF3555"/>
    <w:rsid w:val="00FF42D0"/>
    <w:rsid w:val="00FF4C42"/>
    <w:rsid w:val="00FF60C9"/>
    <w:rsid w:val="00FF6B6C"/>
    <w:rsid w:val="00FF6D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rules v:ext="edit">
        <o:r id="V:Rule1" type="connector" idref="#Straight Connector 19"/>
        <o:r id="V:Rule2" type="connector" idref="#Straight Connector 20"/>
        <o:r id="V:Rule3" type="connector" idref="#Straight Connector 21"/>
        <o:r id="V:Rule4" type="connector" idref="#Straight Connector 22"/>
        <o:r id="V:Rule5" type="connector" idref="#Straight Connector 23"/>
        <o:r id="V:Rule6" type="connector" idref="#Straight Connector 24"/>
        <o:r id="V:Rule7" type="connector" idref="#Straight Connector 25"/>
        <o:r id="V:Rule8" type="connector" idref="#Straight Connector 43"/>
        <o:r id="V:Rule9" type="connector" idref="#Straight Connector 42"/>
        <o:r id="V:Rule10" type="connector" idref="#Straight Connector 29"/>
        <o:r id="V:Rule11" type="connector" idref="#Straight Connector 28"/>
        <o:r id="V:Rule12" type="connector" idref="#Straight Connector 39"/>
        <o:r id="V:Rule13" type="connector" idref="#Straight Connector 4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09B"/>
    <w:pPr>
      <w:spacing w:after="200" w:line="276" w:lineRule="auto"/>
    </w:pPr>
    <w:rPr>
      <w:sz w:val="22"/>
      <w:szCs w:val="22"/>
      <w:lang w:eastAsia="en-US"/>
    </w:rPr>
  </w:style>
  <w:style w:type="paragraph" w:styleId="Heading1">
    <w:name w:val="heading 1"/>
    <w:basedOn w:val="Normal"/>
    <w:next w:val="Normal"/>
    <w:link w:val="Heading1Char"/>
    <w:uiPriority w:val="9"/>
    <w:qFormat/>
    <w:rsid w:val="00710E30"/>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
    <w:unhideWhenUsed/>
    <w:qFormat/>
    <w:rsid w:val="005872B7"/>
    <w:pPr>
      <w:keepNext/>
      <w:keepLines/>
      <w:spacing w:before="200" w:after="0"/>
      <w:outlineLvl w:val="1"/>
    </w:pPr>
    <w:rPr>
      <w:rFonts w:cs="Calibri"/>
      <w:b/>
      <w:bCs/>
      <w:color w:val="0070C0"/>
      <w:sz w:val="24"/>
    </w:rPr>
  </w:style>
  <w:style w:type="paragraph" w:styleId="Heading3">
    <w:name w:val="heading 3"/>
    <w:basedOn w:val="Normal"/>
    <w:next w:val="Normal"/>
    <w:link w:val="Heading3Char"/>
    <w:uiPriority w:val="9"/>
    <w:unhideWhenUsed/>
    <w:qFormat/>
    <w:rsid w:val="00710E30"/>
    <w:pPr>
      <w:keepNext/>
      <w:keepLines/>
      <w:spacing w:before="200" w:after="0"/>
      <w:outlineLvl w:val="2"/>
    </w:pPr>
    <w:rPr>
      <w:rFonts w:ascii="Cambria" w:hAnsi="Cambria" w:cs="Times New Roman"/>
      <w:b/>
      <w:bCs/>
      <w:color w:val="4F81BD"/>
    </w:rPr>
  </w:style>
  <w:style w:type="paragraph" w:styleId="Heading4">
    <w:name w:val="heading 4"/>
    <w:basedOn w:val="Normal"/>
    <w:next w:val="Normal"/>
    <w:link w:val="Heading4Char"/>
    <w:uiPriority w:val="9"/>
    <w:unhideWhenUsed/>
    <w:qFormat/>
    <w:rsid w:val="00577CD6"/>
    <w:pPr>
      <w:keepNext/>
      <w:keepLines/>
      <w:spacing w:before="200" w:after="0"/>
      <w:outlineLvl w:val="3"/>
    </w:pPr>
    <w:rPr>
      <w:rFonts w:ascii="Cambria" w:hAnsi="Cambria" w:cs="Times New Roman"/>
      <w:b/>
      <w:bCs/>
      <w:i/>
      <w:iCs/>
      <w:color w:val="4F81BD"/>
    </w:rPr>
  </w:style>
  <w:style w:type="paragraph" w:styleId="Heading5">
    <w:name w:val="heading 5"/>
    <w:basedOn w:val="Normal"/>
    <w:next w:val="Normal"/>
    <w:link w:val="Heading5Char"/>
    <w:uiPriority w:val="9"/>
    <w:unhideWhenUsed/>
    <w:qFormat/>
    <w:rsid w:val="00AF14A8"/>
    <w:pPr>
      <w:keepNext/>
      <w:keepLines/>
      <w:spacing w:before="200" w:after="0"/>
      <w:outlineLvl w:val="4"/>
    </w:pPr>
    <w:rPr>
      <w:rFonts w:ascii="Cambria" w:hAnsi="Cambria" w:cs="Times New Roman"/>
      <w:color w:val="243F60"/>
    </w:rPr>
  </w:style>
  <w:style w:type="paragraph" w:styleId="Heading6">
    <w:name w:val="heading 6"/>
    <w:basedOn w:val="Normal"/>
    <w:next w:val="Normal"/>
    <w:link w:val="Heading6Char"/>
    <w:uiPriority w:val="9"/>
    <w:unhideWhenUsed/>
    <w:qFormat/>
    <w:rsid w:val="00AF14A8"/>
    <w:pPr>
      <w:keepNext/>
      <w:keepLines/>
      <w:spacing w:before="200" w:after="0"/>
      <w:outlineLvl w:val="5"/>
    </w:pPr>
    <w:rPr>
      <w:rFonts w:ascii="Cambria" w:hAnsi="Cambria" w:cs="Times New Roman"/>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10E30"/>
    <w:rPr>
      <w:rFonts w:ascii="Cambria" w:eastAsia="Times New Roman" w:hAnsi="Cambria" w:cs="Times New Roman"/>
      <w:b/>
      <w:bCs/>
      <w:color w:val="365F91"/>
      <w:sz w:val="28"/>
      <w:szCs w:val="28"/>
    </w:rPr>
  </w:style>
  <w:style w:type="character" w:customStyle="1" w:styleId="Heading3Char">
    <w:name w:val="Heading 3 Char"/>
    <w:link w:val="Heading3"/>
    <w:uiPriority w:val="9"/>
    <w:rsid w:val="00710E30"/>
    <w:rPr>
      <w:rFonts w:ascii="Cambria" w:eastAsia="Times New Roman" w:hAnsi="Cambria" w:cs="Times New Roman"/>
      <w:b/>
      <w:bCs/>
      <w:color w:val="4F81BD"/>
    </w:rPr>
  </w:style>
  <w:style w:type="paragraph" w:styleId="ListParagraph">
    <w:name w:val="List Paragraph"/>
    <w:aliases w:val="List Paragraph1,Recommendation"/>
    <w:basedOn w:val="Normal"/>
    <w:link w:val="ListParagraphChar"/>
    <w:uiPriority w:val="34"/>
    <w:qFormat/>
    <w:rsid w:val="00710E30"/>
    <w:pPr>
      <w:ind w:left="720"/>
      <w:contextualSpacing/>
    </w:pPr>
  </w:style>
  <w:style w:type="paragraph" w:styleId="Header">
    <w:name w:val="header"/>
    <w:basedOn w:val="Normal"/>
    <w:link w:val="HeaderChar"/>
    <w:uiPriority w:val="99"/>
    <w:unhideWhenUsed/>
    <w:rsid w:val="007D5B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5BFB"/>
  </w:style>
  <w:style w:type="paragraph" w:styleId="Footer">
    <w:name w:val="footer"/>
    <w:basedOn w:val="Normal"/>
    <w:link w:val="FooterChar"/>
    <w:uiPriority w:val="99"/>
    <w:unhideWhenUsed/>
    <w:rsid w:val="007D5B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5BFB"/>
  </w:style>
  <w:style w:type="character" w:styleId="Hyperlink">
    <w:name w:val="Hyperlink"/>
    <w:uiPriority w:val="99"/>
    <w:unhideWhenUsed/>
    <w:rsid w:val="00930152"/>
    <w:rPr>
      <w:color w:val="0000FF"/>
      <w:u w:val="single"/>
    </w:rPr>
  </w:style>
  <w:style w:type="paragraph" w:styleId="BalloonText">
    <w:name w:val="Balloon Text"/>
    <w:basedOn w:val="Normal"/>
    <w:link w:val="BalloonTextChar"/>
    <w:uiPriority w:val="99"/>
    <w:semiHidden/>
    <w:unhideWhenUsed/>
    <w:rsid w:val="005779E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779EE"/>
    <w:rPr>
      <w:rFonts w:ascii="Tahoma" w:hAnsi="Tahoma" w:cs="Tahoma"/>
      <w:sz w:val="16"/>
      <w:szCs w:val="16"/>
    </w:rPr>
  </w:style>
  <w:style w:type="table" w:styleId="TableGrid">
    <w:name w:val="Table Grid"/>
    <w:basedOn w:val="TableNormal"/>
    <w:uiPriority w:val="59"/>
    <w:rsid w:val="003F46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3F46B7"/>
    <w:rPr>
      <w:sz w:val="22"/>
      <w:szCs w:val="22"/>
      <w:lang w:val="en-US" w:eastAsia="en-US"/>
    </w:rPr>
  </w:style>
  <w:style w:type="character" w:styleId="CommentReference">
    <w:name w:val="annotation reference"/>
    <w:uiPriority w:val="99"/>
    <w:semiHidden/>
    <w:unhideWhenUsed/>
    <w:rsid w:val="007F637F"/>
    <w:rPr>
      <w:sz w:val="16"/>
      <w:szCs w:val="16"/>
    </w:rPr>
  </w:style>
  <w:style w:type="paragraph" w:styleId="CommentText">
    <w:name w:val="annotation text"/>
    <w:basedOn w:val="Normal"/>
    <w:link w:val="CommentTextChar"/>
    <w:uiPriority w:val="99"/>
    <w:semiHidden/>
    <w:unhideWhenUsed/>
    <w:rsid w:val="007F637F"/>
    <w:pPr>
      <w:spacing w:line="240" w:lineRule="auto"/>
    </w:pPr>
    <w:rPr>
      <w:sz w:val="20"/>
      <w:szCs w:val="20"/>
    </w:rPr>
  </w:style>
  <w:style w:type="character" w:customStyle="1" w:styleId="CommentTextChar">
    <w:name w:val="Comment Text Char"/>
    <w:link w:val="CommentText"/>
    <w:uiPriority w:val="99"/>
    <w:semiHidden/>
    <w:rsid w:val="007F637F"/>
    <w:rPr>
      <w:sz w:val="20"/>
      <w:szCs w:val="20"/>
    </w:rPr>
  </w:style>
  <w:style w:type="paragraph" w:styleId="CommentSubject">
    <w:name w:val="annotation subject"/>
    <w:basedOn w:val="CommentText"/>
    <w:next w:val="CommentText"/>
    <w:link w:val="CommentSubjectChar"/>
    <w:uiPriority w:val="99"/>
    <w:semiHidden/>
    <w:unhideWhenUsed/>
    <w:rsid w:val="007F637F"/>
    <w:rPr>
      <w:b/>
      <w:bCs/>
    </w:rPr>
  </w:style>
  <w:style w:type="character" w:customStyle="1" w:styleId="CommentSubjectChar">
    <w:name w:val="Comment Subject Char"/>
    <w:link w:val="CommentSubject"/>
    <w:uiPriority w:val="99"/>
    <w:semiHidden/>
    <w:rsid w:val="007F637F"/>
    <w:rPr>
      <w:b/>
      <w:bCs/>
      <w:sz w:val="20"/>
      <w:szCs w:val="20"/>
    </w:rPr>
  </w:style>
  <w:style w:type="character" w:customStyle="1" w:styleId="CABNETParagraphChar">
    <w:name w:val="CABNET Paragraph Char"/>
    <w:link w:val="CABNETParagraph"/>
    <w:locked/>
    <w:rsid w:val="006D2493"/>
    <w:rPr>
      <w:rFonts w:ascii="Verdana" w:hAnsi="Verdana"/>
    </w:rPr>
  </w:style>
  <w:style w:type="paragraph" w:customStyle="1" w:styleId="CABNETParagraph">
    <w:name w:val="CABNET Paragraph"/>
    <w:basedOn w:val="Normal"/>
    <w:link w:val="CABNETParagraphChar"/>
    <w:rsid w:val="006D2493"/>
    <w:pPr>
      <w:spacing w:before="120" w:after="120" w:line="240" w:lineRule="auto"/>
    </w:pPr>
    <w:rPr>
      <w:rFonts w:ascii="Verdana" w:hAnsi="Verdana"/>
    </w:rPr>
  </w:style>
  <w:style w:type="paragraph" w:styleId="FootnoteText">
    <w:name w:val="footnote text"/>
    <w:basedOn w:val="Normal"/>
    <w:link w:val="FootnoteTextChar"/>
    <w:uiPriority w:val="99"/>
    <w:semiHidden/>
    <w:rsid w:val="00A14B8E"/>
    <w:pPr>
      <w:spacing w:after="0" w:line="240" w:lineRule="auto"/>
    </w:pPr>
    <w:rPr>
      <w:rFonts w:eastAsia="Calibri" w:cs="Times New Roman"/>
      <w:sz w:val="20"/>
      <w:szCs w:val="20"/>
    </w:rPr>
  </w:style>
  <w:style w:type="character" w:customStyle="1" w:styleId="FootnoteTextChar">
    <w:name w:val="Footnote Text Char"/>
    <w:link w:val="FootnoteText"/>
    <w:uiPriority w:val="99"/>
    <w:semiHidden/>
    <w:rsid w:val="00A14B8E"/>
    <w:rPr>
      <w:rFonts w:ascii="Calibri" w:eastAsia="Calibri" w:hAnsi="Calibri" w:cs="Times New Roman"/>
      <w:sz w:val="20"/>
      <w:szCs w:val="20"/>
      <w:lang w:val="en-AU"/>
    </w:rPr>
  </w:style>
  <w:style w:type="character" w:styleId="FootnoteReference">
    <w:name w:val="footnote reference"/>
    <w:uiPriority w:val="99"/>
    <w:semiHidden/>
    <w:rsid w:val="00A14B8E"/>
    <w:rPr>
      <w:rFonts w:cs="Times New Roman"/>
      <w:vertAlign w:val="superscript"/>
    </w:rPr>
  </w:style>
  <w:style w:type="character" w:customStyle="1" w:styleId="Heading2Char">
    <w:name w:val="Heading 2 Char"/>
    <w:link w:val="Heading2"/>
    <w:uiPriority w:val="9"/>
    <w:rsid w:val="005872B7"/>
    <w:rPr>
      <w:rFonts w:eastAsia="Times New Roman" w:cs="Calibri"/>
      <w:b/>
      <w:bCs/>
      <w:color w:val="0070C0"/>
      <w:sz w:val="24"/>
    </w:rPr>
  </w:style>
  <w:style w:type="table" w:styleId="LightShading-Accent1">
    <w:name w:val="Light Shading Accent 1"/>
    <w:basedOn w:val="TableNormal"/>
    <w:uiPriority w:val="60"/>
    <w:rsid w:val="00D91E14"/>
    <w:rPr>
      <w:rFonts w:eastAsia="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Paragraph">
    <w:name w:val="Paragraph"/>
    <w:basedOn w:val="Normal"/>
    <w:qFormat/>
    <w:rsid w:val="00F661C2"/>
    <w:pPr>
      <w:spacing w:after="0"/>
    </w:pPr>
    <w:rPr>
      <w:rFonts w:ascii="Arial" w:hAnsi="Arial"/>
      <w:sz w:val="24"/>
      <w:szCs w:val="24"/>
    </w:rPr>
  </w:style>
  <w:style w:type="paragraph" w:customStyle="1" w:styleId="Bullet">
    <w:name w:val="Bullet"/>
    <w:basedOn w:val="ListParagraph"/>
    <w:qFormat/>
    <w:rsid w:val="00F661C2"/>
    <w:pPr>
      <w:spacing w:after="120" w:line="240" w:lineRule="auto"/>
      <w:ind w:left="0"/>
      <w:contextualSpacing w:val="0"/>
    </w:pPr>
    <w:rPr>
      <w:rFonts w:ascii="Arial" w:hAnsi="Arial"/>
      <w:sz w:val="24"/>
      <w:szCs w:val="24"/>
    </w:rPr>
  </w:style>
  <w:style w:type="paragraph" w:styleId="TOCHeading">
    <w:name w:val="TOC Heading"/>
    <w:basedOn w:val="Heading1"/>
    <w:next w:val="Normal"/>
    <w:uiPriority w:val="39"/>
    <w:semiHidden/>
    <w:unhideWhenUsed/>
    <w:qFormat/>
    <w:rsid w:val="00612B8B"/>
    <w:pPr>
      <w:outlineLvl w:val="9"/>
    </w:pPr>
    <w:rPr>
      <w:lang w:eastAsia="ja-JP"/>
    </w:rPr>
  </w:style>
  <w:style w:type="paragraph" w:styleId="TOC1">
    <w:name w:val="toc 1"/>
    <w:basedOn w:val="Normal"/>
    <w:next w:val="Normal"/>
    <w:autoRedefine/>
    <w:uiPriority w:val="39"/>
    <w:unhideWhenUsed/>
    <w:rsid w:val="00612B8B"/>
    <w:pPr>
      <w:spacing w:after="100"/>
    </w:pPr>
  </w:style>
  <w:style w:type="paragraph" w:styleId="TOC2">
    <w:name w:val="toc 2"/>
    <w:basedOn w:val="Normal"/>
    <w:next w:val="Normal"/>
    <w:autoRedefine/>
    <w:uiPriority w:val="39"/>
    <w:unhideWhenUsed/>
    <w:rsid w:val="00612B8B"/>
    <w:pPr>
      <w:spacing w:after="100"/>
      <w:ind w:left="220"/>
    </w:pPr>
  </w:style>
  <w:style w:type="paragraph" w:customStyle="1" w:styleId="Heading4nonumbers">
    <w:name w:val="Heading 4 (no numbers)"/>
    <w:basedOn w:val="Heading4"/>
    <w:next w:val="Normal"/>
    <w:link w:val="Heading4nonumbersChar"/>
    <w:rsid w:val="00577CD6"/>
    <w:pPr>
      <w:spacing w:before="340" w:after="170" w:line="240" w:lineRule="auto"/>
    </w:pPr>
    <w:rPr>
      <w:i w:val="0"/>
      <w:color w:val="005A77"/>
      <w:spacing w:val="-6"/>
      <w:sz w:val="24"/>
      <w:szCs w:val="24"/>
    </w:rPr>
  </w:style>
  <w:style w:type="character" w:customStyle="1" w:styleId="Heading4nonumbersChar">
    <w:name w:val="Heading 4 (no numbers) Char"/>
    <w:link w:val="Heading4nonumbers"/>
    <w:rsid w:val="00577CD6"/>
    <w:rPr>
      <w:rFonts w:ascii="Cambria" w:eastAsia="Times New Roman" w:hAnsi="Cambria" w:cs="Times New Roman"/>
      <w:b/>
      <w:bCs/>
      <w:i w:val="0"/>
      <w:iCs/>
      <w:color w:val="005A77"/>
      <w:spacing w:val="-6"/>
      <w:sz w:val="24"/>
      <w:szCs w:val="24"/>
      <w:lang w:val="en-AU"/>
    </w:rPr>
  </w:style>
  <w:style w:type="paragraph" w:styleId="ListBullet">
    <w:name w:val="List Bullet"/>
    <w:basedOn w:val="Normal"/>
    <w:qFormat/>
    <w:rsid w:val="00577CD6"/>
    <w:pPr>
      <w:numPr>
        <w:numId w:val="1"/>
      </w:numPr>
      <w:spacing w:after="240" w:line="240" w:lineRule="auto"/>
      <w:contextualSpacing/>
    </w:pPr>
    <w:rPr>
      <w:rFonts w:eastAsia="Calibri"/>
    </w:rPr>
  </w:style>
  <w:style w:type="character" w:customStyle="1" w:styleId="Heading4Char">
    <w:name w:val="Heading 4 Char"/>
    <w:link w:val="Heading4"/>
    <w:uiPriority w:val="9"/>
    <w:rsid w:val="00577CD6"/>
    <w:rPr>
      <w:rFonts w:ascii="Cambria" w:eastAsia="Times New Roman" w:hAnsi="Cambria" w:cs="Times New Roman"/>
      <w:b/>
      <w:bCs/>
      <w:i/>
      <w:iCs/>
      <w:color w:val="4F81BD"/>
    </w:rPr>
  </w:style>
  <w:style w:type="character" w:customStyle="1" w:styleId="ListParagraphChar">
    <w:name w:val="List Paragraph Char"/>
    <w:aliases w:val="List Paragraph1 Char,Recommendation Char"/>
    <w:basedOn w:val="DefaultParagraphFont"/>
    <w:link w:val="ListParagraph"/>
    <w:uiPriority w:val="34"/>
    <w:rsid w:val="00595699"/>
  </w:style>
  <w:style w:type="table" w:styleId="LightList-Accent1">
    <w:name w:val="Light List Accent 1"/>
    <w:basedOn w:val="TableNormal"/>
    <w:uiPriority w:val="61"/>
    <w:rsid w:val="00FE6C9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Grid-Accent1">
    <w:name w:val="Light Grid Accent 1"/>
    <w:basedOn w:val="TableNormal"/>
    <w:uiPriority w:val="62"/>
    <w:rsid w:val="00FE6C91"/>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Shading1-Accent1">
    <w:name w:val="Medium Shading 1 Accent 1"/>
    <w:basedOn w:val="TableNormal"/>
    <w:uiPriority w:val="63"/>
    <w:rsid w:val="00DA699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NormalWeb">
    <w:name w:val="Normal (Web)"/>
    <w:basedOn w:val="Normal"/>
    <w:uiPriority w:val="99"/>
    <w:unhideWhenUsed/>
    <w:rsid w:val="00C03A50"/>
    <w:pPr>
      <w:spacing w:before="100" w:beforeAutospacing="1" w:after="100" w:afterAutospacing="1" w:line="240" w:lineRule="auto"/>
    </w:pPr>
    <w:rPr>
      <w:rFonts w:ascii="Times New Roman" w:hAnsi="Times New Roman" w:cs="Times New Roman"/>
      <w:sz w:val="24"/>
      <w:szCs w:val="24"/>
      <w:lang w:eastAsia="en-AU"/>
    </w:rPr>
  </w:style>
  <w:style w:type="paragraph" w:styleId="EndnoteText">
    <w:name w:val="endnote text"/>
    <w:basedOn w:val="Normal"/>
    <w:link w:val="EndnoteTextChar"/>
    <w:uiPriority w:val="99"/>
    <w:semiHidden/>
    <w:unhideWhenUsed/>
    <w:rsid w:val="005A0507"/>
    <w:pPr>
      <w:spacing w:after="0" w:line="240" w:lineRule="auto"/>
    </w:pPr>
    <w:rPr>
      <w:sz w:val="20"/>
      <w:szCs w:val="20"/>
    </w:rPr>
  </w:style>
  <w:style w:type="character" w:customStyle="1" w:styleId="EndnoteTextChar">
    <w:name w:val="Endnote Text Char"/>
    <w:link w:val="EndnoteText"/>
    <w:uiPriority w:val="99"/>
    <w:semiHidden/>
    <w:rsid w:val="005A0507"/>
    <w:rPr>
      <w:sz w:val="20"/>
      <w:szCs w:val="20"/>
    </w:rPr>
  </w:style>
  <w:style w:type="character" w:styleId="EndnoteReference">
    <w:name w:val="endnote reference"/>
    <w:uiPriority w:val="99"/>
    <w:semiHidden/>
    <w:unhideWhenUsed/>
    <w:rsid w:val="005A0507"/>
    <w:rPr>
      <w:vertAlign w:val="superscript"/>
    </w:rPr>
  </w:style>
  <w:style w:type="paragraph" w:styleId="Title">
    <w:name w:val="Title"/>
    <w:basedOn w:val="Heading1"/>
    <w:next w:val="Normal"/>
    <w:link w:val="TitleChar"/>
    <w:uiPriority w:val="10"/>
    <w:qFormat/>
    <w:rsid w:val="00FE4E2E"/>
    <w:pPr>
      <w:pBdr>
        <w:bottom w:val="single" w:sz="8" w:space="4" w:color="4F81BD"/>
      </w:pBdr>
      <w:spacing w:before="240" w:after="240" w:line="240" w:lineRule="auto"/>
      <w:contextualSpacing/>
    </w:pPr>
    <w:rPr>
      <w:rFonts w:ascii="Baskerville Old Face" w:hAnsi="Baskerville Old Face"/>
      <w:b w:val="0"/>
      <w:color w:val="1F497D"/>
      <w:spacing w:val="5"/>
      <w:kern w:val="28"/>
      <w:sz w:val="36"/>
      <w:szCs w:val="22"/>
    </w:rPr>
  </w:style>
  <w:style w:type="character" w:customStyle="1" w:styleId="TitleChar">
    <w:name w:val="Title Char"/>
    <w:link w:val="Title"/>
    <w:uiPriority w:val="10"/>
    <w:rsid w:val="00FE4E2E"/>
    <w:rPr>
      <w:rFonts w:ascii="Baskerville Old Face" w:eastAsia="Times New Roman" w:hAnsi="Baskerville Old Face" w:cs="Times New Roman"/>
      <w:bCs/>
      <w:color w:val="1F497D"/>
      <w:spacing w:val="5"/>
      <w:kern w:val="28"/>
      <w:sz w:val="36"/>
    </w:rPr>
  </w:style>
  <w:style w:type="character" w:customStyle="1" w:styleId="Heading5Char">
    <w:name w:val="Heading 5 Char"/>
    <w:link w:val="Heading5"/>
    <w:uiPriority w:val="9"/>
    <w:rsid w:val="00AF14A8"/>
    <w:rPr>
      <w:rFonts w:ascii="Cambria" w:eastAsia="Times New Roman" w:hAnsi="Cambria" w:cs="Times New Roman"/>
      <w:color w:val="243F60"/>
    </w:rPr>
  </w:style>
  <w:style w:type="character" w:customStyle="1" w:styleId="Heading6Char">
    <w:name w:val="Heading 6 Char"/>
    <w:link w:val="Heading6"/>
    <w:uiPriority w:val="9"/>
    <w:rsid w:val="00AF14A8"/>
    <w:rPr>
      <w:rFonts w:ascii="Cambria" w:eastAsia="Times New Roman" w:hAnsi="Cambria" w:cs="Times New Roman"/>
      <w:i/>
      <w:iCs/>
      <w:color w:val="243F60"/>
    </w:rPr>
  </w:style>
  <w:style w:type="table" w:styleId="MediumGrid1-Accent4">
    <w:name w:val="Medium Grid 1 Accent 4"/>
    <w:basedOn w:val="TableNormal"/>
    <w:uiPriority w:val="67"/>
    <w:rsid w:val="002B085B"/>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List2-Accent5">
    <w:name w:val="Medium List 2 Accent 5"/>
    <w:basedOn w:val="TableNormal"/>
    <w:uiPriority w:val="66"/>
    <w:rsid w:val="00056318"/>
    <w:rPr>
      <w:rFonts w:ascii="Cambria" w:hAnsi="Cambria" w:cs="Times New Roman"/>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paragraph" w:styleId="Caption">
    <w:name w:val="caption"/>
    <w:basedOn w:val="Normal"/>
    <w:next w:val="Normal"/>
    <w:uiPriority w:val="35"/>
    <w:unhideWhenUsed/>
    <w:qFormat/>
    <w:rsid w:val="00056318"/>
    <w:pPr>
      <w:spacing w:line="240" w:lineRule="auto"/>
    </w:pPr>
    <w:rPr>
      <w:b/>
      <w:bCs/>
      <w:color w:val="4F81BD"/>
      <w:sz w:val="18"/>
      <w:szCs w:val="18"/>
    </w:rPr>
  </w:style>
  <w:style w:type="paragraph" w:styleId="Revision">
    <w:name w:val="Revision"/>
    <w:hidden/>
    <w:uiPriority w:val="99"/>
    <w:semiHidden/>
    <w:rsid w:val="00CC0013"/>
    <w:rPr>
      <w:sz w:val="22"/>
      <w:szCs w:val="22"/>
      <w:lang w:val="en-US" w:eastAsia="en-US"/>
    </w:rPr>
  </w:style>
  <w:style w:type="character" w:customStyle="1" w:styleId="NoSpacingChar">
    <w:name w:val="No Spacing Char"/>
    <w:basedOn w:val="DefaultParagraphFont"/>
    <w:link w:val="NoSpacing"/>
    <w:uiPriority w:val="1"/>
    <w:locked/>
    <w:rsid w:val="008853A3"/>
  </w:style>
  <w:style w:type="character" w:styleId="FollowedHyperlink">
    <w:name w:val="FollowedHyperlink"/>
    <w:uiPriority w:val="99"/>
    <w:semiHidden/>
    <w:unhideWhenUsed/>
    <w:rsid w:val="00E21BA1"/>
    <w:rPr>
      <w:color w:val="800080"/>
      <w:u w:val="single"/>
    </w:rPr>
  </w:style>
  <w:style w:type="paragraph" w:styleId="TOC3">
    <w:name w:val="toc 3"/>
    <w:basedOn w:val="Normal"/>
    <w:next w:val="Normal"/>
    <w:autoRedefine/>
    <w:uiPriority w:val="39"/>
    <w:unhideWhenUsed/>
    <w:rsid w:val="00945B0A"/>
    <w:pPr>
      <w:spacing w:after="100"/>
      <w:ind w:left="440"/>
    </w:pPr>
    <w:rPr>
      <w:lang w:eastAsia="en-AU"/>
    </w:rPr>
  </w:style>
  <w:style w:type="character" w:customStyle="1" w:styleId="CABBackGroundChar1">
    <w:name w:val="CABBackGround Char1"/>
    <w:link w:val="CABBackGround"/>
    <w:locked/>
    <w:rsid w:val="00363318"/>
    <w:rPr>
      <w:sz w:val="24"/>
    </w:rPr>
  </w:style>
  <w:style w:type="paragraph" w:customStyle="1" w:styleId="CABBackGround">
    <w:name w:val="CABBackGround"/>
    <w:basedOn w:val="Normal"/>
    <w:link w:val="CABBackGroundChar1"/>
    <w:rsid w:val="00363318"/>
    <w:pPr>
      <w:spacing w:after="0" w:line="360" w:lineRule="auto"/>
    </w:pPr>
    <w:rPr>
      <w:sz w:val="24"/>
      <w:lang w:val="en-US"/>
    </w:rPr>
  </w:style>
  <w:style w:type="numbering" w:customStyle="1" w:styleId="DocumentListStyle">
    <w:name w:val="DocumentListStyle"/>
    <w:rsid w:val="00363318"/>
    <w:pPr>
      <w:numPr>
        <w:numId w:val="26"/>
      </w:numPr>
    </w:pPr>
  </w:style>
  <w:style w:type="paragraph" w:styleId="PlainText">
    <w:name w:val="Plain Text"/>
    <w:basedOn w:val="Normal"/>
    <w:link w:val="PlainTextChar"/>
    <w:uiPriority w:val="99"/>
    <w:unhideWhenUsed/>
    <w:rsid w:val="008D3CF3"/>
    <w:pPr>
      <w:spacing w:after="0" w:line="240" w:lineRule="auto"/>
    </w:pPr>
    <w:rPr>
      <w:rFonts w:eastAsia="Calibri" w:cs="Consolas"/>
      <w:szCs w:val="21"/>
    </w:rPr>
  </w:style>
  <w:style w:type="character" w:customStyle="1" w:styleId="PlainTextChar">
    <w:name w:val="Plain Text Char"/>
    <w:link w:val="PlainText"/>
    <w:uiPriority w:val="99"/>
    <w:rsid w:val="008D3CF3"/>
    <w:rPr>
      <w:rFonts w:ascii="Calibri" w:eastAsia="Calibri" w:hAnsi="Calibri" w:cs="Consolas"/>
      <w:szCs w:val="21"/>
      <w:lang w:val="en-AU"/>
    </w:rPr>
  </w:style>
  <w:style w:type="paragraph" w:customStyle="1" w:styleId="Abc-Text">
    <w:name w:val="Abc - Text"/>
    <w:basedOn w:val="Normal"/>
    <w:link w:val="Abc-TextChar"/>
    <w:unhideWhenUsed/>
    <w:qFormat/>
    <w:rsid w:val="004812CC"/>
    <w:pPr>
      <w:spacing w:after="0" w:line="240" w:lineRule="auto"/>
    </w:pPr>
    <w:rPr>
      <w:rFonts w:ascii="Times New Roman" w:eastAsia="Calibri" w:hAnsi="Times New Roman" w:cs="Times New Roman"/>
      <w:color w:val="000000"/>
      <w:sz w:val="24"/>
      <w:szCs w:val="24"/>
      <w:lang w:eastAsia="en-AU"/>
    </w:rPr>
  </w:style>
  <w:style w:type="character" w:customStyle="1" w:styleId="Abc-TextChar">
    <w:name w:val="Abc - Text Char"/>
    <w:link w:val="Abc-Text"/>
    <w:rsid w:val="004812CC"/>
    <w:rPr>
      <w:rFonts w:ascii="Times New Roman" w:eastAsia="Calibri" w:hAnsi="Times New Roman" w:cs="Times New Roman"/>
      <w:color w:val="000000"/>
      <w:sz w:val="24"/>
      <w:szCs w:val="24"/>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DocumentListStyle"/>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3541">
      <w:bodyDiv w:val="1"/>
      <w:marLeft w:val="0"/>
      <w:marRight w:val="0"/>
      <w:marTop w:val="0"/>
      <w:marBottom w:val="0"/>
      <w:divBdr>
        <w:top w:val="none" w:sz="0" w:space="0" w:color="auto"/>
        <w:left w:val="none" w:sz="0" w:space="0" w:color="auto"/>
        <w:bottom w:val="none" w:sz="0" w:space="0" w:color="auto"/>
        <w:right w:val="none" w:sz="0" w:space="0" w:color="auto"/>
      </w:divBdr>
    </w:div>
    <w:div w:id="17004699">
      <w:bodyDiv w:val="1"/>
      <w:marLeft w:val="0"/>
      <w:marRight w:val="0"/>
      <w:marTop w:val="0"/>
      <w:marBottom w:val="0"/>
      <w:divBdr>
        <w:top w:val="none" w:sz="0" w:space="0" w:color="auto"/>
        <w:left w:val="none" w:sz="0" w:space="0" w:color="auto"/>
        <w:bottom w:val="none" w:sz="0" w:space="0" w:color="auto"/>
        <w:right w:val="none" w:sz="0" w:space="0" w:color="auto"/>
      </w:divBdr>
    </w:div>
    <w:div w:id="180554141">
      <w:bodyDiv w:val="1"/>
      <w:marLeft w:val="0"/>
      <w:marRight w:val="0"/>
      <w:marTop w:val="0"/>
      <w:marBottom w:val="0"/>
      <w:divBdr>
        <w:top w:val="none" w:sz="0" w:space="0" w:color="auto"/>
        <w:left w:val="none" w:sz="0" w:space="0" w:color="auto"/>
        <w:bottom w:val="none" w:sz="0" w:space="0" w:color="auto"/>
        <w:right w:val="none" w:sz="0" w:space="0" w:color="auto"/>
      </w:divBdr>
    </w:div>
    <w:div w:id="239099489">
      <w:bodyDiv w:val="1"/>
      <w:marLeft w:val="0"/>
      <w:marRight w:val="0"/>
      <w:marTop w:val="0"/>
      <w:marBottom w:val="0"/>
      <w:divBdr>
        <w:top w:val="none" w:sz="0" w:space="0" w:color="auto"/>
        <w:left w:val="none" w:sz="0" w:space="0" w:color="auto"/>
        <w:bottom w:val="none" w:sz="0" w:space="0" w:color="auto"/>
        <w:right w:val="none" w:sz="0" w:space="0" w:color="auto"/>
      </w:divBdr>
    </w:div>
    <w:div w:id="246110482">
      <w:bodyDiv w:val="1"/>
      <w:marLeft w:val="0"/>
      <w:marRight w:val="0"/>
      <w:marTop w:val="0"/>
      <w:marBottom w:val="0"/>
      <w:divBdr>
        <w:top w:val="none" w:sz="0" w:space="0" w:color="auto"/>
        <w:left w:val="none" w:sz="0" w:space="0" w:color="auto"/>
        <w:bottom w:val="none" w:sz="0" w:space="0" w:color="auto"/>
        <w:right w:val="none" w:sz="0" w:space="0" w:color="auto"/>
      </w:divBdr>
    </w:div>
    <w:div w:id="323704099">
      <w:bodyDiv w:val="1"/>
      <w:marLeft w:val="0"/>
      <w:marRight w:val="0"/>
      <w:marTop w:val="0"/>
      <w:marBottom w:val="0"/>
      <w:divBdr>
        <w:top w:val="none" w:sz="0" w:space="0" w:color="auto"/>
        <w:left w:val="none" w:sz="0" w:space="0" w:color="auto"/>
        <w:bottom w:val="none" w:sz="0" w:space="0" w:color="auto"/>
        <w:right w:val="none" w:sz="0" w:space="0" w:color="auto"/>
      </w:divBdr>
    </w:div>
    <w:div w:id="376590362">
      <w:bodyDiv w:val="1"/>
      <w:marLeft w:val="0"/>
      <w:marRight w:val="0"/>
      <w:marTop w:val="0"/>
      <w:marBottom w:val="0"/>
      <w:divBdr>
        <w:top w:val="none" w:sz="0" w:space="0" w:color="auto"/>
        <w:left w:val="none" w:sz="0" w:space="0" w:color="auto"/>
        <w:bottom w:val="none" w:sz="0" w:space="0" w:color="auto"/>
        <w:right w:val="none" w:sz="0" w:space="0" w:color="auto"/>
      </w:divBdr>
    </w:div>
    <w:div w:id="389769700">
      <w:bodyDiv w:val="1"/>
      <w:marLeft w:val="0"/>
      <w:marRight w:val="0"/>
      <w:marTop w:val="0"/>
      <w:marBottom w:val="0"/>
      <w:divBdr>
        <w:top w:val="none" w:sz="0" w:space="0" w:color="auto"/>
        <w:left w:val="none" w:sz="0" w:space="0" w:color="auto"/>
        <w:bottom w:val="none" w:sz="0" w:space="0" w:color="auto"/>
        <w:right w:val="none" w:sz="0" w:space="0" w:color="auto"/>
      </w:divBdr>
      <w:divsChild>
        <w:div w:id="1608270887">
          <w:marLeft w:val="0"/>
          <w:marRight w:val="0"/>
          <w:marTop w:val="0"/>
          <w:marBottom w:val="0"/>
          <w:divBdr>
            <w:top w:val="none" w:sz="0" w:space="0" w:color="auto"/>
            <w:left w:val="none" w:sz="0" w:space="0" w:color="auto"/>
            <w:bottom w:val="none" w:sz="0" w:space="0" w:color="auto"/>
            <w:right w:val="none" w:sz="0" w:space="0" w:color="auto"/>
          </w:divBdr>
          <w:divsChild>
            <w:div w:id="1330136592">
              <w:marLeft w:val="0"/>
              <w:marRight w:val="0"/>
              <w:marTop w:val="0"/>
              <w:marBottom w:val="0"/>
              <w:divBdr>
                <w:top w:val="none" w:sz="0" w:space="0" w:color="auto"/>
                <w:left w:val="none" w:sz="0" w:space="0" w:color="auto"/>
                <w:bottom w:val="none" w:sz="0" w:space="0" w:color="auto"/>
                <w:right w:val="none" w:sz="0" w:space="0" w:color="auto"/>
              </w:divBdr>
              <w:divsChild>
                <w:div w:id="914510212">
                  <w:marLeft w:val="0"/>
                  <w:marRight w:val="0"/>
                  <w:marTop w:val="0"/>
                  <w:marBottom w:val="0"/>
                  <w:divBdr>
                    <w:top w:val="none" w:sz="0" w:space="0" w:color="auto"/>
                    <w:left w:val="none" w:sz="0" w:space="0" w:color="auto"/>
                    <w:bottom w:val="none" w:sz="0" w:space="0" w:color="auto"/>
                    <w:right w:val="none" w:sz="0" w:space="0" w:color="auto"/>
                  </w:divBdr>
                  <w:divsChild>
                    <w:div w:id="2085637540">
                      <w:marLeft w:val="0"/>
                      <w:marRight w:val="0"/>
                      <w:marTop w:val="0"/>
                      <w:marBottom w:val="0"/>
                      <w:divBdr>
                        <w:top w:val="none" w:sz="0" w:space="0" w:color="auto"/>
                        <w:left w:val="none" w:sz="0" w:space="0" w:color="auto"/>
                        <w:bottom w:val="none" w:sz="0" w:space="0" w:color="auto"/>
                        <w:right w:val="none" w:sz="0" w:space="0" w:color="auto"/>
                      </w:divBdr>
                      <w:divsChild>
                        <w:div w:id="579870355">
                          <w:marLeft w:val="0"/>
                          <w:marRight w:val="0"/>
                          <w:marTop w:val="100"/>
                          <w:marBottom w:val="100"/>
                          <w:divBdr>
                            <w:top w:val="none" w:sz="0" w:space="0" w:color="auto"/>
                            <w:left w:val="none" w:sz="0" w:space="0" w:color="auto"/>
                            <w:bottom w:val="none" w:sz="0" w:space="0" w:color="auto"/>
                            <w:right w:val="none" w:sz="0" w:space="0" w:color="auto"/>
                          </w:divBdr>
                          <w:divsChild>
                            <w:div w:id="99420985">
                              <w:marLeft w:val="0"/>
                              <w:marRight w:val="0"/>
                              <w:marTop w:val="0"/>
                              <w:marBottom w:val="0"/>
                              <w:divBdr>
                                <w:top w:val="none" w:sz="0" w:space="0" w:color="auto"/>
                                <w:left w:val="none" w:sz="0" w:space="0" w:color="auto"/>
                                <w:bottom w:val="none" w:sz="0" w:space="0" w:color="auto"/>
                                <w:right w:val="none" w:sz="0" w:space="0" w:color="auto"/>
                              </w:divBdr>
                              <w:divsChild>
                                <w:div w:id="1859781305">
                                  <w:marLeft w:val="0"/>
                                  <w:marRight w:val="0"/>
                                  <w:marTop w:val="0"/>
                                  <w:marBottom w:val="0"/>
                                  <w:divBdr>
                                    <w:top w:val="none" w:sz="0" w:space="0" w:color="auto"/>
                                    <w:left w:val="none" w:sz="0" w:space="0" w:color="auto"/>
                                    <w:bottom w:val="none" w:sz="0" w:space="0" w:color="auto"/>
                                    <w:right w:val="none" w:sz="0" w:space="0" w:color="auto"/>
                                  </w:divBdr>
                                  <w:divsChild>
                                    <w:div w:id="1485514023">
                                      <w:marLeft w:val="0"/>
                                      <w:marRight w:val="0"/>
                                      <w:marTop w:val="75"/>
                                      <w:marBottom w:val="0"/>
                                      <w:divBdr>
                                        <w:top w:val="none" w:sz="0" w:space="0" w:color="auto"/>
                                        <w:left w:val="none" w:sz="0" w:space="0" w:color="auto"/>
                                        <w:bottom w:val="none" w:sz="0" w:space="0" w:color="auto"/>
                                        <w:right w:val="none" w:sz="0" w:space="0" w:color="auto"/>
                                      </w:divBdr>
                                      <w:divsChild>
                                        <w:div w:id="162156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3840882">
      <w:bodyDiv w:val="1"/>
      <w:marLeft w:val="0"/>
      <w:marRight w:val="0"/>
      <w:marTop w:val="0"/>
      <w:marBottom w:val="0"/>
      <w:divBdr>
        <w:top w:val="none" w:sz="0" w:space="0" w:color="auto"/>
        <w:left w:val="none" w:sz="0" w:space="0" w:color="auto"/>
        <w:bottom w:val="none" w:sz="0" w:space="0" w:color="auto"/>
        <w:right w:val="none" w:sz="0" w:space="0" w:color="auto"/>
      </w:divBdr>
    </w:div>
    <w:div w:id="456263839">
      <w:bodyDiv w:val="1"/>
      <w:marLeft w:val="0"/>
      <w:marRight w:val="0"/>
      <w:marTop w:val="0"/>
      <w:marBottom w:val="0"/>
      <w:divBdr>
        <w:top w:val="none" w:sz="0" w:space="0" w:color="auto"/>
        <w:left w:val="none" w:sz="0" w:space="0" w:color="auto"/>
        <w:bottom w:val="none" w:sz="0" w:space="0" w:color="auto"/>
        <w:right w:val="none" w:sz="0" w:space="0" w:color="auto"/>
      </w:divBdr>
    </w:div>
    <w:div w:id="551581204">
      <w:bodyDiv w:val="1"/>
      <w:marLeft w:val="0"/>
      <w:marRight w:val="0"/>
      <w:marTop w:val="0"/>
      <w:marBottom w:val="0"/>
      <w:divBdr>
        <w:top w:val="none" w:sz="0" w:space="0" w:color="auto"/>
        <w:left w:val="none" w:sz="0" w:space="0" w:color="auto"/>
        <w:bottom w:val="none" w:sz="0" w:space="0" w:color="auto"/>
        <w:right w:val="none" w:sz="0" w:space="0" w:color="auto"/>
      </w:divBdr>
    </w:div>
    <w:div w:id="687025953">
      <w:bodyDiv w:val="1"/>
      <w:marLeft w:val="0"/>
      <w:marRight w:val="0"/>
      <w:marTop w:val="0"/>
      <w:marBottom w:val="0"/>
      <w:divBdr>
        <w:top w:val="none" w:sz="0" w:space="0" w:color="auto"/>
        <w:left w:val="none" w:sz="0" w:space="0" w:color="auto"/>
        <w:bottom w:val="none" w:sz="0" w:space="0" w:color="auto"/>
        <w:right w:val="none" w:sz="0" w:space="0" w:color="auto"/>
      </w:divBdr>
    </w:div>
    <w:div w:id="687952435">
      <w:bodyDiv w:val="1"/>
      <w:marLeft w:val="0"/>
      <w:marRight w:val="0"/>
      <w:marTop w:val="0"/>
      <w:marBottom w:val="0"/>
      <w:divBdr>
        <w:top w:val="none" w:sz="0" w:space="0" w:color="auto"/>
        <w:left w:val="none" w:sz="0" w:space="0" w:color="auto"/>
        <w:bottom w:val="none" w:sz="0" w:space="0" w:color="auto"/>
        <w:right w:val="none" w:sz="0" w:space="0" w:color="auto"/>
      </w:divBdr>
    </w:div>
    <w:div w:id="706637024">
      <w:bodyDiv w:val="1"/>
      <w:marLeft w:val="0"/>
      <w:marRight w:val="0"/>
      <w:marTop w:val="0"/>
      <w:marBottom w:val="0"/>
      <w:divBdr>
        <w:top w:val="none" w:sz="0" w:space="0" w:color="auto"/>
        <w:left w:val="none" w:sz="0" w:space="0" w:color="auto"/>
        <w:bottom w:val="none" w:sz="0" w:space="0" w:color="auto"/>
        <w:right w:val="none" w:sz="0" w:space="0" w:color="auto"/>
      </w:divBdr>
    </w:div>
    <w:div w:id="740912779">
      <w:bodyDiv w:val="1"/>
      <w:marLeft w:val="0"/>
      <w:marRight w:val="0"/>
      <w:marTop w:val="0"/>
      <w:marBottom w:val="0"/>
      <w:divBdr>
        <w:top w:val="none" w:sz="0" w:space="0" w:color="auto"/>
        <w:left w:val="none" w:sz="0" w:space="0" w:color="auto"/>
        <w:bottom w:val="none" w:sz="0" w:space="0" w:color="auto"/>
        <w:right w:val="none" w:sz="0" w:space="0" w:color="auto"/>
      </w:divBdr>
    </w:div>
    <w:div w:id="771513230">
      <w:bodyDiv w:val="1"/>
      <w:marLeft w:val="0"/>
      <w:marRight w:val="0"/>
      <w:marTop w:val="0"/>
      <w:marBottom w:val="0"/>
      <w:divBdr>
        <w:top w:val="none" w:sz="0" w:space="0" w:color="auto"/>
        <w:left w:val="none" w:sz="0" w:space="0" w:color="auto"/>
        <w:bottom w:val="none" w:sz="0" w:space="0" w:color="auto"/>
        <w:right w:val="none" w:sz="0" w:space="0" w:color="auto"/>
      </w:divBdr>
      <w:divsChild>
        <w:div w:id="1323896914">
          <w:marLeft w:val="0"/>
          <w:marRight w:val="0"/>
          <w:marTop w:val="0"/>
          <w:marBottom w:val="0"/>
          <w:divBdr>
            <w:top w:val="none" w:sz="0" w:space="0" w:color="auto"/>
            <w:left w:val="none" w:sz="0" w:space="0" w:color="auto"/>
            <w:bottom w:val="none" w:sz="0" w:space="0" w:color="auto"/>
            <w:right w:val="none" w:sz="0" w:space="0" w:color="auto"/>
          </w:divBdr>
          <w:divsChild>
            <w:div w:id="2126267429">
              <w:marLeft w:val="0"/>
              <w:marRight w:val="0"/>
              <w:marTop w:val="0"/>
              <w:marBottom w:val="0"/>
              <w:divBdr>
                <w:top w:val="none" w:sz="0" w:space="0" w:color="auto"/>
                <w:left w:val="none" w:sz="0" w:space="0" w:color="auto"/>
                <w:bottom w:val="none" w:sz="0" w:space="0" w:color="auto"/>
                <w:right w:val="none" w:sz="0" w:space="0" w:color="auto"/>
              </w:divBdr>
              <w:divsChild>
                <w:div w:id="400563055">
                  <w:marLeft w:val="0"/>
                  <w:marRight w:val="0"/>
                  <w:marTop w:val="0"/>
                  <w:marBottom w:val="0"/>
                  <w:divBdr>
                    <w:top w:val="none" w:sz="0" w:space="0" w:color="auto"/>
                    <w:left w:val="none" w:sz="0" w:space="0" w:color="auto"/>
                    <w:bottom w:val="none" w:sz="0" w:space="0" w:color="auto"/>
                    <w:right w:val="none" w:sz="0" w:space="0" w:color="auto"/>
                  </w:divBdr>
                  <w:divsChild>
                    <w:div w:id="1579552930">
                      <w:marLeft w:val="0"/>
                      <w:marRight w:val="0"/>
                      <w:marTop w:val="0"/>
                      <w:marBottom w:val="0"/>
                      <w:divBdr>
                        <w:top w:val="none" w:sz="0" w:space="0" w:color="auto"/>
                        <w:left w:val="none" w:sz="0" w:space="0" w:color="auto"/>
                        <w:bottom w:val="none" w:sz="0" w:space="0" w:color="auto"/>
                        <w:right w:val="none" w:sz="0" w:space="0" w:color="auto"/>
                      </w:divBdr>
                      <w:divsChild>
                        <w:div w:id="9336239">
                          <w:marLeft w:val="0"/>
                          <w:marRight w:val="0"/>
                          <w:marTop w:val="0"/>
                          <w:marBottom w:val="0"/>
                          <w:divBdr>
                            <w:top w:val="none" w:sz="0" w:space="0" w:color="auto"/>
                            <w:left w:val="none" w:sz="0" w:space="0" w:color="auto"/>
                            <w:bottom w:val="none" w:sz="0" w:space="0" w:color="auto"/>
                            <w:right w:val="none" w:sz="0" w:space="0" w:color="auto"/>
                          </w:divBdr>
                          <w:divsChild>
                            <w:div w:id="853953504">
                              <w:marLeft w:val="0"/>
                              <w:marRight w:val="0"/>
                              <w:marTop w:val="0"/>
                              <w:marBottom w:val="0"/>
                              <w:divBdr>
                                <w:top w:val="none" w:sz="0" w:space="0" w:color="auto"/>
                                <w:left w:val="none" w:sz="0" w:space="0" w:color="auto"/>
                                <w:bottom w:val="none" w:sz="0" w:space="0" w:color="auto"/>
                                <w:right w:val="none" w:sz="0" w:space="0" w:color="auto"/>
                              </w:divBdr>
                              <w:divsChild>
                                <w:div w:id="701443390">
                                  <w:marLeft w:val="0"/>
                                  <w:marRight w:val="0"/>
                                  <w:marTop w:val="0"/>
                                  <w:marBottom w:val="0"/>
                                  <w:divBdr>
                                    <w:top w:val="none" w:sz="0" w:space="0" w:color="auto"/>
                                    <w:left w:val="none" w:sz="0" w:space="0" w:color="auto"/>
                                    <w:bottom w:val="none" w:sz="0" w:space="0" w:color="auto"/>
                                    <w:right w:val="none" w:sz="0" w:space="0" w:color="auto"/>
                                  </w:divBdr>
                                  <w:divsChild>
                                    <w:div w:id="34237539">
                                      <w:marLeft w:val="0"/>
                                      <w:marRight w:val="0"/>
                                      <w:marTop w:val="0"/>
                                      <w:marBottom w:val="0"/>
                                      <w:divBdr>
                                        <w:top w:val="none" w:sz="0" w:space="0" w:color="auto"/>
                                        <w:left w:val="none" w:sz="0" w:space="0" w:color="auto"/>
                                        <w:bottom w:val="none" w:sz="0" w:space="0" w:color="auto"/>
                                        <w:right w:val="none" w:sz="0" w:space="0" w:color="auto"/>
                                      </w:divBdr>
                                      <w:divsChild>
                                        <w:div w:id="1092236298">
                                          <w:marLeft w:val="0"/>
                                          <w:marRight w:val="0"/>
                                          <w:marTop w:val="0"/>
                                          <w:marBottom w:val="0"/>
                                          <w:divBdr>
                                            <w:top w:val="none" w:sz="0" w:space="0" w:color="auto"/>
                                            <w:left w:val="none" w:sz="0" w:space="0" w:color="auto"/>
                                            <w:bottom w:val="none" w:sz="0" w:space="0" w:color="auto"/>
                                            <w:right w:val="none" w:sz="0" w:space="0" w:color="auto"/>
                                          </w:divBdr>
                                          <w:divsChild>
                                            <w:div w:id="1915163180">
                                              <w:marLeft w:val="0"/>
                                              <w:marRight w:val="0"/>
                                              <w:marTop w:val="0"/>
                                              <w:marBottom w:val="0"/>
                                              <w:divBdr>
                                                <w:top w:val="none" w:sz="0" w:space="0" w:color="auto"/>
                                                <w:left w:val="none" w:sz="0" w:space="0" w:color="auto"/>
                                                <w:bottom w:val="none" w:sz="0" w:space="0" w:color="auto"/>
                                                <w:right w:val="none" w:sz="0" w:space="0" w:color="auto"/>
                                              </w:divBdr>
                                              <w:divsChild>
                                                <w:div w:id="1242057693">
                                                  <w:marLeft w:val="0"/>
                                                  <w:marRight w:val="0"/>
                                                  <w:marTop w:val="0"/>
                                                  <w:marBottom w:val="0"/>
                                                  <w:divBdr>
                                                    <w:top w:val="none" w:sz="0" w:space="0" w:color="auto"/>
                                                    <w:left w:val="none" w:sz="0" w:space="0" w:color="auto"/>
                                                    <w:bottom w:val="none" w:sz="0" w:space="0" w:color="auto"/>
                                                    <w:right w:val="none" w:sz="0" w:space="0" w:color="auto"/>
                                                  </w:divBdr>
                                                  <w:divsChild>
                                                    <w:div w:id="1951890462">
                                                      <w:marLeft w:val="0"/>
                                                      <w:marRight w:val="0"/>
                                                      <w:marTop w:val="0"/>
                                                      <w:marBottom w:val="0"/>
                                                      <w:divBdr>
                                                        <w:top w:val="none" w:sz="0" w:space="0" w:color="auto"/>
                                                        <w:left w:val="none" w:sz="0" w:space="0" w:color="auto"/>
                                                        <w:bottom w:val="none" w:sz="0" w:space="0" w:color="auto"/>
                                                        <w:right w:val="none" w:sz="0" w:space="0" w:color="auto"/>
                                                      </w:divBdr>
                                                      <w:divsChild>
                                                        <w:div w:id="59928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0873663">
      <w:bodyDiv w:val="1"/>
      <w:marLeft w:val="0"/>
      <w:marRight w:val="0"/>
      <w:marTop w:val="0"/>
      <w:marBottom w:val="0"/>
      <w:divBdr>
        <w:top w:val="none" w:sz="0" w:space="0" w:color="auto"/>
        <w:left w:val="none" w:sz="0" w:space="0" w:color="auto"/>
        <w:bottom w:val="none" w:sz="0" w:space="0" w:color="auto"/>
        <w:right w:val="none" w:sz="0" w:space="0" w:color="auto"/>
      </w:divBdr>
    </w:div>
    <w:div w:id="890918903">
      <w:bodyDiv w:val="1"/>
      <w:marLeft w:val="0"/>
      <w:marRight w:val="0"/>
      <w:marTop w:val="0"/>
      <w:marBottom w:val="0"/>
      <w:divBdr>
        <w:top w:val="none" w:sz="0" w:space="0" w:color="auto"/>
        <w:left w:val="none" w:sz="0" w:space="0" w:color="auto"/>
        <w:bottom w:val="none" w:sz="0" w:space="0" w:color="auto"/>
        <w:right w:val="none" w:sz="0" w:space="0" w:color="auto"/>
      </w:divBdr>
    </w:div>
    <w:div w:id="977341631">
      <w:bodyDiv w:val="1"/>
      <w:marLeft w:val="0"/>
      <w:marRight w:val="0"/>
      <w:marTop w:val="0"/>
      <w:marBottom w:val="0"/>
      <w:divBdr>
        <w:top w:val="none" w:sz="0" w:space="0" w:color="auto"/>
        <w:left w:val="none" w:sz="0" w:space="0" w:color="auto"/>
        <w:bottom w:val="none" w:sz="0" w:space="0" w:color="auto"/>
        <w:right w:val="none" w:sz="0" w:space="0" w:color="auto"/>
      </w:divBdr>
    </w:div>
    <w:div w:id="1011369372">
      <w:bodyDiv w:val="1"/>
      <w:marLeft w:val="0"/>
      <w:marRight w:val="0"/>
      <w:marTop w:val="0"/>
      <w:marBottom w:val="0"/>
      <w:divBdr>
        <w:top w:val="none" w:sz="0" w:space="0" w:color="auto"/>
        <w:left w:val="none" w:sz="0" w:space="0" w:color="auto"/>
        <w:bottom w:val="none" w:sz="0" w:space="0" w:color="auto"/>
        <w:right w:val="none" w:sz="0" w:space="0" w:color="auto"/>
      </w:divBdr>
    </w:div>
    <w:div w:id="1087772212">
      <w:bodyDiv w:val="1"/>
      <w:marLeft w:val="0"/>
      <w:marRight w:val="0"/>
      <w:marTop w:val="0"/>
      <w:marBottom w:val="0"/>
      <w:divBdr>
        <w:top w:val="none" w:sz="0" w:space="0" w:color="auto"/>
        <w:left w:val="none" w:sz="0" w:space="0" w:color="auto"/>
        <w:bottom w:val="none" w:sz="0" w:space="0" w:color="auto"/>
        <w:right w:val="none" w:sz="0" w:space="0" w:color="auto"/>
      </w:divBdr>
    </w:div>
    <w:div w:id="1106584585">
      <w:bodyDiv w:val="1"/>
      <w:marLeft w:val="0"/>
      <w:marRight w:val="0"/>
      <w:marTop w:val="0"/>
      <w:marBottom w:val="0"/>
      <w:divBdr>
        <w:top w:val="none" w:sz="0" w:space="0" w:color="auto"/>
        <w:left w:val="none" w:sz="0" w:space="0" w:color="auto"/>
        <w:bottom w:val="none" w:sz="0" w:space="0" w:color="auto"/>
        <w:right w:val="none" w:sz="0" w:space="0" w:color="auto"/>
      </w:divBdr>
    </w:div>
    <w:div w:id="1183402495">
      <w:bodyDiv w:val="1"/>
      <w:marLeft w:val="0"/>
      <w:marRight w:val="0"/>
      <w:marTop w:val="0"/>
      <w:marBottom w:val="0"/>
      <w:divBdr>
        <w:top w:val="none" w:sz="0" w:space="0" w:color="auto"/>
        <w:left w:val="none" w:sz="0" w:space="0" w:color="auto"/>
        <w:bottom w:val="none" w:sz="0" w:space="0" w:color="auto"/>
        <w:right w:val="none" w:sz="0" w:space="0" w:color="auto"/>
      </w:divBdr>
    </w:div>
    <w:div w:id="1211109319">
      <w:bodyDiv w:val="1"/>
      <w:marLeft w:val="0"/>
      <w:marRight w:val="0"/>
      <w:marTop w:val="0"/>
      <w:marBottom w:val="0"/>
      <w:divBdr>
        <w:top w:val="none" w:sz="0" w:space="0" w:color="auto"/>
        <w:left w:val="none" w:sz="0" w:space="0" w:color="auto"/>
        <w:bottom w:val="none" w:sz="0" w:space="0" w:color="auto"/>
        <w:right w:val="none" w:sz="0" w:space="0" w:color="auto"/>
      </w:divBdr>
    </w:div>
    <w:div w:id="1237474424">
      <w:bodyDiv w:val="1"/>
      <w:marLeft w:val="0"/>
      <w:marRight w:val="0"/>
      <w:marTop w:val="0"/>
      <w:marBottom w:val="15"/>
      <w:divBdr>
        <w:top w:val="none" w:sz="0" w:space="0" w:color="auto"/>
        <w:left w:val="none" w:sz="0" w:space="0" w:color="auto"/>
        <w:bottom w:val="none" w:sz="0" w:space="0" w:color="auto"/>
        <w:right w:val="none" w:sz="0" w:space="0" w:color="auto"/>
      </w:divBdr>
      <w:divsChild>
        <w:div w:id="557858028">
          <w:marLeft w:val="0"/>
          <w:marRight w:val="0"/>
          <w:marTop w:val="0"/>
          <w:marBottom w:val="0"/>
          <w:divBdr>
            <w:top w:val="none" w:sz="0" w:space="0" w:color="auto"/>
            <w:left w:val="none" w:sz="0" w:space="0" w:color="auto"/>
            <w:bottom w:val="none" w:sz="0" w:space="0" w:color="auto"/>
            <w:right w:val="none" w:sz="0" w:space="0" w:color="auto"/>
          </w:divBdr>
          <w:divsChild>
            <w:div w:id="1300845811">
              <w:marLeft w:val="0"/>
              <w:marRight w:val="0"/>
              <w:marTop w:val="0"/>
              <w:marBottom w:val="0"/>
              <w:divBdr>
                <w:top w:val="none" w:sz="0" w:space="0" w:color="auto"/>
                <w:left w:val="none" w:sz="0" w:space="0" w:color="auto"/>
                <w:bottom w:val="none" w:sz="0" w:space="0" w:color="auto"/>
                <w:right w:val="none" w:sz="0" w:space="0" w:color="auto"/>
              </w:divBdr>
              <w:divsChild>
                <w:div w:id="1296713641">
                  <w:marLeft w:val="-750"/>
                  <w:marRight w:val="-750"/>
                  <w:marTop w:val="0"/>
                  <w:marBottom w:val="0"/>
                  <w:divBdr>
                    <w:top w:val="none" w:sz="0" w:space="0" w:color="auto"/>
                    <w:left w:val="none" w:sz="0" w:space="0" w:color="auto"/>
                    <w:bottom w:val="none" w:sz="0" w:space="0" w:color="auto"/>
                    <w:right w:val="none" w:sz="0" w:space="0" w:color="auto"/>
                  </w:divBdr>
                  <w:divsChild>
                    <w:div w:id="2055501120">
                      <w:marLeft w:val="0"/>
                      <w:marRight w:val="0"/>
                      <w:marTop w:val="0"/>
                      <w:marBottom w:val="0"/>
                      <w:divBdr>
                        <w:top w:val="none" w:sz="0" w:space="0" w:color="auto"/>
                        <w:left w:val="none" w:sz="0" w:space="0" w:color="auto"/>
                        <w:bottom w:val="none" w:sz="0" w:space="0" w:color="auto"/>
                        <w:right w:val="none" w:sz="0" w:space="0" w:color="auto"/>
                      </w:divBdr>
                      <w:divsChild>
                        <w:div w:id="913974404">
                          <w:marLeft w:val="0"/>
                          <w:marRight w:val="0"/>
                          <w:marTop w:val="0"/>
                          <w:marBottom w:val="0"/>
                          <w:divBdr>
                            <w:top w:val="none" w:sz="0" w:space="0" w:color="auto"/>
                            <w:left w:val="none" w:sz="0" w:space="0" w:color="auto"/>
                            <w:bottom w:val="none" w:sz="0" w:space="0" w:color="auto"/>
                            <w:right w:val="none" w:sz="0" w:space="0" w:color="auto"/>
                          </w:divBdr>
                          <w:divsChild>
                            <w:div w:id="1750077849">
                              <w:marLeft w:val="0"/>
                              <w:marRight w:val="0"/>
                              <w:marTop w:val="0"/>
                              <w:marBottom w:val="0"/>
                              <w:divBdr>
                                <w:top w:val="none" w:sz="0" w:space="0" w:color="auto"/>
                                <w:left w:val="none" w:sz="0" w:space="0" w:color="auto"/>
                                <w:bottom w:val="none" w:sz="0" w:space="0" w:color="auto"/>
                                <w:right w:val="none" w:sz="0" w:space="0" w:color="auto"/>
                              </w:divBdr>
                              <w:divsChild>
                                <w:div w:id="1762531489">
                                  <w:marLeft w:val="0"/>
                                  <w:marRight w:val="0"/>
                                  <w:marTop w:val="0"/>
                                  <w:marBottom w:val="0"/>
                                  <w:divBdr>
                                    <w:top w:val="none" w:sz="0" w:space="0" w:color="auto"/>
                                    <w:left w:val="none" w:sz="0" w:space="0" w:color="auto"/>
                                    <w:bottom w:val="none" w:sz="0" w:space="0" w:color="auto"/>
                                    <w:right w:val="none" w:sz="0" w:space="0" w:color="auto"/>
                                  </w:divBdr>
                                  <w:divsChild>
                                    <w:div w:id="45838243">
                                      <w:marLeft w:val="0"/>
                                      <w:marRight w:val="0"/>
                                      <w:marTop w:val="0"/>
                                      <w:marBottom w:val="0"/>
                                      <w:divBdr>
                                        <w:top w:val="none" w:sz="0" w:space="0" w:color="auto"/>
                                        <w:left w:val="none" w:sz="0" w:space="0" w:color="auto"/>
                                        <w:bottom w:val="none" w:sz="0" w:space="0" w:color="auto"/>
                                        <w:right w:val="none" w:sz="0" w:space="0" w:color="auto"/>
                                      </w:divBdr>
                                      <w:divsChild>
                                        <w:div w:id="1660578890">
                                          <w:marLeft w:val="150"/>
                                          <w:marRight w:val="150"/>
                                          <w:marTop w:val="0"/>
                                          <w:marBottom w:val="0"/>
                                          <w:divBdr>
                                            <w:top w:val="none" w:sz="0" w:space="0" w:color="auto"/>
                                            <w:left w:val="none" w:sz="0" w:space="0" w:color="auto"/>
                                            <w:bottom w:val="none" w:sz="0" w:space="0" w:color="auto"/>
                                            <w:right w:val="none" w:sz="0" w:space="0" w:color="auto"/>
                                          </w:divBdr>
                                          <w:divsChild>
                                            <w:div w:id="646129846">
                                              <w:marLeft w:val="0"/>
                                              <w:marRight w:val="0"/>
                                              <w:marTop w:val="0"/>
                                              <w:marBottom w:val="0"/>
                                              <w:divBdr>
                                                <w:top w:val="none" w:sz="0" w:space="0" w:color="auto"/>
                                                <w:left w:val="none" w:sz="0" w:space="0" w:color="auto"/>
                                                <w:bottom w:val="none" w:sz="0" w:space="0" w:color="auto"/>
                                                <w:right w:val="none" w:sz="0" w:space="0" w:color="auto"/>
                                              </w:divBdr>
                                              <w:divsChild>
                                                <w:div w:id="728193458">
                                                  <w:marLeft w:val="0"/>
                                                  <w:marRight w:val="0"/>
                                                  <w:marTop w:val="225"/>
                                                  <w:marBottom w:val="225"/>
                                                  <w:divBdr>
                                                    <w:top w:val="none" w:sz="0" w:space="0" w:color="auto"/>
                                                    <w:left w:val="none" w:sz="0" w:space="0" w:color="auto"/>
                                                    <w:bottom w:val="none" w:sz="0" w:space="0" w:color="auto"/>
                                                    <w:right w:val="none" w:sz="0" w:space="0" w:color="auto"/>
                                                  </w:divBdr>
                                                  <w:divsChild>
                                                    <w:div w:id="1662155886">
                                                      <w:marLeft w:val="0"/>
                                                      <w:marRight w:val="0"/>
                                                      <w:marTop w:val="0"/>
                                                      <w:marBottom w:val="0"/>
                                                      <w:divBdr>
                                                        <w:top w:val="none" w:sz="0" w:space="0" w:color="auto"/>
                                                        <w:left w:val="none" w:sz="0" w:space="0" w:color="auto"/>
                                                        <w:bottom w:val="none" w:sz="0" w:space="0" w:color="auto"/>
                                                        <w:right w:val="none" w:sz="0" w:space="0" w:color="auto"/>
                                                      </w:divBdr>
                                                      <w:divsChild>
                                                        <w:div w:id="54597182">
                                                          <w:marLeft w:val="0"/>
                                                          <w:marRight w:val="0"/>
                                                          <w:marTop w:val="0"/>
                                                          <w:marBottom w:val="0"/>
                                                          <w:divBdr>
                                                            <w:top w:val="none" w:sz="0" w:space="0" w:color="auto"/>
                                                            <w:left w:val="none" w:sz="0" w:space="0" w:color="auto"/>
                                                            <w:bottom w:val="none" w:sz="0" w:space="0" w:color="auto"/>
                                                            <w:right w:val="none" w:sz="0" w:space="0" w:color="auto"/>
                                                          </w:divBdr>
                                                          <w:divsChild>
                                                            <w:div w:id="1280263977">
                                                              <w:marLeft w:val="0"/>
                                                              <w:marRight w:val="0"/>
                                                              <w:marTop w:val="0"/>
                                                              <w:marBottom w:val="0"/>
                                                              <w:divBdr>
                                                                <w:top w:val="none" w:sz="0" w:space="0" w:color="auto"/>
                                                                <w:left w:val="none" w:sz="0" w:space="0" w:color="auto"/>
                                                                <w:bottom w:val="none" w:sz="0" w:space="0" w:color="auto"/>
                                                                <w:right w:val="none" w:sz="0" w:space="0" w:color="auto"/>
                                                              </w:divBdr>
                                                              <w:divsChild>
                                                                <w:div w:id="120883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1380620">
      <w:bodyDiv w:val="1"/>
      <w:marLeft w:val="0"/>
      <w:marRight w:val="0"/>
      <w:marTop w:val="0"/>
      <w:marBottom w:val="0"/>
      <w:divBdr>
        <w:top w:val="none" w:sz="0" w:space="0" w:color="auto"/>
        <w:left w:val="none" w:sz="0" w:space="0" w:color="auto"/>
        <w:bottom w:val="none" w:sz="0" w:space="0" w:color="auto"/>
        <w:right w:val="none" w:sz="0" w:space="0" w:color="auto"/>
      </w:divBdr>
    </w:div>
    <w:div w:id="1308392164">
      <w:bodyDiv w:val="1"/>
      <w:marLeft w:val="0"/>
      <w:marRight w:val="0"/>
      <w:marTop w:val="0"/>
      <w:marBottom w:val="0"/>
      <w:divBdr>
        <w:top w:val="none" w:sz="0" w:space="0" w:color="auto"/>
        <w:left w:val="none" w:sz="0" w:space="0" w:color="auto"/>
        <w:bottom w:val="none" w:sz="0" w:space="0" w:color="auto"/>
        <w:right w:val="none" w:sz="0" w:space="0" w:color="auto"/>
      </w:divBdr>
    </w:div>
    <w:div w:id="1419252659">
      <w:bodyDiv w:val="1"/>
      <w:marLeft w:val="0"/>
      <w:marRight w:val="0"/>
      <w:marTop w:val="0"/>
      <w:marBottom w:val="0"/>
      <w:divBdr>
        <w:top w:val="none" w:sz="0" w:space="0" w:color="auto"/>
        <w:left w:val="none" w:sz="0" w:space="0" w:color="auto"/>
        <w:bottom w:val="none" w:sz="0" w:space="0" w:color="auto"/>
        <w:right w:val="none" w:sz="0" w:space="0" w:color="auto"/>
      </w:divBdr>
    </w:div>
    <w:div w:id="1465196247">
      <w:bodyDiv w:val="1"/>
      <w:marLeft w:val="0"/>
      <w:marRight w:val="0"/>
      <w:marTop w:val="0"/>
      <w:marBottom w:val="0"/>
      <w:divBdr>
        <w:top w:val="none" w:sz="0" w:space="0" w:color="auto"/>
        <w:left w:val="none" w:sz="0" w:space="0" w:color="auto"/>
        <w:bottom w:val="none" w:sz="0" w:space="0" w:color="auto"/>
        <w:right w:val="none" w:sz="0" w:space="0" w:color="auto"/>
      </w:divBdr>
    </w:div>
    <w:div w:id="1514105582">
      <w:bodyDiv w:val="1"/>
      <w:marLeft w:val="0"/>
      <w:marRight w:val="0"/>
      <w:marTop w:val="0"/>
      <w:marBottom w:val="0"/>
      <w:divBdr>
        <w:top w:val="none" w:sz="0" w:space="0" w:color="auto"/>
        <w:left w:val="none" w:sz="0" w:space="0" w:color="auto"/>
        <w:bottom w:val="none" w:sz="0" w:space="0" w:color="auto"/>
        <w:right w:val="none" w:sz="0" w:space="0" w:color="auto"/>
      </w:divBdr>
    </w:div>
    <w:div w:id="1606494383">
      <w:bodyDiv w:val="1"/>
      <w:marLeft w:val="0"/>
      <w:marRight w:val="0"/>
      <w:marTop w:val="0"/>
      <w:marBottom w:val="0"/>
      <w:divBdr>
        <w:top w:val="none" w:sz="0" w:space="0" w:color="auto"/>
        <w:left w:val="none" w:sz="0" w:space="0" w:color="auto"/>
        <w:bottom w:val="none" w:sz="0" w:space="0" w:color="auto"/>
        <w:right w:val="none" w:sz="0" w:space="0" w:color="auto"/>
      </w:divBdr>
    </w:div>
    <w:div w:id="1660034738">
      <w:bodyDiv w:val="1"/>
      <w:marLeft w:val="0"/>
      <w:marRight w:val="0"/>
      <w:marTop w:val="0"/>
      <w:marBottom w:val="0"/>
      <w:divBdr>
        <w:top w:val="none" w:sz="0" w:space="0" w:color="auto"/>
        <w:left w:val="none" w:sz="0" w:space="0" w:color="auto"/>
        <w:bottom w:val="none" w:sz="0" w:space="0" w:color="auto"/>
        <w:right w:val="none" w:sz="0" w:space="0" w:color="auto"/>
      </w:divBdr>
    </w:div>
    <w:div w:id="2023625507">
      <w:bodyDiv w:val="1"/>
      <w:marLeft w:val="0"/>
      <w:marRight w:val="0"/>
      <w:marTop w:val="0"/>
      <w:marBottom w:val="0"/>
      <w:divBdr>
        <w:top w:val="none" w:sz="0" w:space="0" w:color="auto"/>
        <w:left w:val="none" w:sz="0" w:space="0" w:color="auto"/>
        <w:bottom w:val="none" w:sz="0" w:space="0" w:color="auto"/>
        <w:right w:val="none" w:sz="0" w:space="0" w:color="auto"/>
      </w:divBdr>
    </w:div>
    <w:div w:id="203596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sanhonour.gov.au/coat-arms/index.cfm" TargetMode="External"/><Relationship Id="rId18" Type="http://schemas.openxmlformats.org/officeDocument/2006/relationships/hyperlink" Target="http://agimo.gov.au/policy-guides-procuremen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creativecommons.org/licenses/by/3.0/au/" TargetMode="External"/><Relationship Id="rId17" Type="http://schemas.openxmlformats.org/officeDocument/2006/relationships/hyperlink" Target="http://www.dsd.gov.au/publications/Top_35_Mitigations_2012.pdf"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www.nectar.org.au/research-clou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1.jpg@01CC7F88.550C48D0" TargetMode="Externa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www.globalaccesspartners.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sanhonour.gov.au" TargetMode="External"/><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www.mckinsey.com/~/media/McKinsey/dotcom/Insights%20and%20pubs/MGI/Research/Technology%20and%20Innovation/The%20great%20transformer/MGI_Impact_of_Internet_on_economic_growth.ashx" TargetMode="External"/><Relationship Id="rId3" Type="http://schemas.openxmlformats.org/officeDocument/2006/relationships/hyperlink" Target="http://www.kpmg.com/au/en/issuesandinsights/articlespublications/pages/modelling-economic-impact-cloud-computing.aspx" TargetMode="External"/><Relationship Id="rId7" Type="http://schemas.openxmlformats.org/officeDocument/2006/relationships/hyperlink" Target="http://www.optus.com.au/aboutoptus/About+Optus/Media+Centre/Media+Releases/2011/Australian+SMBs+must+keep+pace+with+consumers+in+digital+world" TargetMode="External"/><Relationship Id="rId2" Type="http://schemas.openxmlformats.org/officeDocument/2006/relationships/hyperlink" Target="http://www.aic.gov.au/publications/current%20series/tandi/441-460/tandi456.html" TargetMode="External"/><Relationship Id="rId1" Type="http://schemas.openxmlformats.org/officeDocument/2006/relationships/hyperlink" Target="http://ec.europa.eu/information_society/activities/cloudcomputing/docs/com/com_cloud.pdf" TargetMode="External"/><Relationship Id="rId6" Type="http://schemas.openxmlformats.org/officeDocument/2006/relationships/hyperlink" Target="http://www.broadbandcommission.org/net/broadband/Documents/bbcomm-climate-full-report-embargo.pdf" TargetMode="External"/><Relationship Id="rId5" Type="http://schemas.openxmlformats.org/officeDocument/2006/relationships/hyperlink" Target="http://www.usitc.gov/journals/policy_challenges_of_cross-border_cloud_computing.pdf" TargetMode="External"/><Relationship Id="rId4" Type="http://schemas.openxmlformats.org/officeDocument/2006/relationships/hyperlink" Target="http://ec.europa.eu/information_society/activities/cloudcomputing/docs/quantitative_estimates.pdf" TargetMode="External"/><Relationship Id="rId9" Type="http://schemas.openxmlformats.org/officeDocument/2006/relationships/hyperlink" Target="http://www.innovation.gov.au/Research/Pages/NationalResearchInvestmentPla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2E8F18-83EA-4FF1-9D8D-B6F9D166E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10973</Words>
  <Characters>62552</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73379</CharactersWithSpaces>
  <SharedDoc>false</SharedDoc>
  <HLinks>
    <vt:vector size="192" baseType="variant">
      <vt:variant>
        <vt:i4>6619191</vt:i4>
      </vt:variant>
      <vt:variant>
        <vt:i4>144</vt:i4>
      </vt:variant>
      <vt:variant>
        <vt:i4>0</vt:i4>
      </vt:variant>
      <vt:variant>
        <vt:i4>5</vt:i4>
      </vt:variant>
      <vt:variant>
        <vt:lpwstr>http://agimo.gov.au/policy-guides-procurement/</vt:lpwstr>
      </vt:variant>
      <vt:variant>
        <vt:lpwstr/>
      </vt:variant>
      <vt:variant>
        <vt:i4>1179698</vt:i4>
      </vt:variant>
      <vt:variant>
        <vt:i4>128</vt:i4>
      </vt:variant>
      <vt:variant>
        <vt:i4>0</vt:i4>
      </vt:variant>
      <vt:variant>
        <vt:i4>5</vt:i4>
      </vt:variant>
      <vt:variant>
        <vt:lpwstr/>
      </vt:variant>
      <vt:variant>
        <vt:lpwstr>_Toc352253617</vt:lpwstr>
      </vt:variant>
      <vt:variant>
        <vt:i4>1179698</vt:i4>
      </vt:variant>
      <vt:variant>
        <vt:i4>122</vt:i4>
      </vt:variant>
      <vt:variant>
        <vt:i4>0</vt:i4>
      </vt:variant>
      <vt:variant>
        <vt:i4>5</vt:i4>
      </vt:variant>
      <vt:variant>
        <vt:lpwstr/>
      </vt:variant>
      <vt:variant>
        <vt:lpwstr>_Toc352253616</vt:lpwstr>
      </vt:variant>
      <vt:variant>
        <vt:i4>1179698</vt:i4>
      </vt:variant>
      <vt:variant>
        <vt:i4>116</vt:i4>
      </vt:variant>
      <vt:variant>
        <vt:i4>0</vt:i4>
      </vt:variant>
      <vt:variant>
        <vt:i4>5</vt:i4>
      </vt:variant>
      <vt:variant>
        <vt:lpwstr/>
      </vt:variant>
      <vt:variant>
        <vt:lpwstr>_Toc352253615</vt:lpwstr>
      </vt:variant>
      <vt:variant>
        <vt:i4>1179698</vt:i4>
      </vt:variant>
      <vt:variant>
        <vt:i4>110</vt:i4>
      </vt:variant>
      <vt:variant>
        <vt:i4>0</vt:i4>
      </vt:variant>
      <vt:variant>
        <vt:i4>5</vt:i4>
      </vt:variant>
      <vt:variant>
        <vt:lpwstr/>
      </vt:variant>
      <vt:variant>
        <vt:lpwstr>_Toc352253614</vt:lpwstr>
      </vt:variant>
      <vt:variant>
        <vt:i4>1179698</vt:i4>
      </vt:variant>
      <vt:variant>
        <vt:i4>104</vt:i4>
      </vt:variant>
      <vt:variant>
        <vt:i4>0</vt:i4>
      </vt:variant>
      <vt:variant>
        <vt:i4>5</vt:i4>
      </vt:variant>
      <vt:variant>
        <vt:lpwstr/>
      </vt:variant>
      <vt:variant>
        <vt:lpwstr>_Toc352253613</vt:lpwstr>
      </vt:variant>
      <vt:variant>
        <vt:i4>1179698</vt:i4>
      </vt:variant>
      <vt:variant>
        <vt:i4>98</vt:i4>
      </vt:variant>
      <vt:variant>
        <vt:i4>0</vt:i4>
      </vt:variant>
      <vt:variant>
        <vt:i4>5</vt:i4>
      </vt:variant>
      <vt:variant>
        <vt:lpwstr/>
      </vt:variant>
      <vt:variant>
        <vt:lpwstr>_Toc352253612</vt:lpwstr>
      </vt:variant>
      <vt:variant>
        <vt:i4>1179698</vt:i4>
      </vt:variant>
      <vt:variant>
        <vt:i4>92</vt:i4>
      </vt:variant>
      <vt:variant>
        <vt:i4>0</vt:i4>
      </vt:variant>
      <vt:variant>
        <vt:i4>5</vt:i4>
      </vt:variant>
      <vt:variant>
        <vt:lpwstr/>
      </vt:variant>
      <vt:variant>
        <vt:lpwstr>_Toc352253611</vt:lpwstr>
      </vt:variant>
      <vt:variant>
        <vt:i4>1179698</vt:i4>
      </vt:variant>
      <vt:variant>
        <vt:i4>86</vt:i4>
      </vt:variant>
      <vt:variant>
        <vt:i4>0</vt:i4>
      </vt:variant>
      <vt:variant>
        <vt:i4>5</vt:i4>
      </vt:variant>
      <vt:variant>
        <vt:lpwstr/>
      </vt:variant>
      <vt:variant>
        <vt:lpwstr>_Toc352253610</vt:lpwstr>
      </vt:variant>
      <vt:variant>
        <vt:i4>1245234</vt:i4>
      </vt:variant>
      <vt:variant>
        <vt:i4>80</vt:i4>
      </vt:variant>
      <vt:variant>
        <vt:i4>0</vt:i4>
      </vt:variant>
      <vt:variant>
        <vt:i4>5</vt:i4>
      </vt:variant>
      <vt:variant>
        <vt:lpwstr/>
      </vt:variant>
      <vt:variant>
        <vt:lpwstr>_Toc352253609</vt:lpwstr>
      </vt:variant>
      <vt:variant>
        <vt:i4>1245234</vt:i4>
      </vt:variant>
      <vt:variant>
        <vt:i4>74</vt:i4>
      </vt:variant>
      <vt:variant>
        <vt:i4>0</vt:i4>
      </vt:variant>
      <vt:variant>
        <vt:i4>5</vt:i4>
      </vt:variant>
      <vt:variant>
        <vt:lpwstr/>
      </vt:variant>
      <vt:variant>
        <vt:lpwstr>_Toc352253608</vt:lpwstr>
      </vt:variant>
      <vt:variant>
        <vt:i4>1245234</vt:i4>
      </vt:variant>
      <vt:variant>
        <vt:i4>68</vt:i4>
      </vt:variant>
      <vt:variant>
        <vt:i4>0</vt:i4>
      </vt:variant>
      <vt:variant>
        <vt:i4>5</vt:i4>
      </vt:variant>
      <vt:variant>
        <vt:lpwstr/>
      </vt:variant>
      <vt:variant>
        <vt:lpwstr>_Toc352253607</vt:lpwstr>
      </vt:variant>
      <vt:variant>
        <vt:i4>1245234</vt:i4>
      </vt:variant>
      <vt:variant>
        <vt:i4>62</vt:i4>
      </vt:variant>
      <vt:variant>
        <vt:i4>0</vt:i4>
      </vt:variant>
      <vt:variant>
        <vt:i4>5</vt:i4>
      </vt:variant>
      <vt:variant>
        <vt:lpwstr/>
      </vt:variant>
      <vt:variant>
        <vt:lpwstr>_Toc352253606</vt:lpwstr>
      </vt:variant>
      <vt:variant>
        <vt:i4>1245234</vt:i4>
      </vt:variant>
      <vt:variant>
        <vt:i4>56</vt:i4>
      </vt:variant>
      <vt:variant>
        <vt:i4>0</vt:i4>
      </vt:variant>
      <vt:variant>
        <vt:i4>5</vt:i4>
      </vt:variant>
      <vt:variant>
        <vt:lpwstr/>
      </vt:variant>
      <vt:variant>
        <vt:lpwstr>_Toc352253605</vt:lpwstr>
      </vt:variant>
      <vt:variant>
        <vt:i4>1245234</vt:i4>
      </vt:variant>
      <vt:variant>
        <vt:i4>50</vt:i4>
      </vt:variant>
      <vt:variant>
        <vt:i4>0</vt:i4>
      </vt:variant>
      <vt:variant>
        <vt:i4>5</vt:i4>
      </vt:variant>
      <vt:variant>
        <vt:lpwstr/>
      </vt:variant>
      <vt:variant>
        <vt:lpwstr>_Toc352253604</vt:lpwstr>
      </vt:variant>
      <vt:variant>
        <vt:i4>1245234</vt:i4>
      </vt:variant>
      <vt:variant>
        <vt:i4>44</vt:i4>
      </vt:variant>
      <vt:variant>
        <vt:i4>0</vt:i4>
      </vt:variant>
      <vt:variant>
        <vt:i4>5</vt:i4>
      </vt:variant>
      <vt:variant>
        <vt:lpwstr/>
      </vt:variant>
      <vt:variant>
        <vt:lpwstr>_Toc352253603</vt:lpwstr>
      </vt:variant>
      <vt:variant>
        <vt:i4>1245234</vt:i4>
      </vt:variant>
      <vt:variant>
        <vt:i4>38</vt:i4>
      </vt:variant>
      <vt:variant>
        <vt:i4>0</vt:i4>
      </vt:variant>
      <vt:variant>
        <vt:i4>5</vt:i4>
      </vt:variant>
      <vt:variant>
        <vt:lpwstr/>
      </vt:variant>
      <vt:variant>
        <vt:lpwstr>_Toc352253602</vt:lpwstr>
      </vt:variant>
      <vt:variant>
        <vt:i4>1245234</vt:i4>
      </vt:variant>
      <vt:variant>
        <vt:i4>32</vt:i4>
      </vt:variant>
      <vt:variant>
        <vt:i4>0</vt:i4>
      </vt:variant>
      <vt:variant>
        <vt:i4>5</vt:i4>
      </vt:variant>
      <vt:variant>
        <vt:lpwstr/>
      </vt:variant>
      <vt:variant>
        <vt:lpwstr>_Toc352253601</vt:lpwstr>
      </vt:variant>
      <vt:variant>
        <vt:i4>1245234</vt:i4>
      </vt:variant>
      <vt:variant>
        <vt:i4>26</vt:i4>
      </vt:variant>
      <vt:variant>
        <vt:i4>0</vt:i4>
      </vt:variant>
      <vt:variant>
        <vt:i4>5</vt:i4>
      </vt:variant>
      <vt:variant>
        <vt:lpwstr/>
      </vt:variant>
      <vt:variant>
        <vt:lpwstr>_Toc352253600</vt:lpwstr>
      </vt:variant>
      <vt:variant>
        <vt:i4>1703985</vt:i4>
      </vt:variant>
      <vt:variant>
        <vt:i4>20</vt:i4>
      </vt:variant>
      <vt:variant>
        <vt:i4>0</vt:i4>
      </vt:variant>
      <vt:variant>
        <vt:i4>5</vt:i4>
      </vt:variant>
      <vt:variant>
        <vt:lpwstr/>
      </vt:variant>
      <vt:variant>
        <vt:lpwstr>_Toc352253599</vt:lpwstr>
      </vt:variant>
      <vt:variant>
        <vt:i4>1703985</vt:i4>
      </vt:variant>
      <vt:variant>
        <vt:i4>14</vt:i4>
      </vt:variant>
      <vt:variant>
        <vt:i4>0</vt:i4>
      </vt:variant>
      <vt:variant>
        <vt:i4>5</vt:i4>
      </vt:variant>
      <vt:variant>
        <vt:lpwstr/>
      </vt:variant>
      <vt:variant>
        <vt:lpwstr>_Toc352253598</vt:lpwstr>
      </vt:variant>
      <vt:variant>
        <vt:i4>7471148</vt:i4>
      </vt:variant>
      <vt:variant>
        <vt:i4>9</vt:i4>
      </vt:variant>
      <vt:variant>
        <vt:i4>0</vt:i4>
      </vt:variant>
      <vt:variant>
        <vt:i4>5</vt:i4>
      </vt:variant>
      <vt:variant>
        <vt:lpwstr>http://www.itsanhonour.gov.au/</vt:lpwstr>
      </vt:variant>
      <vt:variant>
        <vt:lpwstr/>
      </vt:variant>
      <vt:variant>
        <vt:i4>589844</vt:i4>
      </vt:variant>
      <vt:variant>
        <vt:i4>6</vt:i4>
      </vt:variant>
      <vt:variant>
        <vt:i4>0</vt:i4>
      </vt:variant>
      <vt:variant>
        <vt:i4>5</vt:i4>
      </vt:variant>
      <vt:variant>
        <vt:lpwstr>http://www.itsanhonour.gov.au/coat-arms/index.cfm</vt:lpwstr>
      </vt:variant>
      <vt:variant>
        <vt:lpwstr/>
      </vt:variant>
      <vt:variant>
        <vt:i4>2752613</vt:i4>
      </vt:variant>
      <vt:variant>
        <vt:i4>3</vt:i4>
      </vt:variant>
      <vt:variant>
        <vt:i4>0</vt:i4>
      </vt:variant>
      <vt:variant>
        <vt:i4>5</vt:i4>
      </vt:variant>
      <vt:variant>
        <vt:lpwstr>http://www.creativecommons.org/licenses/by/3.0/au/</vt:lpwstr>
      </vt:variant>
      <vt:variant>
        <vt:lpwstr/>
      </vt:variant>
      <vt:variant>
        <vt:i4>3211298</vt:i4>
      </vt:variant>
      <vt:variant>
        <vt:i4>15</vt:i4>
      </vt:variant>
      <vt:variant>
        <vt:i4>0</vt:i4>
      </vt:variant>
      <vt:variant>
        <vt:i4>5</vt:i4>
      </vt:variant>
      <vt:variant>
        <vt:lpwstr>http://www.innovation.gov.au/Research/Pages/NationalResearchInvestmentPlan.aspx</vt:lpwstr>
      </vt:variant>
      <vt:variant>
        <vt:lpwstr/>
      </vt:variant>
      <vt:variant>
        <vt:i4>3407906</vt:i4>
      </vt:variant>
      <vt:variant>
        <vt:i4>12</vt:i4>
      </vt:variant>
      <vt:variant>
        <vt:i4>0</vt:i4>
      </vt:variant>
      <vt:variant>
        <vt:i4>5</vt:i4>
      </vt:variant>
      <vt:variant>
        <vt:lpwstr>http://www.optus.com.au/aboutoptus/About+Optus/Media+Centre/Media+Releases/2011/Australian+SMBs+must+keep+pace+with+consumers+in+digital+world</vt:lpwstr>
      </vt:variant>
      <vt:variant>
        <vt:lpwstr/>
      </vt:variant>
      <vt:variant>
        <vt:i4>4456516</vt:i4>
      </vt:variant>
      <vt:variant>
        <vt:i4>9</vt:i4>
      </vt:variant>
      <vt:variant>
        <vt:i4>0</vt:i4>
      </vt:variant>
      <vt:variant>
        <vt:i4>5</vt:i4>
      </vt:variant>
      <vt:variant>
        <vt:lpwstr>http://www.broadbandcommission.org/net/broadband/Documents/bbcomm-climate-full-report-embargo.pdf</vt:lpwstr>
      </vt:variant>
      <vt:variant>
        <vt:lpwstr/>
      </vt:variant>
      <vt:variant>
        <vt:i4>1704012</vt:i4>
      </vt:variant>
      <vt:variant>
        <vt:i4>6</vt:i4>
      </vt:variant>
      <vt:variant>
        <vt:i4>0</vt:i4>
      </vt:variant>
      <vt:variant>
        <vt:i4>5</vt:i4>
      </vt:variant>
      <vt:variant>
        <vt:lpwstr>http://ec.europa.eu/information_society/activities/cloudcomputing/docs/quantitative_estimates.pdf</vt:lpwstr>
      </vt:variant>
      <vt:variant>
        <vt:lpwstr/>
      </vt:variant>
      <vt:variant>
        <vt:i4>851992</vt:i4>
      </vt:variant>
      <vt:variant>
        <vt:i4>3</vt:i4>
      </vt:variant>
      <vt:variant>
        <vt:i4>0</vt:i4>
      </vt:variant>
      <vt:variant>
        <vt:i4>5</vt:i4>
      </vt:variant>
      <vt:variant>
        <vt:lpwstr>http://www.kpmg.com/au/en/issuesandinsights/articlespublications/pages/modelling-economic-impact-cloud-computing.aspx</vt:lpwstr>
      </vt:variant>
      <vt:variant>
        <vt:lpwstr/>
      </vt:variant>
      <vt:variant>
        <vt:i4>8192123</vt:i4>
      </vt:variant>
      <vt:variant>
        <vt:i4>0</vt:i4>
      </vt:variant>
      <vt:variant>
        <vt:i4>0</vt:i4>
      </vt:variant>
      <vt:variant>
        <vt:i4>5</vt:i4>
      </vt:variant>
      <vt:variant>
        <vt:lpwstr>http://ec.europa.eu/information_society/activities/cloudcomputing/docs/com/com_cloud.pdf</vt:lpwstr>
      </vt:variant>
      <vt:variant>
        <vt:lpwstr/>
      </vt:variant>
      <vt:variant>
        <vt:i4>7798883</vt:i4>
      </vt:variant>
      <vt:variant>
        <vt:i4>3</vt:i4>
      </vt:variant>
      <vt:variant>
        <vt:i4>0</vt:i4>
      </vt:variant>
      <vt:variant>
        <vt:i4>5</vt:i4>
      </vt:variant>
      <vt:variant>
        <vt:lpwstr>http://www.nectar.org.au/research-cloud</vt:lpwstr>
      </vt:variant>
      <vt:variant>
        <vt:lpwstr/>
      </vt:variant>
      <vt:variant>
        <vt:i4>6160460</vt:i4>
      </vt:variant>
      <vt:variant>
        <vt:i4>0</vt:i4>
      </vt:variant>
      <vt:variant>
        <vt:i4>0</vt:i4>
      </vt:variant>
      <vt:variant>
        <vt:i4>5</vt:i4>
      </vt:variant>
      <vt:variant>
        <vt:lpwstr>http://www.globalaccesspartners.org/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2013-07-16T00:04:00Z</dcterms:created>
  <dcterms:modified xsi:type="dcterms:W3CDTF">2013-07-16T00:17:00Z</dcterms:modified>
</cp:coreProperties>
</file>