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9D4" w:rsidRDefault="00B479D4" w:rsidP="009038B9">
      <w:pPr>
        <w:pStyle w:val="Heading1"/>
      </w:pPr>
    </w:p>
    <w:p w:rsidR="00B479D4" w:rsidRPr="00B479D4" w:rsidRDefault="00B479D4" w:rsidP="009038B9">
      <w:pPr>
        <w:rPr>
          <w:lang w:val="en-AU"/>
        </w:rPr>
      </w:pPr>
    </w:p>
    <w:p w:rsidR="00B479D4" w:rsidRPr="00B479D4" w:rsidRDefault="00B479D4" w:rsidP="009038B9">
      <w:pPr>
        <w:rPr>
          <w:lang w:val="en-AU"/>
        </w:rPr>
      </w:pPr>
    </w:p>
    <w:p w:rsidR="00B479D4" w:rsidRPr="00B479D4" w:rsidRDefault="00B479D4" w:rsidP="009038B9">
      <w:pPr>
        <w:rPr>
          <w:lang w:val="en-AU"/>
        </w:rPr>
      </w:pPr>
    </w:p>
    <w:p w:rsidR="00B479D4" w:rsidRPr="00B479D4" w:rsidRDefault="00B479D4" w:rsidP="009038B9">
      <w:pPr>
        <w:rPr>
          <w:lang w:val="en-AU"/>
        </w:rPr>
      </w:pPr>
    </w:p>
    <w:p w:rsidR="00B479D4" w:rsidRPr="00B479D4" w:rsidRDefault="00B479D4" w:rsidP="009038B9">
      <w:pPr>
        <w:rPr>
          <w:lang w:val="en-AU"/>
        </w:rPr>
      </w:pPr>
    </w:p>
    <w:p w:rsidR="00B479D4" w:rsidRPr="00B479D4" w:rsidRDefault="00B479D4" w:rsidP="009038B9">
      <w:pPr>
        <w:pStyle w:val="BCRHead1"/>
      </w:pPr>
    </w:p>
    <w:p w:rsidR="00B479D4" w:rsidRPr="00B479D4" w:rsidRDefault="00B479D4" w:rsidP="000C180A">
      <w:pPr>
        <w:pStyle w:val="BCRReporttitle"/>
      </w:pPr>
      <w:bookmarkStart w:id="0" w:name="_Toc415752656"/>
      <w:bookmarkStart w:id="1" w:name="_Toc416263719"/>
      <w:bookmarkStart w:id="2" w:name="_Toc416293838"/>
      <w:bookmarkStart w:id="3" w:name="_Toc416293876"/>
      <w:r w:rsidRPr="004C3455">
        <w:t>NBN non-commercial services</w:t>
      </w:r>
      <w:bookmarkEnd w:id="0"/>
      <w:bookmarkEnd w:id="1"/>
      <w:bookmarkEnd w:id="2"/>
      <w:bookmarkEnd w:id="3"/>
      <w:r w:rsidR="004C3455">
        <w:t xml:space="preserve"> funding options</w:t>
      </w:r>
      <w:r w:rsidRPr="004C3455">
        <w:t xml:space="preserve"> </w:t>
      </w:r>
    </w:p>
    <w:p w:rsidR="00B479D4" w:rsidRPr="004C3455" w:rsidRDefault="00B479D4" w:rsidP="000C180A">
      <w:pPr>
        <w:pStyle w:val="BCRsubhead"/>
      </w:pPr>
      <w:bookmarkStart w:id="4" w:name="_Toc415752657"/>
      <w:bookmarkStart w:id="5" w:name="_Toc416263720"/>
      <w:bookmarkStart w:id="6" w:name="_Toc416293839"/>
      <w:bookmarkStart w:id="7" w:name="_Toc416293877"/>
      <w:r w:rsidRPr="004C3455">
        <w:t>Consultation paper</w:t>
      </w:r>
      <w:bookmarkEnd w:id="4"/>
      <w:bookmarkEnd w:id="5"/>
      <w:bookmarkEnd w:id="6"/>
      <w:bookmarkEnd w:id="7"/>
    </w:p>
    <w:p w:rsidR="00CC4176" w:rsidRPr="00B479D4" w:rsidRDefault="004C3455" w:rsidP="009038B9">
      <w:pPr>
        <w:tabs>
          <w:tab w:val="left" w:pos="1000"/>
        </w:tabs>
        <w:rPr>
          <w:lang w:val="en-AU"/>
        </w:rPr>
        <w:sectPr w:rsidR="00CC4176" w:rsidRPr="00B479D4" w:rsidSect="006B2603">
          <w:headerReference w:type="default" r:id="rId11"/>
          <w:footerReference w:type="even" r:id="rId12"/>
          <w:headerReference w:type="first" r:id="rId13"/>
          <w:footerReference w:type="first" r:id="rId14"/>
          <w:type w:val="continuous"/>
          <w:pgSz w:w="11900" w:h="16840"/>
          <w:pgMar w:top="3119" w:right="1412" w:bottom="1440" w:left="1797" w:header="142" w:footer="113" w:gutter="0"/>
          <w:cols w:space="708"/>
        </w:sectPr>
      </w:pPr>
      <w:r>
        <w:rPr>
          <w:lang w:val="en-AU"/>
        </w:rPr>
        <w:t xml:space="preserve"> </w:t>
      </w:r>
    </w:p>
    <w:sdt>
      <w:sdtPr>
        <w:rPr>
          <w:rFonts w:eastAsia="Cambria" w:cs="Times New Roman"/>
          <w:b w:val="0"/>
          <w:i/>
          <w:color w:val="3B3C3B"/>
          <w:sz w:val="24"/>
          <w:szCs w:val="24"/>
          <w:lang w:val="en-US"/>
        </w:rPr>
        <w:id w:val="1044099655"/>
        <w:docPartObj>
          <w:docPartGallery w:val="Table of Contents"/>
          <w:docPartUnique/>
        </w:docPartObj>
      </w:sdtPr>
      <w:sdtEndPr>
        <w:rPr>
          <w:b/>
          <w:i w:val="0"/>
          <w:noProof/>
          <w:color w:val="auto"/>
          <w:sz w:val="22"/>
          <w:szCs w:val="22"/>
        </w:rPr>
      </w:sdtEndPr>
      <w:sdtContent>
        <w:p w:rsidR="008E6531" w:rsidRDefault="008E6531" w:rsidP="009038B9">
          <w:pPr>
            <w:pStyle w:val="BCRTOCHeading1"/>
            <w:spacing w:before="0"/>
            <w:ind w:left="0" w:firstLine="0"/>
            <w:rPr>
              <w:rFonts w:eastAsia="Cambria" w:cs="Times New Roman"/>
              <w:b w:val="0"/>
              <w:i/>
              <w:color w:val="3B3C3B"/>
              <w:sz w:val="24"/>
              <w:szCs w:val="24"/>
              <w:lang w:val="en-US"/>
            </w:rPr>
          </w:pPr>
        </w:p>
        <w:p w:rsidR="008E6531" w:rsidRPr="008E6531" w:rsidRDefault="008E6531" w:rsidP="008E6531">
          <w:pPr>
            <w:keepNext/>
            <w:widowControl w:val="0"/>
            <w:suppressAutoHyphens/>
            <w:autoSpaceDE w:val="0"/>
            <w:autoSpaceDN w:val="0"/>
            <w:adjustRightInd w:val="0"/>
            <w:spacing w:before="454" w:after="0" w:line="320" w:lineRule="atLeast"/>
            <w:textAlignment w:val="center"/>
            <w:rPr>
              <w:rFonts w:ascii="Arial" w:eastAsia="Times New Roman" w:hAnsi="Arial" w:cs="Geogrotesque-Light"/>
              <w:color w:val="AB0F14"/>
              <w:sz w:val="33"/>
              <w:szCs w:val="33"/>
              <w:lang w:val="en-AU"/>
            </w:rPr>
          </w:pPr>
          <w:r w:rsidRPr="008E6531">
            <w:rPr>
              <w:rFonts w:ascii="Arial" w:eastAsia="Times New Roman" w:hAnsi="Arial" w:cs="Geogrotesque-Light"/>
              <w:color w:val="AB0F14"/>
              <w:sz w:val="33"/>
              <w:szCs w:val="33"/>
              <w:lang w:val="en-AU"/>
            </w:rPr>
            <w:t>Disclaimer</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rPr>
          </w:pPr>
          <w:r w:rsidRPr="008E6531">
            <w:rPr>
              <w:rFonts w:ascii="Arial" w:eastAsia="Times New Roman" w:hAnsi="Arial" w:cs="TradeGothicLTStd-Light"/>
              <w:color w:val="000000"/>
              <w:sz w:val="16"/>
              <w:szCs w:val="16"/>
              <w:lang w:val="en-AU"/>
            </w:rPr>
            <w:t>The material in this discussion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rPr>
          </w:pPr>
          <w:r w:rsidRPr="008E6531">
            <w:rPr>
              <w:rFonts w:ascii="Arial" w:eastAsia="Times New Roman" w:hAnsi="Arial" w:cs="TradeGothicLTStd-Light"/>
              <w:color w:val="000000"/>
              <w:sz w:val="16"/>
              <w:szCs w:val="16"/>
              <w:lang w:val="en-AU"/>
            </w:rPr>
            <w:t>The Commonwealth accepts no responsibility or liability for any damage, loss or expense incurred as a result of the reliance on information contained in this discussion paper.</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rPr>
          </w:pPr>
          <w:r w:rsidRPr="008E6531">
            <w:rPr>
              <w:rFonts w:ascii="Arial" w:eastAsia="Times New Roman" w:hAnsi="Arial" w:cs="TradeGothicLTStd-Light"/>
              <w:color w:val="000000"/>
              <w:sz w:val="16"/>
              <w:szCs w:val="16"/>
              <w:lang w:val="en-AU"/>
            </w:rPr>
            <w:t>This discussion paper has been prepared for consultation purposes only and does not indicate the Commonwealth’s commitment to a particular course of action. Additionally, any third party views or recommendations included in this discussion paper do not reflect the views of the Commonwealth, or indicate its commitment to a particular course of action.</w:t>
          </w:r>
        </w:p>
        <w:p w:rsidR="008E6531" w:rsidRPr="008E6531" w:rsidRDefault="008E6531" w:rsidP="008E6531">
          <w:pPr>
            <w:keepNext/>
            <w:widowControl w:val="0"/>
            <w:suppressAutoHyphens/>
            <w:autoSpaceDE w:val="0"/>
            <w:autoSpaceDN w:val="0"/>
            <w:adjustRightInd w:val="0"/>
            <w:spacing w:before="454" w:after="0" w:line="320" w:lineRule="atLeast"/>
            <w:textAlignment w:val="center"/>
            <w:rPr>
              <w:rFonts w:ascii="Arial" w:eastAsia="Times New Roman" w:hAnsi="Arial" w:cs="Geogrotesque-Light"/>
              <w:color w:val="AB0F14"/>
              <w:sz w:val="33"/>
              <w:szCs w:val="33"/>
              <w:lang w:val="en-AU" w:eastAsia="en-AU"/>
            </w:rPr>
          </w:pPr>
          <w:r w:rsidRPr="008E6531">
            <w:rPr>
              <w:rFonts w:ascii="Arial" w:eastAsia="Times New Roman" w:hAnsi="Arial" w:cs="Geogrotesque-Light"/>
              <w:color w:val="AB0F14"/>
              <w:sz w:val="33"/>
              <w:szCs w:val="33"/>
              <w:lang w:val="en-AU" w:eastAsia="en-AU"/>
            </w:rPr>
            <w:t>Copyright</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eastAsia="Times New Roman" w:cs="Calibri"/>
              <w:color w:val="auto"/>
              <w:sz w:val="16"/>
              <w:szCs w:val="16"/>
              <w:lang w:val="en-AU" w:eastAsia="en-AU"/>
            </w:rPr>
          </w:pPr>
          <w:bookmarkStart w:id="8" w:name="_Toc356292516"/>
          <w:r w:rsidRPr="008E6531">
            <w:rPr>
              <w:rFonts w:ascii="Arial" w:eastAsia="Times New Roman" w:hAnsi="Arial" w:cs="TradeGothicLTStd-Light"/>
              <w:color w:val="000000"/>
              <w:sz w:val="16"/>
              <w:szCs w:val="16"/>
              <w:lang w:val="en-AU" w:eastAsia="en-AU"/>
            </w:rPr>
            <w:t>© Commonwealth of Australia 201</w:t>
          </w:r>
          <w:bookmarkEnd w:id="8"/>
          <w:r w:rsidRPr="008E6531">
            <w:rPr>
              <w:rFonts w:ascii="Arial" w:eastAsia="Times New Roman" w:hAnsi="Arial" w:cs="TradeGothicLTStd-Light"/>
              <w:color w:val="000000"/>
              <w:sz w:val="16"/>
              <w:szCs w:val="16"/>
              <w:lang w:val="en-AU" w:eastAsia="en-AU"/>
            </w:rPr>
            <w:t xml:space="preserve">5 </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bookmarkStart w:id="9" w:name="_Toc356292517"/>
          <w:r w:rsidRPr="008E6531">
            <w:rPr>
              <w:rFonts w:ascii="Arial" w:eastAsia="Times New Roman" w:hAnsi="Arial" w:cs="TradeGothicLTStd-Light"/>
              <w:noProof/>
              <w:color w:val="000000"/>
              <w:sz w:val="16"/>
              <w:szCs w:val="16"/>
              <w:lang w:val="en-AU" w:eastAsia="en-AU"/>
            </w:rPr>
            <w:drawing>
              <wp:inline distT="0" distB="0" distL="0" distR="0" wp14:anchorId="423AB1C7" wp14:editId="60C2FEE6">
                <wp:extent cx="836930" cy="293370"/>
                <wp:effectExtent l="0" t="0" r="1270" b="0"/>
                <wp:docPr id="1" name="Picture 1" title="Creative Commons Attribution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9"/>
          <w:r w:rsidRPr="008E6531">
            <w:rPr>
              <w:rFonts w:ascii="Arial" w:eastAsia="Times New Roman" w:hAnsi="Arial" w:cs="TradeGothicLTStd-Light"/>
              <w:color w:val="000000"/>
              <w:sz w:val="16"/>
              <w:szCs w:val="16"/>
              <w:lang w:val="en-AU" w:eastAsia="en-AU"/>
            </w:rPr>
            <w:t>  The material in this discussion paper is licensed under a Creative Commons Attribution—3.0 Australia license, with the exception of:</w:t>
          </w:r>
        </w:p>
        <w:p w:rsidR="008E6531" w:rsidRPr="008E6531" w:rsidRDefault="008E6531" w:rsidP="008E6531">
          <w:pPr>
            <w:widowControl w:val="0"/>
            <w:numPr>
              <w:ilvl w:val="0"/>
              <w:numId w:val="19"/>
            </w:numPr>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bookmarkStart w:id="10" w:name="_Toc356292518"/>
          <w:r w:rsidRPr="008E6531">
            <w:rPr>
              <w:rFonts w:ascii="Arial" w:eastAsia="Times New Roman" w:hAnsi="Arial" w:cs="TradeGothicLTStd-Light"/>
              <w:color w:val="000000"/>
              <w:sz w:val="16"/>
              <w:szCs w:val="16"/>
              <w:lang w:val="en-AU" w:eastAsia="en-AU"/>
            </w:rPr>
            <w:t>the Commonwealth Coat of Arms</w:t>
          </w:r>
          <w:bookmarkEnd w:id="10"/>
          <w:r w:rsidRPr="008E6531">
            <w:rPr>
              <w:rFonts w:ascii="Arial" w:eastAsia="Times New Roman" w:hAnsi="Arial" w:cs="TradeGothicLTStd-Light"/>
              <w:color w:val="000000"/>
              <w:sz w:val="16"/>
              <w:szCs w:val="16"/>
              <w:lang w:val="en-AU" w:eastAsia="en-AU"/>
            </w:rPr>
            <w:t>;</w:t>
          </w:r>
        </w:p>
        <w:p w:rsidR="008E6531" w:rsidRPr="008E6531" w:rsidRDefault="008E6531" w:rsidP="008E6531">
          <w:pPr>
            <w:widowControl w:val="0"/>
            <w:numPr>
              <w:ilvl w:val="0"/>
              <w:numId w:val="19"/>
            </w:numPr>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bookmarkStart w:id="11" w:name="_Toc356292519"/>
          <w:r w:rsidRPr="008E6531">
            <w:rPr>
              <w:rFonts w:ascii="Arial" w:eastAsia="Times New Roman" w:hAnsi="Arial" w:cs="TradeGothicLTStd-Light"/>
              <w:color w:val="000000"/>
              <w:sz w:val="16"/>
              <w:szCs w:val="16"/>
              <w:lang w:val="en-AU" w:eastAsia="en-AU"/>
            </w:rPr>
            <w:t>this Department’s logo</w:t>
          </w:r>
          <w:bookmarkEnd w:id="11"/>
          <w:r w:rsidRPr="008E6531">
            <w:rPr>
              <w:rFonts w:ascii="Arial" w:eastAsia="Times New Roman" w:hAnsi="Arial" w:cs="TradeGothicLTStd-Light"/>
              <w:color w:val="000000"/>
              <w:sz w:val="16"/>
              <w:szCs w:val="16"/>
              <w:lang w:val="en-AU" w:eastAsia="en-AU"/>
            </w:rPr>
            <w:t>;</w:t>
          </w:r>
        </w:p>
        <w:p w:rsidR="008E6531" w:rsidRPr="008E6531" w:rsidRDefault="008E6531" w:rsidP="008E6531">
          <w:pPr>
            <w:widowControl w:val="0"/>
            <w:numPr>
              <w:ilvl w:val="0"/>
              <w:numId w:val="19"/>
            </w:numPr>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r w:rsidRPr="008E6531">
            <w:rPr>
              <w:rFonts w:ascii="Arial" w:eastAsia="Times New Roman" w:hAnsi="Arial" w:cs="TradeGothicLTStd-Light"/>
              <w:color w:val="000000"/>
              <w:sz w:val="16"/>
              <w:szCs w:val="16"/>
              <w:lang w:val="en-AU" w:eastAsia="en-AU"/>
            </w:rPr>
            <w:t>any third party material;</w:t>
          </w:r>
        </w:p>
        <w:p w:rsidR="008E6531" w:rsidRPr="008E6531" w:rsidRDefault="008E6531" w:rsidP="008E6531">
          <w:pPr>
            <w:widowControl w:val="0"/>
            <w:numPr>
              <w:ilvl w:val="0"/>
              <w:numId w:val="19"/>
            </w:numPr>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r w:rsidRPr="008E6531">
            <w:rPr>
              <w:rFonts w:ascii="Arial" w:eastAsia="Times New Roman" w:hAnsi="Arial" w:cs="TradeGothicLTStd-Light"/>
              <w:color w:val="000000"/>
              <w:sz w:val="16"/>
              <w:szCs w:val="16"/>
              <w:lang w:val="en-AU" w:eastAsia="en-AU"/>
            </w:rPr>
            <w:t>any material protected by a trademark; and</w:t>
          </w:r>
        </w:p>
        <w:p w:rsidR="008E6531" w:rsidRPr="008E6531" w:rsidRDefault="008E6531" w:rsidP="008E6531">
          <w:pPr>
            <w:widowControl w:val="0"/>
            <w:numPr>
              <w:ilvl w:val="0"/>
              <w:numId w:val="19"/>
            </w:numPr>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proofErr w:type="gramStart"/>
          <w:r w:rsidRPr="008E6531">
            <w:rPr>
              <w:rFonts w:ascii="Arial" w:eastAsia="Times New Roman" w:hAnsi="Arial" w:cs="TradeGothicLTStd-Light"/>
              <w:color w:val="000000"/>
              <w:sz w:val="16"/>
              <w:szCs w:val="16"/>
              <w:lang w:val="en-AU" w:eastAsia="en-AU"/>
            </w:rPr>
            <w:t>any</w:t>
          </w:r>
          <w:proofErr w:type="gramEnd"/>
          <w:r w:rsidRPr="008E6531">
            <w:rPr>
              <w:rFonts w:ascii="Arial" w:eastAsia="Times New Roman" w:hAnsi="Arial" w:cs="TradeGothicLTStd-Light"/>
              <w:color w:val="000000"/>
              <w:sz w:val="16"/>
              <w:szCs w:val="16"/>
              <w:lang w:val="en-AU" w:eastAsia="en-AU"/>
            </w:rPr>
            <w:t xml:space="preserve"> images and/or photographs.</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rPr>
          </w:pPr>
          <w:bookmarkStart w:id="12" w:name="_Toc356292520"/>
          <w:r w:rsidRPr="008E6531">
            <w:rPr>
              <w:rFonts w:ascii="Arial" w:eastAsia="Times New Roman" w:hAnsi="Arial" w:cs="TradeGothicLTStd-Light"/>
              <w:color w:val="000000"/>
              <w:sz w:val="16"/>
              <w:szCs w:val="16"/>
              <w:lang w:val="en-AU"/>
            </w:rPr>
            <w:t xml:space="preserve">More information on this CC BY license is set out at the creative commons website: </w:t>
          </w:r>
          <w:bookmarkEnd w:id="12"/>
          <w:r w:rsidRPr="008E6531">
            <w:rPr>
              <w:rFonts w:ascii="Arial" w:eastAsia="Times New Roman" w:hAnsi="Arial" w:cs="TradeGothicLTStd-Light"/>
              <w:color w:val="000000"/>
              <w:sz w:val="16"/>
              <w:szCs w:val="16"/>
              <w:lang w:val="en-AU"/>
            </w:rPr>
            <w:fldChar w:fldCharType="begin"/>
          </w:r>
          <w:r w:rsidRPr="008E6531">
            <w:rPr>
              <w:rFonts w:ascii="Arial" w:eastAsia="Times New Roman" w:hAnsi="Arial" w:cs="TradeGothicLTStd-Light"/>
              <w:color w:val="000000"/>
              <w:sz w:val="16"/>
              <w:szCs w:val="16"/>
              <w:lang w:val="en-AU"/>
            </w:rPr>
            <w:instrText xml:space="preserve"> HYPERLINK "http://www.creativecommons.org/licenses/by/3.0/au/" </w:instrText>
          </w:r>
          <w:r w:rsidRPr="008E6531">
            <w:rPr>
              <w:rFonts w:ascii="Arial" w:eastAsia="Times New Roman" w:hAnsi="Arial" w:cs="TradeGothicLTStd-Light"/>
              <w:color w:val="000000"/>
              <w:sz w:val="16"/>
              <w:szCs w:val="16"/>
              <w:lang w:val="en-AU"/>
            </w:rPr>
            <w:fldChar w:fldCharType="separate"/>
          </w:r>
          <w:r w:rsidRPr="008E6531">
            <w:rPr>
              <w:rFonts w:ascii="Arial" w:eastAsia="Times New Roman" w:hAnsi="Arial" w:cs="TradeGothicLTStd-Light"/>
              <w:color w:val="1E587C"/>
              <w:sz w:val="16"/>
              <w:szCs w:val="16"/>
              <w:u w:val="single"/>
              <w:lang w:val="en-AU"/>
            </w:rPr>
            <w:t>www.creativecommons.org/licenses/by/3.0/au/</w:t>
          </w:r>
          <w:r w:rsidRPr="008E6531">
            <w:rPr>
              <w:rFonts w:ascii="Arial" w:eastAsia="Times New Roman" w:hAnsi="Arial" w:cs="TradeGothicLTStd-Light"/>
              <w:color w:val="000000"/>
              <w:sz w:val="16"/>
              <w:szCs w:val="16"/>
              <w:lang w:val="en-AU"/>
            </w:rPr>
            <w:fldChar w:fldCharType="end"/>
          </w:r>
          <w:r w:rsidRPr="008E6531">
            <w:rPr>
              <w:rFonts w:ascii="Arial" w:eastAsia="Times New Roman" w:hAnsi="Arial" w:cs="TradeGothicLTStd-Light"/>
              <w:color w:val="000000"/>
              <w:sz w:val="16"/>
              <w:szCs w:val="16"/>
              <w:lang w:val="en-AU"/>
            </w:rPr>
            <w:t>. Enquiries about this license and any use of this discussion paper can be sent to: National Security and International Branch, Department of Communications, GPO Box 2154, Canberra, ACT, 2601.</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b/>
              <w:bCs/>
              <w:color w:val="000000"/>
              <w:sz w:val="16"/>
              <w:szCs w:val="16"/>
              <w:lang w:val="en-AU" w:eastAsia="en-AU"/>
            </w:rPr>
          </w:pPr>
          <w:bookmarkStart w:id="13" w:name="_Toc356292521"/>
          <w:r w:rsidRPr="008E6531">
            <w:rPr>
              <w:rFonts w:ascii="Arial" w:eastAsia="Times New Roman" w:hAnsi="Arial" w:cs="TradeGothicLTStd-Light"/>
              <w:b/>
              <w:bCs/>
              <w:color w:val="000000"/>
              <w:sz w:val="16"/>
              <w:szCs w:val="16"/>
              <w:lang w:val="en-AU" w:eastAsia="en-AU"/>
            </w:rPr>
            <w:t>Attribution</w:t>
          </w:r>
          <w:bookmarkEnd w:id="13"/>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eastAsia="en-AU"/>
            </w:rPr>
          </w:pPr>
          <w:bookmarkStart w:id="14" w:name="_Toc356292522"/>
          <w:r w:rsidRPr="008E6531">
            <w:rPr>
              <w:rFonts w:ascii="Arial" w:eastAsia="Times New Roman" w:hAnsi="Arial" w:cs="TradeGothicLTStd-Light"/>
              <w:color w:val="000000"/>
              <w:sz w:val="16"/>
              <w:szCs w:val="16"/>
              <w:lang w:val="en-AU" w:eastAsia="en-AU"/>
            </w:rPr>
            <w:t>Use of all or part of this discussion paper must include the following attribution:</w:t>
          </w:r>
          <w:bookmarkEnd w:id="14"/>
        </w:p>
        <w:p w:rsidR="008E6531" w:rsidRPr="008E6531" w:rsidRDefault="008E6531" w:rsidP="008E6531">
          <w:pPr>
            <w:widowControl w:val="0"/>
            <w:suppressAutoHyphens/>
            <w:autoSpaceDE w:val="0"/>
            <w:autoSpaceDN w:val="0"/>
            <w:adjustRightInd w:val="0"/>
            <w:spacing w:before="170" w:after="0" w:line="270" w:lineRule="atLeast"/>
            <w:ind w:left="720"/>
            <w:textAlignment w:val="center"/>
            <w:rPr>
              <w:rFonts w:ascii="Arial" w:eastAsia="Times New Roman" w:hAnsi="Arial" w:cs="TradeGothicLTStd-Light"/>
              <w:color w:val="000000"/>
              <w:sz w:val="16"/>
              <w:szCs w:val="16"/>
              <w:lang w:val="en-AU" w:eastAsia="en-AU"/>
            </w:rPr>
          </w:pPr>
          <w:bookmarkStart w:id="15" w:name="_Toc356292523"/>
          <w:r w:rsidRPr="008E6531">
            <w:rPr>
              <w:rFonts w:ascii="Arial" w:eastAsia="Times New Roman" w:hAnsi="Arial" w:cs="TradeGothicLTStd-Light"/>
              <w:color w:val="000000"/>
              <w:sz w:val="16"/>
              <w:szCs w:val="16"/>
              <w:lang w:val="en-AU" w:eastAsia="en-AU"/>
            </w:rPr>
            <w:t>© Commonwealth of Australia 201</w:t>
          </w:r>
          <w:bookmarkEnd w:id="15"/>
          <w:r w:rsidRPr="008E6531">
            <w:rPr>
              <w:rFonts w:ascii="Arial" w:eastAsia="Times New Roman" w:hAnsi="Arial" w:cs="TradeGothicLTStd-Light"/>
              <w:color w:val="000000"/>
              <w:sz w:val="16"/>
              <w:szCs w:val="16"/>
              <w:lang w:val="en-AU" w:eastAsia="en-AU"/>
            </w:rPr>
            <w:t>5</w:t>
          </w:r>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b/>
              <w:bCs/>
              <w:color w:val="000000"/>
              <w:sz w:val="16"/>
              <w:szCs w:val="16"/>
              <w:lang w:val="en-AU" w:eastAsia="en-AU"/>
            </w:rPr>
          </w:pPr>
          <w:bookmarkStart w:id="16" w:name="_Toc356292524"/>
          <w:r w:rsidRPr="008E6531">
            <w:rPr>
              <w:rFonts w:ascii="Arial" w:eastAsia="Times New Roman" w:hAnsi="Arial" w:cs="TradeGothicLTStd-Light"/>
              <w:b/>
              <w:bCs/>
              <w:color w:val="000000"/>
              <w:sz w:val="16"/>
              <w:szCs w:val="16"/>
              <w:lang w:val="en-AU" w:eastAsia="en-AU"/>
            </w:rPr>
            <w:t>Using the Commonwealth Coat of Arms</w:t>
          </w:r>
          <w:bookmarkEnd w:id="16"/>
        </w:p>
        <w:p w:rsidR="008E6531" w:rsidRPr="008E6531" w:rsidRDefault="008E6531" w:rsidP="008E6531">
          <w:pPr>
            <w:widowControl w:val="0"/>
            <w:suppressAutoHyphens/>
            <w:autoSpaceDE w:val="0"/>
            <w:autoSpaceDN w:val="0"/>
            <w:adjustRightInd w:val="0"/>
            <w:spacing w:before="170" w:after="0" w:line="270" w:lineRule="atLeast"/>
            <w:textAlignment w:val="center"/>
            <w:rPr>
              <w:rFonts w:ascii="Arial" w:eastAsia="Times New Roman" w:hAnsi="Arial" w:cs="TradeGothicLTStd-Light"/>
              <w:color w:val="000000"/>
              <w:sz w:val="16"/>
              <w:szCs w:val="16"/>
              <w:lang w:val="en-AU"/>
            </w:rPr>
          </w:pPr>
          <w:bookmarkStart w:id="17" w:name="_Toc356292525"/>
          <w:r w:rsidRPr="008E6531">
            <w:rPr>
              <w:rFonts w:ascii="Arial" w:eastAsia="Times New Roman" w:hAnsi="Arial" w:cs="TradeGothicLTStd-Light"/>
              <w:color w:val="000000"/>
              <w:sz w:val="16"/>
              <w:szCs w:val="16"/>
              <w:lang w:val="en-AU"/>
            </w:rPr>
            <w:t xml:space="preserve">The terms of use for the Coat of Arms are available from the </w:t>
          </w:r>
          <w:r w:rsidRPr="008E6531">
            <w:rPr>
              <w:rFonts w:ascii="Arial" w:eastAsia="Times New Roman" w:hAnsi="Arial" w:cs="TradeGothicLTStd-Light"/>
              <w:i/>
              <w:color w:val="000000"/>
              <w:sz w:val="16"/>
              <w:szCs w:val="16"/>
              <w:lang w:val="en-AU"/>
            </w:rPr>
            <w:t xml:space="preserve">It’s an Honour </w:t>
          </w:r>
          <w:r w:rsidRPr="008E6531">
            <w:rPr>
              <w:rFonts w:ascii="Arial" w:eastAsia="Times New Roman" w:hAnsi="Arial" w:cs="TradeGothicLTStd-Light"/>
              <w:color w:val="000000"/>
              <w:sz w:val="16"/>
              <w:szCs w:val="16"/>
              <w:lang w:val="en-AU"/>
            </w:rPr>
            <w:t xml:space="preserve">website </w:t>
          </w:r>
          <w:r w:rsidRPr="008E6531">
            <w:rPr>
              <w:rFonts w:ascii="Arial" w:eastAsia="Times New Roman" w:hAnsi="Arial" w:cs="TradeGothicLTStd-Light"/>
              <w:color w:val="000000"/>
              <w:sz w:val="16"/>
              <w:szCs w:val="16"/>
              <w:lang w:val="en-AU"/>
            </w:rPr>
            <w:br/>
            <w:t xml:space="preserve">(see </w:t>
          </w:r>
          <w:bookmarkEnd w:id="17"/>
          <w:r w:rsidRPr="008E6531">
            <w:rPr>
              <w:rFonts w:ascii="Arial" w:eastAsia="Times New Roman" w:hAnsi="Arial" w:cs="TradeGothicLTStd-Light"/>
              <w:color w:val="000000"/>
              <w:sz w:val="16"/>
              <w:szCs w:val="16"/>
              <w:lang w:val="en-AU"/>
            </w:rPr>
            <w:fldChar w:fldCharType="begin"/>
          </w:r>
          <w:r w:rsidRPr="008E6531">
            <w:rPr>
              <w:rFonts w:ascii="Arial" w:eastAsia="Times New Roman" w:hAnsi="Arial" w:cs="TradeGothicLTStd-Light"/>
              <w:color w:val="000000"/>
              <w:sz w:val="16"/>
              <w:szCs w:val="16"/>
              <w:lang w:val="en-AU"/>
            </w:rPr>
            <w:instrText xml:space="preserve"> HYPERLINK "http://www.itsanhonour.gov.au/" </w:instrText>
          </w:r>
          <w:r w:rsidRPr="008E6531">
            <w:rPr>
              <w:rFonts w:ascii="Arial" w:eastAsia="Times New Roman" w:hAnsi="Arial" w:cs="TradeGothicLTStd-Light"/>
              <w:color w:val="000000"/>
              <w:sz w:val="16"/>
              <w:szCs w:val="16"/>
              <w:lang w:val="en-AU"/>
            </w:rPr>
            <w:fldChar w:fldCharType="separate"/>
          </w:r>
          <w:r w:rsidRPr="008E6531">
            <w:rPr>
              <w:rFonts w:ascii="Arial" w:eastAsia="Times New Roman" w:hAnsi="Arial" w:cs="TradeGothicLTStd-Light"/>
              <w:color w:val="1E587C"/>
              <w:sz w:val="16"/>
              <w:szCs w:val="16"/>
              <w:u w:val="single"/>
              <w:lang w:val="en-AU"/>
            </w:rPr>
            <w:t>www.itsanhonour.gov.au</w:t>
          </w:r>
          <w:r w:rsidRPr="008E6531">
            <w:rPr>
              <w:rFonts w:ascii="Arial" w:eastAsia="Times New Roman" w:hAnsi="Arial" w:cs="TradeGothicLTStd-Light"/>
              <w:color w:val="000000"/>
              <w:sz w:val="16"/>
              <w:szCs w:val="16"/>
              <w:lang w:val="en-AU"/>
            </w:rPr>
            <w:fldChar w:fldCharType="end"/>
          </w:r>
          <w:r w:rsidRPr="008E6531">
            <w:rPr>
              <w:rFonts w:ascii="Arial" w:eastAsia="Times New Roman" w:hAnsi="Arial" w:cs="TradeGothicLTStd-Light"/>
              <w:color w:val="000000"/>
              <w:sz w:val="16"/>
              <w:szCs w:val="16"/>
              <w:lang w:val="en-AU"/>
            </w:rPr>
            <w:t xml:space="preserve"> and click ‘Commonwealth Coat of Arms’).</w:t>
          </w:r>
        </w:p>
        <w:p w:rsidR="008E6531" w:rsidRDefault="008E6531">
          <w:pPr>
            <w:spacing w:before="0" w:after="0"/>
            <w:rPr>
              <w:i/>
            </w:rPr>
          </w:pPr>
          <w:r>
            <w:rPr>
              <w:b/>
              <w:i/>
            </w:rPr>
            <w:br w:type="page"/>
          </w:r>
        </w:p>
        <w:p w:rsidR="00CC4176" w:rsidRDefault="00CC4176" w:rsidP="009038B9">
          <w:pPr>
            <w:pStyle w:val="BCRTOCHeading1"/>
            <w:spacing w:before="0"/>
            <w:ind w:left="0" w:firstLine="0"/>
          </w:pPr>
          <w:r>
            <w:lastRenderedPageBreak/>
            <w:t>Contents</w:t>
          </w:r>
        </w:p>
        <w:p w:rsidR="006E4FAE" w:rsidRDefault="00490C78">
          <w:pPr>
            <w:pStyle w:val="TOC1"/>
            <w:rPr>
              <w:rFonts w:asciiTheme="minorHAnsi" w:eastAsiaTheme="minorEastAsia" w:hAnsiTheme="minorHAnsi" w:cstheme="minorBidi"/>
              <w:b w:val="0"/>
              <w:noProof/>
              <w:lang w:val="en-AU" w:eastAsia="en-AU"/>
            </w:rPr>
          </w:pPr>
          <w:r w:rsidRPr="00CF7BB8">
            <w:fldChar w:fldCharType="begin"/>
          </w:r>
          <w:r w:rsidR="00CC4176" w:rsidRPr="00CF7BB8">
            <w:instrText xml:space="preserve"> TOC \h \z \t "BCR Head 1,1,BCR Head 2,2,BCR Head 3,3" </w:instrText>
          </w:r>
          <w:r w:rsidRPr="00CF7BB8">
            <w:fldChar w:fldCharType="separate"/>
          </w:r>
          <w:hyperlink w:anchor="_Toc418862840" w:history="1">
            <w:r w:rsidR="006E4FAE" w:rsidRPr="00843448">
              <w:rPr>
                <w:rStyle w:val="Hyperlink"/>
                <w:noProof/>
              </w:rPr>
              <w:t>Useful terms and abbreviations</w:t>
            </w:r>
            <w:r w:rsidR="006E4FAE">
              <w:rPr>
                <w:noProof/>
                <w:webHidden/>
              </w:rPr>
              <w:tab/>
            </w:r>
            <w:r w:rsidR="006E4FAE">
              <w:rPr>
                <w:noProof/>
                <w:webHidden/>
              </w:rPr>
              <w:fldChar w:fldCharType="begin"/>
            </w:r>
            <w:r w:rsidR="006E4FAE">
              <w:rPr>
                <w:noProof/>
                <w:webHidden/>
              </w:rPr>
              <w:instrText xml:space="preserve"> PAGEREF _Toc418862840 \h </w:instrText>
            </w:r>
            <w:r w:rsidR="006E4FAE">
              <w:rPr>
                <w:noProof/>
                <w:webHidden/>
              </w:rPr>
            </w:r>
            <w:r w:rsidR="006E4FAE">
              <w:rPr>
                <w:noProof/>
                <w:webHidden/>
              </w:rPr>
              <w:fldChar w:fldCharType="separate"/>
            </w:r>
            <w:r w:rsidR="00FC3C06">
              <w:rPr>
                <w:noProof/>
                <w:webHidden/>
              </w:rPr>
              <w:t>5</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41" w:history="1">
            <w:r w:rsidR="006E4FAE" w:rsidRPr="00843448">
              <w:rPr>
                <w:rStyle w:val="Hyperlink"/>
                <w:noProof/>
              </w:rPr>
              <w:t>1.</w:t>
            </w:r>
            <w:r w:rsidR="006E4FAE">
              <w:rPr>
                <w:rFonts w:asciiTheme="minorHAnsi" w:eastAsiaTheme="minorEastAsia" w:hAnsiTheme="minorHAnsi" w:cstheme="minorBidi"/>
                <w:b w:val="0"/>
                <w:noProof/>
                <w:lang w:val="en-AU" w:eastAsia="en-AU"/>
              </w:rPr>
              <w:tab/>
            </w:r>
            <w:r w:rsidR="006E4FAE" w:rsidRPr="00843448">
              <w:rPr>
                <w:rStyle w:val="Hyperlink"/>
                <w:noProof/>
              </w:rPr>
              <w:t>Introduction</w:t>
            </w:r>
            <w:r w:rsidR="006E4FAE">
              <w:rPr>
                <w:noProof/>
                <w:webHidden/>
              </w:rPr>
              <w:tab/>
            </w:r>
            <w:r w:rsidR="006E4FAE">
              <w:rPr>
                <w:noProof/>
                <w:webHidden/>
              </w:rPr>
              <w:fldChar w:fldCharType="begin"/>
            </w:r>
            <w:r w:rsidR="006E4FAE">
              <w:rPr>
                <w:noProof/>
                <w:webHidden/>
              </w:rPr>
              <w:instrText xml:space="preserve"> PAGEREF _Toc418862841 \h </w:instrText>
            </w:r>
            <w:r w:rsidR="006E4FAE">
              <w:rPr>
                <w:noProof/>
                <w:webHidden/>
              </w:rPr>
            </w:r>
            <w:r w:rsidR="006E4FAE">
              <w:rPr>
                <w:noProof/>
                <w:webHidden/>
              </w:rPr>
              <w:fldChar w:fldCharType="separate"/>
            </w:r>
            <w:r w:rsidR="00FC3C06">
              <w:rPr>
                <w:noProof/>
                <w:webHidden/>
              </w:rPr>
              <w:t>6</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2" w:history="1">
            <w:r w:rsidR="006E4FAE" w:rsidRPr="00843448">
              <w:rPr>
                <w:rStyle w:val="Hyperlink"/>
                <w:noProof/>
              </w:rPr>
              <w:t>1.1 Background</w:t>
            </w:r>
            <w:r w:rsidR="006E4FAE">
              <w:rPr>
                <w:noProof/>
                <w:webHidden/>
              </w:rPr>
              <w:tab/>
            </w:r>
            <w:r w:rsidR="006E4FAE">
              <w:rPr>
                <w:noProof/>
                <w:webHidden/>
              </w:rPr>
              <w:fldChar w:fldCharType="begin"/>
            </w:r>
            <w:r w:rsidR="006E4FAE">
              <w:rPr>
                <w:noProof/>
                <w:webHidden/>
              </w:rPr>
              <w:instrText xml:space="preserve"> PAGEREF _Toc418862842 \h </w:instrText>
            </w:r>
            <w:r w:rsidR="006E4FAE">
              <w:rPr>
                <w:noProof/>
                <w:webHidden/>
              </w:rPr>
            </w:r>
            <w:r w:rsidR="006E4FAE">
              <w:rPr>
                <w:noProof/>
                <w:webHidden/>
              </w:rPr>
              <w:fldChar w:fldCharType="separate"/>
            </w:r>
            <w:r w:rsidR="00FC3C06">
              <w:rPr>
                <w:noProof/>
                <w:webHidden/>
              </w:rPr>
              <w:t>6</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3" w:history="1">
            <w:r w:rsidR="006E4FAE" w:rsidRPr="00843448">
              <w:rPr>
                <w:rStyle w:val="Hyperlink"/>
                <w:noProof/>
              </w:rPr>
              <w:t>1.2 Purpose of consultation paper</w:t>
            </w:r>
            <w:r w:rsidR="006E4FAE">
              <w:rPr>
                <w:noProof/>
                <w:webHidden/>
              </w:rPr>
              <w:tab/>
            </w:r>
            <w:r w:rsidR="006E4FAE">
              <w:rPr>
                <w:noProof/>
                <w:webHidden/>
              </w:rPr>
              <w:fldChar w:fldCharType="begin"/>
            </w:r>
            <w:r w:rsidR="006E4FAE">
              <w:rPr>
                <w:noProof/>
                <w:webHidden/>
              </w:rPr>
              <w:instrText xml:space="preserve"> PAGEREF _Toc418862843 \h </w:instrText>
            </w:r>
            <w:r w:rsidR="006E4FAE">
              <w:rPr>
                <w:noProof/>
                <w:webHidden/>
              </w:rPr>
            </w:r>
            <w:r w:rsidR="006E4FAE">
              <w:rPr>
                <w:noProof/>
                <w:webHidden/>
              </w:rPr>
              <w:fldChar w:fldCharType="separate"/>
            </w:r>
            <w:r w:rsidR="00FC3C06">
              <w:rPr>
                <w:noProof/>
                <w:webHidden/>
              </w:rPr>
              <w:t>8</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44" w:history="1">
            <w:r w:rsidR="006E4FAE" w:rsidRPr="00843448">
              <w:rPr>
                <w:rStyle w:val="Hyperlink"/>
                <w:noProof/>
              </w:rPr>
              <w:t>2.</w:t>
            </w:r>
            <w:r w:rsidR="006E4FAE">
              <w:rPr>
                <w:rFonts w:asciiTheme="minorHAnsi" w:eastAsiaTheme="minorEastAsia" w:hAnsiTheme="minorHAnsi" w:cstheme="minorBidi"/>
                <w:b w:val="0"/>
                <w:noProof/>
                <w:lang w:val="en-AU" w:eastAsia="en-AU"/>
              </w:rPr>
              <w:tab/>
            </w:r>
            <w:r w:rsidR="006E4FAE" w:rsidRPr="00843448">
              <w:rPr>
                <w:rStyle w:val="Hyperlink"/>
                <w:noProof/>
              </w:rPr>
              <w:t>Current arrangements</w:t>
            </w:r>
            <w:r w:rsidR="006E4FAE">
              <w:rPr>
                <w:noProof/>
                <w:webHidden/>
              </w:rPr>
              <w:tab/>
            </w:r>
            <w:r w:rsidR="006E4FAE">
              <w:rPr>
                <w:noProof/>
                <w:webHidden/>
              </w:rPr>
              <w:fldChar w:fldCharType="begin"/>
            </w:r>
            <w:r w:rsidR="006E4FAE">
              <w:rPr>
                <w:noProof/>
                <w:webHidden/>
              </w:rPr>
              <w:instrText xml:space="preserve"> PAGEREF _Toc418862844 \h </w:instrText>
            </w:r>
            <w:r w:rsidR="006E4FAE">
              <w:rPr>
                <w:noProof/>
                <w:webHidden/>
              </w:rPr>
            </w:r>
            <w:r w:rsidR="006E4FAE">
              <w:rPr>
                <w:noProof/>
                <w:webHidden/>
              </w:rPr>
              <w:fldChar w:fldCharType="separate"/>
            </w:r>
            <w:r w:rsidR="00FC3C06">
              <w:rPr>
                <w:noProof/>
                <w:webHidden/>
              </w:rPr>
              <w:t>8</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5" w:history="1">
            <w:r w:rsidR="006E4FAE" w:rsidRPr="00843448">
              <w:rPr>
                <w:rStyle w:val="Hyperlink"/>
                <w:noProof/>
              </w:rPr>
              <w:t>2.1 NBN rollout</w:t>
            </w:r>
            <w:r w:rsidR="006E4FAE">
              <w:rPr>
                <w:noProof/>
                <w:webHidden/>
              </w:rPr>
              <w:tab/>
            </w:r>
            <w:r w:rsidR="006E4FAE">
              <w:rPr>
                <w:noProof/>
                <w:webHidden/>
              </w:rPr>
              <w:fldChar w:fldCharType="begin"/>
            </w:r>
            <w:r w:rsidR="006E4FAE">
              <w:rPr>
                <w:noProof/>
                <w:webHidden/>
              </w:rPr>
              <w:instrText xml:space="preserve"> PAGEREF _Toc418862845 \h </w:instrText>
            </w:r>
            <w:r w:rsidR="006E4FAE">
              <w:rPr>
                <w:noProof/>
                <w:webHidden/>
              </w:rPr>
            </w:r>
            <w:r w:rsidR="006E4FAE">
              <w:rPr>
                <w:noProof/>
                <w:webHidden/>
              </w:rPr>
              <w:fldChar w:fldCharType="separate"/>
            </w:r>
            <w:r w:rsidR="00FC3C06">
              <w:rPr>
                <w:noProof/>
                <w:webHidden/>
              </w:rPr>
              <w:t>9</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6" w:history="1">
            <w:r w:rsidR="006E4FAE" w:rsidRPr="00843448">
              <w:rPr>
                <w:rStyle w:val="Hyperlink"/>
                <w:noProof/>
              </w:rPr>
              <w:t>2.2 Indicative losses for NBN fixed wireless and satellite services</w:t>
            </w:r>
            <w:r w:rsidR="006E4FAE">
              <w:rPr>
                <w:noProof/>
                <w:webHidden/>
              </w:rPr>
              <w:tab/>
            </w:r>
            <w:r w:rsidR="006E4FAE">
              <w:rPr>
                <w:noProof/>
                <w:webHidden/>
              </w:rPr>
              <w:fldChar w:fldCharType="begin"/>
            </w:r>
            <w:r w:rsidR="006E4FAE">
              <w:rPr>
                <w:noProof/>
                <w:webHidden/>
              </w:rPr>
              <w:instrText xml:space="preserve"> PAGEREF _Toc418862846 \h </w:instrText>
            </w:r>
            <w:r w:rsidR="006E4FAE">
              <w:rPr>
                <w:noProof/>
                <w:webHidden/>
              </w:rPr>
            </w:r>
            <w:r w:rsidR="006E4FAE">
              <w:rPr>
                <w:noProof/>
                <w:webHidden/>
              </w:rPr>
              <w:fldChar w:fldCharType="separate"/>
            </w:r>
            <w:r w:rsidR="00FC3C06">
              <w:rPr>
                <w:noProof/>
                <w:webHidden/>
              </w:rPr>
              <w:t>10</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7" w:history="1">
            <w:r w:rsidR="006E4FAE" w:rsidRPr="00843448">
              <w:rPr>
                <w:rStyle w:val="Hyperlink"/>
                <w:noProof/>
              </w:rPr>
              <w:t>2.3 Transition to price caps and cost recovery</w:t>
            </w:r>
            <w:r w:rsidR="006E4FAE">
              <w:rPr>
                <w:noProof/>
                <w:webHidden/>
              </w:rPr>
              <w:tab/>
            </w:r>
            <w:r w:rsidR="006E4FAE">
              <w:rPr>
                <w:noProof/>
                <w:webHidden/>
              </w:rPr>
              <w:fldChar w:fldCharType="begin"/>
            </w:r>
            <w:r w:rsidR="006E4FAE">
              <w:rPr>
                <w:noProof/>
                <w:webHidden/>
              </w:rPr>
              <w:instrText xml:space="preserve"> PAGEREF _Toc418862847 \h </w:instrText>
            </w:r>
            <w:r w:rsidR="006E4FAE">
              <w:rPr>
                <w:noProof/>
                <w:webHidden/>
              </w:rPr>
            </w:r>
            <w:r w:rsidR="006E4FAE">
              <w:rPr>
                <w:noProof/>
                <w:webHidden/>
              </w:rPr>
              <w:fldChar w:fldCharType="separate"/>
            </w:r>
            <w:r w:rsidR="00FC3C06">
              <w:rPr>
                <w:noProof/>
                <w:webHidden/>
              </w:rPr>
              <w:t>10</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48" w:history="1">
            <w:r w:rsidR="006E4FAE" w:rsidRPr="00843448">
              <w:rPr>
                <w:rStyle w:val="Hyperlink"/>
                <w:noProof/>
              </w:rPr>
              <w:t>2.4 The need for change</w:t>
            </w:r>
            <w:r w:rsidR="006E4FAE">
              <w:rPr>
                <w:noProof/>
                <w:webHidden/>
              </w:rPr>
              <w:tab/>
            </w:r>
            <w:r w:rsidR="006E4FAE">
              <w:rPr>
                <w:noProof/>
                <w:webHidden/>
              </w:rPr>
              <w:fldChar w:fldCharType="begin"/>
            </w:r>
            <w:r w:rsidR="006E4FAE">
              <w:rPr>
                <w:noProof/>
                <w:webHidden/>
              </w:rPr>
              <w:instrText xml:space="preserve"> PAGEREF _Toc418862848 \h </w:instrText>
            </w:r>
            <w:r w:rsidR="006E4FAE">
              <w:rPr>
                <w:noProof/>
                <w:webHidden/>
              </w:rPr>
            </w:r>
            <w:r w:rsidR="006E4FAE">
              <w:rPr>
                <w:noProof/>
                <w:webHidden/>
              </w:rPr>
              <w:fldChar w:fldCharType="separate"/>
            </w:r>
            <w:r w:rsidR="00FC3C06">
              <w:rPr>
                <w:noProof/>
                <w:webHidden/>
              </w:rPr>
              <w:t>11</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49" w:history="1">
            <w:r w:rsidR="006E4FAE" w:rsidRPr="00843448">
              <w:rPr>
                <w:rStyle w:val="Hyperlink"/>
                <w:noProof/>
              </w:rPr>
              <w:t>3.</w:t>
            </w:r>
            <w:r w:rsidR="006E4FAE">
              <w:rPr>
                <w:rFonts w:asciiTheme="minorHAnsi" w:eastAsiaTheme="minorEastAsia" w:hAnsiTheme="minorHAnsi" w:cstheme="minorBidi"/>
                <w:b w:val="0"/>
                <w:noProof/>
                <w:lang w:val="en-AU" w:eastAsia="en-AU"/>
              </w:rPr>
              <w:tab/>
            </w:r>
            <w:r w:rsidR="006E4FAE" w:rsidRPr="00843448">
              <w:rPr>
                <w:rStyle w:val="Hyperlink"/>
                <w:noProof/>
              </w:rPr>
              <w:t>Cost measurement issues</w:t>
            </w:r>
            <w:r w:rsidR="006E4FAE">
              <w:rPr>
                <w:noProof/>
                <w:webHidden/>
              </w:rPr>
              <w:tab/>
            </w:r>
            <w:r w:rsidR="006E4FAE">
              <w:rPr>
                <w:noProof/>
                <w:webHidden/>
              </w:rPr>
              <w:fldChar w:fldCharType="begin"/>
            </w:r>
            <w:r w:rsidR="006E4FAE">
              <w:rPr>
                <w:noProof/>
                <w:webHidden/>
              </w:rPr>
              <w:instrText xml:space="preserve"> PAGEREF _Toc418862849 \h </w:instrText>
            </w:r>
            <w:r w:rsidR="006E4FAE">
              <w:rPr>
                <w:noProof/>
                <w:webHidden/>
              </w:rPr>
            </w:r>
            <w:r w:rsidR="006E4FAE">
              <w:rPr>
                <w:noProof/>
                <w:webHidden/>
              </w:rPr>
              <w:fldChar w:fldCharType="separate"/>
            </w:r>
            <w:r w:rsidR="00FC3C06">
              <w:rPr>
                <w:noProof/>
                <w:webHidden/>
              </w:rPr>
              <w:t>13</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0" w:history="1">
            <w:r w:rsidR="006E4FAE" w:rsidRPr="00843448">
              <w:rPr>
                <w:rStyle w:val="Hyperlink"/>
                <w:noProof/>
              </w:rPr>
              <w:t>3.1 Appropriate approach to costing</w:t>
            </w:r>
            <w:r w:rsidR="006E4FAE">
              <w:rPr>
                <w:noProof/>
                <w:webHidden/>
              </w:rPr>
              <w:tab/>
            </w:r>
            <w:r w:rsidR="006E4FAE">
              <w:rPr>
                <w:noProof/>
                <w:webHidden/>
              </w:rPr>
              <w:fldChar w:fldCharType="begin"/>
            </w:r>
            <w:r w:rsidR="006E4FAE">
              <w:rPr>
                <w:noProof/>
                <w:webHidden/>
              </w:rPr>
              <w:instrText xml:space="preserve"> PAGEREF _Toc418862850 \h </w:instrText>
            </w:r>
            <w:r w:rsidR="006E4FAE">
              <w:rPr>
                <w:noProof/>
                <w:webHidden/>
              </w:rPr>
            </w:r>
            <w:r w:rsidR="006E4FAE">
              <w:rPr>
                <w:noProof/>
                <w:webHidden/>
              </w:rPr>
              <w:fldChar w:fldCharType="separate"/>
            </w:r>
            <w:r w:rsidR="00FC3C06">
              <w:rPr>
                <w:noProof/>
                <w:webHidden/>
              </w:rPr>
              <w:t>13</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1" w:history="1">
            <w:r w:rsidR="006E4FAE" w:rsidRPr="00843448">
              <w:rPr>
                <w:rStyle w:val="Hyperlink"/>
                <w:noProof/>
              </w:rPr>
              <w:t>3.2 Commerciality of service provision at a granular network level</w:t>
            </w:r>
            <w:r w:rsidR="006E4FAE">
              <w:rPr>
                <w:noProof/>
                <w:webHidden/>
              </w:rPr>
              <w:tab/>
            </w:r>
            <w:r w:rsidR="006E4FAE">
              <w:rPr>
                <w:noProof/>
                <w:webHidden/>
              </w:rPr>
              <w:fldChar w:fldCharType="begin"/>
            </w:r>
            <w:r w:rsidR="006E4FAE">
              <w:rPr>
                <w:noProof/>
                <w:webHidden/>
              </w:rPr>
              <w:instrText xml:space="preserve"> PAGEREF _Toc418862851 \h </w:instrText>
            </w:r>
            <w:r w:rsidR="006E4FAE">
              <w:rPr>
                <w:noProof/>
                <w:webHidden/>
              </w:rPr>
            </w:r>
            <w:r w:rsidR="006E4FAE">
              <w:rPr>
                <w:noProof/>
                <w:webHidden/>
              </w:rPr>
              <w:fldChar w:fldCharType="separate"/>
            </w:r>
            <w:r w:rsidR="00FC3C06">
              <w:rPr>
                <w:noProof/>
                <w:webHidden/>
              </w:rPr>
              <w:t>13</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2" w:history="1">
            <w:r w:rsidR="006E4FAE" w:rsidRPr="00843448">
              <w:rPr>
                <w:rStyle w:val="Hyperlink"/>
                <w:noProof/>
              </w:rPr>
              <w:t>3.3 Timeframes for assessing NBN non-commercial service losses</w:t>
            </w:r>
            <w:r w:rsidR="006E4FAE">
              <w:rPr>
                <w:noProof/>
                <w:webHidden/>
              </w:rPr>
              <w:tab/>
            </w:r>
            <w:r w:rsidR="006E4FAE">
              <w:rPr>
                <w:noProof/>
                <w:webHidden/>
              </w:rPr>
              <w:fldChar w:fldCharType="begin"/>
            </w:r>
            <w:r w:rsidR="006E4FAE">
              <w:rPr>
                <w:noProof/>
                <w:webHidden/>
              </w:rPr>
              <w:instrText xml:space="preserve"> PAGEREF _Toc418862852 \h </w:instrText>
            </w:r>
            <w:r w:rsidR="006E4FAE">
              <w:rPr>
                <w:noProof/>
                <w:webHidden/>
              </w:rPr>
            </w:r>
            <w:r w:rsidR="006E4FAE">
              <w:rPr>
                <w:noProof/>
                <w:webHidden/>
              </w:rPr>
              <w:fldChar w:fldCharType="separate"/>
            </w:r>
            <w:r w:rsidR="00FC3C06">
              <w:rPr>
                <w:noProof/>
                <w:webHidden/>
              </w:rPr>
              <w:t>14</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53" w:history="1">
            <w:r w:rsidR="006E4FAE" w:rsidRPr="00843448">
              <w:rPr>
                <w:rStyle w:val="Hyperlink"/>
                <w:noProof/>
              </w:rPr>
              <w:t>4.</w:t>
            </w:r>
            <w:r w:rsidR="006E4FAE">
              <w:rPr>
                <w:rFonts w:asciiTheme="minorHAnsi" w:eastAsiaTheme="minorEastAsia" w:hAnsiTheme="minorHAnsi" w:cstheme="minorBidi"/>
                <w:b w:val="0"/>
                <w:noProof/>
                <w:lang w:val="en-AU" w:eastAsia="en-AU"/>
              </w:rPr>
              <w:tab/>
            </w:r>
            <w:r w:rsidR="006E4FAE" w:rsidRPr="00843448">
              <w:rPr>
                <w:rStyle w:val="Hyperlink"/>
                <w:noProof/>
              </w:rPr>
              <w:t>A principles based approach to developing funding options for non-commercial services</w:t>
            </w:r>
            <w:r w:rsidR="006E4FAE">
              <w:rPr>
                <w:noProof/>
                <w:webHidden/>
              </w:rPr>
              <w:tab/>
            </w:r>
            <w:r w:rsidR="006E4FAE">
              <w:rPr>
                <w:noProof/>
                <w:webHidden/>
              </w:rPr>
              <w:fldChar w:fldCharType="begin"/>
            </w:r>
            <w:r w:rsidR="006E4FAE">
              <w:rPr>
                <w:noProof/>
                <w:webHidden/>
              </w:rPr>
              <w:instrText xml:space="preserve"> PAGEREF _Toc418862853 \h </w:instrText>
            </w:r>
            <w:r w:rsidR="006E4FAE">
              <w:rPr>
                <w:noProof/>
                <w:webHidden/>
              </w:rPr>
            </w:r>
            <w:r w:rsidR="006E4FAE">
              <w:rPr>
                <w:noProof/>
                <w:webHidden/>
              </w:rPr>
              <w:fldChar w:fldCharType="separate"/>
            </w:r>
            <w:r w:rsidR="00FC3C06">
              <w:rPr>
                <w:noProof/>
                <w:webHidden/>
              </w:rPr>
              <w:t>15</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4" w:history="1">
            <w:r w:rsidR="006E4FAE" w:rsidRPr="00843448">
              <w:rPr>
                <w:rStyle w:val="Hyperlink"/>
                <w:noProof/>
              </w:rPr>
              <w:t>4.1 Transparency</w:t>
            </w:r>
            <w:r w:rsidR="006E4FAE">
              <w:rPr>
                <w:noProof/>
                <w:webHidden/>
              </w:rPr>
              <w:tab/>
            </w:r>
            <w:r w:rsidR="006E4FAE">
              <w:rPr>
                <w:noProof/>
                <w:webHidden/>
              </w:rPr>
              <w:fldChar w:fldCharType="begin"/>
            </w:r>
            <w:r w:rsidR="006E4FAE">
              <w:rPr>
                <w:noProof/>
                <w:webHidden/>
              </w:rPr>
              <w:instrText xml:space="preserve"> PAGEREF _Toc418862854 \h </w:instrText>
            </w:r>
            <w:r w:rsidR="006E4FAE">
              <w:rPr>
                <w:noProof/>
                <w:webHidden/>
              </w:rPr>
            </w:r>
            <w:r w:rsidR="006E4FAE">
              <w:rPr>
                <w:noProof/>
                <w:webHidden/>
              </w:rPr>
              <w:fldChar w:fldCharType="separate"/>
            </w:r>
            <w:r w:rsidR="00FC3C06">
              <w:rPr>
                <w:noProof/>
                <w:webHidden/>
              </w:rPr>
              <w:t>16</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5" w:history="1">
            <w:r w:rsidR="006E4FAE" w:rsidRPr="00843448">
              <w:rPr>
                <w:rStyle w:val="Hyperlink"/>
                <w:noProof/>
              </w:rPr>
              <w:t>4.2 Economic efficiency</w:t>
            </w:r>
            <w:r w:rsidR="006E4FAE">
              <w:rPr>
                <w:noProof/>
                <w:webHidden/>
              </w:rPr>
              <w:tab/>
            </w:r>
            <w:r w:rsidR="006E4FAE">
              <w:rPr>
                <w:noProof/>
                <w:webHidden/>
              </w:rPr>
              <w:fldChar w:fldCharType="begin"/>
            </w:r>
            <w:r w:rsidR="006E4FAE">
              <w:rPr>
                <w:noProof/>
                <w:webHidden/>
              </w:rPr>
              <w:instrText xml:space="preserve"> PAGEREF _Toc418862855 \h </w:instrText>
            </w:r>
            <w:r w:rsidR="006E4FAE">
              <w:rPr>
                <w:noProof/>
                <w:webHidden/>
              </w:rPr>
            </w:r>
            <w:r w:rsidR="006E4FAE">
              <w:rPr>
                <w:noProof/>
                <w:webHidden/>
              </w:rPr>
              <w:fldChar w:fldCharType="separate"/>
            </w:r>
            <w:r w:rsidR="00FC3C06">
              <w:rPr>
                <w:noProof/>
                <w:webHidden/>
              </w:rPr>
              <w:t>17</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6" w:history="1">
            <w:r w:rsidR="006E4FAE" w:rsidRPr="00843448">
              <w:rPr>
                <w:rStyle w:val="Hyperlink"/>
                <w:noProof/>
              </w:rPr>
              <w:t>4.3 Contestability</w:t>
            </w:r>
            <w:r w:rsidR="006E4FAE">
              <w:rPr>
                <w:noProof/>
                <w:webHidden/>
              </w:rPr>
              <w:tab/>
            </w:r>
            <w:r w:rsidR="006E4FAE">
              <w:rPr>
                <w:noProof/>
                <w:webHidden/>
              </w:rPr>
              <w:fldChar w:fldCharType="begin"/>
            </w:r>
            <w:r w:rsidR="006E4FAE">
              <w:rPr>
                <w:noProof/>
                <w:webHidden/>
              </w:rPr>
              <w:instrText xml:space="preserve"> PAGEREF _Toc418862856 \h </w:instrText>
            </w:r>
            <w:r w:rsidR="006E4FAE">
              <w:rPr>
                <w:noProof/>
                <w:webHidden/>
              </w:rPr>
            </w:r>
            <w:r w:rsidR="006E4FAE">
              <w:rPr>
                <w:noProof/>
                <w:webHidden/>
              </w:rPr>
              <w:fldChar w:fldCharType="separate"/>
            </w:r>
            <w:r w:rsidR="00FC3C06">
              <w:rPr>
                <w:noProof/>
                <w:webHidden/>
              </w:rPr>
              <w:t>18</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7" w:history="1">
            <w:r w:rsidR="006E4FAE" w:rsidRPr="00843448">
              <w:rPr>
                <w:rStyle w:val="Hyperlink"/>
                <w:noProof/>
              </w:rPr>
              <w:t>4.4 Sustainability</w:t>
            </w:r>
            <w:r w:rsidR="006E4FAE">
              <w:rPr>
                <w:noProof/>
                <w:webHidden/>
              </w:rPr>
              <w:tab/>
            </w:r>
            <w:r w:rsidR="006E4FAE">
              <w:rPr>
                <w:noProof/>
                <w:webHidden/>
              </w:rPr>
              <w:fldChar w:fldCharType="begin"/>
            </w:r>
            <w:r w:rsidR="006E4FAE">
              <w:rPr>
                <w:noProof/>
                <w:webHidden/>
              </w:rPr>
              <w:instrText xml:space="preserve"> PAGEREF _Toc418862857 \h </w:instrText>
            </w:r>
            <w:r w:rsidR="006E4FAE">
              <w:rPr>
                <w:noProof/>
                <w:webHidden/>
              </w:rPr>
            </w:r>
            <w:r w:rsidR="006E4FAE">
              <w:rPr>
                <w:noProof/>
                <w:webHidden/>
              </w:rPr>
              <w:fldChar w:fldCharType="separate"/>
            </w:r>
            <w:r w:rsidR="00FC3C06">
              <w:rPr>
                <w:noProof/>
                <w:webHidden/>
              </w:rPr>
              <w:t>19</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58" w:history="1">
            <w:r w:rsidR="006E4FAE" w:rsidRPr="00843448">
              <w:rPr>
                <w:rStyle w:val="Hyperlink"/>
                <w:noProof/>
              </w:rPr>
              <w:t>4.5 Equity</w:t>
            </w:r>
            <w:r w:rsidR="006E4FAE">
              <w:rPr>
                <w:noProof/>
                <w:webHidden/>
              </w:rPr>
              <w:tab/>
            </w:r>
            <w:r w:rsidR="006E4FAE">
              <w:rPr>
                <w:noProof/>
                <w:webHidden/>
              </w:rPr>
              <w:fldChar w:fldCharType="begin"/>
            </w:r>
            <w:r w:rsidR="006E4FAE">
              <w:rPr>
                <w:noProof/>
                <w:webHidden/>
              </w:rPr>
              <w:instrText xml:space="preserve"> PAGEREF _Toc418862858 \h </w:instrText>
            </w:r>
            <w:r w:rsidR="006E4FAE">
              <w:rPr>
                <w:noProof/>
                <w:webHidden/>
              </w:rPr>
            </w:r>
            <w:r w:rsidR="006E4FAE">
              <w:rPr>
                <w:noProof/>
                <w:webHidden/>
              </w:rPr>
              <w:fldChar w:fldCharType="separate"/>
            </w:r>
            <w:r w:rsidR="00FC3C06">
              <w:rPr>
                <w:noProof/>
                <w:webHidden/>
              </w:rPr>
              <w:t>20</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59" w:history="1">
            <w:r w:rsidR="006E4FAE" w:rsidRPr="00843448">
              <w:rPr>
                <w:rStyle w:val="Hyperlink"/>
                <w:noProof/>
              </w:rPr>
              <w:t>5.</w:t>
            </w:r>
            <w:r w:rsidR="006E4FAE">
              <w:rPr>
                <w:rFonts w:asciiTheme="minorHAnsi" w:eastAsiaTheme="minorEastAsia" w:hAnsiTheme="minorHAnsi" w:cstheme="minorBidi"/>
                <w:b w:val="0"/>
                <w:noProof/>
                <w:lang w:val="en-AU" w:eastAsia="en-AU"/>
              </w:rPr>
              <w:tab/>
            </w:r>
            <w:r w:rsidR="006E4FAE" w:rsidRPr="00843448">
              <w:rPr>
                <w:rStyle w:val="Hyperlink"/>
                <w:noProof/>
              </w:rPr>
              <w:t>Financial model</w:t>
            </w:r>
            <w:r w:rsidR="006E4FAE">
              <w:rPr>
                <w:noProof/>
                <w:webHidden/>
              </w:rPr>
              <w:tab/>
            </w:r>
            <w:r w:rsidR="006E4FAE">
              <w:rPr>
                <w:noProof/>
                <w:webHidden/>
              </w:rPr>
              <w:fldChar w:fldCharType="begin"/>
            </w:r>
            <w:r w:rsidR="006E4FAE">
              <w:rPr>
                <w:noProof/>
                <w:webHidden/>
              </w:rPr>
              <w:instrText xml:space="preserve"> PAGEREF _Toc418862859 \h </w:instrText>
            </w:r>
            <w:r w:rsidR="006E4FAE">
              <w:rPr>
                <w:noProof/>
                <w:webHidden/>
              </w:rPr>
            </w:r>
            <w:r w:rsidR="006E4FAE">
              <w:rPr>
                <w:noProof/>
                <w:webHidden/>
              </w:rPr>
              <w:fldChar w:fldCharType="separate"/>
            </w:r>
            <w:r w:rsidR="00FC3C06">
              <w:rPr>
                <w:noProof/>
                <w:webHidden/>
              </w:rPr>
              <w:t>20</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0" w:history="1">
            <w:r w:rsidR="006E4FAE" w:rsidRPr="00843448">
              <w:rPr>
                <w:rStyle w:val="Hyperlink"/>
                <w:noProof/>
              </w:rPr>
              <w:t>5.1 Use of a discounted cash flow analysis</w:t>
            </w:r>
            <w:r w:rsidR="006E4FAE">
              <w:rPr>
                <w:noProof/>
                <w:webHidden/>
              </w:rPr>
              <w:tab/>
            </w:r>
            <w:r w:rsidR="006E4FAE">
              <w:rPr>
                <w:noProof/>
                <w:webHidden/>
              </w:rPr>
              <w:fldChar w:fldCharType="begin"/>
            </w:r>
            <w:r w:rsidR="006E4FAE">
              <w:rPr>
                <w:noProof/>
                <w:webHidden/>
              </w:rPr>
              <w:instrText xml:space="preserve"> PAGEREF _Toc418862860 \h </w:instrText>
            </w:r>
            <w:r w:rsidR="006E4FAE">
              <w:rPr>
                <w:noProof/>
                <w:webHidden/>
              </w:rPr>
            </w:r>
            <w:r w:rsidR="006E4FAE">
              <w:rPr>
                <w:noProof/>
                <w:webHidden/>
              </w:rPr>
              <w:fldChar w:fldCharType="separate"/>
            </w:r>
            <w:r w:rsidR="00FC3C06">
              <w:rPr>
                <w:noProof/>
                <w:webHidden/>
              </w:rPr>
              <w:t>21</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1" w:history="1">
            <w:r w:rsidR="006E4FAE" w:rsidRPr="00843448">
              <w:rPr>
                <w:rStyle w:val="Hyperlink"/>
                <w:noProof/>
              </w:rPr>
              <w:t>5.2 Treatment of projected revenues and costs</w:t>
            </w:r>
            <w:r w:rsidR="006E4FAE">
              <w:rPr>
                <w:noProof/>
                <w:webHidden/>
              </w:rPr>
              <w:tab/>
            </w:r>
            <w:r w:rsidR="006E4FAE">
              <w:rPr>
                <w:noProof/>
                <w:webHidden/>
              </w:rPr>
              <w:fldChar w:fldCharType="begin"/>
            </w:r>
            <w:r w:rsidR="006E4FAE">
              <w:rPr>
                <w:noProof/>
                <w:webHidden/>
              </w:rPr>
              <w:instrText xml:space="preserve"> PAGEREF _Toc418862861 \h </w:instrText>
            </w:r>
            <w:r w:rsidR="006E4FAE">
              <w:rPr>
                <w:noProof/>
                <w:webHidden/>
              </w:rPr>
            </w:r>
            <w:r w:rsidR="006E4FAE">
              <w:rPr>
                <w:noProof/>
                <w:webHidden/>
              </w:rPr>
              <w:fldChar w:fldCharType="separate"/>
            </w:r>
            <w:r w:rsidR="00FC3C06">
              <w:rPr>
                <w:noProof/>
                <w:webHidden/>
              </w:rPr>
              <w:t>21</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2" w:history="1">
            <w:r w:rsidR="006E4FAE" w:rsidRPr="00843448">
              <w:rPr>
                <w:rStyle w:val="Hyperlink"/>
                <w:noProof/>
              </w:rPr>
              <w:t>5.3 Treatment of common costs</w:t>
            </w:r>
            <w:r w:rsidR="006E4FAE">
              <w:rPr>
                <w:noProof/>
                <w:webHidden/>
              </w:rPr>
              <w:tab/>
            </w:r>
            <w:r w:rsidR="006E4FAE">
              <w:rPr>
                <w:noProof/>
                <w:webHidden/>
              </w:rPr>
              <w:fldChar w:fldCharType="begin"/>
            </w:r>
            <w:r w:rsidR="006E4FAE">
              <w:rPr>
                <w:noProof/>
                <w:webHidden/>
              </w:rPr>
              <w:instrText xml:space="preserve"> PAGEREF _Toc418862862 \h </w:instrText>
            </w:r>
            <w:r w:rsidR="006E4FAE">
              <w:rPr>
                <w:noProof/>
                <w:webHidden/>
              </w:rPr>
            </w:r>
            <w:r w:rsidR="006E4FAE">
              <w:rPr>
                <w:noProof/>
                <w:webHidden/>
              </w:rPr>
              <w:fldChar w:fldCharType="separate"/>
            </w:r>
            <w:r w:rsidR="00FC3C06">
              <w:rPr>
                <w:noProof/>
                <w:webHidden/>
              </w:rPr>
              <w:t>22</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3" w:history="1">
            <w:r w:rsidR="006E4FAE" w:rsidRPr="00843448">
              <w:rPr>
                <w:rStyle w:val="Hyperlink"/>
                <w:noProof/>
              </w:rPr>
              <w:t>5.4 Discount rate</w:t>
            </w:r>
            <w:r w:rsidR="006E4FAE">
              <w:rPr>
                <w:noProof/>
                <w:webHidden/>
              </w:rPr>
              <w:tab/>
            </w:r>
            <w:r w:rsidR="006E4FAE">
              <w:rPr>
                <w:noProof/>
                <w:webHidden/>
              </w:rPr>
              <w:fldChar w:fldCharType="begin"/>
            </w:r>
            <w:r w:rsidR="006E4FAE">
              <w:rPr>
                <w:noProof/>
                <w:webHidden/>
              </w:rPr>
              <w:instrText xml:space="preserve"> PAGEREF _Toc418862863 \h </w:instrText>
            </w:r>
            <w:r w:rsidR="006E4FAE">
              <w:rPr>
                <w:noProof/>
                <w:webHidden/>
              </w:rPr>
            </w:r>
            <w:r w:rsidR="006E4FAE">
              <w:rPr>
                <w:noProof/>
                <w:webHidden/>
              </w:rPr>
              <w:fldChar w:fldCharType="separate"/>
            </w:r>
            <w:r w:rsidR="00FC3C06">
              <w:rPr>
                <w:noProof/>
                <w:webHidden/>
              </w:rPr>
              <w:t>22</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4" w:history="1">
            <w:r w:rsidR="006E4FAE" w:rsidRPr="00843448">
              <w:rPr>
                <w:rStyle w:val="Hyperlink"/>
                <w:noProof/>
              </w:rPr>
              <w:t>5.5 Terminal value</w:t>
            </w:r>
            <w:r w:rsidR="006E4FAE">
              <w:rPr>
                <w:noProof/>
                <w:webHidden/>
              </w:rPr>
              <w:tab/>
            </w:r>
            <w:r w:rsidR="006E4FAE">
              <w:rPr>
                <w:noProof/>
                <w:webHidden/>
              </w:rPr>
              <w:fldChar w:fldCharType="begin"/>
            </w:r>
            <w:r w:rsidR="006E4FAE">
              <w:rPr>
                <w:noProof/>
                <w:webHidden/>
              </w:rPr>
              <w:instrText xml:space="preserve"> PAGEREF _Toc418862864 \h </w:instrText>
            </w:r>
            <w:r w:rsidR="006E4FAE">
              <w:rPr>
                <w:noProof/>
                <w:webHidden/>
              </w:rPr>
            </w:r>
            <w:r w:rsidR="006E4FAE">
              <w:rPr>
                <w:noProof/>
                <w:webHidden/>
              </w:rPr>
              <w:fldChar w:fldCharType="separate"/>
            </w:r>
            <w:r w:rsidR="00FC3C06">
              <w:rPr>
                <w:noProof/>
                <w:webHidden/>
              </w:rPr>
              <w:t>23</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5" w:history="1">
            <w:r w:rsidR="006E4FAE" w:rsidRPr="00843448">
              <w:rPr>
                <w:rStyle w:val="Hyperlink"/>
                <w:noProof/>
              </w:rPr>
              <w:t>5.6 Sensitivity analysis</w:t>
            </w:r>
            <w:r w:rsidR="006E4FAE">
              <w:rPr>
                <w:noProof/>
                <w:webHidden/>
              </w:rPr>
              <w:tab/>
            </w:r>
            <w:r w:rsidR="006E4FAE">
              <w:rPr>
                <w:noProof/>
                <w:webHidden/>
              </w:rPr>
              <w:fldChar w:fldCharType="begin"/>
            </w:r>
            <w:r w:rsidR="006E4FAE">
              <w:rPr>
                <w:noProof/>
                <w:webHidden/>
              </w:rPr>
              <w:instrText xml:space="preserve"> PAGEREF _Toc418862865 \h </w:instrText>
            </w:r>
            <w:r w:rsidR="006E4FAE">
              <w:rPr>
                <w:noProof/>
                <w:webHidden/>
              </w:rPr>
            </w:r>
            <w:r w:rsidR="006E4FAE">
              <w:rPr>
                <w:noProof/>
                <w:webHidden/>
              </w:rPr>
              <w:fldChar w:fldCharType="separate"/>
            </w:r>
            <w:r w:rsidR="00FC3C06">
              <w:rPr>
                <w:noProof/>
                <w:webHidden/>
              </w:rPr>
              <w:t>23</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66" w:history="1">
            <w:r w:rsidR="006E4FAE" w:rsidRPr="00843448">
              <w:rPr>
                <w:rStyle w:val="Hyperlink"/>
                <w:noProof/>
              </w:rPr>
              <w:t>6.</w:t>
            </w:r>
            <w:r w:rsidR="006E4FAE">
              <w:rPr>
                <w:rFonts w:asciiTheme="minorHAnsi" w:eastAsiaTheme="minorEastAsia" w:hAnsiTheme="minorHAnsi" w:cstheme="minorBidi"/>
                <w:b w:val="0"/>
                <w:noProof/>
                <w:lang w:val="en-AU" w:eastAsia="en-AU"/>
              </w:rPr>
              <w:tab/>
            </w:r>
            <w:r w:rsidR="006E4FAE" w:rsidRPr="00843448">
              <w:rPr>
                <w:rStyle w:val="Hyperlink"/>
                <w:noProof/>
              </w:rPr>
              <w:t>Designing NBN non-commercial services funding arrangements</w:t>
            </w:r>
            <w:r w:rsidR="006E4FAE">
              <w:rPr>
                <w:noProof/>
                <w:webHidden/>
              </w:rPr>
              <w:tab/>
            </w:r>
            <w:r w:rsidR="006E4FAE">
              <w:rPr>
                <w:noProof/>
                <w:webHidden/>
              </w:rPr>
              <w:fldChar w:fldCharType="begin"/>
            </w:r>
            <w:r w:rsidR="006E4FAE">
              <w:rPr>
                <w:noProof/>
                <w:webHidden/>
              </w:rPr>
              <w:instrText xml:space="preserve"> PAGEREF _Toc418862866 \h </w:instrText>
            </w:r>
            <w:r w:rsidR="006E4FAE">
              <w:rPr>
                <w:noProof/>
                <w:webHidden/>
              </w:rPr>
            </w:r>
            <w:r w:rsidR="006E4FAE">
              <w:rPr>
                <w:noProof/>
                <w:webHidden/>
              </w:rPr>
              <w:fldChar w:fldCharType="separate"/>
            </w:r>
            <w:r w:rsidR="00FC3C06">
              <w:rPr>
                <w:noProof/>
                <w:webHidden/>
              </w:rPr>
              <w:t>24</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67" w:history="1">
            <w:r w:rsidR="006E4FAE" w:rsidRPr="00843448">
              <w:rPr>
                <w:rStyle w:val="Hyperlink"/>
                <w:noProof/>
              </w:rPr>
              <w:t>6.1 Implementation issues</w:t>
            </w:r>
            <w:r w:rsidR="006E4FAE">
              <w:rPr>
                <w:noProof/>
                <w:webHidden/>
              </w:rPr>
              <w:tab/>
            </w:r>
            <w:r w:rsidR="006E4FAE">
              <w:rPr>
                <w:noProof/>
                <w:webHidden/>
              </w:rPr>
              <w:fldChar w:fldCharType="begin"/>
            </w:r>
            <w:r w:rsidR="006E4FAE">
              <w:rPr>
                <w:noProof/>
                <w:webHidden/>
              </w:rPr>
              <w:instrText xml:space="preserve"> PAGEREF _Toc418862867 \h </w:instrText>
            </w:r>
            <w:r w:rsidR="006E4FAE">
              <w:rPr>
                <w:noProof/>
                <w:webHidden/>
              </w:rPr>
            </w:r>
            <w:r w:rsidR="006E4FAE">
              <w:rPr>
                <w:noProof/>
                <w:webHidden/>
              </w:rPr>
              <w:fldChar w:fldCharType="separate"/>
            </w:r>
            <w:r w:rsidR="00FC3C06">
              <w:rPr>
                <w:noProof/>
                <w:webHidden/>
              </w:rPr>
              <w:t>24</w:t>
            </w:r>
            <w:r w:rsidR="006E4FAE">
              <w:rPr>
                <w:noProof/>
                <w:webHidden/>
              </w:rPr>
              <w:fldChar w:fldCharType="end"/>
            </w:r>
          </w:hyperlink>
        </w:p>
        <w:p w:rsidR="006E4FAE" w:rsidRPr="006E4FAE" w:rsidRDefault="00177162">
          <w:pPr>
            <w:pStyle w:val="TOC3"/>
            <w:rPr>
              <w:rFonts w:asciiTheme="minorHAnsi" w:eastAsiaTheme="minorEastAsia" w:hAnsiTheme="minorHAnsi" w:cstheme="minorBidi"/>
              <w:noProof/>
              <w:color w:val="auto"/>
              <w:sz w:val="22"/>
              <w:szCs w:val="22"/>
              <w:lang w:val="en-AU" w:eastAsia="en-AU"/>
            </w:rPr>
          </w:pPr>
          <w:hyperlink w:anchor="_Toc418862868" w:history="1">
            <w:r w:rsidR="006E4FAE" w:rsidRPr="006E4FAE">
              <w:rPr>
                <w:rStyle w:val="Hyperlink"/>
                <w:noProof/>
                <w:sz w:val="22"/>
                <w:szCs w:val="22"/>
              </w:rPr>
              <w:t>6.1.1 Industry funding eligibility</w:t>
            </w:r>
            <w:r w:rsidR="006E4FAE" w:rsidRPr="006E4FAE">
              <w:rPr>
                <w:noProof/>
                <w:webHidden/>
                <w:sz w:val="22"/>
                <w:szCs w:val="22"/>
              </w:rPr>
              <w:tab/>
            </w:r>
            <w:r w:rsidR="006E4FAE" w:rsidRPr="006E4FAE">
              <w:rPr>
                <w:noProof/>
                <w:webHidden/>
                <w:sz w:val="22"/>
                <w:szCs w:val="22"/>
              </w:rPr>
              <w:fldChar w:fldCharType="begin"/>
            </w:r>
            <w:r w:rsidR="006E4FAE" w:rsidRPr="006E4FAE">
              <w:rPr>
                <w:noProof/>
                <w:webHidden/>
                <w:sz w:val="22"/>
                <w:szCs w:val="22"/>
              </w:rPr>
              <w:instrText xml:space="preserve"> PAGEREF _Toc418862868 \h </w:instrText>
            </w:r>
            <w:r w:rsidR="006E4FAE" w:rsidRPr="006E4FAE">
              <w:rPr>
                <w:noProof/>
                <w:webHidden/>
                <w:sz w:val="22"/>
                <w:szCs w:val="22"/>
              </w:rPr>
            </w:r>
            <w:r w:rsidR="006E4FAE" w:rsidRPr="006E4FAE">
              <w:rPr>
                <w:noProof/>
                <w:webHidden/>
                <w:sz w:val="22"/>
                <w:szCs w:val="22"/>
              </w:rPr>
              <w:fldChar w:fldCharType="separate"/>
            </w:r>
            <w:r w:rsidR="00FC3C06">
              <w:rPr>
                <w:noProof/>
                <w:webHidden/>
                <w:sz w:val="22"/>
                <w:szCs w:val="22"/>
              </w:rPr>
              <w:t>25</w:t>
            </w:r>
            <w:r w:rsidR="006E4FAE" w:rsidRPr="006E4FAE">
              <w:rPr>
                <w:noProof/>
                <w:webHidden/>
                <w:sz w:val="22"/>
                <w:szCs w:val="22"/>
              </w:rPr>
              <w:fldChar w:fldCharType="end"/>
            </w:r>
          </w:hyperlink>
        </w:p>
        <w:p w:rsidR="006E4FAE" w:rsidRPr="006E4FAE" w:rsidRDefault="00177162">
          <w:pPr>
            <w:pStyle w:val="TOC3"/>
            <w:rPr>
              <w:rFonts w:asciiTheme="minorHAnsi" w:eastAsiaTheme="minorEastAsia" w:hAnsiTheme="minorHAnsi" w:cstheme="minorBidi"/>
              <w:noProof/>
              <w:color w:val="auto"/>
              <w:sz w:val="22"/>
              <w:szCs w:val="22"/>
              <w:lang w:val="en-AU" w:eastAsia="en-AU"/>
            </w:rPr>
          </w:pPr>
          <w:hyperlink w:anchor="_Toc418862869" w:history="1">
            <w:r w:rsidR="006E4FAE" w:rsidRPr="006E4FAE">
              <w:rPr>
                <w:rStyle w:val="Hyperlink"/>
                <w:noProof/>
                <w:sz w:val="22"/>
                <w:szCs w:val="22"/>
              </w:rPr>
              <w:t>6.1.2 Eligibility thresholds and proportionality</w:t>
            </w:r>
            <w:r w:rsidR="006E4FAE" w:rsidRPr="006E4FAE">
              <w:rPr>
                <w:noProof/>
                <w:webHidden/>
                <w:sz w:val="22"/>
                <w:szCs w:val="22"/>
              </w:rPr>
              <w:tab/>
            </w:r>
            <w:r w:rsidR="006E4FAE" w:rsidRPr="006E4FAE">
              <w:rPr>
                <w:noProof/>
                <w:webHidden/>
                <w:sz w:val="22"/>
                <w:szCs w:val="22"/>
              </w:rPr>
              <w:fldChar w:fldCharType="begin"/>
            </w:r>
            <w:r w:rsidR="006E4FAE" w:rsidRPr="006E4FAE">
              <w:rPr>
                <w:noProof/>
                <w:webHidden/>
                <w:sz w:val="22"/>
                <w:szCs w:val="22"/>
              </w:rPr>
              <w:instrText xml:space="preserve"> PAGEREF _Toc418862869 \h </w:instrText>
            </w:r>
            <w:r w:rsidR="006E4FAE" w:rsidRPr="006E4FAE">
              <w:rPr>
                <w:noProof/>
                <w:webHidden/>
                <w:sz w:val="22"/>
                <w:szCs w:val="22"/>
              </w:rPr>
            </w:r>
            <w:r w:rsidR="006E4FAE" w:rsidRPr="006E4FAE">
              <w:rPr>
                <w:noProof/>
                <w:webHidden/>
                <w:sz w:val="22"/>
                <w:szCs w:val="22"/>
              </w:rPr>
              <w:fldChar w:fldCharType="separate"/>
            </w:r>
            <w:r w:rsidR="00FC3C06">
              <w:rPr>
                <w:noProof/>
                <w:webHidden/>
                <w:sz w:val="22"/>
                <w:szCs w:val="22"/>
              </w:rPr>
              <w:t>27</w:t>
            </w:r>
            <w:r w:rsidR="006E4FAE" w:rsidRPr="006E4FAE">
              <w:rPr>
                <w:noProof/>
                <w:webHidden/>
                <w:sz w:val="22"/>
                <w:szCs w:val="22"/>
              </w:rPr>
              <w:fldChar w:fldCharType="end"/>
            </w:r>
          </w:hyperlink>
        </w:p>
        <w:p w:rsidR="006E4FAE" w:rsidRPr="006E4FAE" w:rsidRDefault="00177162">
          <w:pPr>
            <w:pStyle w:val="TOC3"/>
            <w:rPr>
              <w:rFonts w:asciiTheme="minorHAnsi" w:eastAsiaTheme="minorEastAsia" w:hAnsiTheme="minorHAnsi" w:cstheme="minorBidi"/>
              <w:noProof/>
              <w:color w:val="auto"/>
              <w:sz w:val="22"/>
              <w:szCs w:val="22"/>
              <w:lang w:val="en-AU" w:eastAsia="en-AU"/>
            </w:rPr>
          </w:pPr>
          <w:hyperlink w:anchor="_Toc418862870" w:history="1">
            <w:r w:rsidR="006E4FAE" w:rsidRPr="006E4FAE">
              <w:rPr>
                <w:rStyle w:val="Hyperlink"/>
                <w:noProof/>
                <w:sz w:val="22"/>
                <w:szCs w:val="22"/>
              </w:rPr>
              <w:t>6.1.3 Contestability</w:t>
            </w:r>
            <w:r w:rsidR="006E4FAE" w:rsidRPr="006E4FAE">
              <w:rPr>
                <w:noProof/>
                <w:webHidden/>
                <w:sz w:val="22"/>
                <w:szCs w:val="22"/>
              </w:rPr>
              <w:tab/>
            </w:r>
            <w:r w:rsidR="006E4FAE" w:rsidRPr="006E4FAE">
              <w:rPr>
                <w:noProof/>
                <w:webHidden/>
                <w:sz w:val="22"/>
                <w:szCs w:val="22"/>
              </w:rPr>
              <w:fldChar w:fldCharType="begin"/>
            </w:r>
            <w:r w:rsidR="006E4FAE" w:rsidRPr="006E4FAE">
              <w:rPr>
                <w:noProof/>
                <w:webHidden/>
                <w:sz w:val="22"/>
                <w:szCs w:val="22"/>
              </w:rPr>
              <w:instrText xml:space="preserve"> PAGEREF _Toc418862870 \h </w:instrText>
            </w:r>
            <w:r w:rsidR="006E4FAE" w:rsidRPr="006E4FAE">
              <w:rPr>
                <w:noProof/>
                <w:webHidden/>
                <w:sz w:val="22"/>
                <w:szCs w:val="22"/>
              </w:rPr>
            </w:r>
            <w:r w:rsidR="006E4FAE" w:rsidRPr="006E4FAE">
              <w:rPr>
                <w:noProof/>
                <w:webHidden/>
                <w:sz w:val="22"/>
                <w:szCs w:val="22"/>
              </w:rPr>
              <w:fldChar w:fldCharType="separate"/>
            </w:r>
            <w:r w:rsidR="00FC3C06">
              <w:rPr>
                <w:noProof/>
                <w:webHidden/>
                <w:sz w:val="22"/>
                <w:szCs w:val="22"/>
              </w:rPr>
              <w:t>28</w:t>
            </w:r>
            <w:r w:rsidR="006E4FAE" w:rsidRPr="006E4FAE">
              <w:rPr>
                <w:noProof/>
                <w:webHidden/>
                <w:sz w:val="22"/>
                <w:szCs w:val="22"/>
              </w:rPr>
              <w:fldChar w:fldCharType="end"/>
            </w:r>
          </w:hyperlink>
        </w:p>
        <w:p w:rsidR="006E4FAE" w:rsidRPr="006E4FAE" w:rsidRDefault="00177162">
          <w:pPr>
            <w:pStyle w:val="TOC3"/>
            <w:rPr>
              <w:rFonts w:asciiTheme="minorHAnsi" w:eastAsiaTheme="minorEastAsia" w:hAnsiTheme="minorHAnsi" w:cstheme="minorBidi"/>
              <w:noProof/>
              <w:color w:val="auto"/>
              <w:sz w:val="22"/>
              <w:szCs w:val="22"/>
              <w:lang w:val="en-AU" w:eastAsia="en-AU"/>
            </w:rPr>
          </w:pPr>
          <w:hyperlink w:anchor="_Toc418862871" w:history="1">
            <w:r w:rsidR="006E4FAE" w:rsidRPr="006E4FAE">
              <w:rPr>
                <w:rStyle w:val="Hyperlink"/>
                <w:noProof/>
                <w:sz w:val="22"/>
                <w:szCs w:val="22"/>
              </w:rPr>
              <w:t>6.1.4 Transparency mechanisms</w:t>
            </w:r>
            <w:r w:rsidR="006E4FAE" w:rsidRPr="006E4FAE">
              <w:rPr>
                <w:noProof/>
                <w:webHidden/>
                <w:sz w:val="22"/>
                <w:szCs w:val="22"/>
              </w:rPr>
              <w:tab/>
            </w:r>
            <w:r w:rsidR="006E4FAE" w:rsidRPr="006E4FAE">
              <w:rPr>
                <w:noProof/>
                <w:webHidden/>
                <w:sz w:val="22"/>
                <w:szCs w:val="22"/>
              </w:rPr>
              <w:fldChar w:fldCharType="begin"/>
            </w:r>
            <w:r w:rsidR="006E4FAE" w:rsidRPr="006E4FAE">
              <w:rPr>
                <w:noProof/>
                <w:webHidden/>
                <w:sz w:val="22"/>
                <w:szCs w:val="22"/>
              </w:rPr>
              <w:instrText xml:space="preserve"> PAGEREF _Toc418862871 \h </w:instrText>
            </w:r>
            <w:r w:rsidR="006E4FAE" w:rsidRPr="006E4FAE">
              <w:rPr>
                <w:noProof/>
                <w:webHidden/>
                <w:sz w:val="22"/>
                <w:szCs w:val="22"/>
              </w:rPr>
            </w:r>
            <w:r w:rsidR="006E4FAE" w:rsidRPr="006E4FAE">
              <w:rPr>
                <w:noProof/>
                <w:webHidden/>
                <w:sz w:val="22"/>
                <w:szCs w:val="22"/>
              </w:rPr>
              <w:fldChar w:fldCharType="separate"/>
            </w:r>
            <w:r w:rsidR="00FC3C06">
              <w:rPr>
                <w:noProof/>
                <w:webHidden/>
                <w:sz w:val="22"/>
                <w:szCs w:val="22"/>
              </w:rPr>
              <w:t>30</w:t>
            </w:r>
            <w:r w:rsidR="006E4FAE" w:rsidRPr="006E4FAE">
              <w:rPr>
                <w:noProof/>
                <w:webHidden/>
                <w:sz w:val="22"/>
                <w:szCs w:val="22"/>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72" w:history="1">
            <w:r w:rsidR="006E4FAE" w:rsidRPr="00843448">
              <w:rPr>
                <w:rStyle w:val="Hyperlink"/>
                <w:noProof/>
              </w:rPr>
              <w:t>7.</w:t>
            </w:r>
            <w:r w:rsidR="006E4FAE">
              <w:rPr>
                <w:rFonts w:asciiTheme="minorHAnsi" w:eastAsiaTheme="minorEastAsia" w:hAnsiTheme="minorHAnsi" w:cstheme="minorBidi"/>
                <w:b w:val="0"/>
                <w:noProof/>
                <w:lang w:val="en-AU" w:eastAsia="en-AU"/>
              </w:rPr>
              <w:tab/>
            </w:r>
            <w:r w:rsidR="006E4FAE" w:rsidRPr="00843448">
              <w:rPr>
                <w:rStyle w:val="Hyperlink"/>
                <w:noProof/>
              </w:rPr>
              <w:t>Regulatory issues</w:t>
            </w:r>
            <w:r w:rsidR="006E4FAE">
              <w:rPr>
                <w:noProof/>
                <w:webHidden/>
              </w:rPr>
              <w:tab/>
            </w:r>
            <w:r w:rsidR="006E4FAE">
              <w:rPr>
                <w:noProof/>
                <w:webHidden/>
              </w:rPr>
              <w:fldChar w:fldCharType="begin"/>
            </w:r>
            <w:r w:rsidR="006E4FAE">
              <w:rPr>
                <w:noProof/>
                <w:webHidden/>
              </w:rPr>
              <w:instrText xml:space="preserve"> PAGEREF _Toc418862872 \h </w:instrText>
            </w:r>
            <w:r w:rsidR="006E4FAE">
              <w:rPr>
                <w:noProof/>
                <w:webHidden/>
              </w:rPr>
            </w:r>
            <w:r w:rsidR="006E4FAE">
              <w:rPr>
                <w:noProof/>
                <w:webHidden/>
              </w:rPr>
              <w:fldChar w:fldCharType="separate"/>
            </w:r>
            <w:r w:rsidR="00FC3C06">
              <w:rPr>
                <w:noProof/>
                <w:webHidden/>
              </w:rPr>
              <w:t>30</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3" w:history="1">
            <w:r w:rsidR="006E4FAE" w:rsidRPr="00843448">
              <w:rPr>
                <w:rStyle w:val="Hyperlink"/>
                <w:noProof/>
              </w:rPr>
              <w:t>7.1 Australian Universal Service Obligation</w:t>
            </w:r>
            <w:r w:rsidR="006E4FAE">
              <w:rPr>
                <w:noProof/>
                <w:webHidden/>
              </w:rPr>
              <w:tab/>
            </w:r>
            <w:r w:rsidR="006E4FAE">
              <w:rPr>
                <w:noProof/>
                <w:webHidden/>
              </w:rPr>
              <w:fldChar w:fldCharType="begin"/>
            </w:r>
            <w:r w:rsidR="006E4FAE">
              <w:rPr>
                <w:noProof/>
                <w:webHidden/>
              </w:rPr>
              <w:instrText xml:space="preserve"> PAGEREF _Toc418862873 \h </w:instrText>
            </w:r>
            <w:r w:rsidR="006E4FAE">
              <w:rPr>
                <w:noProof/>
                <w:webHidden/>
              </w:rPr>
            </w:r>
            <w:r w:rsidR="006E4FAE">
              <w:rPr>
                <w:noProof/>
                <w:webHidden/>
              </w:rPr>
              <w:fldChar w:fldCharType="separate"/>
            </w:r>
            <w:r w:rsidR="00FC3C06">
              <w:rPr>
                <w:noProof/>
                <w:webHidden/>
              </w:rPr>
              <w:t>30</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4" w:history="1">
            <w:r w:rsidR="006E4FAE" w:rsidRPr="00843448">
              <w:rPr>
                <w:rStyle w:val="Hyperlink"/>
                <w:noProof/>
              </w:rPr>
              <w:t>7.2 NBN Co Special Access Undertaking</w:t>
            </w:r>
            <w:r w:rsidR="006E4FAE">
              <w:rPr>
                <w:noProof/>
                <w:webHidden/>
              </w:rPr>
              <w:tab/>
            </w:r>
            <w:r w:rsidR="006E4FAE">
              <w:rPr>
                <w:noProof/>
                <w:webHidden/>
              </w:rPr>
              <w:fldChar w:fldCharType="begin"/>
            </w:r>
            <w:r w:rsidR="006E4FAE">
              <w:rPr>
                <w:noProof/>
                <w:webHidden/>
              </w:rPr>
              <w:instrText xml:space="preserve"> PAGEREF _Toc418862874 \h </w:instrText>
            </w:r>
            <w:r w:rsidR="006E4FAE">
              <w:rPr>
                <w:noProof/>
                <w:webHidden/>
              </w:rPr>
            </w:r>
            <w:r w:rsidR="006E4FAE">
              <w:rPr>
                <w:noProof/>
                <w:webHidden/>
              </w:rPr>
              <w:fldChar w:fldCharType="separate"/>
            </w:r>
            <w:r w:rsidR="00FC3C06">
              <w:rPr>
                <w:noProof/>
                <w:webHidden/>
              </w:rPr>
              <w:t>32</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5" w:history="1">
            <w:r w:rsidR="006E4FAE" w:rsidRPr="00843448">
              <w:rPr>
                <w:rStyle w:val="Hyperlink"/>
                <w:noProof/>
              </w:rPr>
              <w:t>7.3 NBN Co as broadband provider of last resort</w:t>
            </w:r>
            <w:r w:rsidR="006E4FAE">
              <w:rPr>
                <w:noProof/>
                <w:webHidden/>
              </w:rPr>
              <w:tab/>
            </w:r>
            <w:r w:rsidR="006E4FAE">
              <w:rPr>
                <w:noProof/>
                <w:webHidden/>
              </w:rPr>
              <w:fldChar w:fldCharType="begin"/>
            </w:r>
            <w:r w:rsidR="006E4FAE">
              <w:rPr>
                <w:noProof/>
                <w:webHidden/>
              </w:rPr>
              <w:instrText xml:space="preserve"> PAGEREF _Toc418862875 \h </w:instrText>
            </w:r>
            <w:r w:rsidR="006E4FAE">
              <w:rPr>
                <w:noProof/>
                <w:webHidden/>
              </w:rPr>
            </w:r>
            <w:r w:rsidR="006E4FAE">
              <w:rPr>
                <w:noProof/>
                <w:webHidden/>
              </w:rPr>
              <w:fldChar w:fldCharType="separate"/>
            </w:r>
            <w:r w:rsidR="00FC3C06">
              <w:rPr>
                <w:noProof/>
                <w:webHidden/>
              </w:rPr>
              <w:t>33</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76" w:history="1">
            <w:r w:rsidR="006E4FAE" w:rsidRPr="00843448">
              <w:rPr>
                <w:rStyle w:val="Hyperlink"/>
                <w:noProof/>
              </w:rPr>
              <w:t>8.</w:t>
            </w:r>
            <w:r w:rsidR="006E4FAE">
              <w:rPr>
                <w:rFonts w:asciiTheme="minorHAnsi" w:eastAsiaTheme="minorEastAsia" w:hAnsiTheme="minorHAnsi" w:cstheme="minorBidi"/>
                <w:b w:val="0"/>
                <w:noProof/>
                <w:lang w:val="en-AU" w:eastAsia="en-AU"/>
              </w:rPr>
              <w:tab/>
            </w:r>
            <w:r w:rsidR="006E4FAE" w:rsidRPr="00843448">
              <w:rPr>
                <w:rStyle w:val="Hyperlink"/>
                <w:noProof/>
              </w:rPr>
              <w:t>How to comment</w:t>
            </w:r>
            <w:r w:rsidR="006E4FAE">
              <w:rPr>
                <w:noProof/>
                <w:webHidden/>
              </w:rPr>
              <w:tab/>
            </w:r>
            <w:r w:rsidR="006E4FAE">
              <w:rPr>
                <w:noProof/>
                <w:webHidden/>
              </w:rPr>
              <w:fldChar w:fldCharType="begin"/>
            </w:r>
            <w:r w:rsidR="006E4FAE">
              <w:rPr>
                <w:noProof/>
                <w:webHidden/>
              </w:rPr>
              <w:instrText xml:space="preserve"> PAGEREF _Toc418862876 \h </w:instrText>
            </w:r>
            <w:r w:rsidR="006E4FAE">
              <w:rPr>
                <w:noProof/>
                <w:webHidden/>
              </w:rPr>
            </w:r>
            <w:r w:rsidR="006E4FAE">
              <w:rPr>
                <w:noProof/>
                <w:webHidden/>
              </w:rPr>
              <w:fldChar w:fldCharType="separate"/>
            </w:r>
            <w:r w:rsidR="00FC3C06">
              <w:rPr>
                <w:noProof/>
                <w:webHidden/>
              </w:rPr>
              <w:t>33</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7" w:history="1">
            <w:r w:rsidR="006E4FAE" w:rsidRPr="00843448">
              <w:rPr>
                <w:rStyle w:val="Hyperlink"/>
                <w:noProof/>
                <w:lang w:eastAsia="en-AU"/>
              </w:rPr>
              <w:t>8.1 Publication</w:t>
            </w:r>
            <w:r w:rsidR="006E4FAE">
              <w:rPr>
                <w:noProof/>
                <w:webHidden/>
              </w:rPr>
              <w:tab/>
            </w:r>
            <w:r w:rsidR="006E4FAE">
              <w:rPr>
                <w:noProof/>
                <w:webHidden/>
              </w:rPr>
              <w:fldChar w:fldCharType="begin"/>
            </w:r>
            <w:r w:rsidR="006E4FAE">
              <w:rPr>
                <w:noProof/>
                <w:webHidden/>
              </w:rPr>
              <w:instrText xml:space="preserve"> PAGEREF _Toc418862877 \h </w:instrText>
            </w:r>
            <w:r w:rsidR="006E4FAE">
              <w:rPr>
                <w:noProof/>
                <w:webHidden/>
              </w:rPr>
            </w:r>
            <w:r w:rsidR="006E4FAE">
              <w:rPr>
                <w:noProof/>
                <w:webHidden/>
              </w:rPr>
              <w:fldChar w:fldCharType="separate"/>
            </w:r>
            <w:r w:rsidR="00FC3C06">
              <w:rPr>
                <w:noProof/>
                <w:webHidden/>
              </w:rPr>
              <w:t>34</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8" w:history="1">
            <w:r w:rsidR="006E4FAE" w:rsidRPr="00843448">
              <w:rPr>
                <w:rStyle w:val="Hyperlink"/>
                <w:noProof/>
                <w:lang w:eastAsia="en-AU"/>
              </w:rPr>
              <w:t>8.2 Confidentiality</w:t>
            </w:r>
            <w:r w:rsidR="006E4FAE">
              <w:rPr>
                <w:noProof/>
                <w:webHidden/>
              </w:rPr>
              <w:tab/>
            </w:r>
            <w:r w:rsidR="006E4FAE">
              <w:rPr>
                <w:noProof/>
                <w:webHidden/>
              </w:rPr>
              <w:fldChar w:fldCharType="begin"/>
            </w:r>
            <w:r w:rsidR="006E4FAE">
              <w:rPr>
                <w:noProof/>
                <w:webHidden/>
              </w:rPr>
              <w:instrText xml:space="preserve"> PAGEREF _Toc418862878 \h </w:instrText>
            </w:r>
            <w:r w:rsidR="006E4FAE">
              <w:rPr>
                <w:noProof/>
                <w:webHidden/>
              </w:rPr>
            </w:r>
            <w:r w:rsidR="006E4FAE">
              <w:rPr>
                <w:noProof/>
                <w:webHidden/>
              </w:rPr>
              <w:fldChar w:fldCharType="separate"/>
            </w:r>
            <w:r w:rsidR="00FC3C06">
              <w:rPr>
                <w:noProof/>
                <w:webHidden/>
              </w:rPr>
              <w:t>34</w:t>
            </w:r>
            <w:r w:rsidR="006E4FAE">
              <w:rPr>
                <w:noProof/>
                <w:webHidden/>
              </w:rPr>
              <w:fldChar w:fldCharType="end"/>
            </w:r>
          </w:hyperlink>
        </w:p>
        <w:p w:rsidR="006E4FAE" w:rsidRDefault="00177162">
          <w:pPr>
            <w:pStyle w:val="TOC2"/>
            <w:rPr>
              <w:rFonts w:asciiTheme="minorHAnsi" w:eastAsiaTheme="minorEastAsia" w:hAnsiTheme="minorHAnsi" w:cstheme="minorBidi"/>
              <w:noProof/>
              <w:color w:val="auto"/>
              <w:szCs w:val="22"/>
              <w:lang w:val="en-AU" w:eastAsia="en-AU"/>
            </w:rPr>
          </w:pPr>
          <w:hyperlink w:anchor="_Toc418862879" w:history="1">
            <w:r w:rsidR="006E4FAE" w:rsidRPr="00843448">
              <w:rPr>
                <w:rStyle w:val="Hyperlink"/>
                <w:noProof/>
                <w:lang w:eastAsia="en-AU"/>
              </w:rPr>
              <w:t>8.3 Privacy</w:t>
            </w:r>
            <w:r w:rsidR="006E4FAE">
              <w:rPr>
                <w:noProof/>
                <w:webHidden/>
              </w:rPr>
              <w:tab/>
            </w:r>
            <w:r w:rsidR="006E4FAE">
              <w:rPr>
                <w:noProof/>
                <w:webHidden/>
              </w:rPr>
              <w:fldChar w:fldCharType="begin"/>
            </w:r>
            <w:r w:rsidR="006E4FAE">
              <w:rPr>
                <w:noProof/>
                <w:webHidden/>
              </w:rPr>
              <w:instrText xml:space="preserve"> PAGEREF _Toc418862879 \h </w:instrText>
            </w:r>
            <w:r w:rsidR="006E4FAE">
              <w:rPr>
                <w:noProof/>
                <w:webHidden/>
              </w:rPr>
            </w:r>
            <w:r w:rsidR="006E4FAE">
              <w:rPr>
                <w:noProof/>
                <w:webHidden/>
              </w:rPr>
              <w:fldChar w:fldCharType="separate"/>
            </w:r>
            <w:r w:rsidR="00FC3C06">
              <w:rPr>
                <w:noProof/>
                <w:webHidden/>
              </w:rPr>
              <w:t>34</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80" w:history="1">
            <w:r w:rsidR="006E4FAE" w:rsidRPr="00843448">
              <w:rPr>
                <w:rStyle w:val="Hyperlink"/>
                <w:noProof/>
              </w:rPr>
              <w:t>Attachment A – Terms of Reference</w:t>
            </w:r>
            <w:r w:rsidR="006E4FAE">
              <w:rPr>
                <w:noProof/>
                <w:webHidden/>
              </w:rPr>
              <w:tab/>
            </w:r>
            <w:r w:rsidR="006E4FAE">
              <w:rPr>
                <w:noProof/>
                <w:webHidden/>
              </w:rPr>
              <w:fldChar w:fldCharType="begin"/>
            </w:r>
            <w:r w:rsidR="006E4FAE">
              <w:rPr>
                <w:noProof/>
                <w:webHidden/>
              </w:rPr>
              <w:instrText xml:space="preserve"> PAGEREF _Toc418862880 \h </w:instrText>
            </w:r>
            <w:r w:rsidR="006E4FAE">
              <w:rPr>
                <w:noProof/>
                <w:webHidden/>
              </w:rPr>
            </w:r>
            <w:r w:rsidR="006E4FAE">
              <w:rPr>
                <w:noProof/>
                <w:webHidden/>
              </w:rPr>
              <w:fldChar w:fldCharType="separate"/>
            </w:r>
            <w:r w:rsidR="00FC3C06">
              <w:rPr>
                <w:noProof/>
                <w:webHidden/>
              </w:rPr>
              <w:t>36</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81" w:history="1">
            <w:r w:rsidR="006E4FAE" w:rsidRPr="00843448">
              <w:rPr>
                <w:rStyle w:val="Hyperlink"/>
                <w:noProof/>
              </w:rPr>
              <w:t>Attachment B – List of questions</w:t>
            </w:r>
            <w:r w:rsidR="006E4FAE">
              <w:rPr>
                <w:noProof/>
                <w:webHidden/>
              </w:rPr>
              <w:tab/>
            </w:r>
            <w:r w:rsidR="006E4FAE">
              <w:rPr>
                <w:noProof/>
                <w:webHidden/>
              </w:rPr>
              <w:fldChar w:fldCharType="begin"/>
            </w:r>
            <w:r w:rsidR="006E4FAE">
              <w:rPr>
                <w:noProof/>
                <w:webHidden/>
              </w:rPr>
              <w:instrText xml:space="preserve"> PAGEREF _Toc418862881 \h </w:instrText>
            </w:r>
            <w:r w:rsidR="006E4FAE">
              <w:rPr>
                <w:noProof/>
                <w:webHidden/>
              </w:rPr>
            </w:r>
            <w:r w:rsidR="006E4FAE">
              <w:rPr>
                <w:noProof/>
                <w:webHidden/>
              </w:rPr>
              <w:fldChar w:fldCharType="separate"/>
            </w:r>
            <w:r w:rsidR="00FC3C06">
              <w:rPr>
                <w:noProof/>
                <w:webHidden/>
              </w:rPr>
              <w:t>38</w:t>
            </w:r>
            <w:r w:rsidR="006E4FAE">
              <w:rPr>
                <w:noProof/>
                <w:webHidden/>
              </w:rPr>
              <w:fldChar w:fldCharType="end"/>
            </w:r>
          </w:hyperlink>
        </w:p>
        <w:p w:rsidR="006E4FAE" w:rsidRDefault="00177162">
          <w:pPr>
            <w:pStyle w:val="TOC1"/>
            <w:rPr>
              <w:rFonts w:asciiTheme="minorHAnsi" w:eastAsiaTheme="minorEastAsia" w:hAnsiTheme="minorHAnsi" w:cstheme="minorBidi"/>
              <w:b w:val="0"/>
              <w:noProof/>
              <w:lang w:val="en-AU" w:eastAsia="en-AU"/>
            </w:rPr>
          </w:pPr>
          <w:hyperlink w:anchor="_Toc418862882" w:history="1">
            <w:r w:rsidR="006E4FAE" w:rsidRPr="00843448">
              <w:rPr>
                <w:rStyle w:val="Hyperlink"/>
                <w:noProof/>
              </w:rPr>
              <w:t>Attachment C – Summary of international and domestic research</w:t>
            </w:r>
            <w:r w:rsidR="006E4FAE">
              <w:rPr>
                <w:noProof/>
                <w:webHidden/>
              </w:rPr>
              <w:tab/>
            </w:r>
            <w:r w:rsidR="006E4FAE">
              <w:rPr>
                <w:noProof/>
                <w:webHidden/>
              </w:rPr>
              <w:fldChar w:fldCharType="begin"/>
            </w:r>
            <w:r w:rsidR="006E4FAE">
              <w:rPr>
                <w:noProof/>
                <w:webHidden/>
              </w:rPr>
              <w:instrText xml:space="preserve"> PAGEREF _Toc418862882 \h </w:instrText>
            </w:r>
            <w:r w:rsidR="006E4FAE">
              <w:rPr>
                <w:noProof/>
                <w:webHidden/>
              </w:rPr>
            </w:r>
            <w:r w:rsidR="006E4FAE">
              <w:rPr>
                <w:noProof/>
                <w:webHidden/>
              </w:rPr>
              <w:fldChar w:fldCharType="separate"/>
            </w:r>
            <w:r w:rsidR="00FC3C06">
              <w:rPr>
                <w:noProof/>
                <w:webHidden/>
              </w:rPr>
              <w:t>40</w:t>
            </w:r>
            <w:r w:rsidR="006E4FAE">
              <w:rPr>
                <w:noProof/>
                <w:webHidden/>
              </w:rPr>
              <w:fldChar w:fldCharType="end"/>
            </w:r>
          </w:hyperlink>
        </w:p>
        <w:p w:rsidR="00CC4176" w:rsidRPr="008F51BF" w:rsidRDefault="00490C78" w:rsidP="00FA27CD">
          <w:pPr>
            <w:pStyle w:val="TOC1"/>
            <w:rPr>
              <w:rFonts w:eastAsiaTheme="minorHAnsi" w:cstheme="minorBidi"/>
              <w:lang w:val="en-AU"/>
            </w:rPr>
          </w:pPr>
          <w:r w:rsidRPr="00CF7BB8">
            <w:fldChar w:fldCharType="end"/>
          </w:r>
        </w:p>
      </w:sdtContent>
    </w:sdt>
    <w:p w:rsidR="003155B9" w:rsidRDefault="003155B9" w:rsidP="008E57E4">
      <w:pPr>
        <w:pStyle w:val="BCRHead1"/>
        <w:ind w:left="0" w:firstLine="0"/>
      </w:pPr>
      <w:bookmarkStart w:id="18" w:name="_Toc415736335"/>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A84E79" w:rsidRDefault="00A84E7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3155B9" w:rsidRDefault="003155B9" w:rsidP="008E57E4">
      <w:pPr>
        <w:pStyle w:val="BCRHead1"/>
        <w:ind w:left="0" w:firstLine="0"/>
      </w:pPr>
    </w:p>
    <w:p w:rsidR="00130D74" w:rsidRDefault="008E57E4" w:rsidP="008E57E4">
      <w:pPr>
        <w:pStyle w:val="BCRHead1"/>
        <w:ind w:left="0" w:firstLine="0"/>
      </w:pPr>
      <w:bookmarkStart w:id="19" w:name="_Toc418862840"/>
      <w:r>
        <w:t>Useful terms and abbreviations</w:t>
      </w:r>
      <w:bookmarkEnd w:id="19"/>
      <w:r>
        <w:t xml:space="preserve"> </w:t>
      </w:r>
      <w:r w:rsidR="00E576CB">
        <w:t xml:space="preserve"> </w:t>
      </w:r>
    </w:p>
    <w:p w:rsidR="00E576CB" w:rsidRPr="00E576CB" w:rsidRDefault="00E576CB" w:rsidP="00E576CB">
      <w:pPr>
        <w:rPr>
          <w:sz w:val="12"/>
          <w:szCs w:val="12"/>
          <w:lang w:val="en-AU"/>
        </w:rPr>
      </w:pPr>
    </w:p>
    <w:tbl>
      <w:tblPr>
        <w:tblW w:w="9770" w:type="dxa"/>
        <w:tblLook w:val="04A0" w:firstRow="1" w:lastRow="0" w:firstColumn="1" w:lastColumn="0" w:noHBand="0" w:noVBand="1"/>
      </w:tblPr>
      <w:tblGrid>
        <w:gridCol w:w="2410"/>
        <w:gridCol w:w="7360"/>
      </w:tblGrid>
      <w:tr w:rsidR="00B56407" w:rsidRPr="005F46DE" w:rsidTr="00E576CB">
        <w:trPr>
          <w:trHeight w:val="300"/>
        </w:trPr>
        <w:tc>
          <w:tcPr>
            <w:tcW w:w="2410" w:type="dxa"/>
            <w:tcBorders>
              <w:top w:val="nil"/>
              <w:left w:val="nil"/>
              <w:bottom w:val="nil"/>
              <w:right w:val="nil"/>
            </w:tcBorders>
            <w:shd w:val="clear" w:color="auto" w:fill="auto"/>
          </w:tcPr>
          <w:p w:rsidR="00B56407" w:rsidRPr="005F46DE" w:rsidRDefault="00B56407" w:rsidP="00130D74">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ACCC</w:t>
            </w:r>
          </w:p>
        </w:tc>
        <w:tc>
          <w:tcPr>
            <w:tcW w:w="7360" w:type="dxa"/>
            <w:tcBorders>
              <w:top w:val="nil"/>
              <w:left w:val="nil"/>
              <w:bottom w:val="nil"/>
              <w:right w:val="nil"/>
            </w:tcBorders>
            <w:shd w:val="clear" w:color="auto" w:fill="auto"/>
          </w:tcPr>
          <w:p w:rsidR="00B56407" w:rsidRPr="005F46DE" w:rsidRDefault="00B56407" w:rsidP="00130D74">
            <w:pPr>
              <w:spacing w:before="0" w:after="0"/>
              <w:rPr>
                <w:rFonts w:eastAsia="Times New Roman"/>
                <w:color w:val="auto"/>
                <w:sz w:val="22"/>
                <w:szCs w:val="22"/>
                <w:lang w:val="en-AU" w:eastAsia="en-AU"/>
              </w:rPr>
            </w:pPr>
            <w:r>
              <w:rPr>
                <w:rFonts w:eastAsia="Times New Roman"/>
                <w:color w:val="auto"/>
                <w:sz w:val="22"/>
                <w:szCs w:val="22"/>
                <w:lang w:val="en-AU" w:eastAsia="en-AU"/>
              </w:rPr>
              <w:t>Australian Competition and Consumer Commission</w:t>
            </w:r>
          </w:p>
        </w:tc>
      </w:tr>
      <w:tr w:rsidR="00B56407" w:rsidRPr="005F46DE" w:rsidTr="00E576CB">
        <w:trPr>
          <w:trHeight w:val="300"/>
        </w:trPr>
        <w:tc>
          <w:tcPr>
            <w:tcW w:w="2410" w:type="dxa"/>
            <w:tcBorders>
              <w:top w:val="nil"/>
              <w:left w:val="nil"/>
              <w:bottom w:val="nil"/>
              <w:right w:val="nil"/>
            </w:tcBorders>
            <w:shd w:val="clear" w:color="auto" w:fill="auto"/>
          </w:tcPr>
          <w:p w:rsidR="00B56407" w:rsidRDefault="00B56407" w:rsidP="00130D74">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Access network</w:t>
            </w:r>
          </w:p>
        </w:tc>
        <w:tc>
          <w:tcPr>
            <w:tcW w:w="7360" w:type="dxa"/>
            <w:tcBorders>
              <w:top w:val="nil"/>
              <w:left w:val="nil"/>
              <w:bottom w:val="nil"/>
              <w:right w:val="nil"/>
            </w:tcBorders>
            <w:shd w:val="clear" w:color="auto" w:fill="auto"/>
          </w:tcPr>
          <w:p w:rsidR="00B56407" w:rsidRDefault="00B56407" w:rsidP="00A84E79">
            <w:pPr>
              <w:spacing w:before="0" w:after="0"/>
              <w:rPr>
                <w:rFonts w:eastAsia="Times New Roman"/>
                <w:color w:val="auto"/>
                <w:sz w:val="22"/>
                <w:szCs w:val="22"/>
                <w:lang w:val="en-AU" w:eastAsia="en-AU"/>
              </w:rPr>
            </w:pPr>
            <w:r>
              <w:rPr>
                <w:rFonts w:eastAsia="Times New Roman"/>
                <w:color w:val="auto"/>
                <w:sz w:val="22"/>
                <w:szCs w:val="22"/>
                <w:lang w:val="en-AU" w:eastAsia="en-AU"/>
              </w:rPr>
              <w:t>The network or technology used to deliver broadband to end</w:t>
            </w:r>
            <w:r w:rsidR="00707855">
              <w:rPr>
                <w:rFonts w:eastAsia="Times New Roman"/>
                <w:color w:val="auto"/>
                <w:sz w:val="22"/>
                <w:szCs w:val="22"/>
                <w:lang w:val="en-AU" w:eastAsia="en-AU"/>
              </w:rPr>
              <w:t xml:space="preserve"> </w:t>
            </w:r>
            <w:r>
              <w:rPr>
                <w:rFonts w:eastAsia="Times New Roman"/>
                <w:color w:val="auto"/>
                <w:sz w:val="22"/>
                <w:szCs w:val="22"/>
                <w:lang w:val="en-AU" w:eastAsia="en-AU"/>
              </w:rPr>
              <w:t xml:space="preserve">users </w:t>
            </w:r>
          </w:p>
        </w:tc>
      </w:tr>
      <w:tr w:rsidR="00E545F6" w:rsidRPr="005F46DE" w:rsidTr="00E576CB">
        <w:trPr>
          <w:trHeight w:val="300"/>
        </w:trPr>
        <w:tc>
          <w:tcPr>
            <w:tcW w:w="2410" w:type="dxa"/>
            <w:tcBorders>
              <w:top w:val="nil"/>
              <w:left w:val="nil"/>
              <w:bottom w:val="nil"/>
              <w:right w:val="nil"/>
            </w:tcBorders>
            <w:shd w:val="clear" w:color="auto" w:fill="auto"/>
          </w:tcPr>
          <w:p w:rsidR="00E545F6" w:rsidRPr="005F46DE" w:rsidRDefault="00E545F6" w:rsidP="00E545F6">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ACMA</w:t>
            </w:r>
          </w:p>
        </w:tc>
        <w:tc>
          <w:tcPr>
            <w:tcW w:w="7360" w:type="dxa"/>
            <w:tcBorders>
              <w:top w:val="nil"/>
              <w:left w:val="nil"/>
              <w:bottom w:val="nil"/>
              <w:right w:val="nil"/>
            </w:tcBorders>
            <w:shd w:val="clear" w:color="auto" w:fill="auto"/>
          </w:tcPr>
          <w:p w:rsidR="00E545F6" w:rsidRPr="005F46DE" w:rsidRDefault="00E545F6" w:rsidP="00130D74">
            <w:pPr>
              <w:spacing w:before="0" w:after="0"/>
              <w:rPr>
                <w:rFonts w:eastAsia="Times New Roman"/>
                <w:color w:val="auto"/>
                <w:sz w:val="22"/>
                <w:szCs w:val="22"/>
                <w:lang w:val="en-AU" w:eastAsia="en-AU"/>
              </w:rPr>
            </w:pPr>
            <w:r>
              <w:rPr>
                <w:rFonts w:eastAsia="Times New Roman"/>
                <w:color w:val="auto"/>
                <w:sz w:val="22"/>
                <w:szCs w:val="22"/>
                <w:lang w:val="en-AU" w:eastAsia="en-AU"/>
              </w:rPr>
              <w:t>Australian Communications and Media Authority</w:t>
            </w:r>
          </w:p>
        </w:tc>
      </w:tr>
      <w:tr w:rsidR="005F46DE" w:rsidRPr="005F46DE" w:rsidTr="00E576CB">
        <w:trPr>
          <w:trHeight w:val="300"/>
        </w:trPr>
        <w:tc>
          <w:tcPr>
            <w:tcW w:w="241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BCR</w:t>
            </w:r>
          </w:p>
        </w:tc>
        <w:tc>
          <w:tcPr>
            <w:tcW w:w="736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Bureau of Communications Research</w:t>
            </w:r>
          </w:p>
        </w:tc>
      </w:tr>
      <w:tr w:rsidR="005F46DE" w:rsidRPr="005F46DE" w:rsidTr="00E576CB">
        <w:trPr>
          <w:trHeight w:val="300"/>
        </w:trPr>
        <w:tc>
          <w:tcPr>
            <w:tcW w:w="241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b/>
                <w:bCs/>
                <w:color w:val="auto"/>
                <w:sz w:val="22"/>
                <w:szCs w:val="22"/>
                <w:lang w:val="en-AU" w:eastAsia="en-AU"/>
              </w:rPr>
            </w:pPr>
            <w:r w:rsidRPr="005F46DE">
              <w:rPr>
                <w:rFonts w:eastAsia="Times New Roman"/>
                <w:b/>
                <w:bCs/>
                <w:color w:val="auto"/>
                <w:sz w:val="22"/>
                <w:szCs w:val="22"/>
                <w:lang w:eastAsia="en-AU"/>
              </w:rPr>
              <w:t>BTRE</w:t>
            </w:r>
          </w:p>
        </w:tc>
        <w:tc>
          <w:tcPr>
            <w:tcW w:w="736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color w:val="auto"/>
                <w:sz w:val="22"/>
                <w:szCs w:val="22"/>
                <w:lang w:val="en-AU" w:eastAsia="en-AU"/>
              </w:rPr>
            </w:pPr>
            <w:r w:rsidRPr="005F46DE">
              <w:rPr>
                <w:rFonts w:eastAsia="Times New Roman"/>
                <w:color w:val="auto"/>
                <w:sz w:val="22"/>
                <w:szCs w:val="22"/>
                <w:lang w:eastAsia="en-AU"/>
              </w:rPr>
              <w:t xml:space="preserve">Bureau of Transport and Regional Economics </w:t>
            </w:r>
          </w:p>
        </w:tc>
      </w:tr>
      <w:tr w:rsidR="005F46DE" w:rsidRPr="005F46DE" w:rsidTr="00E576CB">
        <w:trPr>
          <w:trHeight w:val="300"/>
        </w:trPr>
        <w:tc>
          <w:tcPr>
            <w:tcW w:w="241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CSO</w:t>
            </w:r>
          </w:p>
        </w:tc>
        <w:tc>
          <w:tcPr>
            <w:tcW w:w="7360" w:type="dxa"/>
            <w:tcBorders>
              <w:top w:val="nil"/>
              <w:left w:val="nil"/>
              <w:bottom w:val="nil"/>
              <w:right w:val="nil"/>
            </w:tcBorders>
            <w:shd w:val="clear" w:color="auto" w:fill="auto"/>
            <w:hideMark/>
          </w:tcPr>
          <w:p w:rsidR="005F46DE" w:rsidRPr="005F46DE" w:rsidRDefault="005F46DE" w:rsidP="007502C2">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 xml:space="preserve">Customer </w:t>
            </w:r>
            <w:r w:rsidR="007502C2">
              <w:rPr>
                <w:rFonts w:eastAsia="Times New Roman"/>
                <w:color w:val="auto"/>
                <w:sz w:val="22"/>
                <w:szCs w:val="22"/>
                <w:lang w:val="en-AU" w:eastAsia="en-AU"/>
              </w:rPr>
              <w:t>S</w:t>
            </w:r>
            <w:r w:rsidRPr="005F46DE">
              <w:rPr>
                <w:rFonts w:eastAsia="Times New Roman"/>
                <w:color w:val="auto"/>
                <w:sz w:val="22"/>
                <w:szCs w:val="22"/>
                <w:lang w:val="en-AU" w:eastAsia="en-AU"/>
              </w:rPr>
              <w:t xml:space="preserve">ervice </w:t>
            </w:r>
            <w:r w:rsidR="007502C2">
              <w:rPr>
                <w:rFonts w:eastAsia="Times New Roman"/>
                <w:color w:val="auto"/>
                <w:sz w:val="22"/>
                <w:szCs w:val="22"/>
                <w:lang w:val="en-AU" w:eastAsia="en-AU"/>
              </w:rPr>
              <w:t>O</w:t>
            </w:r>
            <w:r w:rsidRPr="005F46DE">
              <w:rPr>
                <w:rFonts w:eastAsia="Times New Roman"/>
                <w:color w:val="auto"/>
                <w:sz w:val="22"/>
                <w:szCs w:val="22"/>
                <w:lang w:val="en-AU" w:eastAsia="en-AU"/>
              </w:rPr>
              <w:t>bligation</w:t>
            </w:r>
          </w:p>
        </w:tc>
      </w:tr>
      <w:tr w:rsidR="0075375B" w:rsidRPr="005F46DE" w:rsidTr="00E576CB">
        <w:trPr>
          <w:trHeight w:val="300"/>
        </w:trPr>
        <w:tc>
          <w:tcPr>
            <w:tcW w:w="2410" w:type="dxa"/>
            <w:tcBorders>
              <w:top w:val="nil"/>
              <w:left w:val="nil"/>
              <w:bottom w:val="nil"/>
              <w:right w:val="nil"/>
            </w:tcBorders>
            <w:shd w:val="clear" w:color="auto" w:fill="auto"/>
          </w:tcPr>
          <w:p w:rsidR="0075375B" w:rsidRPr="0075375B" w:rsidRDefault="0075375B" w:rsidP="0075375B">
            <w:pPr>
              <w:spacing w:before="0" w:after="0"/>
              <w:rPr>
                <w:rFonts w:eastAsia="Times New Roman"/>
                <w:b/>
                <w:bCs/>
                <w:color w:val="auto"/>
                <w:sz w:val="22"/>
                <w:szCs w:val="22"/>
                <w:lang w:val="en-AU" w:eastAsia="en-AU"/>
              </w:rPr>
            </w:pPr>
            <w:r w:rsidRPr="0075375B">
              <w:rPr>
                <w:b/>
                <w:color w:val="auto"/>
                <w:sz w:val="22"/>
                <w:szCs w:val="22"/>
                <w:lang w:val="en"/>
              </w:rPr>
              <w:t>EBITDA</w:t>
            </w:r>
          </w:p>
        </w:tc>
        <w:tc>
          <w:tcPr>
            <w:tcW w:w="7360" w:type="dxa"/>
            <w:tcBorders>
              <w:top w:val="nil"/>
              <w:left w:val="nil"/>
              <w:bottom w:val="nil"/>
              <w:right w:val="nil"/>
            </w:tcBorders>
            <w:shd w:val="clear" w:color="auto" w:fill="auto"/>
          </w:tcPr>
          <w:p w:rsidR="0075375B" w:rsidRPr="0075375B" w:rsidRDefault="0075375B" w:rsidP="00B16AAB">
            <w:pPr>
              <w:spacing w:before="0" w:after="0"/>
              <w:rPr>
                <w:rFonts w:eastAsia="Times New Roman"/>
                <w:color w:val="auto"/>
                <w:sz w:val="22"/>
                <w:szCs w:val="22"/>
                <w:lang w:val="en-AU" w:eastAsia="en-AU"/>
              </w:rPr>
            </w:pPr>
            <w:r>
              <w:rPr>
                <w:color w:val="auto"/>
                <w:sz w:val="22"/>
                <w:szCs w:val="22"/>
                <w:lang w:val="en"/>
              </w:rPr>
              <w:t>A</w:t>
            </w:r>
            <w:r w:rsidRPr="0075375B">
              <w:rPr>
                <w:color w:val="auto"/>
                <w:sz w:val="22"/>
                <w:szCs w:val="22"/>
                <w:lang w:val="en"/>
              </w:rPr>
              <w:t>bbreviation of the phrase</w:t>
            </w:r>
            <w:r w:rsidRPr="0075375B">
              <w:rPr>
                <w:i/>
                <w:color w:val="auto"/>
                <w:sz w:val="22"/>
                <w:szCs w:val="22"/>
                <w:lang w:val="en"/>
              </w:rPr>
              <w:t xml:space="preserve"> ‘e</w:t>
            </w:r>
            <w:r w:rsidRPr="0075375B">
              <w:rPr>
                <w:bCs/>
                <w:i/>
                <w:color w:val="auto"/>
                <w:sz w:val="22"/>
                <w:szCs w:val="22"/>
                <w:lang w:val="en"/>
              </w:rPr>
              <w:t xml:space="preserve">arnings before interest, taxes, depreciation, and </w:t>
            </w:r>
            <w:proofErr w:type="spellStart"/>
            <w:r w:rsidRPr="0075375B">
              <w:rPr>
                <w:bCs/>
                <w:i/>
                <w:color w:val="auto"/>
                <w:sz w:val="22"/>
                <w:szCs w:val="22"/>
                <w:lang w:val="en"/>
              </w:rPr>
              <w:t>amortisation</w:t>
            </w:r>
            <w:proofErr w:type="spellEnd"/>
            <w:r w:rsidRPr="0075375B">
              <w:rPr>
                <w:bCs/>
                <w:i/>
                <w:color w:val="auto"/>
                <w:sz w:val="22"/>
                <w:szCs w:val="22"/>
                <w:lang w:val="en"/>
              </w:rPr>
              <w:t>’</w:t>
            </w:r>
            <w:r w:rsidRPr="0075375B">
              <w:rPr>
                <w:color w:val="auto"/>
                <w:sz w:val="22"/>
                <w:szCs w:val="22"/>
                <w:lang w:val="en"/>
              </w:rPr>
              <w:t xml:space="preserve">, is an accounting measure calculated using </w:t>
            </w:r>
            <w:r>
              <w:rPr>
                <w:color w:val="auto"/>
                <w:sz w:val="22"/>
                <w:szCs w:val="22"/>
                <w:lang w:val="en"/>
              </w:rPr>
              <w:t xml:space="preserve">a company’s </w:t>
            </w:r>
            <w:r w:rsidRPr="0075375B">
              <w:rPr>
                <w:color w:val="auto"/>
                <w:sz w:val="22"/>
                <w:szCs w:val="22"/>
                <w:lang w:val="en"/>
              </w:rPr>
              <w:t>net earnings, before interest expenses,</w:t>
            </w:r>
            <w:r w:rsidR="00B16AAB">
              <w:rPr>
                <w:color w:val="auto"/>
                <w:sz w:val="22"/>
                <w:szCs w:val="22"/>
                <w:lang w:val="en"/>
              </w:rPr>
              <w:t xml:space="preserve"> taxes, depreciation and </w:t>
            </w:r>
            <w:proofErr w:type="spellStart"/>
            <w:r w:rsidR="00B16AAB">
              <w:rPr>
                <w:color w:val="auto"/>
                <w:sz w:val="22"/>
                <w:szCs w:val="22"/>
                <w:lang w:val="en"/>
              </w:rPr>
              <w:t>amortis</w:t>
            </w:r>
            <w:r w:rsidRPr="0075375B">
              <w:rPr>
                <w:color w:val="auto"/>
                <w:sz w:val="22"/>
                <w:szCs w:val="22"/>
                <w:lang w:val="en"/>
              </w:rPr>
              <w:t>ation</w:t>
            </w:r>
            <w:proofErr w:type="spellEnd"/>
            <w:r w:rsidRPr="0075375B">
              <w:rPr>
                <w:color w:val="auto"/>
                <w:sz w:val="22"/>
                <w:szCs w:val="22"/>
                <w:lang w:val="en"/>
              </w:rPr>
              <w:t xml:space="preserve"> are subtracted </w:t>
            </w:r>
          </w:p>
        </w:tc>
      </w:tr>
      <w:tr w:rsidR="005F46DE" w:rsidRPr="005F46DE" w:rsidTr="00E576CB">
        <w:trPr>
          <w:trHeight w:val="300"/>
        </w:trPr>
        <w:tc>
          <w:tcPr>
            <w:tcW w:w="241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EU</w:t>
            </w:r>
          </w:p>
        </w:tc>
        <w:tc>
          <w:tcPr>
            <w:tcW w:w="7360" w:type="dxa"/>
            <w:tcBorders>
              <w:top w:val="nil"/>
              <w:left w:val="nil"/>
              <w:bottom w:val="nil"/>
              <w:right w:val="nil"/>
            </w:tcBorders>
            <w:shd w:val="clear" w:color="auto" w:fill="auto"/>
            <w:hideMark/>
          </w:tcPr>
          <w:p w:rsidR="005F46DE" w:rsidRPr="005F46DE" w:rsidRDefault="005F46DE" w:rsidP="00130D74">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European Union</w:t>
            </w:r>
          </w:p>
        </w:tc>
      </w:tr>
      <w:tr w:rsidR="00B16AAB" w:rsidRPr="005F46DE" w:rsidTr="00E576CB">
        <w:trPr>
          <w:trHeight w:val="300"/>
        </w:trPr>
        <w:tc>
          <w:tcPr>
            <w:tcW w:w="2410" w:type="dxa"/>
            <w:tcBorders>
              <w:top w:val="nil"/>
              <w:left w:val="nil"/>
              <w:bottom w:val="nil"/>
              <w:right w:val="nil"/>
            </w:tcBorders>
            <w:shd w:val="clear" w:color="auto" w:fill="auto"/>
          </w:tcPr>
          <w:p w:rsidR="00B16AAB" w:rsidRPr="005F46DE" w:rsidRDefault="00B16AAB" w:rsidP="00130D74">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FY</w:t>
            </w:r>
          </w:p>
        </w:tc>
        <w:tc>
          <w:tcPr>
            <w:tcW w:w="7360" w:type="dxa"/>
            <w:tcBorders>
              <w:top w:val="nil"/>
              <w:left w:val="nil"/>
              <w:bottom w:val="nil"/>
              <w:right w:val="nil"/>
            </w:tcBorders>
            <w:shd w:val="clear" w:color="auto" w:fill="auto"/>
          </w:tcPr>
          <w:p w:rsidR="00B16AAB" w:rsidRPr="005F46DE" w:rsidRDefault="00B16AAB" w:rsidP="00B16AAB">
            <w:pPr>
              <w:spacing w:before="0" w:after="0"/>
              <w:rPr>
                <w:rFonts w:eastAsia="Times New Roman"/>
                <w:color w:val="auto"/>
                <w:sz w:val="22"/>
                <w:szCs w:val="22"/>
                <w:lang w:val="en-AU" w:eastAsia="en-AU"/>
              </w:rPr>
            </w:pPr>
            <w:r>
              <w:rPr>
                <w:rFonts w:eastAsia="Times New Roman"/>
                <w:color w:val="auto"/>
                <w:sz w:val="22"/>
                <w:szCs w:val="22"/>
                <w:lang w:val="en-AU" w:eastAsia="en-AU"/>
              </w:rPr>
              <w:t>Financial year</w:t>
            </w:r>
          </w:p>
        </w:tc>
      </w:tr>
      <w:tr w:rsidR="00831D8E" w:rsidRPr="005F46DE" w:rsidTr="00E576CB">
        <w:trPr>
          <w:trHeight w:val="300"/>
        </w:trPr>
        <w:tc>
          <w:tcPr>
            <w:tcW w:w="2410" w:type="dxa"/>
            <w:tcBorders>
              <w:top w:val="nil"/>
              <w:left w:val="nil"/>
              <w:bottom w:val="nil"/>
              <w:right w:val="nil"/>
            </w:tcBorders>
            <w:shd w:val="clear" w:color="auto" w:fill="auto"/>
          </w:tcPr>
          <w:p w:rsidR="00831D8E" w:rsidRDefault="00831D8E"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HFC</w:t>
            </w:r>
          </w:p>
        </w:tc>
        <w:tc>
          <w:tcPr>
            <w:tcW w:w="7360" w:type="dxa"/>
            <w:tcBorders>
              <w:top w:val="nil"/>
              <w:left w:val="nil"/>
              <w:bottom w:val="nil"/>
              <w:right w:val="nil"/>
            </w:tcBorders>
            <w:shd w:val="clear" w:color="auto" w:fill="auto"/>
          </w:tcPr>
          <w:p w:rsidR="00831D8E" w:rsidRDefault="00831D8E"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Hybrid Fibre Coaxial</w:t>
            </w:r>
          </w:p>
        </w:tc>
      </w:tr>
      <w:tr w:rsidR="00F13BCC" w:rsidRPr="005F46DE" w:rsidTr="00E576CB">
        <w:trPr>
          <w:trHeight w:val="300"/>
        </w:trPr>
        <w:tc>
          <w:tcPr>
            <w:tcW w:w="2410" w:type="dxa"/>
            <w:tcBorders>
              <w:top w:val="nil"/>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ICRA</w:t>
            </w:r>
          </w:p>
        </w:tc>
        <w:tc>
          <w:tcPr>
            <w:tcW w:w="7360" w:type="dxa"/>
            <w:tcBorders>
              <w:top w:val="nil"/>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Initial Cost Recovery Account</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ICT</w:t>
            </w:r>
          </w:p>
        </w:tc>
        <w:tc>
          <w:tcPr>
            <w:tcW w:w="7360" w:type="dxa"/>
            <w:tcBorders>
              <w:top w:val="nil"/>
              <w:left w:val="nil"/>
              <w:bottom w:val="nil"/>
              <w:right w:val="nil"/>
            </w:tcBorders>
            <w:shd w:val="clear" w:color="auto" w:fill="auto"/>
            <w:hideMark/>
          </w:tcPr>
          <w:p w:rsidR="00F13BCC" w:rsidRPr="005F46DE" w:rsidRDefault="007502C2" w:rsidP="007502C2">
            <w:pPr>
              <w:spacing w:before="0" w:after="0"/>
              <w:rPr>
                <w:rFonts w:eastAsia="Times New Roman"/>
                <w:color w:val="auto"/>
                <w:sz w:val="22"/>
                <w:szCs w:val="22"/>
                <w:lang w:val="en-AU" w:eastAsia="en-AU"/>
              </w:rPr>
            </w:pPr>
            <w:r>
              <w:rPr>
                <w:rFonts w:eastAsia="Times New Roman"/>
                <w:color w:val="auto"/>
                <w:sz w:val="22"/>
                <w:szCs w:val="22"/>
                <w:lang w:val="en-AU" w:eastAsia="en-AU"/>
              </w:rPr>
              <w:t>Information C</w:t>
            </w:r>
            <w:r w:rsidR="00F13BCC" w:rsidRPr="005F46DE">
              <w:rPr>
                <w:rFonts w:eastAsia="Times New Roman"/>
                <w:color w:val="auto"/>
                <w:sz w:val="22"/>
                <w:szCs w:val="22"/>
                <w:lang w:val="en-AU" w:eastAsia="en-AU"/>
              </w:rPr>
              <w:t xml:space="preserve">ommunication </w:t>
            </w:r>
            <w:r>
              <w:rPr>
                <w:rFonts w:eastAsia="Times New Roman"/>
                <w:color w:val="auto"/>
                <w:sz w:val="22"/>
                <w:szCs w:val="22"/>
                <w:lang w:val="en-AU" w:eastAsia="en-AU"/>
              </w:rPr>
              <w:t>T</w:t>
            </w:r>
            <w:r w:rsidR="00F13BCC" w:rsidRPr="005F46DE">
              <w:rPr>
                <w:rFonts w:eastAsia="Times New Roman"/>
                <w:color w:val="auto"/>
                <w:sz w:val="22"/>
                <w:szCs w:val="22"/>
                <w:lang w:val="en-AU" w:eastAsia="en-AU"/>
              </w:rPr>
              <w:t>echnology</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IP</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Internet protocol</w:t>
            </w:r>
          </w:p>
        </w:tc>
      </w:tr>
      <w:tr w:rsidR="00F13BCC" w:rsidRPr="005F46DE" w:rsidTr="00E576CB">
        <w:trPr>
          <w:trHeight w:val="300"/>
        </w:trPr>
        <w:tc>
          <w:tcPr>
            <w:tcW w:w="2410" w:type="dxa"/>
            <w:tcBorders>
              <w:top w:val="nil"/>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LEO</w:t>
            </w:r>
          </w:p>
        </w:tc>
        <w:tc>
          <w:tcPr>
            <w:tcW w:w="7360" w:type="dxa"/>
            <w:tcBorders>
              <w:top w:val="nil"/>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 xml:space="preserve">Low Earth Orbit </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Mbps</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Megab</w:t>
            </w:r>
            <w:r>
              <w:rPr>
                <w:rFonts w:eastAsia="Times New Roman"/>
                <w:color w:val="auto"/>
                <w:sz w:val="22"/>
                <w:szCs w:val="22"/>
                <w:lang w:val="en-AU" w:eastAsia="en-AU"/>
              </w:rPr>
              <w:t>i</w:t>
            </w:r>
            <w:r w:rsidRPr="005F46DE">
              <w:rPr>
                <w:rFonts w:eastAsia="Times New Roman"/>
                <w:color w:val="auto"/>
                <w:sz w:val="22"/>
                <w:szCs w:val="22"/>
                <w:lang w:val="en-AU" w:eastAsia="en-AU"/>
              </w:rPr>
              <w:t>t per second</w:t>
            </w:r>
          </w:p>
        </w:tc>
      </w:tr>
      <w:tr w:rsidR="00F13BCC" w:rsidRPr="005F46DE" w:rsidTr="00E576CB">
        <w:trPr>
          <w:trHeight w:val="300"/>
        </w:trPr>
        <w:tc>
          <w:tcPr>
            <w:tcW w:w="2410" w:type="dxa"/>
            <w:tcBorders>
              <w:top w:val="nil"/>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MTM</w:t>
            </w:r>
          </w:p>
        </w:tc>
        <w:tc>
          <w:tcPr>
            <w:tcW w:w="7360" w:type="dxa"/>
            <w:tcBorders>
              <w:top w:val="nil"/>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Multi-Technology Mix</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NBN</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Nation</w:t>
            </w:r>
            <w:r>
              <w:rPr>
                <w:rFonts w:eastAsia="Times New Roman"/>
                <w:color w:val="auto"/>
                <w:sz w:val="22"/>
                <w:szCs w:val="22"/>
                <w:lang w:val="en-AU" w:eastAsia="en-AU"/>
              </w:rPr>
              <w:t>al Broadband Network</w:t>
            </w:r>
          </w:p>
        </w:tc>
      </w:tr>
      <w:tr w:rsidR="001F7935" w:rsidRPr="005F46DE" w:rsidTr="00E576CB">
        <w:trPr>
          <w:trHeight w:val="300"/>
        </w:trPr>
        <w:tc>
          <w:tcPr>
            <w:tcW w:w="2410" w:type="dxa"/>
            <w:tcBorders>
              <w:top w:val="nil"/>
              <w:left w:val="nil"/>
              <w:bottom w:val="nil"/>
              <w:right w:val="nil"/>
            </w:tcBorders>
            <w:shd w:val="clear" w:color="auto" w:fill="auto"/>
          </w:tcPr>
          <w:p w:rsidR="001F7935" w:rsidRDefault="001F7935"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NBN Co</w:t>
            </w:r>
          </w:p>
        </w:tc>
        <w:tc>
          <w:tcPr>
            <w:tcW w:w="7360" w:type="dxa"/>
            <w:tcBorders>
              <w:top w:val="nil"/>
              <w:left w:val="nil"/>
              <w:bottom w:val="nil"/>
              <w:right w:val="nil"/>
            </w:tcBorders>
            <w:shd w:val="clear" w:color="auto" w:fill="auto"/>
          </w:tcPr>
          <w:p w:rsidR="001F7935" w:rsidRDefault="001F7935"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NBN Co Limited ACN 136 533 741</w:t>
            </w:r>
          </w:p>
        </w:tc>
      </w:tr>
      <w:tr w:rsidR="00F13BCC" w:rsidRPr="005F46DE" w:rsidTr="00E576CB">
        <w:trPr>
          <w:trHeight w:val="300"/>
        </w:trPr>
        <w:tc>
          <w:tcPr>
            <w:tcW w:w="2410" w:type="dxa"/>
            <w:tcBorders>
              <w:top w:val="nil"/>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NPV</w:t>
            </w:r>
          </w:p>
        </w:tc>
        <w:tc>
          <w:tcPr>
            <w:tcW w:w="7360" w:type="dxa"/>
            <w:tcBorders>
              <w:top w:val="nil"/>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Net Present Value</w:t>
            </w:r>
          </w:p>
        </w:tc>
      </w:tr>
      <w:tr w:rsidR="00CA3FCD" w:rsidRPr="005F46DE" w:rsidTr="00E576CB">
        <w:trPr>
          <w:trHeight w:val="300"/>
        </w:trPr>
        <w:tc>
          <w:tcPr>
            <w:tcW w:w="2410" w:type="dxa"/>
            <w:tcBorders>
              <w:top w:val="nil"/>
              <w:left w:val="nil"/>
              <w:bottom w:val="nil"/>
              <w:right w:val="nil"/>
            </w:tcBorders>
            <w:shd w:val="clear" w:color="auto" w:fill="auto"/>
          </w:tcPr>
          <w:p w:rsidR="00CA3FCD" w:rsidRPr="005F46DE" w:rsidRDefault="00CA3FCD"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NRS</w:t>
            </w:r>
          </w:p>
        </w:tc>
        <w:tc>
          <w:tcPr>
            <w:tcW w:w="7360" w:type="dxa"/>
            <w:tcBorders>
              <w:top w:val="nil"/>
              <w:left w:val="nil"/>
              <w:bottom w:val="nil"/>
              <w:right w:val="nil"/>
            </w:tcBorders>
            <w:shd w:val="clear" w:color="auto" w:fill="auto"/>
          </w:tcPr>
          <w:p w:rsidR="00CA3FCD" w:rsidRPr="005F46DE" w:rsidRDefault="00CA3FCD"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National Relay Service</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OECD</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Organisation for Economic and Co-operation and Development</w:t>
            </w:r>
          </w:p>
        </w:tc>
      </w:tr>
      <w:tr w:rsidR="00F13BCC" w:rsidRPr="005F46DE" w:rsidTr="00B56407">
        <w:trPr>
          <w:trHeight w:val="300"/>
        </w:trPr>
        <w:tc>
          <w:tcPr>
            <w:tcW w:w="2410" w:type="dxa"/>
            <w:tcBorders>
              <w:top w:val="nil"/>
              <w:left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proofErr w:type="spellStart"/>
            <w:r w:rsidRPr="005F46DE">
              <w:rPr>
                <w:rFonts w:eastAsia="Times New Roman"/>
                <w:b/>
                <w:bCs/>
                <w:color w:val="auto"/>
                <w:sz w:val="22"/>
                <w:szCs w:val="22"/>
                <w:lang w:val="en-AU" w:eastAsia="en-AU"/>
              </w:rPr>
              <w:t>Ofcom</w:t>
            </w:r>
            <w:proofErr w:type="spellEnd"/>
          </w:p>
        </w:tc>
        <w:tc>
          <w:tcPr>
            <w:tcW w:w="7360" w:type="dxa"/>
            <w:tcBorders>
              <w:top w:val="nil"/>
              <w:left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Office of Communications (UK)</w:t>
            </w:r>
          </w:p>
        </w:tc>
      </w:tr>
      <w:tr w:rsidR="00F13BCC" w:rsidRPr="005F46DE" w:rsidTr="00B56407">
        <w:trPr>
          <w:trHeight w:val="300"/>
        </w:trPr>
        <w:tc>
          <w:tcPr>
            <w:tcW w:w="2410" w:type="dxa"/>
            <w:tcBorders>
              <w:top w:val="nil"/>
              <w:left w:val="nil"/>
              <w:right w:val="nil"/>
            </w:tcBorders>
            <w:shd w:val="clear" w:color="auto" w:fill="auto"/>
          </w:tcPr>
          <w:p w:rsidR="00F13BCC"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OSS/BSS</w:t>
            </w:r>
          </w:p>
        </w:tc>
        <w:tc>
          <w:tcPr>
            <w:tcW w:w="7360" w:type="dxa"/>
            <w:tcBorders>
              <w:top w:val="nil"/>
              <w:left w:val="nil"/>
              <w:right w:val="nil"/>
            </w:tcBorders>
            <w:shd w:val="clear" w:color="auto" w:fill="auto"/>
          </w:tcPr>
          <w:p w:rsidR="00F13BCC"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Operational and Business Support Systems</w:t>
            </w:r>
          </w:p>
        </w:tc>
      </w:tr>
      <w:tr w:rsidR="00F13BCC" w:rsidRPr="005F46DE" w:rsidTr="00B56407">
        <w:trPr>
          <w:trHeight w:val="300"/>
        </w:trPr>
        <w:tc>
          <w:tcPr>
            <w:tcW w:w="2410" w:type="dxa"/>
            <w:tcBorders>
              <w:top w:val="nil"/>
              <w:left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Policy Paper</w:t>
            </w:r>
          </w:p>
        </w:tc>
        <w:tc>
          <w:tcPr>
            <w:tcW w:w="7360" w:type="dxa"/>
            <w:tcBorders>
              <w:top w:val="nil"/>
              <w:left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 xml:space="preserve">Refers to the </w:t>
            </w:r>
            <w:r w:rsidRPr="00B56407">
              <w:rPr>
                <w:rFonts w:eastAsia="Times New Roman"/>
                <w:i/>
                <w:color w:val="auto"/>
                <w:sz w:val="22"/>
                <w:szCs w:val="22"/>
                <w:lang w:val="en-AU" w:eastAsia="en-AU"/>
              </w:rPr>
              <w:t>Telecommunications Regulatory and Structural Reform</w:t>
            </w:r>
            <w:r>
              <w:rPr>
                <w:rFonts w:eastAsia="Times New Roman"/>
                <w:color w:val="auto"/>
                <w:sz w:val="22"/>
                <w:szCs w:val="22"/>
                <w:lang w:val="en-AU" w:eastAsia="en-AU"/>
              </w:rPr>
              <w:t xml:space="preserve"> policy paper released by the Australian Government in December 2014</w:t>
            </w:r>
          </w:p>
        </w:tc>
      </w:tr>
      <w:tr w:rsidR="00F13BCC" w:rsidRPr="005F46DE" w:rsidTr="00B56407">
        <w:trPr>
          <w:trHeight w:val="300"/>
        </w:trPr>
        <w:tc>
          <w:tcPr>
            <w:tcW w:w="2410" w:type="dxa"/>
            <w:tcBorders>
              <w:top w:val="nil"/>
              <w:left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PPP</w:t>
            </w:r>
          </w:p>
        </w:tc>
        <w:tc>
          <w:tcPr>
            <w:tcW w:w="7360" w:type="dxa"/>
            <w:tcBorders>
              <w:top w:val="nil"/>
              <w:left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Public-private partnerships</w:t>
            </w:r>
          </w:p>
        </w:tc>
      </w:tr>
      <w:tr w:rsidR="0084186B" w:rsidRPr="005F46DE" w:rsidTr="00B56407">
        <w:trPr>
          <w:trHeight w:val="356"/>
        </w:trPr>
        <w:tc>
          <w:tcPr>
            <w:tcW w:w="2410" w:type="dxa"/>
            <w:shd w:val="clear" w:color="auto" w:fill="auto"/>
          </w:tcPr>
          <w:p w:rsidR="0084186B" w:rsidRDefault="0084186B"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PSTN</w:t>
            </w:r>
          </w:p>
        </w:tc>
        <w:tc>
          <w:tcPr>
            <w:tcW w:w="7360" w:type="dxa"/>
            <w:shd w:val="clear" w:color="auto" w:fill="auto"/>
          </w:tcPr>
          <w:p w:rsidR="0084186B" w:rsidRDefault="0084186B"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Public Switching Telephone Network</w:t>
            </w:r>
          </w:p>
        </w:tc>
      </w:tr>
      <w:tr w:rsidR="00F13BCC" w:rsidRPr="005F46DE" w:rsidTr="00B56407">
        <w:trPr>
          <w:trHeight w:val="356"/>
        </w:trPr>
        <w:tc>
          <w:tcPr>
            <w:tcW w:w="2410" w:type="dxa"/>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RSP</w:t>
            </w:r>
          </w:p>
        </w:tc>
        <w:tc>
          <w:tcPr>
            <w:tcW w:w="7360" w:type="dxa"/>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Retail Service Provider. A provider of retail broadband services to end users</w:t>
            </w:r>
          </w:p>
        </w:tc>
      </w:tr>
      <w:tr w:rsidR="00F13BCC" w:rsidRPr="005F46DE" w:rsidTr="00B56407">
        <w:trPr>
          <w:trHeight w:val="600"/>
        </w:trPr>
        <w:tc>
          <w:tcPr>
            <w:tcW w:w="2410" w:type="dxa"/>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TIL</w:t>
            </w:r>
          </w:p>
        </w:tc>
        <w:tc>
          <w:tcPr>
            <w:tcW w:w="7360" w:type="dxa"/>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 xml:space="preserve">Telecommunications Industry Levy (Australia), imposed under the </w:t>
            </w:r>
            <w:r w:rsidRPr="00B75FC7">
              <w:rPr>
                <w:rFonts w:eastAsia="Times New Roman"/>
                <w:i/>
                <w:color w:val="auto"/>
                <w:sz w:val="22"/>
                <w:szCs w:val="22"/>
                <w:lang w:val="en-AU" w:eastAsia="en-AU"/>
              </w:rPr>
              <w:t>Telecommunications (Industry Levy) Act 2012</w:t>
            </w:r>
          </w:p>
        </w:tc>
      </w:tr>
      <w:tr w:rsidR="000A7FFE" w:rsidRPr="005F46DE" w:rsidTr="00B56407">
        <w:trPr>
          <w:trHeight w:val="300"/>
        </w:trPr>
        <w:tc>
          <w:tcPr>
            <w:tcW w:w="2410" w:type="dxa"/>
            <w:tcBorders>
              <w:left w:val="nil"/>
              <w:bottom w:val="nil"/>
              <w:right w:val="nil"/>
            </w:tcBorders>
            <w:shd w:val="clear" w:color="auto" w:fill="auto"/>
          </w:tcPr>
          <w:p w:rsidR="000A7FFE" w:rsidRDefault="000A7FFE"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TUSMA</w:t>
            </w:r>
          </w:p>
        </w:tc>
        <w:tc>
          <w:tcPr>
            <w:tcW w:w="7360" w:type="dxa"/>
            <w:tcBorders>
              <w:left w:val="nil"/>
              <w:bottom w:val="nil"/>
              <w:right w:val="nil"/>
            </w:tcBorders>
            <w:shd w:val="clear" w:color="auto" w:fill="auto"/>
          </w:tcPr>
          <w:p w:rsidR="000A7FFE" w:rsidRDefault="000A7FFE" w:rsidP="000A7FFE">
            <w:pPr>
              <w:spacing w:before="0" w:after="0"/>
              <w:rPr>
                <w:rFonts w:eastAsia="Times New Roman"/>
                <w:color w:val="auto"/>
                <w:sz w:val="22"/>
                <w:szCs w:val="22"/>
                <w:lang w:val="en-AU" w:eastAsia="en-AU"/>
              </w:rPr>
            </w:pPr>
            <w:r>
              <w:rPr>
                <w:rFonts w:eastAsia="Times New Roman"/>
                <w:color w:val="auto"/>
                <w:sz w:val="22"/>
                <w:szCs w:val="22"/>
                <w:lang w:val="en-AU" w:eastAsia="en-AU"/>
              </w:rPr>
              <w:t>Telecommunications Universal Service Management Agency</w:t>
            </w:r>
          </w:p>
        </w:tc>
      </w:tr>
      <w:tr w:rsidR="000A7FFE" w:rsidRPr="005F46DE" w:rsidTr="00B56407">
        <w:trPr>
          <w:trHeight w:val="300"/>
        </w:trPr>
        <w:tc>
          <w:tcPr>
            <w:tcW w:w="2410" w:type="dxa"/>
            <w:tcBorders>
              <w:left w:val="nil"/>
              <w:bottom w:val="nil"/>
              <w:right w:val="nil"/>
            </w:tcBorders>
            <w:shd w:val="clear" w:color="auto" w:fill="auto"/>
          </w:tcPr>
          <w:p w:rsidR="000A7FFE" w:rsidRDefault="000A7FFE"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TUSMA Act</w:t>
            </w:r>
          </w:p>
        </w:tc>
        <w:tc>
          <w:tcPr>
            <w:tcW w:w="7360" w:type="dxa"/>
            <w:tcBorders>
              <w:left w:val="nil"/>
              <w:bottom w:val="nil"/>
              <w:right w:val="nil"/>
            </w:tcBorders>
            <w:shd w:val="clear" w:color="auto" w:fill="auto"/>
          </w:tcPr>
          <w:p w:rsidR="000A7FFE" w:rsidRDefault="000A7FFE" w:rsidP="00F13BCC">
            <w:pPr>
              <w:spacing w:before="0" w:after="0"/>
              <w:rPr>
                <w:rFonts w:eastAsia="Times New Roman"/>
                <w:color w:val="auto"/>
                <w:sz w:val="22"/>
                <w:szCs w:val="22"/>
                <w:lang w:val="en-AU" w:eastAsia="en-AU"/>
              </w:rPr>
            </w:pPr>
            <w:r w:rsidRPr="000A7FFE">
              <w:rPr>
                <w:rFonts w:eastAsia="Times New Roman"/>
                <w:color w:val="auto"/>
                <w:sz w:val="22"/>
                <w:szCs w:val="22"/>
                <w:lang w:val="en-AU" w:eastAsia="en-AU"/>
              </w:rPr>
              <w:t xml:space="preserve">Telecommunications </w:t>
            </w:r>
            <w:r w:rsidRPr="000A7FFE">
              <w:rPr>
                <w:rFonts w:eastAsia="Times New Roman"/>
                <w:i/>
                <w:color w:val="auto"/>
                <w:sz w:val="22"/>
                <w:szCs w:val="22"/>
                <w:lang w:val="en-AU" w:eastAsia="en-AU"/>
              </w:rPr>
              <w:t>Universal Service Management Agency Act 2012</w:t>
            </w:r>
          </w:p>
        </w:tc>
      </w:tr>
      <w:tr w:rsidR="00F13BCC" w:rsidRPr="005F46DE" w:rsidTr="00B56407">
        <w:trPr>
          <w:trHeight w:val="300"/>
        </w:trPr>
        <w:tc>
          <w:tcPr>
            <w:tcW w:w="2410" w:type="dxa"/>
            <w:tcBorders>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SAU</w:t>
            </w:r>
          </w:p>
        </w:tc>
        <w:tc>
          <w:tcPr>
            <w:tcW w:w="7360" w:type="dxa"/>
            <w:tcBorders>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Special Access Undertaking</w:t>
            </w:r>
          </w:p>
        </w:tc>
      </w:tr>
      <w:tr w:rsidR="00F13BCC" w:rsidRPr="005F46DE" w:rsidTr="00B56407">
        <w:trPr>
          <w:trHeight w:val="300"/>
        </w:trPr>
        <w:tc>
          <w:tcPr>
            <w:tcW w:w="2410" w:type="dxa"/>
            <w:tcBorders>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r>
              <w:rPr>
                <w:rFonts w:eastAsia="Times New Roman"/>
                <w:b/>
                <w:bCs/>
                <w:color w:val="auto"/>
                <w:sz w:val="22"/>
                <w:szCs w:val="22"/>
                <w:lang w:val="en-AU" w:eastAsia="en-AU"/>
              </w:rPr>
              <w:t>UNWP</w:t>
            </w:r>
          </w:p>
        </w:tc>
        <w:tc>
          <w:tcPr>
            <w:tcW w:w="7360" w:type="dxa"/>
            <w:tcBorders>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Pr>
                <w:rFonts w:eastAsia="Times New Roman"/>
                <w:color w:val="auto"/>
                <w:sz w:val="22"/>
                <w:szCs w:val="22"/>
                <w:lang w:val="en-AU" w:eastAsia="en-AU"/>
              </w:rPr>
              <w:t>Uniform National Wholesale Pricing</w:t>
            </w:r>
          </w:p>
        </w:tc>
      </w:tr>
      <w:tr w:rsidR="00F13BCC" w:rsidRPr="005F46DE" w:rsidTr="00B56407">
        <w:trPr>
          <w:trHeight w:val="300"/>
        </w:trPr>
        <w:tc>
          <w:tcPr>
            <w:tcW w:w="2410" w:type="dxa"/>
            <w:tcBorders>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USF</w:t>
            </w:r>
          </w:p>
        </w:tc>
        <w:tc>
          <w:tcPr>
            <w:tcW w:w="7360" w:type="dxa"/>
            <w:tcBorders>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Universal service fund</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USO</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Universal service obligation</w:t>
            </w:r>
          </w:p>
        </w:tc>
      </w:tr>
      <w:tr w:rsidR="00F13BCC" w:rsidRPr="005F46DE" w:rsidTr="00E576CB">
        <w:trPr>
          <w:trHeight w:val="300"/>
        </w:trPr>
        <w:tc>
          <w:tcPr>
            <w:tcW w:w="2410" w:type="dxa"/>
            <w:tcBorders>
              <w:top w:val="nil"/>
              <w:left w:val="nil"/>
              <w:bottom w:val="nil"/>
              <w:right w:val="nil"/>
            </w:tcBorders>
            <w:shd w:val="clear" w:color="auto" w:fill="auto"/>
          </w:tcPr>
          <w:p w:rsidR="00F13BCC" w:rsidRPr="005F46DE" w:rsidRDefault="00F13BCC" w:rsidP="00F13BCC">
            <w:pPr>
              <w:spacing w:before="0" w:after="0"/>
              <w:rPr>
                <w:rFonts w:eastAsia="Times New Roman"/>
                <w:b/>
                <w:bCs/>
                <w:color w:val="auto"/>
                <w:sz w:val="22"/>
                <w:szCs w:val="22"/>
                <w:lang w:val="en-AU" w:eastAsia="en-AU"/>
              </w:rPr>
            </w:pPr>
            <w:proofErr w:type="spellStart"/>
            <w:r>
              <w:rPr>
                <w:rFonts w:eastAsia="Times New Roman"/>
                <w:b/>
                <w:bCs/>
                <w:color w:val="auto"/>
                <w:sz w:val="22"/>
                <w:szCs w:val="22"/>
                <w:lang w:val="en-AU" w:eastAsia="en-AU"/>
              </w:rPr>
              <w:t>Vertigan</w:t>
            </w:r>
            <w:proofErr w:type="spellEnd"/>
            <w:r>
              <w:rPr>
                <w:rFonts w:eastAsia="Times New Roman"/>
                <w:b/>
                <w:bCs/>
                <w:color w:val="auto"/>
                <w:sz w:val="22"/>
                <w:szCs w:val="22"/>
                <w:lang w:val="en-AU" w:eastAsia="en-AU"/>
              </w:rPr>
              <w:t xml:space="preserve"> Review</w:t>
            </w:r>
          </w:p>
        </w:tc>
        <w:tc>
          <w:tcPr>
            <w:tcW w:w="7360" w:type="dxa"/>
            <w:tcBorders>
              <w:top w:val="nil"/>
              <w:left w:val="nil"/>
              <w:bottom w:val="nil"/>
              <w:right w:val="nil"/>
            </w:tcBorders>
            <w:shd w:val="clear" w:color="auto" w:fill="auto"/>
          </w:tcPr>
          <w:p w:rsidR="00F13BCC" w:rsidRPr="005F46DE" w:rsidRDefault="00F13BCC" w:rsidP="00F13BCC">
            <w:pPr>
              <w:spacing w:before="0" w:after="0"/>
              <w:rPr>
                <w:rFonts w:eastAsia="Times New Roman"/>
                <w:color w:val="auto"/>
                <w:sz w:val="22"/>
                <w:szCs w:val="22"/>
                <w:lang w:val="en-AU" w:eastAsia="en-AU"/>
              </w:rPr>
            </w:pPr>
            <w:r w:rsidRPr="00B56407">
              <w:rPr>
                <w:rFonts w:eastAsia="Times New Roman"/>
                <w:color w:val="auto"/>
                <w:sz w:val="22"/>
                <w:szCs w:val="22"/>
                <w:lang w:val="en-AU" w:eastAsia="en-AU"/>
              </w:rPr>
              <w:t xml:space="preserve">Collectively the </w:t>
            </w:r>
            <w:r w:rsidRPr="00B56407">
              <w:rPr>
                <w:rFonts w:eastAsia="Times New Roman"/>
                <w:i/>
                <w:color w:val="auto"/>
                <w:sz w:val="22"/>
                <w:szCs w:val="22"/>
                <w:lang w:val="en-AU" w:eastAsia="en-AU"/>
              </w:rPr>
              <w:t>Statutory Review under Section 152EOA</w:t>
            </w:r>
            <w:r w:rsidRPr="00B56407">
              <w:rPr>
                <w:rFonts w:eastAsia="Times New Roman"/>
                <w:color w:val="auto"/>
                <w:sz w:val="22"/>
                <w:szCs w:val="22"/>
                <w:lang w:val="en-AU" w:eastAsia="en-AU"/>
              </w:rPr>
              <w:t xml:space="preserve"> of the </w:t>
            </w:r>
            <w:r w:rsidRPr="00B56407">
              <w:rPr>
                <w:rFonts w:eastAsia="Times New Roman"/>
                <w:i/>
                <w:color w:val="auto"/>
                <w:sz w:val="22"/>
                <w:szCs w:val="22"/>
                <w:lang w:val="en-AU" w:eastAsia="en-AU"/>
              </w:rPr>
              <w:t>Consumer and Competition Act 2010</w:t>
            </w:r>
            <w:r w:rsidRPr="00B56407">
              <w:rPr>
                <w:rFonts w:eastAsia="Times New Roman"/>
                <w:color w:val="auto"/>
                <w:sz w:val="22"/>
                <w:szCs w:val="22"/>
                <w:lang w:val="en-AU" w:eastAsia="en-AU"/>
              </w:rPr>
              <w:t xml:space="preserve"> </w:t>
            </w:r>
            <w:r>
              <w:rPr>
                <w:rFonts w:eastAsia="Times New Roman"/>
                <w:color w:val="auto"/>
                <w:sz w:val="22"/>
                <w:szCs w:val="22"/>
                <w:lang w:val="en-AU" w:eastAsia="en-AU"/>
              </w:rPr>
              <w:t>(</w:t>
            </w:r>
            <w:r w:rsidRPr="00B56407">
              <w:rPr>
                <w:rFonts w:eastAsia="Times New Roman"/>
                <w:color w:val="auto"/>
                <w:sz w:val="22"/>
                <w:szCs w:val="22"/>
                <w:lang w:val="en-AU" w:eastAsia="en-AU"/>
              </w:rPr>
              <w:t>July 2014</w:t>
            </w:r>
            <w:r>
              <w:rPr>
                <w:rFonts w:eastAsia="Times New Roman"/>
                <w:color w:val="auto"/>
                <w:sz w:val="22"/>
                <w:szCs w:val="22"/>
                <w:lang w:val="en-AU" w:eastAsia="en-AU"/>
              </w:rPr>
              <w:t>)</w:t>
            </w:r>
            <w:r w:rsidRPr="00B56407">
              <w:rPr>
                <w:rFonts w:eastAsia="Times New Roman"/>
                <w:color w:val="auto"/>
                <w:sz w:val="22"/>
                <w:szCs w:val="22"/>
                <w:lang w:val="en-AU" w:eastAsia="en-AU"/>
              </w:rPr>
              <w:t xml:space="preserve">, </w:t>
            </w:r>
            <w:r w:rsidRPr="00B56407">
              <w:rPr>
                <w:rFonts w:eastAsia="Times New Roman"/>
                <w:i/>
                <w:color w:val="auto"/>
                <w:sz w:val="22"/>
                <w:szCs w:val="22"/>
                <w:lang w:val="en-AU" w:eastAsia="en-AU"/>
              </w:rPr>
              <w:t>NBN Cost‐Benefit Analysis</w:t>
            </w:r>
            <w:r w:rsidRPr="00B56407">
              <w:rPr>
                <w:rFonts w:eastAsia="Times New Roman"/>
                <w:color w:val="auto"/>
                <w:sz w:val="22"/>
                <w:szCs w:val="22"/>
                <w:lang w:val="en-AU" w:eastAsia="en-AU"/>
              </w:rPr>
              <w:t xml:space="preserve"> </w:t>
            </w:r>
            <w:r>
              <w:rPr>
                <w:rFonts w:eastAsia="Times New Roman"/>
                <w:color w:val="auto"/>
                <w:sz w:val="22"/>
                <w:szCs w:val="22"/>
                <w:lang w:val="en-AU" w:eastAsia="en-AU"/>
              </w:rPr>
              <w:t>(</w:t>
            </w:r>
            <w:r w:rsidRPr="00B56407">
              <w:rPr>
                <w:rFonts w:eastAsia="Times New Roman"/>
                <w:color w:val="auto"/>
                <w:sz w:val="22"/>
                <w:szCs w:val="22"/>
                <w:lang w:val="en-AU" w:eastAsia="en-AU"/>
              </w:rPr>
              <w:t>August 2014</w:t>
            </w:r>
            <w:r>
              <w:rPr>
                <w:rFonts w:eastAsia="Times New Roman"/>
                <w:color w:val="auto"/>
                <w:sz w:val="22"/>
                <w:szCs w:val="22"/>
                <w:lang w:val="en-AU" w:eastAsia="en-AU"/>
              </w:rPr>
              <w:t>)</w:t>
            </w:r>
            <w:r w:rsidRPr="00B56407">
              <w:rPr>
                <w:rFonts w:eastAsia="Times New Roman"/>
                <w:color w:val="auto"/>
                <w:sz w:val="22"/>
                <w:szCs w:val="22"/>
                <w:lang w:val="en-AU" w:eastAsia="en-AU"/>
              </w:rPr>
              <w:t xml:space="preserve"> and </w:t>
            </w:r>
            <w:r w:rsidRPr="00B56407">
              <w:rPr>
                <w:rFonts w:eastAsia="Times New Roman"/>
                <w:i/>
                <w:color w:val="auto"/>
                <w:sz w:val="22"/>
                <w:szCs w:val="22"/>
                <w:lang w:val="en-AU" w:eastAsia="en-AU"/>
              </w:rPr>
              <w:t>NBN Market and Regulatory Report</w:t>
            </w:r>
            <w:r w:rsidRPr="00B56407">
              <w:rPr>
                <w:rFonts w:eastAsia="Times New Roman"/>
                <w:color w:val="auto"/>
                <w:sz w:val="22"/>
                <w:szCs w:val="22"/>
                <w:lang w:val="en-AU" w:eastAsia="en-AU"/>
              </w:rPr>
              <w:t xml:space="preserve"> </w:t>
            </w:r>
            <w:r>
              <w:rPr>
                <w:rFonts w:eastAsia="Times New Roman"/>
                <w:color w:val="auto"/>
                <w:sz w:val="22"/>
                <w:szCs w:val="22"/>
                <w:lang w:val="en-AU" w:eastAsia="en-AU"/>
              </w:rPr>
              <w:t>(October 2014)</w:t>
            </w:r>
          </w:p>
        </w:tc>
      </w:tr>
      <w:tr w:rsidR="00F13BCC" w:rsidRPr="005F46DE" w:rsidTr="00E576CB">
        <w:trPr>
          <w:trHeight w:val="300"/>
        </w:trPr>
        <w:tc>
          <w:tcPr>
            <w:tcW w:w="241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b/>
                <w:bCs/>
                <w:color w:val="auto"/>
                <w:sz w:val="22"/>
                <w:szCs w:val="22"/>
                <w:lang w:val="en-AU" w:eastAsia="en-AU"/>
              </w:rPr>
            </w:pPr>
            <w:r w:rsidRPr="005F46DE">
              <w:rPr>
                <w:rFonts w:eastAsia="Times New Roman"/>
                <w:b/>
                <w:bCs/>
                <w:color w:val="auto"/>
                <w:sz w:val="22"/>
                <w:szCs w:val="22"/>
                <w:lang w:val="en-AU" w:eastAsia="en-AU"/>
              </w:rPr>
              <w:t>VoIP</w:t>
            </w:r>
          </w:p>
        </w:tc>
        <w:tc>
          <w:tcPr>
            <w:tcW w:w="7360" w:type="dxa"/>
            <w:tcBorders>
              <w:top w:val="nil"/>
              <w:left w:val="nil"/>
              <w:bottom w:val="nil"/>
              <w:right w:val="nil"/>
            </w:tcBorders>
            <w:shd w:val="clear" w:color="auto" w:fill="auto"/>
            <w:hideMark/>
          </w:tcPr>
          <w:p w:rsidR="00F13BCC" w:rsidRPr="005F46DE" w:rsidRDefault="00F13BCC" w:rsidP="00F13BCC">
            <w:pPr>
              <w:spacing w:before="0" w:after="0"/>
              <w:rPr>
                <w:rFonts w:eastAsia="Times New Roman"/>
                <w:color w:val="auto"/>
                <w:sz w:val="22"/>
                <w:szCs w:val="22"/>
                <w:lang w:val="en-AU" w:eastAsia="en-AU"/>
              </w:rPr>
            </w:pPr>
            <w:r w:rsidRPr="005F46DE">
              <w:rPr>
                <w:rFonts w:eastAsia="Times New Roman"/>
                <w:color w:val="auto"/>
                <w:sz w:val="22"/>
                <w:szCs w:val="22"/>
                <w:lang w:val="en-AU" w:eastAsia="en-AU"/>
              </w:rPr>
              <w:t>Voice over internet protocol</w:t>
            </w:r>
          </w:p>
        </w:tc>
      </w:tr>
    </w:tbl>
    <w:p w:rsidR="00260600" w:rsidRDefault="00260600" w:rsidP="00C110AC">
      <w:pPr>
        <w:pStyle w:val="BCRHead1"/>
        <w:numPr>
          <w:ilvl w:val="0"/>
          <w:numId w:val="9"/>
        </w:numPr>
        <w:spacing w:after="120"/>
        <w:ind w:left="426" w:hanging="426"/>
      </w:pPr>
      <w:bookmarkStart w:id="20" w:name="_Toc418862841"/>
      <w:r>
        <w:t>Introduction</w:t>
      </w:r>
      <w:bookmarkEnd w:id="20"/>
    </w:p>
    <w:p w:rsidR="00230E46" w:rsidRDefault="00230E46" w:rsidP="00230E46">
      <w:pPr>
        <w:pStyle w:val="BCRBodytext"/>
        <w:rPr>
          <w:sz w:val="20"/>
          <w:szCs w:val="20"/>
        </w:rPr>
      </w:pPr>
      <w:r>
        <w:t>The Bureau of Communications Research (</w:t>
      </w:r>
      <w:r>
        <w:rPr>
          <w:b/>
          <w:bCs/>
        </w:rPr>
        <w:t>BCR</w:t>
      </w:r>
      <w:r>
        <w:t>) is an independent, economic and statistical research unit within the Department of Communications. The Australian Government has asked the BCR to consider economically sound ways to fund the rollout of the National Broadband Network (</w:t>
      </w:r>
      <w:r>
        <w:rPr>
          <w:b/>
          <w:bCs/>
        </w:rPr>
        <w:t>NBN</w:t>
      </w:r>
      <w:r>
        <w:t xml:space="preserve">) to regional Australia. Specifically, the BCR will assess the non-commercial losses expected </w:t>
      </w:r>
      <w:r w:rsidR="00A84E79">
        <w:t>from</w:t>
      </w:r>
      <w:r>
        <w:t xml:space="preserve"> building and operating satellite and fixed wireless services and consider options for funding these losses via contributions from owners of high-speed broadband access networks. </w:t>
      </w:r>
    </w:p>
    <w:p w:rsidR="00230E46" w:rsidRPr="008E57E4" w:rsidRDefault="00230E46" w:rsidP="00230E46">
      <w:pPr>
        <w:pStyle w:val="BCRBodytext"/>
      </w:pPr>
      <w:r w:rsidRPr="008E57E4">
        <w:t>Under current arrangements, NBN Co fund</w:t>
      </w:r>
      <w:r>
        <w:t>s</w:t>
      </w:r>
      <w:r w:rsidRPr="008E57E4">
        <w:t xml:space="preserve"> non-commercial services through an internal cross-subsidy. This approach gives rise to issues of transparency, sustainability and </w:t>
      </w:r>
      <w:r>
        <w:t>contestability</w:t>
      </w:r>
      <w:r w:rsidRPr="008E57E4">
        <w:t>.</w:t>
      </w:r>
    </w:p>
    <w:p w:rsidR="004C3455" w:rsidRDefault="00951716" w:rsidP="008E57E4">
      <w:pPr>
        <w:pStyle w:val="BCRBodytext"/>
      </w:pPr>
      <w:r w:rsidRPr="008E57E4">
        <w:t xml:space="preserve">Put simply, an NBN non-commercial service is a service delivered by NBN Co </w:t>
      </w:r>
      <w:r w:rsidR="000C180A">
        <w:t>Limited (</w:t>
      </w:r>
      <w:r w:rsidR="000C180A" w:rsidRPr="00B56407">
        <w:rPr>
          <w:b/>
        </w:rPr>
        <w:t>NBN Co</w:t>
      </w:r>
      <w:r w:rsidR="000C180A">
        <w:t>)</w:t>
      </w:r>
      <w:r w:rsidR="007502C2">
        <w:rPr>
          <w:rStyle w:val="FootnoteReference"/>
        </w:rPr>
        <w:footnoteReference w:id="2"/>
      </w:r>
      <w:r w:rsidR="000C180A">
        <w:t xml:space="preserve"> </w:t>
      </w:r>
      <w:r w:rsidRPr="008E57E4">
        <w:t xml:space="preserve">where costs exceed revenues over time. </w:t>
      </w:r>
      <w:r w:rsidR="004C3455" w:rsidRPr="008E57E4">
        <w:t xml:space="preserve">NBN non-commercial services occur as a result of NBN </w:t>
      </w:r>
      <w:proofErr w:type="spellStart"/>
      <w:r w:rsidR="004C3455" w:rsidRPr="008E57E4">
        <w:t>Co</w:t>
      </w:r>
      <w:r w:rsidR="000C180A">
        <w:t>’s</w:t>
      </w:r>
      <w:proofErr w:type="spellEnd"/>
      <w:r w:rsidR="002A5749" w:rsidRPr="008E57E4">
        <w:t xml:space="preserve"> </w:t>
      </w:r>
      <w:r w:rsidR="004C3455" w:rsidRPr="008E57E4">
        <w:t>requirement to provide high</w:t>
      </w:r>
      <w:r w:rsidR="008D1564" w:rsidRPr="008E57E4">
        <w:t>-</w:t>
      </w:r>
      <w:r w:rsidR="004C3455" w:rsidRPr="008E57E4">
        <w:t>speed broadband to all Australian premises at affordable prices</w:t>
      </w:r>
      <w:r w:rsidR="00221CAE">
        <w:t>, independent of the cost of provision in particular areas</w:t>
      </w:r>
      <w:r w:rsidR="004C3455" w:rsidRPr="008E57E4">
        <w:t xml:space="preserve">. </w:t>
      </w:r>
      <w:r w:rsidR="00FD5A28">
        <w:t>In conjunction with market conditions, t</w:t>
      </w:r>
      <w:r w:rsidR="004C3455" w:rsidRPr="008E57E4">
        <w:t xml:space="preserve">his </w:t>
      </w:r>
      <w:r w:rsidR="00785A30" w:rsidRPr="008E57E4">
        <w:t xml:space="preserve">requirement means that </w:t>
      </w:r>
      <w:r w:rsidR="004C3455" w:rsidRPr="008E57E4">
        <w:t xml:space="preserve">NBN Co </w:t>
      </w:r>
      <w:r w:rsidR="00785A30" w:rsidRPr="008E57E4">
        <w:t xml:space="preserve">must fund the deployment, activation and maintenance of wholesale broadband services </w:t>
      </w:r>
      <w:r w:rsidR="000C180A">
        <w:t xml:space="preserve">that in some areas of Australia, </w:t>
      </w:r>
      <w:r w:rsidR="00785A30" w:rsidRPr="008E57E4">
        <w:t>will not generate sufficient revenue to cover costs.</w:t>
      </w:r>
    </w:p>
    <w:p w:rsidR="005D56E2" w:rsidRPr="00930125" w:rsidRDefault="005D56E2" w:rsidP="008E57E4">
      <w:pPr>
        <w:pStyle w:val="BCRBodytext"/>
      </w:pPr>
      <w:r w:rsidRPr="008E57E4">
        <w:t xml:space="preserve">The BCR is seeking input from the telecommunications industry and all other interested stakeholders, on the approach </w:t>
      </w:r>
      <w:r w:rsidR="00221CAE">
        <w:t xml:space="preserve">used </w:t>
      </w:r>
      <w:r w:rsidRPr="008E57E4">
        <w:t>to</w:t>
      </w:r>
      <w:r w:rsidR="00951716" w:rsidRPr="008E57E4">
        <w:t>:</w:t>
      </w:r>
      <w:r w:rsidRPr="008E57E4">
        <w:t xml:space="preserve"> </w:t>
      </w:r>
    </w:p>
    <w:p w:rsidR="005D56E2" w:rsidRPr="00930125" w:rsidRDefault="005D56E2" w:rsidP="00C110AC">
      <w:pPr>
        <w:pStyle w:val="BCRBodytext"/>
        <w:numPr>
          <w:ilvl w:val="0"/>
          <w:numId w:val="14"/>
        </w:numPr>
        <w:spacing w:after="120"/>
      </w:pPr>
      <w:r w:rsidRPr="00930125">
        <w:t xml:space="preserve">quantify </w:t>
      </w:r>
      <w:r w:rsidR="006051C1" w:rsidRPr="00930125">
        <w:t xml:space="preserve">the losses from </w:t>
      </w:r>
      <w:r w:rsidRPr="00930125">
        <w:t>NBN non-commercial services</w:t>
      </w:r>
      <w:r w:rsidR="00811DEC">
        <w:t>,</w:t>
      </w:r>
      <w:r w:rsidRPr="00930125">
        <w:t xml:space="preserve"> and </w:t>
      </w:r>
    </w:p>
    <w:p w:rsidR="00EA1901" w:rsidRPr="00930125" w:rsidRDefault="00831D8E" w:rsidP="00C110AC">
      <w:pPr>
        <w:pStyle w:val="BCRBodytext"/>
        <w:numPr>
          <w:ilvl w:val="0"/>
          <w:numId w:val="14"/>
        </w:numPr>
      </w:pPr>
      <w:proofErr w:type="gramStart"/>
      <w:r w:rsidRPr="00930125">
        <w:t>develop</w:t>
      </w:r>
      <w:proofErr w:type="gramEnd"/>
      <w:r w:rsidR="005D56E2" w:rsidRPr="00930125">
        <w:t xml:space="preserve"> </w:t>
      </w:r>
      <w:r w:rsidR="009D7537" w:rsidRPr="00930125">
        <w:t xml:space="preserve">transparent </w:t>
      </w:r>
      <w:r w:rsidR="005D56E2" w:rsidRPr="00930125">
        <w:t>funding arrangements</w:t>
      </w:r>
      <w:r w:rsidR="009D7537" w:rsidRPr="00930125">
        <w:t xml:space="preserve"> that support competitive market outcomes</w:t>
      </w:r>
      <w:r w:rsidR="005D56E2" w:rsidRPr="00930125">
        <w:t>.</w:t>
      </w:r>
    </w:p>
    <w:p w:rsidR="00B014DA" w:rsidRDefault="00EA1901" w:rsidP="008E57E4">
      <w:pPr>
        <w:pStyle w:val="BCRBodytext"/>
      </w:pPr>
      <w:r w:rsidRPr="00930125">
        <w:t xml:space="preserve">This consultation paper is the first of a two-part consultation process. The BCR will </w:t>
      </w:r>
      <w:r w:rsidR="008D34C3" w:rsidRPr="00930125">
        <w:t>conduct</w:t>
      </w:r>
      <w:r w:rsidRPr="00930125">
        <w:t xml:space="preserve"> a further consultation process </w:t>
      </w:r>
      <w:r w:rsidR="00221CAE">
        <w:t xml:space="preserve">on its </w:t>
      </w:r>
      <w:r w:rsidRPr="00930125">
        <w:t xml:space="preserve">draft </w:t>
      </w:r>
      <w:r w:rsidR="00E51EFE" w:rsidRPr="00930125">
        <w:t>conclusions</w:t>
      </w:r>
      <w:r w:rsidRPr="00930125">
        <w:t xml:space="preserve"> in the </w:t>
      </w:r>
      <w:r w:rsidR="008D34C3" w:rsidRPr="00930125">
        <w:t xml:space="preserve">third </w:t>
      </w:r>
      <w:r w:rsidRPr="00930125">
        <w:t>quarter of 2015.</w:t>
      </w:r>
    </w:p>
    <w:p w:rsidR="00D96A59" w:rsidRPr="00EA4D1E" w:rsidRDefault="00D96A59" w:rsidP="00D96A59">
      <w:pPr>
        <w:pStyle w:val="BCRTableheading"/>
        <w:rPr>
          <w:color w:val="auto"/>
        </w:rPr>
      </w:pPr>
      <w:r w:rsidRPr="00EA4D1E">
        <w:rPr>
          <w:color w:val="auto"/>
        </w:rPr>
        <w:t>Figure 1. Consultation process</w:t>
      </w:r>
    </w:p>
    <w:p w:rsidR="00D96A59" w:rsidRDefault="00D96A59" w:rsidP="00FC28DC">
      <w:pPr>
        <w:pStyle w:val="BCRBodytext"/>
        <w:ind w:left="1418"/>
      </w:pPr>
      <w:r>
        <w:rPr>
          <w:noProof/>
          <w:lang w:val="en-AU" w:eastAsia="en-AU"/>
        </w:rPr>
        <w:drawing>
          <wp:inline distT="0" distB="0" distL="0" distR="0" wp14:anchorId="34CA50E1" wp14:editId="508DA0AD">
            <wp:extent cx="4146550" cy="958850"/>
            <wp:effectExtent l="19050" t="38100" r="25400" b="317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909E8" w:rsidRPr="00930125" w:rsidRDefault="00B014DA" w:rsidP="008E57E4">
      <w:pPr>
        <w:pStyle w:val="BCRBodytext"/>
      </w:pPr>
      <w:r w:rsidRPr="00930125">
        <w:t xml:space="preserve">This paper is for consultation purposes only and does not represent </w:t>
      </w:r>
      <w:r w:rsidR="002A5749" w:rsidRPr="00930125">
        <w:t>Government</w:t>
      </w:r>
      <w:r w:rsidRPr="00930125">
        <w:t xml:space="preserve"> policy.</w:t>
      </w:r>
    </w:p>
    <w:p w:rsidR="00EA1901" w:rsidRPr="00930125" w:rsidRDefault="00EA1901" w:rsidP="008E57E4">
      <w:pPr>
        <w:pStyle w:val="BCRBodytext"/>
      </w:pPr>
      <w:r w:rsidRPr="00930125">
        <w:t xml:space="preserve">Further information on the BCR consultation process can be found on page </w:t>
      </w:r>
      <w:r w:rsidR="00F13BCC">
        <w:t>3</w:t>
      </w:r>
      <w:r w:rsidR="00177162">
        <w:t>3</w:t>
      </w:r>
      <w:r w:rsidR="00F13BCC" w:rsidRPr="00930125">
        <w:t xml:space="preserve"> </w:t>
      </w:r>
      <w:r w:rsidRPr="00930125">
        <w:t>of this consultation paper, including instructions on how to make a submission.</w:t>
      </w:r>
    </w:p>
    <w:p w:rsidR="00892C62" w:rsidRPr="009038B9" w:rsidRDefault="003F089A" w:rsidP="00716807">
      <w:pPr>
        <w:pStyle w:val="BCRHead2"/>
      </w:pPr>
      <w:bookmarkStart w:id="21" w:name="_Toc418862842"/>
      <w:bookmarkEnd w:id="18"/>
      <w:r w:rsidRPr="009038B9">
        <w:t xml:space="preserve">1.1 </w:t>
      </w:r>
      <w:r w:rsidR="00AA1572" w:rsidRPr="009038B9">
        <w:t>Background</w:t>
      </w:r>
      <w:bookmarkEnd w:id="21"/>
    </w:p>
    <w:p w:rsidR="00AA1572" w:rsidRPr="00930125" w:rsidRDefault="001404B3" w:rsidP="008E57E4">
      <w:pPr>
        <w:pStyle w:val="BCRBodytext"/>
        <w:rPr>
          <w:lang w:val="en-AU"/>
        </w:rPr>
      </w:pPr>
      <w:r w:rsidRPr="00930125">
        <w:rPr>
          <w:lang w:val="en-AU"/>
        </w:rPr>
        <w:t xml:space="preserve">As part of its NBN reform agenda, the </w:t>
      </w:r>
      <w:r w:rsidR="002A5749" w:rsidRPr="00930125">
        <w:rPr>
          <w:lang w:val="en-AU"/>
        </w:rPr>
        <w:t>Government</w:t>
      </w:r>
      <w:r w:rsidRPr="00930125">
        <w:rPr>
          <w:lang w:val="en-AU"/>
        </w:rPr>
        <w:t xml:space="preserve"> commissioned a series of reviews</w:t>
      </w:r>
      <w:r w:rsidR="00785A30" w:rsidRPr="00930125">
        <w:rPr>
          <w:lang w:val="en-AU"/>
        </w:rPr>
        <w:t xml:space="preserve"> which </w:t>
      </w:r>
      <w:r w:rsidRPr="00930125">
        <w:rPr>
          <w:lang w:val="en-AU"/>
        </w:rPr>
        <w:t xml:space="preserve">examined economic and social costs and benefits of the availability of </w:t>
      </w:r>
      <w:r w:rsidR="008D1564" w:rsidRPr="00930125">
        <w:rPr>
          <w:lang w:val="en-AU"/>
        </w:rPr>
        <w:t>high-speed</w:t>
      </w:r>
      <w:r w:rsidRPr="00930125">
        <w:rPr>
          <w:lang w:val="en-AU"/>
        </w:rPr>
        <w:t xml:space="preserve"> broadband </w:t>
      </w:r>
      <w:r w:rsidR="005C104F" w:rsidRPr="00930125">
        <w:rPr>
          <w:lang w:val="en-AU"/>
        </w:rPr>
        <w:t xml:space="preserve">using </w:t>
      </w:r>
      <w:r w:rsidR="008A5C50" w:rsidRPr="00930125">
        <w:rPr>
          <w:lang w:val="en-AU"/>
        </w:rPr>
        <w:t xml:space="preserve">different </w:t>
      </w:r>
      <w:r w:rsidRPr="00930125">
        <w:rPr>
          <w:lang w:val="en-AU"/>
        </w:rPr>
        <w:t>technologies</w:t>
      </w:r>
      <w:r w:rsidR="0023528E" w:rsidRPr="00930125">
        <w:rPr>
          <w:lang w:val="en-AU"/>
        </w:rPr>
        <w:t>. The</w:t>
      </w:r>
      <w:r w:rsidR="00785A30" w:rsidRPr="00930125">
        <w:rPr>
          <w:lang w:val="en-AU"/>
        </w:rPr>
        <w:t xml:space="preserve"> reviews</w:t>
      </w:r>
      <w:r w:rsidR="0023528E" w:rsidRPr="00930125">
        <w:rPr>
          <w:lang w:val="en-AU"/>
        </w:rPr>
        <w:t xml:space="preserve"> also </w:t>
      </w:r>
      <w:r w:rsidR="00785A30" w:rsidRPr="00930125">
        <w:rPr>
          <w:lang w:val="en-AU"/>
        </w:rPr>
        <w:t xml:space="preserve">considered </w:t>
      </w:r>
      <w:r w:rsidRPr="00930125">
        <w:rPr>
          <w:lang w:val="en-AU"/>
        </w:rPr>
        <w:t xml:space="preserve">the role of </w:t>
      </w:r>
      <w:r w:rsidR="002A5749" w:rsidRPr="00930125">
        <w:rPr>
          <w:lang w:val="en-AU"/>
        </w:rPr>
        <w:t>Government</w:t>
      </w:r>
      <w:r w:rsidRPr="00930125">
        <w:rPr>
          <w:lang w:val="en-AU"/>
        </w:rPr>
        <w:t xml:space="preserve"> supp</w:t>
      </w:r>
      <w:bookmarkStart w:id="22" w:name="_GoBack"/>
      <w:bookmarkEnd w:id="22"/>
      <w:r w:rsidRPr="00930125">
        <w:rPr>
          <w:lang w:val="en-AU"/>
        </w:rPr>
        <w:t>ort and a number of other longer-term industry matters, including to what extent NBN Co should compete with other network operators.</w:t>
      </w:r>
    </w:p>
    <w:p w:rsidR="003F089A" w:rsidRDefault="001404B3" w:rsidP="008E57E4">
      <w:pPr>
        <w:pStyle w:val="BCRBodytext"/>
        <w:rPr>
          <w:lang w:val="en-AU"/>
        </w:rPr>
      </w:pPr>
      <w:r w:rsidRPr="00930125">
        <w:rPr>
          <w:lang w:val="en-AU"/>
        </w:rPr>
        <w:t>In December 2013</w:t>
      </w:r>
      <w:r w:rsidR="004037B4" w:rsidRPr="00930125">
        <w:rPr>
          <w:lang w:val="en-AU"/>
        </w:rPr>
        <w:t>,</w:t>
      </w:r>
      <w:r w:rsidRPr="00930125">
        <w:rPr>
          <w:lang w:val="en-AU"/>
        </w:rPr>
        <w:t xml:space="preserve"> the </w:t>
      </w:r>
      <w:r w:rsidR="002A5749" w:rsidRPr="00930125">
        <w:rPr>
          <w:lang w:val="en-AU"/>
        </w:rPr>
        <w:t>Government</w:t>
      </w:r>
      <w:r w:rsidRPr="00930125">
        <w:rPr>
          <w:lang w:val="en-AU"/>
        </w:rPr>
        <w:t xml:space="preserve"> appointed a panel of experts chaired by Dr Michael </w:t>
      </w:r>
      <w:proofErr w:type="spellStart"/>
      <w:r w:rsidRPr="00930125">
        <w:rPr>
          <w:lang w:val="en-AU"/>
        </w:rPr>
        <w:t>Vertigan</w:t>
      </w:r>
      <w:proofErr w:type="spellEnd"/>
      <w:r w:rsidRPr="00930125">
        <w:rPr>
          <w:lang w:val="en-AU"/>
        </w:rPr>
        <w:t xml:space="preserve"> AC to undertake an Independent Cos</w:t>
      </w:r>
      <w:r w:rsidR="004777B2">
        <w:rPr>
          <w:lang w:val="en-AU"/>
        </w:rPr>
        <w:t>t‐Benefit Analysis</w:t>
      </w:r>
      <w:r w:rsidR="000C180A">
        <w:rPr>
          <w:lang w:val="en-AU"/>
        </w:rPr>
        <w:t xml:space="preserve"> </w:t>
      </w:r>
      <w:r w:rsidRPr="00930125">
        <w:rPr>
          <w:lang w:val="en-AU"/>
        </w:rPr>
        <w:t xml:space="preserve">of the NBN and Review of Regulation. The panel’s work resulted in the publication of </w:t>
      </w:r>
      <w:r w:rsidR="00066626">
        <w:rPr>
          <w:lang w:val="en-AU"/>
        </w:rPr>
        <w:t xml:space="preserve">the following </w:t>
      </w:r>
      <w:r w:rsidRPr="00930125">
        <w:rPr>
          <w:lang w:val="en-AU"/>
        </w:rPr>
        <w:t xml:space="preserve">volumes: </w:t>
      </w:r>
      <w:hyperlink r:id="rId22" w:history="1">
        <w:r w:rsidRPr="00255F1A">
          <w:rPr>
            <w:rStyle w:val="Hyperlink"/>
            <w:rFonts w:eastAsiaTheme="minorHAnsi" w:cstheme="minorBidi"/>
            <w:i/>
            <w:lang w:val="en-AU"/>
          </w:rPr>
          <w:t>Statutory Review under Section 152EOA of the C</w:t>
        </w:r>
        <w:r w:rsidR="00A9766C" w:rsidRPr="00255F1A">
          <w:rPr>
            <w:rStyle w:val="Hyperlink"/>
            <w:rFonts w:eastAsiaTheme="minorHAnsi" w:cstheme="minorBidi"/>
            <w:i/>
            <w:lang w:val="en-AU"/>
          </w:rPr>
          <w:t xml:space="preserve">onsumer and </w:t>
        </w:r>
        <w:r w:rsidRPr="00255F1A">
          <w:rPr>
            <w:rStyle w:val="Hyperlink"/>
            <w:rFonts w:eastAsiaTheme="minorHAnsi" w:cstheme="minorBidi"/>
            <w:i/>
            <w:lang w:val="en-AU"/>
          </w:rPr>
          <w:t>C</w:t>
        </w:r>
        <w:r w:rsidR="00A9766C" w:rsidRPr="00255F1A">
          <w:rPr>
            <w:rStyle w:val="Hyperlink"/>
            <w:rFonts w:eastAsiaTheme="minorHAnsi" w:cstheme="minorBidi"/>
            <w:i/>
            <w:lang w:val="en-AU"/>
          </w:rPr>
          <w:t xml:space="preserve">ompetition </w:t>
        </w:r>
        <w:r w:rsidRPr="00255F1A">
          <w:rPr>
            <w:rStyle w:val="Hyperlink"/>
            <w:rFonts w:eastAsiaTheme="minorHAnsi" w:cstheme="minorBidi"/>
            <w:i/>
            <w:lang w:val="en-AU"/>
          </w:rPr>
          <w:t>A</w:t>
        </w:r>
        <w:r w:rsidR="00A9766C" w:rsidRPr="00255F1A">
          <w:rPr>
            <w:rStyle w:val="Hyperlink"/>
            <w:rFonts w:eastAsiaTheme="minorHAnsi" w:cstheme="minorBidi"/>
            <w:i/>
            <w:lang w:val="en-AU"/>
          </w:rPr>
          <w:t xml:space="preserve">ct </w:t>
        </w:r>
        <w:r w:rsidR="00785A30" w:rsidRPr="00255F1A">
          <w:rPr>
            <w:rStyle w:val="Hyperlink"/>
            <w:rFonts w:eastAsiaTheme="minorHAnsi" w:cstheme="minorBidi"/>
            <w:i/>
            <w:lang w:val="en-AU"/>
          </w:rPr>
          <w:t>2010</w:t>
        </w:r>
      </w:hyperlink>
      <w:r w:rsidR="00785A30">
        <w:rPr>
          <w:i/>
          <w:lang w:val="en-AU"/>
        </w:rPr>
        <w:t xml:space="preserve"> </w:t>
      </w:r>
      <w:r w:rsidRPr="00930125">
        <w:rPr>
          <w:lang w:val="en-AU"/>
        </w:rPr>
        <w:t>in July 2014</w:t>
      </w:r>
      <w:r w:rsidRPr="00A9766C">
        <w:rPr>
          <w:lang w:val="en-AU"/>
        </w:rPr>
        <w:t xml:space="preserve">, </w:t>
      </w:r>
      <w:hyperlink r:id="rId23" w:history="1">
        <w:r w:rsidRPr="00255F1A">
          <w:rPr>
            <w:rStyle w:val="Hyperlink"/>
            <w:rFonts w:eastAsiaTheme="minorHAnsi" w:cstheme="minorBidi"/>
            <w:i/>
            <w:lang w:val="en-AU"/>
          </w:rPr>
          <w:t>NBN Cost‐Benefit Analysis</w:t>
        </w:r>
      </w:hyperlink>
      <w:r w:rsidR="004037B4">
        <w:rPr>
          <w:lang w:val="en-AU"/>
        </w:rPr>
        <w:t xml:space="preserve"> </w:t>
      </w:r>
      <w:r w:rsidR="004037B4" w:rsidRPr="00930125">
        <w:rPr>
          <w:lang w:val="en-AU"/>
        </w:rPr>
        <w:t>in August 2014, and</w:t>
      </w:r>
      <w:r w:rsidR="004037B4">
        <w:rPr>
          <w:lang w:val="en-AU"/>
        </w:rPr>
        <w:t xml:space="preserve"> </w:t>
      </w:r>
      <w:hyperlink r:id="rId24" w:history="1">
        <w:r w:rsidR="004037B4" w:rsidRPr="00255F1A">
          <w:rPr>
            <w:rStyle w:val="Hyperlink"/>
            <w:rFonts w:eastAsiaTheme="minorHAnsi" w:cstheme="minorBidi"/>
            <w:i/>
            <w:lang w:val="en-AU"/>
          </w:rPr>
          <w:t>NBN Market and Regulatory Report</w:t>
        </w:r>
      </w:hyperlink>
      <w:r w:rsidR="004037B4" w:rsidRPr="00A9766C">
        <w:rPr>
          <w:lang w:val="en-AU"/>
        </w:rPr>
        <w:t xml:space="preserve"> </w:t>
      </w:r>
      <w:r w:rsidR="004037B4" w:rsidRPr="00930125">
        <w:rPr>
          <w:lang w:val="en-AU"/>
        </w:rPr>
        <w:t>in October 2014</w:t>
      </w:r>
      <w:r w:rsidR="00A31055" w:rsidRPr="00930125">
        <w:rPr>
          <w:lang w:val="en-AU"/>
        </w:rPr>
        <w:t xml:space="preserve"> (</w:t>
      </w:r>
      <w:proofErr w:type="spellStart"/>
      <w:r w:rsidR="00A31055" w:rsidRPr="00B56407">
        <w:rPr>
          <w:b/>
          <w:lang w:val="en-AU"/>
        </w:rPr>
        <w:t>Vertigan</w:t>
      </w:r>
      <w:proofErr w:type="spellEnd"/>
      <w:r w:rsidR="00A31055" w:rsidRPr="00B56407">
        <w:rPr>
          <w:b/>
          <w:lang w:val="en-AU"/>
        </w:rPr>
        <w:t xml:space="preserve"> Review</w:t>
      </w:r>
      <w:r w:rsidR="00A31055" w:rsidRPr="00930125">
        <w:rPr>
          <w:lang w:val="en-AU"/>
        </w:rPr>
        <w:t>)</w:t>
      </w:r>
      <w:r w:rsidRPr="00930125">
        <w:rPr>
          <w:lang w:val="en-AU"/>
        </w:rPr>
        <w:t xml:space="preserve">.  </w:t>
      </w:r>
    </w:p>
    <w:p w:rsidR="001404B3" w:rsidRPr="008E57E4" w:rsidRDefault="009D7537" w:rsidP="008E57E4">
      <w:pPr>
        <w:pStyle w:val="BCRBodytext"/>
        <w:rPr>
          <w:lang w:val="en-AU"/>
        </w:rPr>
      </w:pPr>
      <w:r w:rsidRPr="008E57E4">
        <w:rPr>
          <w:lang w:val="en-AU"/>
        </w:rPr>
        <w:t xml:space="preserve">In considering </w:t>
      </w:r>
      <w:r w:rsidR="00F34A1E" w:rsidRPr="008E57E4">
        <w:rPr>
          <w:lang w:val="en-AU"/>
        </w:rPr>
        <w:t xml:space="preserve">existing </w:t>
      </w:r>
      <w:r w:rsidRPr="008E57E4">
        <w:rPr>
          <w:lang w:val="en-AU"/>
        </w:rPr>
        <w:t xml:space="preserve">funding arrangements for NBN non-commercial services, the </w:t>
      </w:r>
      <w:proofErr w:type="spellStart"/>
      <w:r w:rsidR="001404B3" w:rsidRPr="008E57E4">
        <w:rPr>
          <w:lang w:val="en-AU"/>
        </w:rPr>
        <w:t>Vertigan</w:t>
      </w:r>
      <w:proofErr w:type="spellEnd"/>
      <w:r w:rsidR="001404B3" w:rsidRPr="008E57E4">
        <w:rPr>
          <w:lang w:val="en-AU"/>
        </w:rPr>
        <w:t xml:space="preserve"> </w:t>
      </w:r>
      <w:r w:rsidRPr="008E57E4">
        <w:rPr>
          <w:lang w:val="en-AU"/>
        </w:rPr>
        <w:t xml:space="preserve">Review </w:t>
      </w:r>
      <w:r w:rsidR="001404B3" w:rsidRPr="008E57E4">
        <w:rPr>
          <w:lang w:val="en-AU"/>
        </w:rPr>
        <w:t>identified substantial concerns with the use of internal cross-subsidies by NBN Co. The panel found that cross-subsidy arrangements do not support transparency or contestability for service delivery in regional areas</w:t>
      </w:r>
      <w:r w:rsidR="005976D3" w:rsidRPr="008E57E4">
        <w:rPr>
          <w:lang w:val="en-AU"/>
        </w:rPr>
        <w:t>,</w:t>
      </w:r>
      <w:r w:rsidR="001404B3" w:rsidRPr="008E57E4">
        <w:rPr>
          <w:lang w:val="en-AU"/>
        </w:rPr>
        <w:t xml:space="preserve"> and subsidy sources are likely to be eroded over time by entrants attracted to compete with NBN Co in areas where NBN Co prices are above the costs of an efficient competitor.</w:t>
      </w:r>
    </w:p>
    <w:p w:rsidR="00DF1D5B" w:rsidRDefault="001404B3" w:rsidP="008E57E4">
      <w:pPr>
        <w:pStyle w:val="BCRBodytext"/>
        <w:rPr>
          <w:lang w:val="en-AU"/>
        </w:rPr>
      </w:pPr>
      <w:r w:rsidRPr="008E57E4">
        <w:rPr>
          <w:lang w:val="en-AU"/>
        </w:rPr>
        <w:t xml:space="preserve">On 11 December 2014, the </w:t>
      </w:r>
      <w:r w:rsidR="002A5749" w:rsidRPr="008E57E4">
        <w:rPr>
          <w:lang w:val="en-AU"/>
        </w:rPr>
        <w:t>Government</w:t>
      </w:r>
      <w:r w:rsidRPr="008E57E4">
        <w:rPr>
          <w:lang w:val="en-AU"/>
        </w:rPr>
        <w:t xml:space="preserve"> released the </w:t>
      </w:r>
      <w:r w:rsidRPr="008E57E4">
        <w:rPr>
          <w:i/>
          <w:lang w:val="en-AU"/>
        </w:rPr>
        <w:t>Telecommunications Regulatory and Structural Reform</w:t>
      </w:r>
      <w:r w:rsidRPr="008E57E4">
        <w:rPr>
          <w:lang w:val="en-AU"/>
        </w:rPr>
        <w:t xml:space="preserve"> policy paper </w:t>
      </w:r>
      <w:r w:rsidR="006C6456">
        <w:rPr>
          <w:lang w:val="en-AU"/>
        </w:rPr>
        <w:t>(</w:t>
      </w:r>
      <w:r w:rsidR="00811DEC">
        <w:rPr>
          <w:b/>
          <w:lang w:val="en-AU"/>
        </w:rPr>
        <w:t>P</w:t>
      </w:r>
      <w:r w:rsidR="006C6456" w:rsidRPr="006C6456">
        <w:rPr>
          <w:b/>
          <w:lang w:val="en-AU"/>
        </w:rPr>
        <w:t xml:space="preserve">olicy </w:t>
      </w:r>
      <w:r w:rsidR="00811DEC">
        <w:rPr>
          <w:b/>
          <w:lang w:val="en-AU"/>
        </w:rPr>
        <w:t>P</w:t>
      </w:r>
      <w:r w:rsidR="006C6456" w:rsidRPr="006C6456">
        <w:rPr>
          <w:b/>
          <w:lang w:val="en-AU"/>
        </w:rPr>
        <w:t>aper</w:t>
      </w:r>
      <w:r w:rsidR="006C6456">
        <w:rPr>
          <w:lang w:val="en-AU"/>
        </w:rPr>
        <w:t xml:space="preserve">) </w:t>
      </w:r>
      <w:r w:rsidRPr="008E57E4">
        <w:rPr>
          <w:lang w:val="en-AU"/>
        </w:rPr>
        <w:t xml:space="preserve">which included a response to the recommendations of the </w:t>
      </w:r>
      <w:r w:rsidR="00811DEC">
        <w:rPr>
          <w:lang w:val="en-AU"/>
        </w:rPr>
        <w:t xml:space="preserve">NBN Cost-Benefit Analysis and NBN Market and Regulatory Report. </w:t>
      </w:r>
    </w:p>
    <w:p w:rsidR="00DF1D5B" w:rsidRDefault="00DF1D5B" w:rsidP="008E57E4">
      <w:pPr>
        <w:pStyle w:val="BCRBodytext"/>
        <w:rPr>
          <w:lang w:val="en-AU"/>
        </w:rPr>
      </w:pPr>
      <w:r>
        <w:rPr>
          <w:lang w:val="en-AU"/>
        </w:rPr>
        <w:t xml:space="preserve">In relation to cross-subsidies, the </w:t>
      </w:r>
      <w:r w:rsidR="00811DEC">
        <w:rPr>
          <w:lang w:val="en-AU"/>
        </w:rPr>
        <w:t>Government’s P</w:t>
      </w:r>
      <w:r>
        <w:rPr>
          <w:lang w:val="en-AU"/>
        </w:rPr>
        <w:t xml:space="preserve">olicy </w:t>
      </w:r>
      <w:r w:rsidR="00811DEC">
        <w:rPr>
          <w:lang w:val="en-AU"/>
        </w:rPr>
        <w:t>P</w:t>
      </w:r>
      <w:r>
        <w:rPr>
          <w:lang w:val="en-AU"/>
        </w:rPr>
        <w:t>aper states:</w:t>
      </w:r>
    </w:p>
    <w:p w:rsidR="00DF1D5B" w:rsidRDefault="00DF1D5B" w:rsidP="00DF1D5B">
      <w:pPr>
        <w:pStyle w:val="BCRBodytext"/>
        <w:ind w:left="284"/>
        <w:rPr>
          <w:i/>
          <w:sz w:val="20"/>
          <w:szCs w:val="20"/>
          <w:lang w:val="en-AU"/>
        </w:rPr>
      </w:pPr>
      <w:r w:rsidRPr="00DF1D5B">
        <w:rPr>
          <w:i/>
          <w:sz w:val="20"/>
          <w:szCs w:val="20"/>
          <w:lang w:val="en-AU"/>
        </w:rPr>
        <w:t xml:space="preserve">The cross‐subsidies which are currently embedded in NBN </w:t>
      </w:r>
      <w:proofErr w:type="spellStart"/>
      <w:r w:rsidRPr="00DF1D5B">
        <w:rPr>
          <w:i/>
          <w:sz w:val="20"/>
          <w:szCs w:val="20"/>
          <w:lang w:val="en-AU"/>
        </w:rPr>
        <w:t>Co’s</w:t>
      </w:r>
      <w:proofErr w:type="spellEnd"/>
      <w:r w:rsidRPr="00DF1D5B">
        <w:rPr>
          <w:i/>
          <w:sz w:val="20"/>
          <w:szCs w:val="20"/>
          <w:lang w:val="en-AU"/>
        </w:rPr>
        <w:t xml:space="preserve"> wholesale prices will be replaced by</w:t>
      </w:r>
      <w:r>
        <w:rPr>
          <w:i/>
          <w:sz w:val="20"/>
          <w:szCs w:val="20"/>
          <w:lang w:val="en-AU"/>
        </w:rPr>
        <w:t xml:space="preserve"> </w:t>
      </w:r>
      <w:r w:rsidRPr="00DF1D5B">
        <w:rPr>
          <w:i/>
          <w:sz w:val="20"/>
          <w:szCs w:val="20"/>
          <w:lang w:val="en-AU"/>
        </w:rPr>
        <w:t>transparent funding provided via contributions sourced from owners of high‐speed broadband</w:t>
      </w:r>
      <w:r>
        <w:rPr>
          <w:i/>
          <w:sz w:val="20"/>
          <w:szCs w:val="20"/>
          <w:lang w:val="en-AU"/>
        </w:rPr>
        <w:t xml:space="preserve"> </w:t>
      </w:r>
      <w:r w:rsidRPr="00DF1D5B">
        <w:rPr>
          <w:i/>
          <w:sz w:val="20"/>
          <w:szCs w:val="20"/>
          <w:lang w:val="en-AU"/>
        </w:rPr>
        <w:t>access networks that target residential and small business customers – i.e. the NBN and networks in</w:t>
      </w:r>
      <w:r>
        <w:rPr>
          <w:i/>
          <w:sz w:val="20"/>
          <w:szCs w:val="20"/>
          <w:lang w:val="en-AU"/>
        </w:rPr>
        <w:t xml:space="preserve"> </w:t>
      </w:r>
      <w:r w:rsidRPr="00DF1D5B">
        <w:rPr>
          <w:i/>
          <w:sz w:val="20"/>
          <w:szCs w:val="20"/>
          <w:lang w:val="en-AU"/>
        </w:rPr>
        <w:t>commercially viable areas that are comparable to the NBN. There will be no additional costs to</w:t>
      </w:r>
      <w:r>
        <w:rPr>
          <w:i/>
          <w:sz w:val="20"/>
          <w:szCs w:val="20"/>
          <w:lang w:val="en-AU"/>
        </w:rPr>
        <w:t xml:space="preserve"> </w:t>
      </w:r>
      <w:r w:rsidRPr="00DF1D5B">
        <w:rPr>
          <w:i/>
          <w:sz w:val="20"/>
          <w:szCs w:val="20"/>
          <w:lang w:val="en-AU"/>
        </w:rPr>
        <w:t>consumers relative to current NBN pricing – an opaque part of the cost of the NBN will be made</w:t>
      </w:r>
      <w:r>
        <w:rPr>
          <w:i/>
          <w:sz w:val="20"/>
          <w:szCs w:val="20"/>
          <w:lang w:val="en-AU"/>
        </w:rPr>
        <w:t xml:space="preserve"> </w:t>
      </w:r>
      <w:r w:rsidRPr="00DF1D5B">
        <w:rPr>
          <w:i/>
          <w:sz w:val="20"/>
          <w:szCs w:val="20"/>
          <w:lang w:val="en-AU"/>
        </w:rPr>
        <w:t>explicit. The Government will provide the ACCC with sufficient powers to monitor the introduction</w:t>
      </w:r>
      <w:r>
        <w:rPr>
          <w:i/>
          <w:sz w:val="20"/>
          <w:szCs w:val="20"/>
          <w:lang w:val="en-AU"/>
        </w:rPr>
        <w:t xml:space="preserve"> </w:t>
      </w:r>
      <w:r w:rsidRPr="00DF1D5B">
        <w:rPr>
          <w:i/>
          <w:sz w:val="20"/>
          <w:szCs w:val="20"/>
          <w:lang w:val="en-AU"/>
        </w:rPr>
        <w:t>of these arrangements.</w:t>
      </w:r>
      <w:r>
        <w:rPr>
          <w:rStyle w:val="FootnoteReference"/>
          <w:i/>
          <w:sz w:val="20"/>
          <w:szCs w:val="20"/>
          <w:lang w:val="en-AU"/>
        </w:rPr>
        <w:footnoteReference w:id="3"/>
      </w:r>
    </w:p>
    <w:tbl>
      <w:tblPr>
        <w:tblStyle w:val="TableGrid"/>
        <w:tblW w:w="9214" w:type="dxa"/>
        <w:tblInd w:w="-5" w:type="dxa"/>
        <w:shd w:val="clear" w:color="auto" w:fill="FFC000"/>
        <w:tblLook w:val="04A0" w:firstRow="1" w:lastRow="0" w:firstColumn="1" w:lastColumn="0" w:noHBand="0" w:noVBand="1"/>
      </w:tblPr>
      <w:tblGrid>
        <w:gridCol w:w="9214"/>
      </w:tblGrid>
      <w:tr w:rsidR="00887502" w:rsidTr="00A266D7">
        <w:tc>
          <w:tcPr>
            <w:tcW w:w="9214" w:type="dxa"/>
            <w:shd w:val="clear" w:color="auto" w:fill="FFC000"/>
          </w:tcPr>
          <w:p w:rsidR="00887502" w:rsidRPr="00B60A82" w:rsidRDefault="00887502" w:rsidP="00A266D7">
            <w:pPr>
              <w:pStyle w:val="BCRHead4"/>
            </w:pPr>
            <w:r w:rsidRPr="00B60A82">
              <w:t>New regulatory framework</w:t>
            </w:r>
          </w:p>
          <w:p w:rsidR="00887502" w:rsidRPr="00B60A82" w:rsidRDefault="00887502" w:rsidP="007163E9">
            <w:pPr>
              <w:pStyle w:val="BCRBodytext"/>
              <w:ind w:left="34" w:hanging="34"/>
              <w:rPr>
                <w:rFonts w:cs="Calibri"/>
                <w:lang w:val="en-AU" w:eastAsia="en-AU"/>
              </w:rPr>
            </w:pPr>
            <w:r w:rsidRPr="00B60A82">
              <w:t>The Government is seeking to establish a more competitive regulatory framework and to make NBN Co more ‘competition ready’. Following a transition period, a new regulatory framework will be</w:t>
            </w:r>
            <w:r w:rsidR="007163E9">
              <w:t xml:space="preserve"> introduced from 1 January 2017. </w:t>
            </w:r>
            <w:r w:rsidRPr="00B60A82">
              <w:rPr>
                <w:rFonts w:cs="Calibri"/>
                <w:lang w:val="en-AU" w:eastAsia="en-AU"/>
              </w:rPr>
              <w:t>Under the new framework:</w:t>
            </w:r>
          </w:p>
          <w:p w:rsidR="00887502" w:rsidRPr="00B60A82" w:rsidRDefault="00887502" w:rsidP="00925DCA">
            <w:pPr>
              <w:pStyle w:val="BCRBullet1"/>
              <w:rPr>
                <w:lang w:val="en-AU" w:eastAsia="en-AU"/>
              </w:rPr>
            </w:pPr>
            <w:r w:rsidRPr="00B60A82">
              <w:rPr>
                <w:lang w:val="en-AU" w:eastAsia="en-AU"/>
              </w:rPr>
              <w:t xml:space="preserve">Structural separation will remain the default requirement for new high‐speed fixed line broadband networks. </w:t>
            </w:r>
            <w:r w:rsidR="00016E01">
              <w:rPr>
                <w:lang w:val="en-AU" w:eastAsia="en-AU"/>
              </w:rPr>
              <w:t>T</w:t>
            </w:r>
            <w:r w:rsidRPr="00B60A82">
              <w:rPr>
                <w:lang w:val="en-AU" w:eastAsia="en-AU"/>
              </w:rPr>
              <w:t>he A</w:t>
            </w:r>
            <w:r w:rsidR="00B56407">
              <w:rPr>
                <w:lang w:val="en-AU" w:eastAsia="en-AU"/>
              </w:rPr>
              <w:t xml:space="preserve">ustralian Competition and </w:t>
            </w:r>
            <w:r w:rsidRPr="00B60A82">
              <w:rPr>
                <w:lang w:val="en-AU" w:eastAsia="en-AU"/>
              </w:rPr>
              <w:t>C</w:t>
            </w:r>
            <w:r w:rsidR="00B56407">
              <w:rPr>
                <w:lang w:val="en-AU" w:eastAsia="en-AU"/>
              </w:rPr>
              <w:t>onsumer Commission (</w:t>
            </w:r>
            <w:r w:rsidR="00B56407" w:rsidRPr="00B56407">
              <w:rPr>
                <w:b/>
                <w:lang w:val="en-AU" w:eastAsia="en-AU"/>
              </w:rPr>
              <w:t>ACCC</w:t>
            </w:r>
            <w:r w:rsidR="00B56407">
              <w:rPr>
                <w:lang w:val="en-AU" w:eastAsia="en-AU"/>
              </w:rPr>
              <w:t xml:space="preserve">) </w:t>
            </w:r>
            <w:r w:rsidRPr="00B60A82">
              <w:rPr>
                <w:lang w:val="en-AU" w:eastAsia="en-AU"/>
              </w:rPr>
              <w:t>will be given the power to authorise functional separation of such networks, and impose conditions as part of that authorisation, where it judges this to be in the long‐term interests of con</w:t>
            </w:r>
            <w:r w:rsidR="007163E9">
              <w:rPr>
                <w:lang w:val="en-AU" w:eastAsia="en-AU"/>
              </w:rPr>
              <w:t>sumers</w:t>
            </w:r>
          </w:p>
          <w:p w:rsidR="00887502" w:rsidRPr="00B60A82" w:rsidRDefault="00887502" w:rsidP="00925DCA">
            <w:pPr>
              <w:pStyle w:val="BCRBullet1"/>
              <w:rPr>
                <w:lang w:val="en-AU" w:eastAsia="en-AU"/>
              </w:rPr>
            </w:pPr>
            <w:r w:rsidRPr="00B60A82">
              <w:rPr>
                <w:lang w:val="en-AU" w:eastAsia="en-AU"/>
              </w:rPr>
              <w:t>‘Grandfathering’ arrangements will apply to networks that were in place prior to 2011</w:t>
            </w:r>
            <w:r w:rsidR="00016E01">
              <w:rPr>
                <w:lang w:val="en-AU" w:eastAsia="en-AU"/>
              </w:rPr>
              <w:t>,</w:t>
            </w:r>
            <w:r w:rsidRPr="00B60A82">
              <w:rPr>
                <w:lang w:val="en-AU" w:eastAsia="en-AU"/>
              </w:rPr>
              <w:t xml:space="preserve"> and any networks rolled out under the interim carrier licence condition, but not to futu</w:t>
            </w:r>
            <w:r w:rsidR="007163E9">
              <w:rPr>
                <w:lang w:val="en-AU" w:eastAsia="en-AU"/>
              </w:rPr>
              <w:t>re extensions of those networks</w:t>
            </w:r>
          </w:p>
          <w:p w:rsidR="00887502" w:rsidRPr="00B60A82" w:rsidRDefault="00887502" w:rsidP="00925DCA">
            <w:pPr>
              <w:pStyle w:val="BCRBullet1"/>
              <w:rPr>
                <w:lang w:val="en-AU" w:eastAsia="en-AU"/>
              </w:rPr>
            </w:pPr>
            <w:r w:rsidRPr="00B60A82">
              <w:rPr>
                <w:lang w:val="en-AU" w:eastAsia="en-AU"/>
              </w:rPr>
              <w:t xml:space="preserve">Competitively neutral arrangements will be put in place for the funding of the NBN’s non-commercial fixed </w:t>
            </w:r>
            <w:r w:rsidR="007163E9">
              <w:rPr>
                <w:lang w:val="en-AU" w:eastAsia="en-AU"/>
              </w:rPr>
              <w:t>wireless and satellite services, and</w:t>
            </w:r>
          </w:p>
          <w:p w:rsidR="00887502" w:rsidRPr="0081651A" w:rsidRDefault="00887502" w:rsidP="00925DCA">
            <w:pPr>
              <w:pStyle w:val="BCRBullet1"/>
            </w:pPr>
            <w:r w:rsidRPr="00B60A82">
              <w:rPr>
                <w:lang w:val="en-AU" w:eastAsia="en-AU"/>
              </w:rPr>
              <w:t>Legislation will be introduced requiring NBN Co to operate as the broadband infrastructure provider of last resort. The legislation will provide scope for non‐NBN carriers to be so designated in circumstances where they take on or are better able to fulfil this role.</w:t>
            </w:r>
            <w:r w:rsidRPr="00B60A82">
              <w:t xml:space="preserve"> </w:t>
            </w:r>
          </w:p>
        </w:tc>
      </w:tr>
    </w:tbl>
    <w:p w:rsidR="00CF42F8" w:rsidRPr="008E57E4" w:rsidRDefault="00B56407" w:rsidP="008E57E4">
      <w:pPr>
        <w:pStyle w:val="BCRBodytext"/>
        <w:rPr>
          <w:lang w:val="en-AU"/>
        </w:rPr>
      </w:pPr>
      <w:r>
        <w:rPr>
          <w:lang w:val="en-AU"/>
        </w:rPr>
        <w:t xml:space="preserve">As part of the </w:t>
      </w:r>
      <w:r w:rsidR="007502C2">
        <w:rPr>
          <w:lang w:val="en-AU"/>
        </w:rPr>
        <w:t>P</w:t>
      </w:r>
      <w:r>
        <w:rPr>
          <w:lang w:val="en-AU"/>
        </w:rPr>
        <w:t xml:space="preserve">olicy </w:t>
      </w:r>
      <w:r w:rsidR="007502C2">
        <w:rPr>
          <w:lang w:val="en-AU"/>
        </w:rPr>
        <w:t>P</w:t>
      </w:r>
      <w:r>
        <w:rPr>
          <w:lang w:val="en-AU"/>
        </w:rPr>
        <w:t>aper, t</w:t>
      </w:r>
      <w:r w:rsidR="00DF1D5B">
        <w:rPr>
          <w:lang w:val="en-AU"/>
        </w:rPr>
        <w:t>he Government has</w:t>
      </w:r>
      <w:r w:rsidR="00255F1A" w:rsidRPr="008E57E4">
        <w:rPr>
          <w:lang w:val="en-AU"/>
        </w:rPr>
        <w:t>:</w:t>
      </w:r>
    </w:p>
    <w:p w:rsidR="00DF1D5B" w:rsidRDefault="00DF1D5B" w:rsidP="00887502">
      <w:pPr>
        <w:pStyle w:val="BCRBodytext"/>
        <w:ind w:left="284" w:right="282"/>
        <w:rPr>
          <w:lang w:val="en-AU"/>
        </w:rPr>
      </w:pPr>
      <w:r>
        <w:rPr>
          <w:i/>
          <w:sz w:val="20"/>
          <w:szCs w:val="20"/>
          <w:lang w:val="en-AU"/>
        </w:rPr>
        <w:t>…[</w:t>
      </w:r>
      <w:r w:rsidR="00255F1A" w:rsidRPr="008E57E4">
        <w:rPr>
          <w:i/>
          <w:sz w:val="20"/>
          <w:szCs w:val="20"/>
          <w:lang w:val="en-AU"/>
        </w:rPr>
        <w:t xml:space="preserve">tasked] the </w:t>
      </w:r>
      <w:r w:rsidR="001404B3" w:rsidRPr="008E57E4">
        <w:rPr>
          <w:i/>
          <w:sz w:val="20"/>
          <w:szCs w:val="20"/>
          <w:lang w:val="en-AU"/>
        </w:rPr>
        <w:t xml:space="preserve">Bureau of Communications Research in the Department of Communications with providing advice on the amount of non‐commercial service funding required to provide for NBN satellite and fixed wireless services. The intention is that new funding arrangements will be put in place that are competitively neutral across telecommunications carriers. The </w:t>
      </w:r>
      <w:r w:rsidR="002A5749" w:rsidRPr="008E57E4">
        <w:rPr>
          <w:i/>
          <w:sz w:val="20"/>
          <w:szCs w:val="20"/>
          <w:lang w:val="en-AU"/>
        </w:rPr>
        <w:t>Government</w:t>
      </w:r>
      <w:r w:rsidR="001404B3" w:rsidRPr="008E57E4">
        <w:rPr>
          <w:i/>
          <w:sz w:val="20"/>
          <w:szCs w:val="20"/>
          <w:lang w:val="en-AU"/>
        </w:rPr>
        <w:t xml:space="preserve"> will implement an industry contribution and explicit funding mechanism for NBN satellite and fixed wireless services (expected imple</w:t>
      </w:r>
      <w:r w:rsidR="00255F1A" w:rsidRPr="008E57E4">
        <w:rPr>
          <w:i/>
          <w:sz w:val="20"/>
          <w:szCs w:val="20"/>
          <w:lang w:val="en-AU"/>
        </w:rPr>
        <w:t>mentation date 1 January 2017).</w:t>
      </w:r>
      <w:r w:rsidR="00255F1A" w:rsidRPr="008E57E4">
        <w:rPr>
          <w:rStyle w:val="FootnoteReference"/>
          <w:rFonts w:eastAsiaTheme="minorHAnsi" w:cstheme="minorBidi"/>
          <w:sz w:val="20"/>
          <w:szCs w:val="20"/>
          <w:lang w:val="en-AU"/>
        </w:rPr>
        <w:footnoteReference w:id="4"/>
      </w:r>
      <w:bookmarkStart w:id="23" w:name="_Toc415554397"/>
      <w:r w:rsidR="00887502">
        <w:rPr>
          <w:lang w:val="en-AU"/>
        </w:rPr>
        <w:t xml:space="preserve"> </w:t>
      </w:r>
    </w:p>
    <w:p w:rsidR="0072263E" w:rsidRDefault="00077537" w:rsidP="0072263E">
      <w:pPr>
        <w:pStyle w:val="BCRBodytext"/>
        <w:rPr>
          <w:lang w:val="en-AU"/>
        </w:rPr>
      </w:pPr>
      <w:r w:rsidRPr="008E57E4">
        <w:rPr>
          <w:lang w:val="en-AU"/>
        </w:rPr>
        <w:t xml:space="preserve">The BCR will develop a report which addresses the Terms of Reference included at </w:t>
      </w:r>
      <w:r w:rsidRPr="008E57E4">
        <w:rPr>
          <w:u w:val="single"/>
          <w:lang w:val="en-AU"/>
        </w:rPr>
        <w:t>Attachment A</w:t>
      </w:r>
      <w:r w:rsidRPr="008E57E4">
        <w:rPr>
          <w:lang w:val="en-AU"/>
        </w:rPr>
        <w:t xml:space="preserve">. The report will be based on BCR research, stakeholder consultations, financial modelling and economic analysis with input from external expert advisors and peer review arrangements. The final report will be provided to Government by 30 September 2015. </w:t>
      </w:r>
    </w:p>
    <w:p w:rsidR="00077537" w:rsidRPr="008E57E4" w:rsidRDefault="00077537" w:rsidP="008E57E4">
      <w:pPr>
        <w:pStyle w:val="BCRBodytext"/>
        <w:rPr>
          <w:lang w:val="en-AU"/>
        </w:rPr>
      </w:pPr>
      <w:r w:rsidRPr="008E57E4">
        <w:rPr>
          <w:lang w:val="en-AU"/>
        </w:rPr>
        <w:t>Consistent with the Terms of Reference, the BCR will develop a version of the report which is suitable for public release.</w:t>
      </w:r>
    </w:p>
    <w:p w:rsidR="00EA1901" w:rsidRPr="003F089A" w:rsidRDefault="003F089A" w:rsidP="00716807">
      <w:pPr>
        <w:pStyle w:val="BCRHead2"/>
      </w:pPr>
      <w:bookmarkStart w:id="24" w:name="_Toc418862843"/>
      <w:r w:rsidRPr="003F089A">
        <w:t xml:space="preserve">1.2 </w:t>
      </w:r>
      <w:r w:rsidR="00EA1901" w:rsidRPr="003F089A">
        <w:t>Purpose of consultation paper</w:t>
      </w:r>
      <w:bookmarkEnd w:id="24"/>
    </w:p>
    <w:p w:rsidR="00EA1901" w:rsidRPr="00930125" w:rsidRDefault="00EA1901" w:rsidP="008E57E4">
      <w:pPr>
        <w:pStyle w:val="BCRBodytext"/>
      </w:pPr>
      <w:r w:rsidRPr="00930125">
        <w:t xml:space="preserve">The BCR is seeking submissions from stakeholders, including responses to key questions in this paper, which will assist </w:t>
      </w:r>
      <w:r w:rsidR="00AE0F4A">
        <w:t>it</w:t>
      </w:r>
      <w:r w:rsidRPr="00930125">
        <w:t xml:space="preserve"> to assess the </w:t>
      </w:r>
      <w:r w:rsidR="002A5749" w:rsidRPr="00930125">
        <w:t>losses attributable to</w:t>
      </w:r>
      <w:r w:rsidRPr="00930125">
        <w:t xml:space="preserve"> NBN </w:t>
      </w:r>
      <w:proofErr w:type="spellStart"/>
      <w:r w:rsidRPr="00930125">
        <w:t>Co’</w:t>
      </w:r>
      <w:r w:rsidR="00AE0F4A">
        <w:t>s</w:t>
      </w:r>
      <w:proofErr w:type="spellEnd"/>
      <w:r w:rsidR="00AE0F4A">
        <w:t xml:space="preserve"> non-commercial services and</w:t>
      </w:r>
      <w:r w:rsidRPr="00930125">
        <w:t xml:space="preserve"> develop </w:t>
      </w:r>
      <w:r w:rsidR="00F34A1E" w:rsidRPr="00930125">
        <w:t xml:space="preserve">advice to </w:t>
      </w:r>
      <w:r w:rsidR="002A5749" w:rsidRPr="00930125">
        <w:t>Government</w:t>
      </w:r>
      <w:r w:rsidR="00F34A1E" w:rsidRPr="00930125">
        <w:t xml:space="preserve"> regarding </w:t>
      </w:r>
      <w:r w:rsidRPr="00930125">
        <w:t xml:space="preserve">funding </w:t>
      </w:r>
      <w:r w:rsidR="00F34A1E" w:rsidRPr="00930125">
        <w:t>arrangements</w:t>
      </w:r>
      <w:r w:rsidRPr="00930125">
        <w:t>.</w:t>
      </w:r>
    </w:p>
    <w:p w:rsidR="003F089A" w:rsidRPr="00930125" w:rsidRDefault="00EA1901" w:rsidP="008E57E4">
      <w:pPr>
        <w:pStyle w:val="BCRBodytext"/>
      </w:pPr>
      <w:r w:rsidRPr="00930125">
        <w:t>Specifically, this consultation paper set</w:t>
      </w:r>
      <w:r w:rsidR="005976D3" w:rsidRPr="00930125">
        <w:t>s</w:t>
      </w:r>
      <w:r w:rsidRPr="00930125">
        <w:t xml:space="preserve"> out key concepts and issues relevant to NBN non-commercial services and seeks comment</w:t>
      </w:r>
      <w:r w:rsidR="000C180A">
        <w:t>s</w:t>
      </w:r>
      <w:r w:rsidRPr="00930125">
        <w:t xml:space="preserve"> on:</w:t>
      </w:r>
    </w:p>
    <w:p w:rsidR="001621D8" w:rsidRPr="00930125" w:rsidRDefault="00831D8E" w:rsidP="00C110AC">
      <w:pPr>
        <w:pStyle w:val="BCRBodytext"/>
        <w:numPr>
          <w:ilvl w:val="0"/>
          <w:numId w:val="8"/>
        </w:numPr>
        <w:spacing w:after="120"/>
        <w:ind w:left="714" w:hanging="357"/>
      </w:pPr>
      <w:r>
        <w:t xml:space="preserve">cost </w:t>
      </w:r>
      <w:r w:rsidR="00B56407">
        <w:t xml:space="preserve">measurement concepts </w:t>
      </w:r>
      <w:r w:rsidR="009643E3">
        <w:t xml:space="preserve">and </w:t>
      </w:r>
      <w:r>
        <w:t xml:space="preserve">funding design </w:t>
      </w:r>
      <w:r w:rsidR="009643E3">
        <w:t xml:space="preserve">principles </w:t>
      </w:r>
    </w:p>
    <w:p w:rsidR="005976D3" w:rsidRPr="00930125" w:rsidRDefault="00B14EE2" w:rsidP="00C110AC">
      <w:pPr>
        <w:pStyle w:val="BCRBodytext"/>
        <w:numPr>
          <w:ilvl w:val="0"/>
          <w:numId w:val="8"/>
        </w:numPr>
        <w:spacing w:after="120"/>
        <w:ind w:left="714" w:hanging="357"/>
      </w:pPr>
      <w:r w:rsidRPr="00930125">
        <w:t>an appropriate approach to developing a financial model to quantify NBN non-commercial service losses</w:t>
      </w:r>
    </w:p>
    <w:bookmarkEnd w:id="23"/>
    <w:p w:rsidR="008D34C3" w:rsidRPr="00930125" w:rsidRDefault="00B56407" w:rsidP="00C110AC">
      <w:pPr>
        <w:pStyle w:val="BCRBodytext"/>
        <w:numPr>
          <w:ilvl w:val="0"/>
          <w:numId w:val="8"/>
        </w:numPr>
        <w:spacing w:after="120"/>
        <w:ind w:left="714" w:hanging="357"/>
      </w:pPr>
      <w:r>
        <w:t xml:space="preserve">the </w:t>
      </w:r>
      <w:r w:rsidR="00C4248D">
        <w:t xml:space="preserve">proposed </w:t>
      </w:r>
      <w:r>
        <w:t xml:space="preserve">approach to designing funding options including </w:t>
      </w:r>
      <w:r w:rsidR="00B14EE2" w:rsidRPr="00930125">
        <w:t>implementation issues</w:t>
      </w:r>
      <w:r w:rsidR="00B237B9">
        <w:t>,</w:t>
      </w:r>
      <w:r w:rsidR="002A5749" w:rsidRPr="00930125">
        <w:t xml:space="preserve"> and</w:t>
      </w:r>
    </w:p>
    <w:p w:rsidR="00CF42F8" w:rsidRPr="00930125" w:rsidRDefault="002A5749" w:rsidP="00C110AC">
      <w:pPr>
        <w:pStyle w:val="BCRBodytext"/>
        <w:numPr>
          <w:ilvl w:val="0"/>
          <w:numId w:val="8"/>
        </w:numPr>
      </w:pPr>
      <w:proofErr w:type="gramStart"/>
      <w:r w:rsidRPr="00930125">
        <w:t>regulatory</w:t>
      </w:r>
      <w:proofErr w:type="gramEnd"/>
      <w:r w:rsidRPr="00930125">
        <w:t xml:space="preserve"> issues.</w:t>
      </w:r>
    </w:p>
    <w:p w:rsidR="002A5749" w:rsidRDefault="002A5749" w:rsidP="008E57E4">
      <w:pPr>
        <w:pStyle w:val="BCRBodytext"/>
      </w:pPr>
      <w:r w:rsidRPr="00930125">
        <w:t>Question</w:t>
      </w:r>
      <w:r w:rsidR="0023025D" w:rsidRPr="00930125">
        <w:t>s</w:t>
      </w:r>
      <w:r w:rsidRPr="00930125">
        <w:t xml:space="preserve"> are included throughout the consultation paper and </w:t>
      </w:r>
      <w:proofErr w:type="spellStart"/>
      <w:r w:rsidRPr="00930125">
        <w:t>summarised</w:t>
      </w:r>
      <w:proofErr w:type="spellEnd"/>
      <w:r w:rsidRPr="00930125">
        <w:t xml:space="preserve"> at </w:t>
      </w:r>
      <w:r w:rsidRPr="00930125">
        <w:rPr>
          <w:u w:val="single"/>
        </w:rPr>
        <w:t>Attachment B</w:t>
      </w:r>
      <w:r w:rsidRPr="00930125">
        <w:t>.</w:t>
      </w:r>
    </w:p>
    <w:p w:rsidR="001404B3" w:rsidRPr="00443205" w:rsidRDefault="008A5C50" w:rsidP="00C110AC">
      <w:pPr>
        <w:pStyle w:val="BCRHead1"/>
        <w:numPr>
          <w:ilvl w:val="0"/>
          <w:numId w:val="9"/>
        </w:numPr>
        <w:spacing w:before="360" w:after="120"/>
        <w:ind w:left="426" w:hanging="426"/>
      </w:pPr>
      <w:bookmarkStart w:id="25" w:name="_Toc418862844"/>
      <w:r>
        <w:t>Current arrangements</w:t>
      </w:r>
      <w:bookmarkEnd w:id="25"/>
    </w:p>
    <w:p w:rsidR="003F089A" w:rsidRPr="00930125" w:rsidRDefault="001404B3" w:rsidP="008E57E4">
      <w:pPr>
        <w:pStyle w:val="BCRBodytext"/>
      </w:pPr>
      <w:r w:rsidRPr="00930125">
        <w:t xml:space="preserve">Successive </w:t>
      </w:r>
      <w:r w:rsidR="002A5749" w:rsidRPr="00930125">
        <w:t>Government</w:t>
      </w:r>
      <w:r w:rsidR="00887502">
        <w:t>s</w:t>
      </w:r>
      <w:r w:rsidRPr="00930125">
        <w:t xml:space="preserve"> have imposed requirements on NBN Co to deliver high</w:t>
      </w:r>
      <w:r w:rsidR="00B14EE2" w:rsidRPr="00930125">
        <w:t>-</w:t>
      </w:r>
      <w:r w:rsidRPr="00930125">
        <w:t>speed broadband to all Australian premises at affordable prices.</w:t>
      </w:r>
    </w:p>
    <w:p w:rsidR="003F089A" w:rsidRPr="00930125" w:rsidRDefault="001404B3" w:rsidP="008E57E4">
      <w:pPr>
        <w:pStyle w:val="BCRBodytext"/>
      </w:pPr>
      <w:r w:rsidRPr="00930125">
        <w:t xml:space="preserve">To meet these requirements, NBN Co has </w:t>
      </w:r>
      <w:r w:rsidR="005976D3" w:rsidRPr="00930125">
        <w:t xml:space="preserve">to date </w:t>
      </w:r>
      <w:r w:rsidRPr="00930125">
        <w:t>developed its pricing on a Uniform National Wholesale Pricing (</w:t>
      </w:r>
      <w:r w:rsidRPr="00416681">
        <w:rPr>
          <w:b/>
        </w:rPr>
        <w:t>UNWP</w:t>
      </w:r>
      <w:r w:rsidRPr="00930125">
        <w:t xml:space="preserve">) basis where equivalent </w:t>
      </w:r>
      <w:r w:rsidR="00DC4B49" w:rsidRPr="00930125">
        <w:t xml:space="preserve">broadband </w:t>
      </w:r>
      <w:r w:rsidR="008773DB">
        <w:t xml:space="preserve">services </w:t>
      </w:r>
      <w:r w:rsidR="00DC4B49" w:rsidRPr="00930125">
        <w:t xml:space="preserve">have the same wholesale price, regardless of </w:t>
      </w:r>
      <w:r w:rsidR="008773DB" w:rsidRPr="00930125">
        <w:t xml:space="preserve">geographic location </w:t>
      </w:r>
      <w:r w:rsidR="008773DB">
        <w:t xml:space="preserve">or </w:t>
      </w:r>
      <w:r w:rsidRPr="00930125">
        <w:t>the NBN technology platform</w:t>
      </w:r>
      <w:r w:rsidR="00DC4B49" w:rsidRPr="00930125">
        <w:t xml:space="preserve"> </w:t>
      </w:r>
      <w:r w:rsidR="000C180A">
        <w:t>used to deliver them</w:t>
      </w:r>
      <w:r w:rsidRPr="00930125">
        <w:t xml:space="preserve">. </w:t>
      </w:r>
    </w:p>
    <w:p w:rsidR="003F089A" w:rsidRPr="00930125" w:rsidRDefault="001404B3" w:rsidP="008E57E4">
      <w:pPr>
        <w:pStyle w:val="BCRBodytext"/>
      </w:pPr>
      <w:r w:rsidRPr="00930125">
        <w:t xml:space="preserve">While this approach supports </w:t>
      </w:r>
      <w:r w:rsidR="009408E7" w:rsidRPr="00930125">
        <w:t xml:space="preserve">the </w:t>
      </w:r>
      <w:r w:rsidR="00887502">
        <w:t xml:space="preserve">underlying objective of </w:t>
      </w:r>
      <w:r w:rsidR="009408E7" w:rsidRPr="00930125">
        <w:t xml:space="preserve">consistent </w:t>
      </w:r>
      <w:r w:rsidRPr="00930125">
        <w:t>retail pricing for equivalent services, it constrains the revenue that NBN Co can recover through its wholesale pricing</w:t>
      </w:r>
      <w:r w:rsidR="005C7566">
        <w:t xml:space="preserve">. </w:t>
      </w:r>
    </w:p>
    <w:p w:rsidR="000C5E89" w:rsidRDefault="009408E7" w:rsidP="000C5E89">
      <w:pPr>
        <w:pStyle w:val="BCRBodytext"/>
      </w:pPr>
      <w:r w:rsidRPr="00930125">
        <w:t>Over time, as revenues from commercial services increase, t</w:t>
      </w:r>
      <w:r w:rsidR="001404B3" w:rsidRPr="00930125">
        <w:t xml:space="preserve">his </w:t>
      </w:r>
      <w:r w:rsidR="00113862">
        <w:t xml:space="preserve">would </w:t>
      </w:r>
      <w:r w:rsidR="001404B3" w:rsidRPr="00930125">
        <w:t>result in a cross-subsid</w:t>
      </w:r>
      <w:r w:rsidR="00DC4B49" w:rsidRPr="00930125">
        <w:t xml:space="preserve">y </w:t>
      </w:r>
      <w:r w:rsidR="001404B3" w:rsidRPr="00930125">
        <w:t xml:space="preserve">between technology platforms. In effect, revenues </w:t>
      </w:r>
      <w:r w:rsidR="000C180A">
        <w:t xml:space="preserve">from fixed line services </w:t>
      </w:r>
      <w:r w:rsidR="001404B3" w:rsidRPr="00930125">
        <w:t xml:space="preserve">are expected to exceed the costs of delivering </w:t>
      </w:r>
      <w:r w:rsidR="000C180A">
        <w:t xml:space="preserve">them </w:t>
      </w:r>
      <w:r w:rsidR="001404B3" w:rsidRPr="00930125">
        <w:t>(</w:t>
      </w:r>
      <w:r w:rsidR="00940FCB">
        <w:t xml:space="preserve">allowing for </w:t>
      </w:r>
      <w:r w:rsidR="000D6EE0">
        <w:t>an appropriate cost of capital</w:t>
      </w:r>
      <w:r w:rsidR="001404B3" w:rsidRPr="00930125">
        <w:t>)</w:t>
      </w:r>
      <w:r w:rsidR="000D6EE0">
        <w:t>,</w:t>
      </w:r>
      <w:r w:rsidR="001404B3" w:rsidRPr="00930125">
        <w:t xml:space="preserve"> </w:t>
      </w:r>
      <w:r w:rsidR="000C180A" w:rsidRPr="001621D8">
        <w:t xml:space="preserve">while </w:t>
      </w:r>
      <w:r w:rsidR="000C180A">
        <w:t xml:space="preserve">revenues from fixed wireless and satellite services are expected to </w:t>
      </w:r>
      <w:r w:rsidR="000C180A" w:rsidRPr="001621D8">
        <w:t xml:space="preserve">fall short of the cost of </w:t>
      </w:r>
      <w:r w:rsidR="000C180A">
        <w:t>these</w:t>
      </w:r>
      <w:r w:rsidR="000C180A" w:rsidRPr="001621D8">
        <w:t xml:space="preserve"> services (</w:t>
      </w:r>
      <w:r w:rsidR="000D6EE0">
        <w:t>independent of the UNWP</w:t>
      </w:r>
      <w:r w:rsidR="00C4248D">
        <w:t>,</w:t>
      </w:r>
      <w:r w:rsidR="000D6EE0" w:rsidRPr="00887502">
        <w:t xml:space="preserve"> there would be willingness to pay constraints on commercial provision </w:t>
      </w:r>
      <w:r w:rsidR="00940FCB">
        <w:t xml:space="preserve">of </w:t>
      </w:r>
      <w:r w:rsidR="000D6EE0" w:rsidRPr="00887502">
        <w:t>these services</w:t>
      </w:r>
      <w:r w:rsidR="000C180A" w:rsidRPr="001621D8">
        <w:t>).</w:t>
      </w:r>
      <w:r w:rsidR="00113862">
        <w:t xml:space="preserve"> </w:t>
      </w:r>
    </w:p>
    <w:p w:rsidR="000C180A" w:rsidRDefault="00AB484D" w:rsidP="00757B59">
      <w:pPr>
        <w:pStyle w:val="BCRBodytext"/>
      </w:pPr>
      <w:r w:rsidRPr="00930125">
        <w:t>On a whole-of-network basis</w:t>
      </w:r>
      <w:r w:rsidR="001404B3" w:rsidRPr="00930125">
        <w:t xml:space="preserve">, the </w:t>
      </w:r>
      <w:r w:rsidR="00940FCB">
        <w:t xml:space="preserve">returns </w:t>
      </w:r>
      <w:r w:rsidR="001404B3" w:rsidRPr="00930125">
        <w:t>generated from the ‘commercial’ fixed line networks cross-</w:t>
      </w:r>
      <w:proofErr w:type="spellStart"/>
      <w:r w:rsidR="001404B3" w:rsidRPr="00930125">
        <w:t>subsidise</w:t>
      </w:r>
      <w:proofErr w:type="spellEnd"/>
      <w:r w:rsidR="001404B3" w:rsidRPr="00930125">
        <w:t xml:space="preserve"> (i.e. </w:t>
      </w:r>
      <w:r w:rsidR="00113862">
        <w:t xml:space="preserve">contribute to </w:t>
      </w:r>
      <w:r w:rsidR="001404B3" w:rsidRPr="00930125">
        <w:t>pay</w:t>
      </w:r>
      <w:r w:rsidR="00113862">
        <w:t xml:space="preserve">ing </w:t>
      </w:r>
      <w:r w:rsidR="001404B3" w:rsidRPr="00930125">
        <w:t xml:space="preserve">for) the </w:t>
      </w:r>
      <w:r w:rsidR="005D56E2" w:rsidRPr="00930125">
        <w:t xml:space="preserve">losses </w:t>
      </w:r>
      <w:r w:rsidR="001404B3" w:rsidRPr="00930125">
        <w:t xml:space="preserve">associated with the ‘non-commercial’ fixed wireless and satellite services over time. </w:t>
      </w:r>
    </w:p>
    <w:p w:rsidR="0064370B" w:rsidRPr="003002DA" w:rsidRDefault="0064370B" w:rsidP="0075375B">
      <w:pPr>
        <w:pStyle w:val="BCRTableheading"/>
        <w:rPr>
          <w:color w:val="auto"/>
        </w:rPr>
      </w:pPr>
      <w:r w:rsidRPr="003002DA">
        <w:rPr>
          <w:color w:val="auto"/>
        </w:rPr>
        <w:t xml:space="preserve">Figure </w:t>
      </w:r>
      <w:r w:rsidR="00230E46">
        <w:rPr>
          <w:color w:val="auto"/>
        </w:rPr>
        <w:t>2</w:t>
      </w:r>
      <w:r w:rsidRPr="003002DA">
        <w:rPr>
          <w:color w:val="auto"/>
        </w:rPr>
        <w:t xml:space="preserve">. </w:t>
      </w:r>
      <w:r w:rsidR="00082D35" w:rsidRPr="003002DA">
        <w:rPr>
          <w:color w:val="auto"/>
        </w:rPr>
        <w:t>Conceptual illustration of a</w:t>
      </w:r>
      <w:r w:rsidR="00757B59" w:rsidRPr="003002DA">
        <w:rPr>
          <w:color w:val="auto"/>
        </w:rPr>
        <w:t xml:space="preserve">nnual </w:t>
      </w:r>
      <w:r w:rsidR="00113862" w:rsidRPr="003002DA">
        <w:rPr>
          <w:color w:val="auto"/>
        </w:rPr>
        <w:t xml:space="preserve">cash flows </w:t>
      </w:r>
      <w:r w:rsidR="00516F6A" w:rsidRPr="003002DA">
        <w:rPr>
          <w:color w:val="auto"/>
        </w:rPr>
        <w:t xml:space="preserve">by </w:t>
      </w:r>
      <w:r w:rsidR="00082D35" w:rsidRPr="003002DA">
        <w:rPr>
          <w:color w:val="auto"/>
        </w:rPr>
        <w:t xml:space="preserve">NBN </w:t>
      </w:r>
      <w:r w:rsidR="007502C2">
        <w:rPr>
          <w:color w:val="auto"/>
        </w:rPr>
        <w:t xml:space="preserve">access </w:t>
      </w:r>
      <w:r w:rsidR="00516F6A" w:rsidRPr="003002DA">
        <w:rPr>
          <w:color w:val="auto"/>
        </w:rPr>
        <w:t>network</w:t>
      </w:r>
      <w:r w:rsidR="005D5ECC">
        <w:rPr>
          <w:color w:val="auto"/>
        </w:rPr>
        <w:t xml:space="preserve"> type</w:t>
      </w:r>
      <w:r w:rsidR="00516F6A" w:rsidRPr="003002DA">
        <w:rPr>
          <w:color w:val="auto"/>
        </w:rPr>
        <w:t xml:space="preserve"> </w:t>
      </w:r>
    </w:p>
    <w:p w:rsidR="008D34C3" w:rsidRPr="00B32E2B" w:rsidRDefault="00E34929" w:rsidP="008E57E4">
      <w:pPr>
        <w:pStyle w:val="BCRBodytext"/>
      </w:pPr>
      <w:r>
        <w:rPr>
          <w:noProof/>
          <w:lang w:val="en-AU" w:eastAsia="en-AU"/>
        </w:rPr>
        <mc:AlternateContent>
          <mc:Choice Requires="wpc">
            <w:drawing>
              <wp:inline distT="0" distB="0" distL="0" distR="0" wp14:anchorId="6459FDFD" wp14:editId="6B71B763">
                <wp:extent cx="5763846" cy="2477770"/>
                <wp:effectExtent l="0" t="0" r="8890" b="0"/>
                <wp:docPr id="245" name="Canvas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Text Box 2"/>
                        <wps:cNvSpPr txBox="1">
                          <a:spLocks noChangeArrowheads="1"/>
                        </wps:cNvSpPr>
                        <wps:spPr bwMode="auto">
                          <a:xfrm>
                            <a:off x="5215506" y="2105010"/>
                            <a:ext cx="531495" cy="372745"/>
                          </a:xfrm>
                          <a:prstGeom prst="rect">
                            <a:avLst/>
                          </a:prstGeom>
                          <a:solidFill>
                            <a:srgbClr val="FFFFFF"/>
                          </a:solidFill>
                          <a:ln w="9525">
                            <a:noFill/>
                            <a:miter lim="800000"/>
                            <a:headEnd/>
                            <a:tailEnd/>
                          </a:ln>
                        </wps:spPr>
                        <wps:txbx>
                          <w:txbxContent>
                            <w:p w:rsidR="00C32FE8" w:rsidRDefault="00C32FE8" w:rsidP="006067FD">
                              <w:pPr>
                                <w:pStyle w:val="NormalWeb"/>
                                <w:spacing w:before="120" w:after="120"/>
                              </w:pPr>
                              <w:r>
                                <w:rPr>
                                  <w:rFonts w:ascii="Calibri" w:eastAsia="Cambria" w:hAnsi="Calibri"/>
                                  <w:color w:val="3B3C3B"/>
                                  <w:sz w:val="14"/>
                                  <w:szCs w:val="14"/>
                                  <w:lang w:val="en-US"/>
                                </w:rPr>
                                <w:t>Year 15</w:t>
                              </w:r>
                            </w:p>
                          </w:txbxContent>
                        </wps:txbx>
                        <wps:bodyPr rot="0" vert="horz" wrap="square" lIns="91440" tIns="45720" rIns="91440" bIns="45720" anchor="t" anchorCtr="0">
                          <a:noAutofit/>
                        </wps:bodyPr>
                      </wps:wsp>
                      <wps:wsp>
                        <wps:cNvPr id="122" name="Text Box 2"/>
                        <wps:cNvSpPr txBox="1">
                          <a:spLocks noChangeArrowheads="1"/>
                        </wps:cNvSpPr>
                        <wps:spPr bwMode="auto">
                          <a:xfrm>
                            <a:off x="3569990" y="2104374"/>
                            <a:ext cx="532066" cy="373380"/>
                          </a:xfrm>
                          <a:prstGeom prst="rect">
                            <a:avLst/>
                          </a:prstGeom>
                          <a:solidFill>
                            <a:srgbClr val="FFFFFF"/>
                          </a:solidFill>
                          <a:ln w="9525">
                            <a:noFill/>
                            <a:miter lim="800000"/>
                            <a:headEnd/>
                            <a:tailEnd/>
                          </a:ln>
                        </wps:spPr>
                        <wps:txbx>
                          <w:txbxContent>
                            <w:p w:rsidR="00C32FE8" w:rsidRDefault="00C32FE8" w:rsidP="006067FD">
                              <w:pPr>
                                <w:pStyle w:val="NormalWeb"/>
                                <w:spacing w:before="120" w:after="120"/>
                              </w:pPr>
                              <w:r>
                                <w:rPr>
                                  <w:rFonts w:ascii="Calibri" w:eastAsia="Cambria" w:hAnsi="Calibri"/>
                                  <w:color w:val="3B3C3B"/>
                                  <w:sz w:val="14"/>
                                  <w:szCs w:val="14"/>
                                  <w:lang w:val="en-US"/>
                                </w:rPr>
                                <w:t>Year 10</w:t>
                              </w:r>
                            </w:p>
                          </w:txbxContent>
                        </wps:txbx>
                        <wps:bodyPr rot="0" vert="horz" wrap="square" lIns="91440" tIns="45720" rIns="91440" bIns="45720" anchor="t" anchorCtr="0">
                          <a:noAutofit/>
                        </wps:bodyPr>
                      </wps:wsp>
                      <wps:wsp>
                        <wps:cNvPr id="120" name="Text Box 2"/>
                        <wps:cNvSpPr txBox="1">
                          <a:spLocks noChangeArrowheads="1"/>
                        </wps:cNvSpPr>
                        <wps:spPr bwMode="auto">
                          <a:xfrm>
                            <a:off x="472056" y="2103120"/>
                            <a:ext cx="431800" cy="374650"/>
                          </a:xfrm>
                          <a:prstGeom prst="rect">
                            <a:avLst/>
                          </a:prstGeom>
                          <a:solidFill>
                            <a:srgbClr val="FFFFFF"/>
                          </a:solidFill>
                          <a:ln w="9525">
                            <a:noFill/>
                            <a:miter lim="800000"/>
                            <a:headEnd/>
                            <a:tailEnd/>
                          </a:ln>
                        </wps:spPr>
                        <wps:txbx>
                          <w:txbxContent>
                            <w:p w:rsidR="00C32FE8" w:rsidRDefault="00C32FE8" w:rsidP="006067FD">
                              <w:pPr>
                                <w:pStyle w:val="NormalWeb"/>
                                <w:spacing w:before="120" w:after="120"/>
                              </w:pPr>
                              <w:r>
                                <w:rPr>
                                  <w:rFonts w:ascii="Calibri" w:eastAsia="Cambria" w:hAnsi="Calibri"/>
                                  <w:color w:val="3B3C3B"/>
                                  <w:sz w:val="14"/>
                                  <w:szCs w:val="14"/>
                                  <w:lang w:val="en-US"/>
                                </w:rPr>
                                <w:t>Year 1</w:t>
                              </w:r>
                            </w:p>
                          </w:txbxContent>
                        </wps:txbx>
                        <wps:bodyPr rot="0" vert="horz" wrap="square" lIns="91440" tIns="45720" rIns="91440" bIns="45720" anchor="t" anchorCtr="0">
                          <a:noAutofit/>
                        </wps:bodyPr>
                      </wps:wsp>
                      <wps:wsp>
                        <wps:cNvPr id="57" name="Text Box 6"/>
                        <wps:cNvSpPr txBox="1">
                          <a:spLocks noChangeArrowheads="1"/>
                        </wps:cNvSpPr>
                        <wps:spPr bwMode="auto">
                          <a:xfrm>
                            <a:off x="3247693" y="149262"/>
                            <a:ext cx="1737123" cy="235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E8" w:rsidRPr="00CA4E86" w:rsidRDefault="00C32FE8" w:rsidP="00CA4E86">
                              <w:pPr>
                                <w:pStyle w:val="BCRBodytext"/>
                                <w:rPr>
                                  <w:sz w:val="20"/>
                                  <w:szCs w:val="20"/>
                                </w:rPr>
                              </w:pPr>
                              <w:r w:rsidRPr="00CA4E86">
                                <w:rPr>
                                  <w:sz w:val="20"/>
                                  <w:szCs w:val="20"/>
                                </w:rPr>
                                <w:t>Fixed wireless &amp; satellite</w:t>
                              </w:r>
                            </w:p>
                          </w:txbxContent>
                        </wps:txbx>
                        <wps:bodyPr rot="0" vert="horz" wrap="square" lIns="91440" tIns="45720" rIns="91440" bIns="45720" anchor="t" anchorCtr="0" upright="1">
                          <a:noAutofit/>
                        </wps:bodyPr>
                      </wps:wsp>
                      <wps:wsp>
                        <wps:cNvPr id="58" name="Rectangle 13"/>
                        <wps:cNvSpPr>
                          <a:spLocks noChangeArrowheads="1"/>
                        </wps:cNvSpPr>
                        <wps:spPr bwMode="auto">
                          <a:xfrm>
                            <a:off x="3142277" y="245718"/>
                            <a:ext cx="171503" cy="71105"/>
                          </a:xfrm>
                          <a:prstGeom prst="rect">
                            <a:avLst/>
                          </a:prstGeom>
                          <a:solidFill>
                            <a:srgbClr val="AA0F14"/>
                          </a:solidFill>
                          <a:ln>
                            <a:noFill/>
                          </a:ln>
                          <a:extLst/>
                        </wps:spPr>
                        <wps:bodyPr rot="0" vert="horz" wrap="square" lIns="91440" tIns="45720" rIns="91440" bIns="45720" anchor="ctr" anchorCtr="0" upright="1">
                          <a:noAutofit/>
                        </wps:bodyPr>
                      </wps:wsp>
                      <wps:wsp>
                        <wps:cNvPr id="59" name="Text Box 8"/>
                        <wps:cNvSpPr txBox="1">
                          <a:spLocks noChangeArrowheads="1"/>
                        </wps:cNvSpPr>
                        <wps:spPr bwMode="auto">
                          <a:xfrm>
                            <a:off x="1753305" y="138235"/>
                            <a:ext cx="779164" cy="252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E8" w:rsidRPr="00CA4E86" w:rsidRDefault="00C32FE8" w:rsidP="00CA4E86">
                              <w:pPr>
                                <w:pStyle w:val="BCRBodytext"/>
                                <w:rPr>
                                  <w:sz w:val="20"/>
                                  <w:szCs w:val="20"/>
                                </w:rPr>
                              </w:pPr>
                              <w:r w:rsidRPr="00CA4E86">
                                <w:rPr>
                                  <w:sz w:val="20"/>
                                  <w:szCs w:val="20"/>
                                </w:rPr>
                                <w:t>Fixed line</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647853" y="225417"/>
                            <a:ext cx="171403" cy="71105"/>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Text Box 12"/>
                        <wps:cNvSpPr txBox="1">
                          <a:spLocks noChangeArrowheads="1"/>
                        </wps:cNvSpPr>
                        <wps:spPr bwMode="auto">
                          <a:xfrm>
                            <a:off x="0" y="661580"/>
                            <a:ext cx="577906" cy="936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FE8" w:rsidRPr="003B1B2E" w:rsidRDefault="00C32FE8" w:rsidP="000C180A">
                              <w:pPr>
                                <w:pStyle w:val="NormalWeb"/>
                                <w:spacing w:after="40"/>
                                <w:jc w:val="center"/>
                                <w:rPr>
                                  <w:rFonts w:ascii="Arial" w:hAnsi="Arial" w:cs="Arial"/>
                                  <w:vertAlign w:val="subscript"/>
                                </w:rPr>
                              </w:pPr>
                              <w:r>
                                <w:rPr>
                                  <w:rFonts w:ascii="Arial" w:eastAsia="Calibri" w:hAnsi="Arial" w:cs="Arial"/>
                                  <w:i/>
                                  <w:vertAlign w:val="subscript"/>
                                </w:rPr>
                                <w:t>$billion</w:t>
                              </w:r>
                            </w:p>
                          </w:txbxContent>
                        </wps:txbx>
                        <wps:bodyPr rot="0" vert="vert270" wrap="square" lIns="91440" tIns="45720" rIns="91440" bIns="45720" anchor="t" anchorCtr="0" upright="1">
                          <a:noAutofit/>
                        </wps:bodyPr>
                      </wps:wsp>
                      <wps:wsp>
                        <wps:cNvPr id="61" name="Straight Connector 16"/>
                        <wps:cNvCnPr>
                          <a:cxnSpLocks noChangeShapeType="1"/>
                        </wps:cNvCnPr>
                        <wps:spPr bwMode="auto">
                          <a:xfrm>
                            <a:off x="513335" y="1124675"/>
                            <a:ext cx="511208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2" name="Straight Connector 17"/>
                        <wps:cNvCnPr>
                          <a:cxnSpLocks noChangeShapeType="1"/>
                        </wps:cNvCnPr>
                        <wps:spPr bwMode="auto">
                          <a:xfrm>
                            <a:off x="517135" y="425222"/>
                            <a:ext cx="0" cy="151211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2" name="Rectangle 22"/>
                        <wps:cNvSpPr>
                          <a:spLocks noChangeArrowheads="1"/>
                        </wps:cNvSpPr>
                        <wps:spPr bwMode="auto">
                          <a:xfrm>
                            <a:off x="689338" y="1137096"/>
                            <a:ext cx="79200" cy="395630"/>
                          </a:xfrm>
                          <a:prstGeom prst="rect">
                            <a:avLst/>
                          </a:prstGeom>
                          <a:solidFill>
                            <a:srgbClr val="AA0F14"/>
                          </a:solidFill>
                          <a:ln>
                            <a:noFill/>
                          </a:ln>
                          <a:extLst/>
                        </wps:spPr>
                        <wps:bodyPr rot="0" vert="horz" wrap="square" lIns="91440" tIns="45720" rIns="91440" bIns="45720" anchor="ctr" anchorCtr="0" upright="1">
                          <a:noAutofit/>
                        </wps:bodyPr>
                      </wps:wsp>
                      <wps:wsp>
                        <wps:cNvPr id="193" name="Rectangle 23"/>
                        <wps:cNvSpPr>
                          <a:spLocks noChangeArrowheads="1"/>
                        </wps:cNvSpPr>
                        <wps:spPr bwMode="auto">
                          <a:xfrm>
                            <a:off x="599436" y="1138758"/>
                            <a:ext cx="80601" cy="468035"/>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94" name="Rectangle 24"/>
                        <wps:cNvSpPr>
                          <a:spLocks noChangeArrowheads="1"/>
                        </wps:cNvSpPr>
                        <wps:spPr bwMode="auto">
                          <a:xfrm>
                            <a:off x="1021543" y="1137396"/>
                            <a:ext cx="79200" cy="504038"/>
                          </a:xfrm>
                          <a:prstGeom prst="rect">
                            <a:avLst/>
                          </a:prstGeom>
                          <a:solidFill>
                            <a:srgbClr val="AA0F14"/>
                          </a:solidFill>
                          <a:ln>
                            <a:noFill/>
                          </a:ln>
                          <a:extLst/>
                        </wps:spPr>
                        <wps:bodyPr rot="0" vert="horz" wrap="square" lIns="91440" tIns="45720" rIns="91440" bIns="45720" anchor="ctr" anchorCtr="0" upright="1">
                          <a:noAutofit/>
                        </wps:bodyPr>
                      </wps:wsp>
                      <wps:wsp>
                        <wps:cNvPr id="197" name="Rectangle 25"/>
                        <wps:cNvSpPr>
                          <a:spLocks noChangeArrowheads="1"/>
                        </wps:cNvSpPr>
                        <wps:spPr bwMode="auto">
                          <a:xfrm>
                            <a:off x="931542" y="1139058"/>
                            <a:ext cx="79200" cy="576044"/>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0" name="Rectangle 26"/>
                        <wps:cNvSpPr>
                          <a:spLocks noChangeArrowheads="1"/>
                        </wps:cNvSpPr>
                        <wps:spPr bwMode="auto">
                          <a:xfrm>
                            <a:off x="1353448" y="1137396"/>
                            <a:ext cx="79200" cy="576044"/>
                          </a:xfrm>
                          <a:prstGeom prst="rect">
                            <a:avLst/>
                          </a:prstGeom>
                          <a:solidFill>
                            <a:srgbClr val="AA0F14"/>
                          </a:solidFill>
                          <a:ln>
                            <a:noFill/>
                          </a:ln>
                          <a:extLst/>
                        </wps:spPr>
                        <wps:bodyPr rot="0" vert="horz" wrap="square" lIns="91440" tIns="45720" rIns="91440" bIns="45720" anchor="ctr" anchorCtr="0" upright="1">
                          <a:noAutofit/>
                        </wps:bodyPr>
                      </wps:wsp>
                      <wps:wsp>
                        <wps:cNvPr id="205" name="Rectangle 27"/>
                        <wps:cNvSpPr>
                          <a:spLocks noChangeArrowheads="1"/>
                        </wps:cNvSpPr>
                        <wps:spPr bwMode="auto">
                          <a:xfrm>
                            <a:off x="1264447" y="1139058"/>
                            <a:ext cx="79200" cy="648049"/>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6" name="Rectangle 29"/>
                        <wps:cNvSpPr>
                          <a:spLocks noChangeArrowheads="1"/>
                        </wps:cNvSpPr>
                        <wps:spPr bwMode="auto">
                          <a:xfrm>
                            <a:off x="1691554" y="1137396"/>
                            <a:ext cx="79200" cy="648049"/>
                          </a:xfrm>
                          <a:prstGeom prst="rect">
                            <a:avLst/>
                          </a:prstGeom>
                          <a:solidFill>
                            <a:srgbClr val="AA0F14"/>
                          </a:solidFill>
                          <a:ln>
                            <a:noFill/>
                          </a:ln>
                          <a:extLst/>
                        </wps:spPr>
                        <wps:bodyPr rot="0" vert="horz" wrap="square" lIns="91440" tIns="45720" rIns="91440" bIns="45720" anchor="ctr" anchorCtr="0" upright="1">
                          <a:noAutofit/>
                        </wps:bodyPr>
                      </wps:wsp>
                      <wps:wsp>
                        <wps:cNvPr id="207" name="Rectangle 30"/>
                        <wps:cNvSpPr>
                          <a:spLocks noChangeArrowheads="1"/>
                        </wps:cNvSpPr>
                        <wps:spPr bwMode="auto">
                          <a:xfrm>
                            <a:off x="1601952" y="1139058"/>
                            <a:ext cx="79200" cy="720054"/>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10" name="Rectangle 31"/>
                        <wps:cNvSpPr>
                          <a:spLocks noChangeArrowheads="1"/>
                        </wps:cNvSpPr>
                        <wps:spPr bwMode="auto">
                          <a:xfrm>
                            <a:off x="2035059" y="1135895"/>
                            <a:ext cx="79200" cy="504038"/>
                          </a:xfrm>
                          <a:prstGeom prst="rect">
                            <a:avLst/>
                          </a:prstGeom>
                          <a:solidFill>
                            <a:srgbClr val="AA0F14"/>
                          </a:solidFill>
                          <a:ln>
                            <a:noFill/>
                          </a:ln>
                          <a:extLst/>
                        </wps:spPr>
                        <wps:bodyPr rot="0" vert="horz" wrap="square" lIns="91440" tIns="45720" rIns="91440" bIns="45720" anchor="ctr" anchorCtr="0" upright="1">
                          <a:noAutofit/>
                        </wps:bodyPr>
                      </wps:wsp>
                      <wps:wsp>
                        <wps:cNvPr id="220" name="Rectangle 35"/>
                        <wps:cNvSpPr>
                          <a:spLocks noChangeArrowheads="1"/>
                        </wps:cNvSpPr>
                        <wps:spPr bwMode="auto">
                          <a:xfrm>
                            <a:off x="1945458" y="1138809"/>
                            <a:ext cx="79200" cy="576044"/>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1" name="Rectangle 37"/>
                        <wps:cNvSpPr>
                          <a:spLocks noChangeArrowheads="1"/>
                        </wps:cNvSpPr>
                        <wps:spPr bwMode="auto">
                          <a:xfrm>
                            <a:off x="2388765" y="1136495"/>
                            <a:ext cx="79200" cy="360027"/>
                          </a:xfrm>
                          <a:prstGeom prst="rect">
                            <a:avLst/>
                          </a:prstGeom>
                          <a:solidFill>
                            <a:srgbClr val="AA0F14"/>
                          </a:solidFill>
                          <a:ln>
                            <a:noFill/>
                          </a:ln>
                          <a:extLst/>
                        </wps:spPr>
                        <wps:bodyPr rot="0" vert="horz" wrap="square" lIns="91440" tIns="45720" rIns="91440" bIns="45720" anchor="ctr" anchorCtr="0" upright="1">
                          <a:noAutofit/>
                        </wps:bodyPr>
                      </wps:wsp>
                      <wps:wsp>
                        <wps:cNvPr id="224" name="Rectangle 39"/>
                        <wps:cNvSpPr>
                          <a:spLocks noChangeArrowheads="1"/>
                        </wps:cNvSpPr>
                        <wps:spPr bwMode="auto">
                          <a:xfrm>
                            <a:off x="2298463" y="1138158"/>
                            <a:ext cx="79200" cy="432033"/>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5" name="Rectangle 42"/>
                        <wps:cNvSpPr>
                          <a:spLocks noChangeArrowheads="1"/>
                        </wps:cNvSpPr>
                        <wps:spPr bwMode="auto">
                          <a:xfrm>
                            <a:off x="2742770" y="1136495"/>
                            <a:ext cx="79200" cy="288022"/>
                          </a:xfrm>
                          <a:prstGeom prst="rect">
                            <a:avLst/>
                          </a:prstGeom>
                          <a:solidFill>
                            <a:srgbClr val="AA0F14"/>
                          </a:solidFill>
                          <a:ln>
                            <a:noFill/>
                          </a:ln>
                          <a:extLst/>
                        </wps:spPr>
                        <wps:bodyPr rot="0" vert="horz" wrap="square" lIns="91440" tIns="45720" rIns="91440" bIns="45720" anchor="ctr" anchorCtr="0" upright="1">
                          <a:noAutofit/>
                        </wps:bodyPr>
                      </wps:wsp>
                      <wps:wsp>
                        <wps:cNvPr id="226" name="Rectangle 43"/>
                        <wps:cNvSpPr>
                          <a:spLocks noChangeArrowheads="1"/>
                        </wps:cNvSpPr>
                        <wps:spPr bwMode="auto">
                          <a:xfrm>
                            <a:off x="2652969" y="1138158"/>
                            <a:ext cx="79200" cy="324024"/>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7" name="Rectangle 44"/>
                        <wps:cNvSpPr>
                          <a:spLocks noChangeArrowheads="1"/>
                        </wps:cNvSpPr>
                        <wps:spPr bwMode="auto">
                          <a:xfrm>
                            <a:off x="3100276" y="1128875"/>
                            <a:ext cx="79200" cy="239618"/>
                          </a:xfrm>
                          <a:prstGeom prst="rect">
                            <a:avLst/>
                          </a:prstGeom>
                          <a:solidFill>
                            <a:srgbClr val="AA0F14"/>
                          </a:solidFill>
                          <a:ln>
                            <a:noFill/>
                          </a:ln>
                          <a:extLst/>
                        </wps:spPr>
                        <wps:bodyPr rot="0" vert="horz" wrap="square" lIns="91440" tIns="45720" rIns="91440" bIns="45720" anchor="ctr" anchorCtr="0" upright="1">
                          <a:noAutofit/>
                        </wps:bodyPr>
                      </wps:wsp>
                      <wps:wsp>
                        <wps:cNvPr id="228" name="Rectangle 45"/>
                        <wps:cNvSpPr>
                          <a:spLocks noChangeArrowheads="1"/>
                        </wps:cNvSpPr>
                        <wps:spPr bwMode="auto">
                          <a:xfrm>
                            <a:off x="3005874" y="1138158"/>
                            <a:ext cx="79200" cy="124897"/>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9" name="Rectangle 46"/>
                        <wps:cNvSpPr>
                          <a:spLocks noChangeArrowheads="1"/>
                        </wps:cNvSpPr>
                        <wps:spPr bwMode="auto">
                          <a:xfrm>
                            <a:off x="3466582" y="1130676"/>
                            <a:ext cx="79200" cy="181814"/>
                          </a:xfrm>
                          <a:prstGeom prst="rect">
                            <a:avLst/>
                          </a:prstGeom>
                          <a:solidFill>
                            <a:srgbClr val="AA0F14"/>
                          </a:solidFill>
                          <a:ln>
                            <a:noFill/>
                          </a:ln>
                          <a:extLst/>
                        </wps:spPr>
                        <wps:bodyPr rot="0" vert="horz" wrap="square" lIns="91440" tIns="45720" rIns="91440" bIns="45720" anchor="ctr" anchorCtr="0" upright="1">
                          <a:noAutofit/>
                        </wps:bodyPr>
                      </wps:wsp>
                      <wps:wsp>
                        <wps:cNvPr id="230" name="Rectangle 47"/>
                        <wps:cNvSpPr>
                          <a:spLocks noChangeArrowheads="1"/>
                        </wps:cNvSpPr>
                        <wps:spPr bwMode="auto">
                          <a:xfrm>
                            <a:off x="3056875" y="1130676"/>
                            <a:ext cx="80701" cy="0"/>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1" name="Rectangle 48"/>
                        <wps:cNvSpPr>
                          <a:spLocks noChangeArrowheads="1"/>
                        </wps:cNvSpPr>
                        <wps:spPr bwMode="auto">
                          <a:xfrm>
                            <a:off x="3372430" y="1072226"/>
                            <a:ext cx="79200" cy="45719"/>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2" name="Rectangle 49"/>
                        <wps:cNvSpPr>
                          <a:spLocks noChangeArrowheads="1"/>
                        </wps:cNvSpPr>
                        <wps:spPr bwMode="auto">
                          <a:xfrm>
                            <a:off x="4405496" y="741086"/>
                            <a:ext cx="79200" cy="377890"/>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3" name="Rectangle 50"/>
                        <wps:cNvSpPr>
                          <a:spLocks noChangeArrowheads="1"/>
                        </wps:cNvSpPr>
                        <wps:spPr bwMode="auto">
                          <a:xfrm>
                            <a:off x="4491098" y="1126738"/>
                            <a:ext cx="79200" cy="102125"/>
                          </a:xfrm>
                          <a:prstGeom prst="rect">
                            <a:avLst/>
                          </a:prstGeom>
                          <a:solidFill>
                            <a:srgbClr val="AA0F14"/>
                          </a:solidFill>
                          <a:ln>
                            <a:noFill/>
                          </a:ln>
                          <a:extLst/>
                        </wps:spPr>
                        <wps:bodyPr rot="0" vert="horz" wrap="square" lIns="91440" tIns="45720" rIns="91440" bIns="45720" anchor="ctr" anchorCtr="0" upright="1">
                          <a:noAutofit/>
                        </wps:bodyPr>
                      </wps:wsp>
                      <wps:wsp>
                        <wps:cNvPr id="234" name="Rectangle 51"/>
                        <wps:cNvSpPr>
                          <a:spLocks noChangeArrowheads="1"/>
                        </wps:cNvSpPr>
                        <wps:spPr bwMode="auto">
                          <a:xfrm>
                            <a:off x="4752100" y="482599"/>
                            <a:ext cx="79200" cy="637200"/>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5" name="Rectangle 52"/>
                        <wps:cNvSpPr>
                          <a:spLocks noChangeArrowheads="1"/>
                        </wps:cNvSpPr>
                        <wps:spPr bwMode="auto">
                          <a:xfrm>
                            <a:off x="4833703" y="1126738"/>
                            <a:ext cx="79200" cy="111446"/>
                          </a:xfrm>
                          <a:prstGeom prst="rect">
                            <a:avLst/>
                          </a:prstGeom>
                          <a:solidFill>
                            <a:srgbClr val="AA0F14"/>
                          </a:solidFill>
                          <a:ln>
                            <a:noFill/>
                          </a:ln>
                          <a:extLst/>
                        </wps:spPr>
                        <wps:bodyPr rot="0" vert="horz" wrap="square" lIns="91440" tIns="45720" rIns="91440" bIns="45720" anchor="ctr" anchorCtr="0" upright="1">
                          <a:noAutofit/>
                        </wps:bodyPr>
                      </wps:wsp>
                      <wps:wsp>
                        <wps:cNvPr id="236" name="Rectangle 53"/>
                        <wps:cNvSpPr>
                          <a:spLocks noChangeArrowheads="1"/>
                        </wps:cNvSpPr>
                        <wps:spPr bwMode="auto">
                          <a:xfrm>
                            <a:off x="3829087" y="1130176"/>
                            <a:ext cx="79200" cy="108008"/>
                          </a:xfrm>
                          <a:prstGeom prst="rect">
                            <a:avLst/>
                          </a:prstGeom>
                          <a:solidFill>
                            <a:srgbClr val="AA0F14"/>
                          </a:solidFill>
                          <a:ln>
                            <a:noFill/>
                          </a:ln>
                          <a:extLst/>
                        </wps:spPr>
                        <wps:bodyPr rot="0" vert="horz" wrap="square" lIns="91440" tIns="45720" rIns="91440" bIns="45720" anchor="ctr" anchorCtr="0" upright="1">
                          <a:noAutofit/>
                        </wps:bodyPr>
                      </wps:wsp>
                      <wps:wsp>
                        <wps:cNvPr id="237" name="Rectangle 54"/>
                        <wps:cNvSpPr>
                          <a:spLocks noChangeArrowheads="1"/>
                        </wps:cNvSpPr>
                        <wps:spPr bwMode="auto">
                          <a:xfrm flipV="1">
                            <a:off x="3752386" y="944285"/>
                            <a:ext cx="79200" cy="173553"/>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8" name="Rectangle 56"/>
                        <wps:cNvSpPr>
                          <a:spLocks noChangeArrowheads="1"/>
                        </wps:cNvSpPr>
                        <wps:spPr bwMode="auto">
                          <a:xfrm>
                            <a:off x="4183693" y="1130176"/>
                            <a:ext cx="79200" cy="72505"/>
                          </a:xfrm>
                          <a:prstGeom prst="rect">
                            <a:avLst/>
                          </a:prstGeom>
                          <a:solidFill>
                            <a:srgbClr val="AA0F14"/>
                          </a:solidFill>
                          <a:ln>
                            <a:noFill/>
                          </a:ln>
                          <a:extLst/>
                        </wps:spPr>
                        <wps:bodyPr rot="0" vert="horz" wrap="square" lIns="91440" tIns="45720" rIns="91440" bIns="45720" anchor="ctr" anchorCtr="0" upright="1">
                          <a:noAutofit/>
                        </wps:bodyPr>
                      </wps:wsp>
                      <wps:wsp>
                        <wps:cNvPr id="239" name="Rectangle 57"/>
                        <wps:cNvSpPr>
                          <a:spLocks noChangeArrowheads="1"/>
                        </wps:cNvSpPr>
                        <wps:spPr bwMode="auto">
                          <a:xfrm>
                            <a:off x="4105242" y="868086"/>
                            <a:ext cx="79200" cy="247656"/>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0" name="Rectangle 58"/>
                        <wps:cNvSpPr>
                          <a:spLocks noChangeArrowheads="1"/>
                        </wps:cNvSpPr>
                        <wps:spPr bwMode="auto">
                          <a:xfrm>
                            <a:off x="5090006" y="371612"/>
                            <a:ext cx="79200" cy="745200"/>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1" name="Rectangle 59"/>
                        <wps:cNvSpPr>
                          <a:spLocks noChangeArrowheads="1"/>
                        </wps:cNvSpPr>
                        <wps:spPr bwMode="auto">
                          <a:xfrm>
                            <a:off x="5171909" y="1128875"/>
                            <a:ext cx="79200" cy="150788"/>
                          </a:xfrm>
                          <a:prstGeom prst="rect">
                            <a:avLst/>
                          </a:prstGeom>
                          <a:solidFill>
                            <a:srgbClr val="AA0F14"/>
                          </a:solidFill>
                          <a:ln>
                            <a:noFill/>
                          </a:ln>
                          <a:extLst/>
                        </wps:spPr>
                        <wps:bodyPr rot="0" vert="horz" wrap="square" lIns="91440" tIns="45720" rIns="91440" bIns="45720" anchor="ctr" anchorCtr="0" upright="1">
                          <a:noAutofit/>
                        </wps:bodyPr>
                      </wps:wsp>
                      <wps:wsp>
                        <wps:cNvPr id="242" name="Rectangle 60"/>
                        <wps:cNvSpPr>
                          <a:spLocks noChangeArrowheads="1"/>
                        </wps:cNvSpPr>
                        <wps:spPr bwMode="auto">
                          <a:xfrm>
                            <a:off x="5428754" y="130313"/>
                            <a:ext cx="79200" cy="987263"/>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3" name="Rectangle 61"/>
                        <wps:cNvSpPr>
                          <a:spLocks noChangeArrowheads="1"/>
                        </wps:cNvSpPr>
                        <wps:spPr bwMode="auto">
                          <a:xfrm>
                            <a:off x="5507814" y="1128875"/>
                            <a:ext cx="79200" cy="109309"/>
                          </a:xfrm>
                          <a:prstGeom prst="rect">
                            <a:avLst/>
                          </a:prstGeom>
                          <a:solidFill>
                            <a:srgbClr val="AA0F14"/>
                          </a:solidFill>
                          <a:ln>
                            <a:noFill/>
                          </a:ln>
                          <a:extLst/>
                        </wps:spPr>
                        <wps:bodyPr rot="0" vert="horz" wrap="square" lIns="91440" tIns="45720" rIns="91440" bIns="45720" anchor="ctr" anchorCtr="0" upright="1">
                          <a:noAutofit/>
                        </wps:bodyPr>
                      </wps:wsp>
                      <wps:wsp>
                        <wps:cNvPr id="246" name="Rounded Rectangular Callout 246"/>
                        <wps:cNvSpPr/>
                        <wps:spPr>
                          <a:xfrm>
                            <a:off x="3829087" y="1292495"/>
                            <a:ext cx="1664571" cy="910955"/>
                          </a:xfrm>
                          <a:prstGeom prst="wedgeRoundRectCallout">
                            <a:avLst>
                              <a:gd name="adj1" fmla="val -2522"/>
                              <a:gd name="adj2" fmla="val -93076"/>
                              <a:gd name="adj3" fmla="val 16667"/>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Default="00C32FE8" w:rsidP="006067FD">
                              <w:r>
                                <w:rPr>
                                  <w:sz w:val="16"/>
                                </w:rPr>
                                <w:t>Over time, f</w:t>
                              </w:r>
                              <w:r w:rsidRPr="000C180A">
                                <w:rPr>
                                  <w:sz w:val="16"/>
                                </w:rPr>
                                <w:t>ixed line revenues provide a mechanism to pay back initial investments and ongoing losses</w:t>
                              </w:r>
                              <w:r>
                                <w:rPr>
                                  <w:sz w:val="16"/>
                                </w:rPr>
                                <w:t xml:space="preserve"> from the fixed wireless and satellite 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ed Rectangular Callout 118"/>
                        <wps:cNvSpPr/>
                        <wps:spPr>
                          <a:xfrm>
                            <a:off x="680037" y="425222"/>
                            <a:ext cx="2376838" cy="600014"/>
                          </a:xfrm>
                          <a:prstGeom prst="wedgeRoundRectCallout">
                            <a:avLst>
                              <a:gd name="adj1" fmla="val -13205"/>
                              <a:gd name="adj2" fmla="val 139755"/>
                              <a:gd name="adj3" fmla="val 16667"/>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6067FD" w:rsidRDefault="00C32FE8" w:rsidP="006067FD">
                              <w:pPr>
                                <w:pStyle w:val="NormalWeb"/>
                                <w:spacing w:before="120" w:after="120"/>
                                <w:rPr>
                                  <w:rFonts w:ascii="Calibri" w:eastAsia="Cambria" w:hAnsi="Calibri"/>
                                  <w:color w:val="3B3C3B"/>
                                  <w:sz w:val="16"/>
                                  <w:lang w:val="en-US" w:eastAsia="en-US"/>
                                </w:rPr>
                              </w:pPr>
                              <w:r w:rsidRPr="006067FD">
                                <w:rPr>
                                  <w:rFonts w:ascii="Calibri" w:eastAsia="Cambria" w:hAnsi="Calibri"/>
                                  <w:color w:val="3B3C3B"/>
                                  <w:sz w:val="16"/>
                                  <w:lang w:val="en-US" w:eastAsia="en-US"/>
                                </w:rPr>
                                <w:t>Significant losses early</w:t>
                              </w:r>
                              <w:r>
                                <w:rPr>
                                  <w:rFonts w:ascii="Calibri" w:eastAsia="Cambria" w:hAnsi="Calibri"/>
                                  <w:color w:val="3B3C3B"/>
                                  <w:sz w:val="16"/>
                                  <w:lang w:val="en-US" w:eastAsia="en-US"/>
                                </w:rPr>
                                <w:t xml:space="preserve"> in the rollout </w:t>
                              </w:r>
                              <w:r w:rsidRPr="006067FD">
                                <w:rPr>
                                  <w:rFonts w:ascii="Calibri" w:eastAsia="Cambria" w:hAnsi="Calibri"/>
                                  <w:color w:val="3B3C3B"/>
                                  <w:sz w:val="16"/>
                                  <w:lang w:val="en-US" w:eastAsia="en-US"/>
                                </w:rPr>
                                <w:t>reflect high costs and low revenues</w:t>
                              </w:r>
                              <w:r>
                                <w:rPr>
                                  <w:rFonts w:ascii="Calibri" w:eastAsia="Cambria" w:hAnsi="Calibri"/>
                                  <w:color w:val="3B3C3B"/>
                                  <w:sz w:val="16"/>
                                  <w:lang w:val="en-US" w:eastAsia="en-US"/>
                                </w:rPr>
                                <w:t xml:space="preserve"> across all network technologies.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2"/>
                        <wps:cNvSpPr txBox="1">
                          <a:spLocks noChangeArrowheads="1"/>
                        </wps:cNvSpPr>
                        <wps:spPr bwMode="auto">
                          <a:xfrm>
                            <a:off x="1828003" y="2103755"/>
                            <a:ext cx="431800" cy="374015"/>
                          </a:xfrm>
                          <a:prstGeom prst="rect">
                            <a:avLst/>
                          </a:prstGeom>
                          <a:solidFill>
                            <a:srgbClr val="FFFFFF"/>
                          </a:solidFill>
                          <a:ln w="9525">
                            <a:noFill/>
                            <a:miter lim="800000"/>
                            <a:headEnd/>
                            <a:tailEnd/>
                          </a:ln>
                        </wps:spPr>
                        <wps:txbx>
                          <w:txbxContent>
                            <w:p w:rsidR="00C32FE8" w:rsidRDefault="00C32FE8" w:rsidP="006067FD">
                              <w:pPr>
                                <w:pStyle w:val="NormalWeb"/>
                                <w:spacing w:before="120" w:after="120"/>
                              </w:pPr>
                              <w:r>
                                <w:rPr>
                                  <w:rFonts w:ascii="Calibri" w:eastAsia="Cambria" w:hAnsi="Calibri"/>
                                  <w:color w:val="3B3C3B"/>
                                  <w:sz w:val="14"/>
                                  <w:szCs w:val="14"/>
                                  <w:lang w:val="en-US"/>
                                </w:rPr>
                                <w:t>Year 5</w:t>
                              </w:r>
                            </w:p>
                          </w:txbxContent>
                        </wps:txbx>
                        <wps:bodyPr rot="0" vert="horz" wrap="square" lIns="91440" tIns="45720" rIns="91440" bIns="45720" anchor="t" anchorCtr="0">
                          <a:noAutofit/>
                        </wps:bodyPr>
                      </wps:wsp>
                    </wpc:wpc>
                  </a:graphicData>
                </a:graphic>
              </wp:inline>
            </w:drawing>
          </mc:Choice>
          <mc:Fallback>
            <w:pict>
              <v:group w14:anchorId="6459FDFD" id="Canvas 62" o:spid="_x0000_s1026" editas="canvas" style="width:453.85pt;height:195.1pt;mso-position-horizontal-relative:char;mso-position-vertical-relative:line" coordsize="57632,2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AmjwwAAAqIAAAOAAAAZHJzL2Uyb0RvYy54bWzsXdtym0oWfZ+q+QeKd8f0hZsqyilHjqam&#10;KudScWbOM0boMgeBBnBkz9T8+6zuBgQSku3EECunk4ojS6hpYO/Va19677c/3a9j40uU5as0GZvk&#10;jWUaURKms1WyGJv/+Dy98EwjL4JkFsRpEo3Nhyg3f3r317+83W5GEU2XaTyLMgODJPlouxmby6LY&#10;jC4v83AZrYP8TbqJEnw4T7N1UODXbHE5y4ItRl/Hl9SynMttms02WRpGeY53r9WH5js5/nwehcWv&#10;83keFUY8NjG3Qv7M5M9b8fPy3dtgtMiCzXIVltMIvmIW62CV4KT1UNdBERh32epgqPUqzNI8nRdv&#10;wnR9mc7nqzCS14CrIdbe1UyC5EuQy4sJcXeqCeLVC457uxDzTtLpKo5xNy4x+ki8J/7f4vlEeHO7&#10;wdPJN/Vzyr/t/DfLYBPJy8pH4S9ffsuM1QzCQ5lpJMEaUvI5ui+M9+m9QcUDEmfHYTcbHFjc420c&#10;K292vvmYhn/kRpJOlkGyiK6yLN0uo2CG+RHxTVxM/VU1Ti4Gud3+nM5wmuCuSOVA9/NsLe4CnoeB&#10;0W1KbNtyTONhbFJi2XgySlDEtEJxACPct00jxAHMpS635dmCUTXQJsuLv0Xp2hAvxmYGOZQnCr58&#10;zAsxsWBUHSLOm6fxaiYegPwlW9xO4sz4EkBmp/JPOXrrsDgxtmPTt6ktR64fYDBarwroVLxaj03P&#10;En/U5MWN+ZDMcPZgVASrWL3GTOKkvFPi5qjbVNzf3pd3/jadPeCeZanSHeg6XizT7D+msYXejM38&#10;33dBFplG/PcE990nnAtFk79w26X4JWt+ctv8JEhCDDU2C9NQLyeFVE4xxyS9wvOZr+T9Eg9SzaSc&#10;K8RxMLmkr0Qume34vo8bquSSM5fvyyW1HMitkkvGPPno8Yh/JLlUYCEufCcUf2rxhEC8CtjkUHa7&#10;Rk1GoPoSbCrU5IwAjyrp5I79w0pnvWz96cHTdg+E06lUd9A1nVHuOj4YBrATizd15DMKRpVwEpe5&#10;koEI7KTM5rbE1qGxUy18FRdTa7OcJHiD+ExMV/LK//qEcus99S+mjude8Cm3L3zX8i4s4r/3HYv7&#10;/Hr6P0ENCB8tV7NZlHxcJVHFcQl/GoUr2bZip5LltlhHi5HkTeIiiUel4K3DnklPWtOXzAn3oPpf&#10;3hXJ8trcRa4RrBK076KFxt0mWy2WIEuKrL4WOmPDIlPLxSewUtDmODJIfatKnRSi1he7Bnem1AUu&#10;CEUDQyRee5kgLrEtKKpQRJeAfouP+9DDqytrSiotb4moYMRNm6ith2I6gnrsRG4QAQuLbI8lv1oR&#10;8ysRqw05+Ywb1tgwhhxxbcYgQBL0mQdYb4ua6/rE4UrUqE25EsU+ZO2UHXdK1sRnGvPlPXgS5kt1&#10;/m52wWtVSKc2ERqYL3WhoZJ9Yj60zPVsxb4otTlx24oIzOeDYP50OikdItDyZ2D+69FD3D0YUfJh&#10;HfUafT/ypVdC5XEsfZrOoUuT1MbhoPaP8ho5DrGVU0gtK9KZiVVQODsF3/IZLAdJBvUiKMMMZ2n4&#10;1MjeqY3Cg0tdyEN/7ttXuw6SipjeFFkgrDNjkiYJ7KA0M0jTMTFJhCs8GIX3yc1elEFGLz4/bBBA&#10;aAUZ1Fcqw+DxIANhDHxUUlOY8o67x01tAgeahwkLvawM6SN+3BiWvVwSjsQXGsGBvbBBawmUUbeo&#10;jj3M/lCWa3y3RrxExSN8u44n4G3E1tTb1fzqESRZaw2epXdl8OFkIELi0qGzw/I/eB88fsGp8+GC&#10;W9fXF1fTCb9wpqD41+x6MrkmbWeHcKF8u7NDiEB98y53rhQVqwFGPuKLUApYGYzDxSzg3SqN/C5B&#10;l+SrZH5DCLpLSkHnMLLonuOtdAgTm1BSW+NazrWctyP7R2LGfi3oO8tGSdhAlo3j+YizlTDOXMuX&#10;q8iOXbk+0hQUiDPfdliFlEckPPvqSLH2ZuGJP82pLSSrK9/imIzVJL4hY0N6TG3f50wF1ghhngsX&#10;biuw5lmOVRIF7niW8nL1Q+C19fyMzIpnhy46+fpL51qcjx+Z+PDN7scqaO3iGyBWQSykAsEgViyd&#10;uewEvNsWXFhSM/tQPQ3vvcF7HaJuwHttQg8gZD6DjIHHwM4DvPvWPrw3KITtwj9ThaxenEJo5+iz&#10;Euc0vD81kbWbWElifADvTS/MjUxI7C8UDbuUcb5j7yfhvVfV0/DeE7wjJa2DQzQ9IL0LGXU45yrf&#10;4TF8d7iHzJ2+Eh40vmt8F3n8AyVOIxe5Q/WkdA/knCGOj0x+GBGKWp2k7/2qnsb33vC9g74rL9tg&#10;QoaUS/tp/B0Z0lafiaXaPaPdM8PhO7ZFHbhnmIyJDqR6FL5Oy0a2ocJ328OmrJZntGk6a/dMlT46&#10;Ns/HB0jFBrJ9I1F5uAcSMnghsRugNhI9z5IUpjPEo/0z1Z7W7o0DOnntrFSvTpfZeUbZkKYzZZ7n&#10;OlWSDHPEpttj+I7MNYvKyWn3+1kJWUeMhw1pJFLqe1wkaioS4SFD8qiQcQbK0WN+pObvmr8Px99R&#10;OuCAWiEQBYQdiFqhcgJ2goHgKdU7ie8UxEtl9mh8Pyt873ACqhTzoYTMsanv1EbiSXzHLmFLJRj0&#10;IWTa/67970P630GHD/F9yPQZRgQnrzLXgOD7Se4N/wxF8LW//Zfa/w607SM7ktKO/eSqHtJA+M7g&#10;UvdQCecp/B0bLTy/NyNR47vG90Hxvd5nv/PP8CHzZxh3HNurQ1+WA6w/5p8hHv72lrqm8b0vfEcs&#10;9ZBEDOkERAEHVLipnYCHQuZZbpX+3tvuCg3tGtqHhHaEUQ+1br+IiiwCsLc79aVqYDLUteRC94Vr&#10;xnKxbe84tIsiPjppDYVcddDLNDrre55RvJl17ChUKZkD2TOon2pz7DMRmudyYnnHFY+5rod6oKBc&#10;2l3VVa5Bh5vPyVOMwNrBmqdqhA6meT6x/CrTgzqu2s7VmekhdoYhftKT6mlzpjdzpiPcbA+Zs8Zd&#10;lBcXW8IB79yj2Nt71GR2wMFwZE8ypk0abdIMatJ0RJuRNg3pHgrePRg1osqcjDY/Au+oRaJcaX0w&#10;Kw3vvcF7R7QZdQeHEzJUGfUtr97tZZFTLlEL9dD1jnHVAuKcTMSOuKra1dEnkhnzeLX5Z1VOumxV&#10;wsAmGCxEgWk+59Q7niCJCue2UoU+IE2zCc0mBmUTHWFnNJ8YDuhRLJrVDQUIOwn0LsU2lb54vCYT&#10;vZGJjvgqGloMKWMWqpKr+KqHyk4nXIGivYWSf43u2hV47k540UJsf9OXSsvvk2GJeFrVAs7yUehU&#10;8So0hnFU1eZOTyC6v2kvjexjqMNf5x/+4h2BZ+ywHW7Ns9ELwMcWy9JLczJnFI1iXE8b0GdnQAtK&#10;sw/v6FExoJDBUnarwiDMYqoBUie8+55LsTsMc9PEShOrsydWHTFWZ8jwFxrruiIP9EnwbvlMbbbv&#10;Q/W03dyX3YzASQXvouh/NDPK/OS7OMiMSRDH6V1hoOfBHuKX+K/6qu2a1lauzqZnnfr0YDM4cRyR&#10;iVZ2MkEk337E57KNZovok5iimF85r10fBWEOLGbllQSzf2Hk+TpGe3B0ZjYuRCl7Mf/2MVjYGsdA&#10;fCv3f3Mg6ODuIMzaqXYkyPYNcqFpdoeuGxCINnSi/SJD04OODkCiZ/que8Pt4rB7g1t1b4A+HW3V&#10;gM86OkLnxUMciauNk0/RHP0V0Qabqkm0zxuEYZQUZYPuZTCLVIcIceYqlN0+tRxQjDxHy4Z67HKA&#10;7rHVYlweL74ayVbv9ZfL/kinvlx/Q545TYr6y+tVkmZdVxbjqsozq+PxpIQ5Wt4a8VL0zZa9J2vR&#10;3ivpnG/C6Qo9wT8GefFbkEGYYOmKjiy/4sc8TvF00/KVaYjKz13vi+Nfrgd3creepGg1DvHG7ORL&#10;zCkr4urlPEvXv6Nk+pU4Kz6qmnZ3RGzmaRZGV1fyMDS43wTFR/RPCaughZDqz/e/B9mmbIxeoH/G&#10;L2lVHjQY7fUvUceKJ/RaumcSbFF7AraJw0o0KwsIl78dwTb49ixU1hCLYlePDMpcxxNdBkQvGNS5&#10;sB7bSPFNyEZQ5KAMIzVRqwVtqFPsKnht45+GthKEJYr/kNBWO8CfCm0aqmYPopuUXCyGK7+JfjoV&#10;VNVtWPfTbQZqw+pRgW8S3pD7hpj1XpR6rzO8RR4hbtlXd0k51Ye11dm6Qbqe2bC6iz3VvKBeFvaU&#10;52WX9GqFLqrFelJkYk1+4koKQQ1H+CcxbJEFm+UqvA6KoPm7FOdRRNNlGs+i7N3/AQAA//8DAFBL&#10;AwQUAAYACAAAACEAfOCAG90AAAAFAQAADwAAAGRycy9kb3ducmV2LnhtbEyPzU7DMBCE70i8g7VI&#10;XBB1CIK0aZwKIX4kLtDSB9jE2yQiXke2myZvj+ECl5VGM5r5tthMphcjOd9ZVnCzSEAQ11Z33CjY&#10;fz5fL0H4gKyxt0wKZvKwKc/PCsy1PfGWxl1oRCxhn6OCNoQhl9LXLRn0CzsQR+9gncEQpWukdniK&#10;5aaXaZLcS4Mdx4UWB3psqf7aHY2Cj206vt7NV09vL+9zh9ne2fFQKXV5MT2sQQSawl8YfvAjOpSR&#10;qbJH1l70CuIj4fdGb5VkGYhKwe0qSUGWhfxPX34DAAD//wMAUEsBAi0AFAAGAAgAAAAhALaDOJL+&#10;AAAA4QEAABMAAAAAAAAAAAAAAAAAAAAAAFtDb250ZW50X1R5cGVzXS54bWxQSwECLQAUAAYACAAA&#10;ACEAOP0h/9YAAACUAQAACwAAAAAAAAAAAAAAAAAvAQAAX3JlbHMvLnJlbHNQSwECLQAUAAYACAAA&#10;ACEAPV6QJo8MAAAKiAAADgAAAAAAAAAAAAAAAAAuAgAAZHJzL2Uyb0RvYy54bWxQSwECLQAUAAYA&#10;CAAAACEAfOCAG90AAAAFAQAADwAAAAAAAAAAAAAAAADpDgAAZHJzL2Rvd25yZXYueG1sUEsFBgAA&#10;AAAEAAQA8wAAAP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32;height:24777;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52155;top:21050;width:5315;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C32FE8" w:rsidRDefault="00C32FE8" w:rsidP="006067FD">
                        <w:pPr>
                          <w:pStyle w:val="NormalWeb"/>
                          <w:spacing w:before="120" w:after="120"/>
                        </w:pPr>
                        <w:r>
                          <w:rPr>
                            <w:rFonts w:ascii="Calibri" w:eastAsia="Cambria" w:hAnsi="Calibri"/>
                            <w:color w:val="3B3C3B"/>
                            <w:sz w:val="14"/>
                            <w:szCs w:val="14"/>
                            <w:lang w:val="en-US"/>
                          </w:rPr>
                          <w:t>Year 15</w:t>
                        </w:r>
                      </w:p>
                    </w:txbxContent>
                  </v:textbox>
                </v:shape>
                <v:shape id="Text Box 2" o:spid="_x0000_s1029" type="#_x0000_t202" style="position:absolute;left:35699;top:21043;width:5321;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C32FE8" w:rsidRDefault="00C32FE8" w:rsidP="006067FD">
                        <w:pPr>
                          <w:pStyle w:val="NormalWeb"/>
                          <w:spacing w:before="120" w:after="120"/>
                        </w:pPr>
                        <w:r>
                          <w:rPr>
                            <w:rFonts w:ascii="Calibri" w:eastAsia="Cambria" w:hAnsi="Calibri"/>
                            <w:color w:val="3B3C3B"/>
                            <w:sz w:val="14"/>
                            <w:szCs w:val="14"/>
                            <w:lang w:val="en-US"/>
                          </w:rPr>
                          <w:t>Year 10</w:t>
                        </w:r>
                      </w:p>
                    </w:txbxContent>
                  </v:textbox>
                </v:shape>
                <v:shape id="Text Box 2" o:spid="_x0000_s1030" type="#_x0000_t202" style="position:absolute;left:4720;top:21031;width:431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C32FE8" w:rsidRDefault="00C32FE8" w:rsidP="006067FD">
                        <w:pPr>
                          <w:pStyle w:val="NormalWeb"/>
                          <w:spacing w:before="120" w:after="120"/>
                        </w:pPr>
                        <w:r>
                          <w:rPr>
                            <w:rFonts w:ascii="Calibri" w:eastAsia="Cambria" w:hAnsi="Calibri"/>
                            <w:color w:val="3B3C3B"/>
                            <w:sz w:val="14"/>
                            <w:szCs w:val="14"/>
                            <w:lang w:val="en-US"/>
                          </w:rPr>
                          <w:t>Year 1</w:t>
                        </w:r>
                      </w:p>
                    </w:txbxContent>
                  </v:textbox>
                </v:shape>
                <v:shape id="Text Box 6" o:spid="_x0000_s1031" type="#_x0000_t202" style="position:absolute;left:32476;top:1492;width:1737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32FE8" w:rsidRPr="00CA4E86" w:rsidRDefault="00C32FE8" w:rsidP="00CA4E86">
                        <w:pPr>
                          <w:pStyle w:val="BCRBodytext"/>
                          <w:rPr>
                            <w:sz w:val="20"/>
                            <w:szCs w:val="20"/>
                          </w:rPr>
                        </w:pPr>
                        <w:r w:rsidRPr="00CA4E86">
                          <w:rPr>
                            <w:sz w:val="20"/>
                            <w:szCs w:val="20"/>
                          </w:rPr>
                          <w:t>Fixed wireless &amp; satellite</w:t>
                        </w:r>
                      </w:p>
                    </w:txbxContent>
                  </v:textbox>
                </v:shape>
                <v:rect id="Rectangle 13" o:spid="_x0000_s1032" style="position:absolute;left:31422;top:2457;width:1715;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B3bwA&#10;AADbAAAADwAAAGRycy9kb3ducmV2LnhtbERPSwrCMBDdC94hjOBOUwVFqlFEUERE8bcfmrEtNpPS&#10;xLbe3iwEl4/3X6xaU4iaKpdbVjAaRiCIE6tzThXcb9vBDITzyBoLy6TgQw5Wy25ngbG2DV+ovvpU&#10;hBB2MSrIvC9jKV2SkUE3tCVx4J62MugDrFKpK2xCuCnkOIqm0mDOoSHDkjYZJa/r2yjwu6Y4Tk+H&#10;s9lED31rz7Jc21qpfq9dz0F4av1f/HPvtYJ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i0HdvAAAANsAAAAPAAAAAAAAAAAAAAAAAJgCAABkcnMvZG93bnJldi54&#10;bWxQSwUGAAAAAAQABAD1AAAAgQMAAAAA&#10;" fillcolor="#aa0f14" stroked="f"/>
                <v:shape id="Text Box 8" o:spid="_x0000_s1033" type="#_x0000_t202" style="position:absolute;left:17533;top:1382;width:7791;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C32FE8" w:rsidRPr="00CA4E86" w:rsidRDefault="00C32FE8" w:rsidP="00CA4E86">
                        <w:pPr>
                          <w:pStyle w:val="BCRBodytext"/>
                          <w:rPr>
                            <w:sz w:val="20"/>
                            <w:szCs w:val="20"/>
                          </w:rPr>
                        </w:pPr>
                        <w:r w:rsidRPr="00CA4E86">
                          <w:rPr>
                            <w:sz w:val="20"/>
                            <w:szCs w:val="20"/>
                          </w:rPr>
                          <w:t>Fixed line</w:t>
                        </w:r>
                      </w:p>
                    </w:txbxContent>
                  </v:textbox>
                </v:shape>
                <v:rect id="Rectangle 15" o:spid="_x0000_s1034" style="position:absolute;left:16478;top:2254;width:171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NL8A&#10;AADbAAAADwAAAGRycy9kb3ducmV2LnhtbERPy4rCMBTdC/5DuMLsNO0IItUoIiMIs7I6j+WlubbF&#10;5qYksa1/bxaCy8N5r7eDaURHzteWFaSzBARxYXXNpYLL+TBdgvABWWNjmRQ8yMN2Mx6tMdO25xN1&#10;eShFDGGfoYIqhDaT0hcVGfQz2xJH7mqdwRChK6V22Mdw08jPJFlIgzXHhgpb2ldU3PK7USCbH/fd&#10;/c1v/2kyP6RffW52v3ulPibDbgUi0BDe4pf7qBUs4v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9XY0vwAAANsAAAAPAAAAAAAAAAAAAAAAAJgCAABkcnMvZG93bnJl&#10;di54bWxQSwUGAAAAAAQABAD1AAAAhAMAAAAA&#10;" fillcolor="#ffc000" stroked="f" strokeweight="2pt"/>
                <v:shape id="Text Box 12" o:spid="_x0000_s1035" type="#_x0000_t202" style="position:absolute;top:6615;width:5779;height: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cQA&#10;AADbAAAADwAAAGRycy9kb3ducmV2LnhtbESPwWrDMBBE74X8g9hAb7WcBExxrQQ3UAgEAk1Nzou1&#10;tVxbK2OpjtuvrwqBHIeZecMUu9n2YqLRt44VrJIUBHHtdMuNgurj7ekZhA/IGnvHpOCHPOy2i4cC&#10;c+2u/E7TOTQiQtjnqMCEMORS+tqQRZ+4gTh6n260GKIcG6lHvEa47eU6TTNpseW4YHCgvaG6O39b&#10;BVP6W9UbdPJ4+sqqrjTr1+l0UepxOZcvIALN4R6+tQ9aQbaB/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3sXEAAAA2wAAAA8AAAAAAAAAAAAAAAAAmAIAAGRycy9k&#10;b3ducmV2LnhtbFBLBQYAAAAABAAEAPUAAACJAwAAAAA=&#10;" stroked="f">
                  <v:textbox style="layout-flow:vertical;mso-layout-flow-alt:bottom-to-top">
                    <w:txbxContent>
                      <w:p w:rsidR="00C32FE8" w:rsidRPr="003B1B2E" w:rsidRDefault="00C32FE8" w:rsidP="000C180A">
                        <w:pPr>
                          <w:pStyle w:val="NormalWeb"/>
                          <w:spacing w:after="40"/>
                          <w:jc w:val="center"/>
                          <w:rPr>
                            <w:rFonts w:ascii="Arial" w:hAnsi="Arial" w:cs="Arial"/>
                            <w:vertAlign w:val="subscript"/>
                          </w:rPr>
                        </w:pPr>
                        <w:r>
                          <w:rPr>
                            <w:rFonts w:ascii="Arial" w:eastAsia="Calibri" w:hAnsi="Arial" w:cs="Arial"/>
                            <w:i/>
                            <w:vertAlign w:val="subscript"/>
                          </w:rPr>
                          <w:t>$billion</w:t>
                        </w:r>
                      </w:p>
                    </w:txbxContent>
                  </v:textbox>
                </v:shape>
                <v:line id="Straight Connector 16" o:spid="_x0000_s1036" style="position:absolute;visibility:visible;mso-wrap-style:square" from="5133,11246" to="56254,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line id="Straight Connector 17" o:spid="_x0000_s1037" style="position:absolute;visibility:visible;mso-wrap-style:square" from="5171,4252" to="5171,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rect id="Rectangle 22" o:spid="_x0000_s1038" style="position:absolute;left:6893;top:11370;width:792;height: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0sEA&#10;AADcAAAADwAAAGRycy9kb3ducmV2LnhtbERPTWuDQBC9B/IflgnkFtfmEBrrKhJIKKE0JCb3wZ2q&#10;1J0Vd6v233cLhd7m8T4nzWfTiZEG11pW8BTFIIgrq1uuFdzL4+YZhPPIGjvLpOCbHOTZcpFiou3E&#10;VxpvvhYhhF2CChrv+0RKVzVk0EW2Jw7chx0M+gCHWuoBpxBuOrmN45002HJoaLCnQ0PV5+3LKPCn&#10;qXvbvZ8v5hA/dDlfZF/YUan1ai5eQHia/b/4z/2qw/z9Fn6fCR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4NLBAAAA3AAAAA8AAAAAAAAAAAAAAAAAmAIAAGRycy9kb3du&#10;cmV2LnhtbFBLBQYAAAAABAAEAPUAAACGAwAAAAA=&#10;" fillcolor="#aa0f14" stroked="f"/>
                <v:rect id="Rectangle 23" o:spid="_x0000_s1039" style="position:absolute;left:5994;top:11387;width:806;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o2cIA&#10;AADcAAAADwAAAGRycy9kb3ducmV2LnhtbERPS2vCQBC+F/wPyxS81U0akJq6ioiC0FNTHz0O2WkS&#10;zM6G3W2S/vuuIHibj+85y/VoWtGT841lBeksAUFcWt1wpeD4tX95A+EDssbWMin4Iw/r1eRpibm2&#10;A39SX4RKxBD2OSqoQ+hyKX1Zk0E/sx1x5H6sMxgidJXUDocYblr5miRzabDh2FBjR9uaymvxaxTI&#10;9uQ++kt2/U6TbJ/uhsJszlulps/j5h1EoDE8xHf3Qcf5iwx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KjZwgAAANwAAAAPAAAAAAAAAAAAAAAAAJgCAABkcnMvZG93&#10;bnJldi54bWxQSwUGAAAAAAQABAD1AAAAhwMAAAAA&#10;" fillcolor="#ffc000" stroked="f" strokeweight="2pt"/>
                <v:rect id="Rectangle 24" o:spid="_x0000_s1040" style="position:absolute;left:10215;top:11373;width:79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dPb8A&#10;AADcAAAADwAAAGRycy9kb3ducmV2LnhtbERPy6rCMBDdC/5DGOHuNFVEtBpFBC9yEcXXfmjGtthM&#10;SpPb1r83guBuDuc5i1VrClFT5XLLCoaDCARxYnXOqYLrZdufgnAeWWNhmRQ8ycFq2e0sMNa24RPV&#10;Z5+KEMIuRgWZ92UspUsyMugGtiQO3N1WBn2AVSp1hU0IN4UcRdFEGsw5NGRY0iaj5HH+Nwr8b1Ps&#10;J4e/o9lEN31pj7Jc21qpn167noPw1Pqv+OPe6TB/Nob3M+E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fd09vwAAANwAAAAPAAAAAAAAAAAAAAAAAJgCAABkcnMvZG93bnJl&#10;di54bWxQSwUGAAAAAAQABAD1AAAAhAMAAAAA&#10;" fillcolor="#aa0f14" stroked="f"/>
                <v:rect id="Rectangle 25" o:spid="_x0000_s1041" style="position:absolute;left:9315;top:11390;width:79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u2sMA&#10;AADcAAAADwAAAGRycy9kb3ducmV2LnhtbERPTWvCQBC9F/oflin01myiYNvUVUQUCp6MtnocstMk&#10;mJ0Nu9sk/feuIPQ2j/c58+VoWtGT841lBVmSgiAurW64UnA8bF/eQPiArLG1TAr+yMNy8fgwx1zb&#10;gffUF6ESMYR9jgrqELpcSl/WZNAntiOO3I91BkOErpLa4RDDTSsnaTqTBhuODTV2tK6pvBS/RoFs&#10;v9yuP00v5yydbrPNUJjV91qp56dx9QEi0Bj+xXf3p47z31/h9k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u2sMAAADcAAAADwAAAAAAAAAAAAAAAACYAgAAZHJzL2Rv&#10;d25yZXYueG1sUEsFBgAAAAAEAAQA9QAAAIgDAAAAAA==&#10;" fillcolor="#ffc000" stroked="f" strokeweight="2pt"/>
                <v:rect id="Rectangle 26" o:spid="_x0000_s1042" style="position:absolute;left:13534;top:11373;width:79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vxb4A&#10;AADcAAAADwAAAGRycy9kb3ducmV2LnhtbESPzQrCMBCE74LvEFbwpqkeRKpRRFBERPHvvjRrW2w2&#10;pYltfXsjCB6HmfmGmS9bU4iaKpdbVjAaRiCIE6tzThXcrpvBFITzyBoLy6TgTQ6Wi25njrG2DZ+p&#10;vvhUBAi7GBVk3pexlC7JyKAb2pI4eA9bGfRBVqnUFTYBbgo5jqKJNJhzWMiwpHVGyfPyMgr8tikO&#10;k+P+ZNbRXV/bkyxXtlaq32tXMxCeWv8P/9o7rSAQ4Xs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pL8W+AAAA3AAAAA8AAAAAAAAAAAAAAAAAmAIAAGRycy9kb3ducmV2&#10;LnhtbFBLBQYAAAAABAAEAPUAAACDAwAAAAA=&#10;" fillcolor="#aa0f14" stroked="f"/>
                <v:rect id="Rectangle 27" o:spid="_x0000_s1043" style="position:absolute;left:12644;top:11390;width:79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hzcUA&#10;AADcAAAADwAAAGRycy9kb3ducmV2LnhtbESPT2vCQBTE7wW/w/KE3upuFEuJriJSoeCp6R89PrLP&#10;JJh9G3a3Sfz2XaHQ4zAzv2HW29G2oicfGscaspkCQVw603Cl4fPj8PQCIkRkg61j0nCjANvN5GGN&#10;uXEDv1NfxEokCIccNdQxdrmUoazJYpi5jjh5F+ctxiR9JY3HIcFtK+dKPUuLDaeFGjva11Reix+r&#10;QbZf/tifFtdzphaH7HUo7O57r/XjdNytQEQa43/4r/1mNMzV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mHNxQAAANwAAAAPAAAAAAAAAAAAAAAAAJgCAABkcnMv&#10;ZG93bnJldi54bWxQSwUGAAAAAAQABAD1AAAAigMAAAAA&#10;" fillcolor="#ffc000" stroked="f" strokeweight="2pt"/>
                <v:rect id="Rectangle 29" o:spid="_x0000_s1044" style="position:absolute;left:16915;top:11373;width:79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SKsIA&#10;AADcAAAADwAAAGRycy9kb3ducmV2LnhtbESPT4vCMBTE74LfITzBmyZ6KFKNIoIiIivrn/ujebbF&#10;5qU0se1++82CsMdhZn7DrDa9rURLjS8da5hNFQjizJmScw33236yAOEDssHKMWn4IQ+b9XCwwtS4&#10;jr+pvYZcRAj7FDUUIdSplD4ryKKfupo4ek/XWAxRNrk0DXYRbis5VyqRFkuOCwXWtCsoe13fVkM4&#10;dNU5+Tpd7E49zK2/yHrrWq3Ho367BBGoD//hT/toNMxVA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BIqwgAAANwAAAAPAAAAAAAAAAAAAAAAAJgCAABkcnMvZG93&#10;bnJldi54bWxQSwUGAAAAAAQABAD1AAAAhwMAAAAA&#10;" fillcolor="#aa0f14" stroked="f"/>
                <v:rect id="Rectangle 30" o:spid="_x0000_s1045" style="position:absolute;left:16019;top:11390;width:79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aIcUA&#10;AADcAAAADwAAAGRycy9kb3ducmV2LnhtbESPT2vCQBTE7wW/w/KE3upuFGyJriJSoeCp6R89PrLP&#10;JJh9G3a3Sfz2XaHQ4zAzv2HW29G2oicfGscaspkCQVw603Cl4fPj8PQCIkRkg61j0nCjANvN5GGN&#10;uXEDv1NfxEokCIccNdQxdrmUoazJYpi5jjh5F+ctxiR9JY3HIcFtK+dKLaXFhtNCjR3tayqvxY/V&#10;INsvf+xPi+s5U4tD9joUdve91/pxOu5WICKN8T/8134zGubqGe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FohxQAAANwAAAAPAAAAAAAAAAAAAAAAAJgCAABkcnMv&#10;ZG93bnJldi54bWxQSwUGAAAAAAQABAD1AAAAigMAAAAA&#10;" fillcolor="#ffc000" stroked="f" strokeweight="2pt"/>
                <v:rect id="Rectangle 31" o:spid="_x0000_s1046" style="position:absolute;left:20350;top:11358;width:79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5GL0A&#10;AADcAAAADwAAAGRycy9kb3ducmV2LnhtbERPvQrCMBDeBd8hnOCmqQ4i1SgiKCKiaHU/mrMtNpfS&#10;xLa+vRkEx4/vf7nuTCkaql1hWcFkHIEgTq0uOFNwT3ajOQjnkTWWlknBhxysV/3eEmNtW75Sc/OZ&#10;CCHsYlSQe1/FUro0J4NubCviwD1tbdAHWGdS19iGcFPKaRTNpMGCQ0OOFW1zSl+3t1Hg9215mp2P&#10;F7ONHjrpLrLa2Eap4aDbLEB46vxf/HMftILpJ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rC5GL0AAADcAAAADwAAAAAAAAAAAAAAAACYAgAAZHJzL2Rvd25yZXYu&#10;eG1sUEsFBgAAAAAEAAQA9QAAAIIDAAAAAA==&#10;" fillcolor="#aa0f14" stroked="f"/>
                <v:rect id="Rectangle 35" o:spid="_x0000_s1047" style="position:absolute;left:19454;top:11388;width:79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eNcEA&#10;AADcAAAADwAAAGRycy9kb3ducmV2LnhtbERPy4rCMBTdD/gP4QqzG9NWGIZqFBGFgVlZn8tLc22L&#10;zU1JYtv5e7MYmOXhvJfr0bSiJ+cbywrSWQKCuLS64UrB6bj/+ALhA7LG1jIp+CUP69XkbYm5tgMf&#10;qC9CJWII+xwV1CF0uZS+rMmgn9mOOHJ36wyGCF0ltcMhhptWZknyKQ02HBtq7GhbU/konkaBbM/u&#10;p7/OH7c0me/T3VCYzWWr1Pt03CxABBrDv/jP/a0VZFm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wnjXBAAAA3AAAAA8AAAAAAAAAAAAAAAAAmAIAAGRycy9kb3du&#10;cmV2LnhtbFBLBQYAAAAABAAEAPUAAACGAwAAAAA=&#10;" fillcolor="#ffc000" stroked="f" strokeweight="2pt"/>
                <v:rect id="Rectangle 37" o:spid="_x0000_s1048" style="position:absolute;left:23887;top:11364;width:792;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WPsAA&#10;AADcAAAADwAAAGRycy9kb3ducmV2LnhtbESPQavCMBCE74L/IazgTVN7EOkzigiKiCjq8740a1ts&#10;NqWJbf33RhA8DjPzDTNfdqYUDdWusKxgMo5AEKdWF5wp+L9uRjMQziNrLC2Tghc5WC76vTkm2rZ8&#10;pubiMxEg7BJUkHtfJVK6NCeDbmwr4uDdbW3QB1lnUtfYBrgpZRxFU2mw4LCQY0XrnNLH5WkU+G1b&#10;HqbH/cmso5u+didZrWyj1HDQrf5AeOr8L/xt77SCOJ7A50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DWPsAAAADcAAAADwAAAAAAAAAAAAAAAACYAgAAZHJzL2Rvd25y&#10;ZXYueG1sUEsFBgAAAAAEAAQA9QAAAIUDAAAAAA==&#10;" fillcolor="#aa0f14" stroked="f"/>
                <v:rect id="Rectangle 39" o:spid="_x0000_s1049" style="position:absolute;left:22984;top:11381;width:79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YNsUA&#10;AADcAAAADwAAAGRycy9kb3ducmV2LnhtbESPQWvCQBSE74X+h+UVems2iaWU6CoiCoWeTLV6fGSf&#10;STD7NuyuSfrv3UKhx2FmvmEWq8l0YiDnW8sKsiQFQVxZ3XKt4PC1e3kH4QOyxs4yKfghD6vl48MC&#10;C21H3tNQhlpECPsCFTQh9IWUvmrIoE9sTxy9i3UGQ5SultrhGOGmk3mavkmDLceFBnvaNFRdy5tR&#10;ILuj+xxOs+s5S2e7bDuWZv29Uer5aVrPQQSawn/4r/2hFeT5K/ye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5g2xQAAANwAAAAPAAAAAAAAAAAAAAAAAJgCAABkcnMv&#10;ZG93bnJldi54bWxQSwUGAAAAAAQABAD1AAAAigMAAAAA&#10;" fillcolor="#ffc000" stroked="f" strokeweight="2pt"/>
                <v:rect id="Rectangle 42" o:spid="_x0000_s1050" style="position:absolute;left:27427;top:11364;width:792;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QPcIA&#10;AADcAAAADwAAAGRycy9kb3ducmV2LnhtbESPQYvCMBSE7wv+h/AEb2tqQVmqaRFBEZGV1d37o3m2&#10;xealNLGt/94sCB6HmfmGWWWDqUVHrassK5hNIxDEudUVFwp+L9vPLxDOI2usLZOCBznI0tHHChNt&#10;e/6h7uwLESDsElRQet8kUrq8JINuahvi4F1ta9AH2RZSt9gHuKllHEULabDisFBiQ5uS8tv5bhT4&#10;XV8fF9+Hk9lEf/oynGSztp1Sk/GwXoLwNPh3+NXeawVxPIf/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9A9wgAAANwAAAAPAAAAAAAAAAAAAAAAAJgCAABkcnMvZG93&#10;bnJldi54bWxQSwUGAAAAAAQABAD1AAAAhwMAAAAA&#10;" fillcolor="#aa0f14" stroked="f"/>
                <v:rect id="Rectangle 43" o:spid="_x0000_s1051" style="position:absolute;left:26529;top:11381;width:792;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j2sQA&#10;AADcAAAADwAAAGRycy9kb3ducmV2LnhtbESPT2vCQBTE74V+h+UVvNVNIkhJXUVEQfBkWv8cH9nX&#10;JJh9G3bXJH57t1DocZiZ3zCL1Wha0ZPzjWUF6TQBQVxa3XCl4Ptr9/4Bwgdkja1lUvAgD6vl68sC&#10;c20HPlJfhEpECPscFdQhdLmUvqzJoJ/ajjh6P9YZDFG6SmqHQ4SbVmZJMpcGG44LNXa0qam8FXej&#10;QLYnd+gvs9s1TWa7dDsUZn3eKDV5G9efIAKN4T/8195rBVk2h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o9rEAAAA3AAAAA8AAAAAAAAAAAAAAAAAmAIAAGRycy9k&#10;b3ducmV2LnhtbFBLBQYAAAAABAAEAPUAAACJAwAAAAA=&#10;" fillcolor="#ffc000" stroked="f" strokeweight="2pt"/>
                <v:rect id="Rectangle 44" o:spid="_x0000_s1052" style="position:absolute;left:31002;top:11288;width:792;height:2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r0cMA&#10;AADcAAAADwAAAGRycy9kb3ducmV2LnhtbESPT4vCMBTE7wt+h/AEb2tqD7pU0yKCIiIr65/7o3m2&#10;xealNLGt334jLOxxmJnfMKtsMLXoqHWVZQWzaQSCOLe64kLB9bL9/ALhPLLG2jIpeJGDLB19rDDR&#10;tucf6s6+EAHCLkEFpfdNIqXLSzLoprYhDt7dtgZ9kG0hdYt9gJtaxlE0lwYrDgslNrQpKX+cn0aB&#10;3/X1cf59OJlNdNOX4SSbte2UmoyH9RKEp8H/h//ae60gjhf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Xr0cMAAADcAAAADwAAAAAAAAAAAAAAAACYAgAAZHJzL2Rv&#10;d25yZXYueG1sUEsFBgAAAAAEAAQA9QAAAIgDAAAAAA==&#10;" fillcolor="#aa0f14" stroked="f"/>
                <v:rect id="Rectangle 45" o:spid="_x0000_s1053" style="position:absolute;left:30058;top:11381;width:792;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SM8EA&#10;AADcAAAADwAAAGRycy9kb3ducmV2LnhtbERPy4rCMBTdD/gP4QqzG9NWGIZqFBGFgVlZn8tLc22L&#10;zU1JYtv5e7MYmOXhvJfr0bSiJ+cbywrSWQKCuLS64UrB6bj/+ALhA7LG1jIp+CUP69XkbYm5tgMf&#10;qC9CJWII+xwV1CF0uZS+rMmgn9mOOHJ36wyGCF0ltcMhhptWZknyKQ02HBtq7GhbU/konkaBbM/u&#10;p7/OH7c0me/T3VCYzWWr1Pt03CxABBrDv/jP/a0VZFlcG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kjPBAAAA3AAAAA8AAAAAAAAAAAAAAAAAmAIAAGRycy9kb3du&#10;cmV2LnhtbFBLBQYAAAAABAAEAPUAAACGAwAAAAA=&#10;" fillcolor="#ffc000" stroked="f" strokeweight="2pt"/>
                <v:rect id="Rectangle 46" o:spid="_x0000_s1054" style="position:absolute;left:34665;top:11306;width:792;height:1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aOMMA&#10;AADcAAAADwAAAGRycy9kb3ducmV2LnhtbESPT4vCMBTE7wt+h/AEb2tqD+JW0yKCIiIr65/7o3m2&#10;xealNLGt334jLOxxmJnfMKtsMLXoqHWVZQWzaQSCOLe64kLB9bL9XIBwHlljbZkUvMhBlo4+Vpho&#10;2/MPdWdfiABhl6CC0vsmkdLlJRl0U9sQB+9uW4M+yLaQusU+wE0t4yiaS4MVh4USG9qUlD/OT6PA&#10;7/r6OP8+nMwmuunLcJLN2nZKTcbDegnC0+D/w3/tvVYQx1/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baOMMAAADcAAAADwAAAAAAAAAAAAAAAACYAgAAZHJzL2Rv&#10;d25yZXYueG1sUEsFBgAAAAAEAAQA9QAAAIgDAAAAAA==&#10;" fillcolor="#aa0f14" stroked="f"/>
                <v:rect id="Rectangle 47" o:spid="_x0000_s1055" style="position:absolute;left:30568;top:11306;width:807;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I6MEA&#10;AADcAAAADwAAAGRycy9kb3ducmV2LnhtbERPy4rCMBTdD/gP4QqzG9NaGIZqFBEFwdXU5/LSXNti&#10;c1OS2Hb+frIYmOXhvJfr0bSiJ+cbywrSWQKCuLS64UrB+bT/+ALhA7LG1jIp+CEP69XkbYm5tgN/&#10;U1+ESsQQ9jkqqEPocil9WZNBP7MdceQe1hkMEbpKaodDDDetnCfJpzTYcGyosaNtTeWzeBkFsr24&#10;Y3/Lnvc0yfbpbijM5rpV6n06bhYgAo3hX/znPmgF8yzOj2fi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pCOjBAAAA3AAAAA8AAAAAAAAAAAAAAAAAmAIAAGRycy9kb3du&#10;cmV2LnhtbFBLBQYAAAAABAAEAPUAAACGAwAAAAA=&#10;" fillcolor="#ffc000" stroked="f" strokeweight="2pt"/>
                <v:rect id="Rectangle 48" o:spid="_x0000_s1056" style="position:absolute;left:33724;top:10722;width:79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tc8QA&#10;AADcAAAADwAAAGRycy9kb3ducmV2LnhtbESPzWrDMBCE74W8g9hCbo3sGEpwo4QQEgjkVOevx8Xa&#10;2ibWykiK7b59VSjkOMzMN8xyPZpW9OR8Y1lBOktAEJdWN1wpOJ/2bwsQPiBrbC2Tgh/ysF5NXpaY&#10;azvwJ/VFqESEsM9RQR1Cl0vpy5oM+pntiKP3bZ3BEKWrpHY4RLhp5TxJ3qXBhuNCjR1tayrvxcMo&#10;kO3FHftbdv9Kk2yf7obCbK5bpaav4+YDRKAxPMP/7YNWMM9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rXPEAAAA3AAAAA8AAAAAAAAAAAAAAAAAmAIAAGRycy9k&#10;b3ducmV2LnhtbFBLBQYAAAAABAAEAPUAAACJAwAAAAA=&#10;" fillcolor="#ffc000" stroked="f" strokeweight="2pt"/>
                <v:rect id="Rectangle 49" o:spid="_x0000_s1057" style="position:absolute;left:44054;top:7410;width:792;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zBMQA&#10;AADcAAAADwAAAGRycy9kb3ducmV2LnhtbESPzWrDMBCE74W+g9hAb7X8A6G4UUIIDRR6qtO0PS7W&#10;xjaxVkZSbffto0Agx2FmvmFWm9n0YiTnO8sKsiQFQVxb3XGj4Ouwf34B4QOyxt4yKfgnD5v148MK&#10;S20n/qSxCo2IEPYlKmhDGEopfd2SQZ/YgTh6J+sMhihdI7XDKcJNL/M0XUqDHceFFgfatVSfqz+j&#10;QPZH9zH+FOffLC322dtUme33Tqmnxbx9BRFoDvfwrf2uFeRFDtcz8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3MwTEAAAA3AAAAA8AAAAAAAAAAAAAAAAAmAIAAGRycy9k&#10;b3ducmV2LnhtbFBLBQYAAAAABAAEAPUAAACJAwAAAAA=&#10;" fillcolor="#ffc000" stroked="f" strokeweight="2pt"/>
                <v:rect id="Rectangle 50" o:spid="_x0000_s1058" style="position:absolute;left:44910;top:11267;width:792;height:1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7D8MA&#10;AADcAAAADwAAAGRycy9kb3ducmV2LnhtbESPQWvCQBSE74L/YXlCb7oxgpQ0G5GApZSiNNr7I/tM&#10;gtm3IbtN0n/fFQSPw8x8w6S7ybRioN41lhWsVxEI4tLqhisFl/Nh+QrCeWSNrWVS8EcOdtl8lmKi&#10;7cjfNBS+EgHCLkEFtfddIqUrazLoVrYjDt7V9gZ9kH0ldY9jgJtWxlG0lQYbDgs1dpTXVN6KX6PA&#10;v4/t1/b4eTJ59KPP00l2ezso9bKY9m8gPE3+GX60P7SCeLOB+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7D8MAAADcAAAADwAAAAAAAAAAAAAAAACYAgAAZHJzL2Rv&#10;d25yZXYueG1sUEsFBgAAAAAEAAQA9QAAAIgDAAAAAA==&#10;" fillcolor="#aa0f14" stroked="f"/>
                <v:rect id="Rectangle 51" o:spid="_x0000_s1059" style="position:absolute;left:47521;top:4825;width:792;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O68QA&#10;AADcAAAADwAAAGRycy9kb3ducmV2LnhtbESPQWvCQBSE7wX/w/KE3uomRoqkriKiUOipqdoeH9nX&#10;JJh9G3bXJP33XUHwOMzMN8xqM5pW9OR8Y1lBOktAEJdWN1wpOH4dXpYgfEDW2FomBX/kYbOePK0w&#10;13bgT+qLUIkIYZ+jgjqELpfSlzUZ9DPbEUfv1zqDIUpXSe1wiHDTynmSvEqDDceFGjva1VReiqtR&#10;INuT++i/s8tPmmSHdD8UZnveKfU8HbdvIAKN4RG+t9+1gnm2gN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DuvEAAAA3AAAAA8AAAAAAAAAAAAAAAAAmAIAAGRycy9k&#10;b3ducmV2LnhtbFBLBQYAAAAABAAEAPUAAACJAwAAAAA=&#10;" fillcolor="#ffc000" stroked="f" strokeweight="2pt"/>
                <v:rect id="Rectangle 52" o:spid="_x0000_s1060" style="position:absolute;left:48337;top:11267;width:792;height:1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G4MQA&#10;AADcAAAADwAAAGRycy9kb3ducmV2LnhtbESPQWuDQBSE74X8h+UVemvWWhqCzSohkFBKqUTT+8N9&#10;UYn7VtyN2n/fLQRyHGbmG2aTzaYTIw2utazgZRmBIK6sbrlWcCr3z2sQziNr7CyTgl9ykKWLhw0m&#10;2k58pLHwtQgQdgkqaLzvEyld1ZBBt7Q9cfDOdjDogxxqqQecAtx0Mo6ilTTYclhosKddQ9WluBoF&#10;/jB1X6vvz9zsoh9dzrnst3ZU6ulx3r6D8DT7e/jW/tAK4tc3+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RuDEAAAA3AAAAA8AAAAAAAAAAAAAAAAAmAIAAGRycy9k&#10;b3ducmV2LnhtbFBLBQYAAAAABAAEAPUAAACJAwAAAAA=&#10;" fillcolor="#aa0f14" stroked="f"/>
                <v:rect id="Rectangle 53" o:spid="_x0000_s1061" style="position:absolute;left:38290;top:11301;width:792;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Yl8EA&#10;AADcAAAADwAAAGRycy9kb3ducmV2LnhtbESP3YrCMBSE7wXfIRxh7zRVoUg1igjKIqL4d39ojm2x&#10;OSlNtu2+vREEL4eZ+YZZrDpTioZqV1hWMB5FIIhTqwvOFNyu2+EMhPPIGkvLpOCfHKyW/d4CE21b&#10;PlNz8ZkIEHYJKsi9rxIpXZqTQTeyFXHwHrY26IOsM6lrbAPclHISRbE0WHBYyLGiTU7p8/JnFPhd&#10;Wx7i4/5kNtFdX7uTrNa2Uepn0K3nIDx1/hv+tH+1gsk0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2JfBAAAA3AAAAA8AAAAAAAAAAAAAAAAAmAIAAGRycy9kb3du&#10;cmV2LnhtbFBLBQYAAAAABAAEAPUAAACGAwAAAAA=&#10;" fillcolor="#aa0f14" stroked="f"/>
                <v:rect id="Rectangle 54" o:spid="_x0000_s1062" style="position:absolute;left:37523;top:9442;width:792;height:17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t/cYA&#10;AADcAAAADwAAAGRycy9kb3ducmV2LnhtbESPT2vCQBTE74V+h+UVeim60YKtqauUxooHL/EPeHxk&#10;X5PQ7Ns1u2r89q4geBxm5jfMZNaZRpyo9bVlBYN+AoK4sLrmUsF289v7BOEDssbGMim4kIfZ9Plp&#10;gqm2Z87ptA6liBD2KSqoQnCplL6oyKDvW0ccvT/bGgxRtqXULZ4j3DRymCQjabDmuFCho5+Kiv/1&#10;0SgYvzl3yOYruW9CttjtZHbJ841Sry/d9xeIQF14hO/tpVYwfP+A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t/cYAAADcAAAADwAAAAAAAAAAAAAAAACYAgAAZHJz&#10;L2Rvd25yZXYueG1sUEsFBgAAAAAEAAQA9QAAAIsDAAAAAA==&#10;" fillcolor="#ffc000" stroked="f" strokeweight="2pt"/>
                <v:rect id="Rectangle 56" o:spid="_x0000_s1063" style="position:absolute;left:41836;top:11301;width:79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pfr0A&#10;AADcAAAADwAAAGRycy9kb3ducmV2LnhtbERPSwrCMBDdC94hjOBOUxVEqlFEUERE8bcfmrEtNpPS&#10;xLbe3iwEl4/3X6xaU4iaKpdbVjAaRiCIE6tzThXcb9vBDITzyBoLy6TgQw5Wy25ngbG2DV+ovvpU&#10;hBB2MSrIvC9jKV2SkUE3tCVx4J62MugDrFKpK2xCuCnkOIqm0mDOoSHDkjYZJa/r2yjwu6Y4Tk+H&#10;s9lED31rz7Jc21qpfq9dz0F4av1f/HPvtYLxJKwN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3Ppfr0AAADcAAAADwAAAAAAAAAAAAAAAACYAgAAZHJzL2Rvd25yZXYu&#10;eG1sUEsFBgAAAAAEAAQA9QAAAIIDAAAAAA==&#10;" fillcolor="#aa0f14" stroked="f"/>
                <v:rect id="Rectangle 57" o:spid="_x0000_s1064" style="position:absolute;left:41052;top:8680;width:792;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hdcQA&#10;AADcAAAADwAAAGRycy9kb3ducmV2LnhtbESPQWvCQBSE7wX/w/KE3uomBqSmriKiUOipqdoeH9nX&#10;JJh9G3bXJP33XUHwOMzMN8xqM5pW9OR8Y1lBOktAEJdWN1wpOH4dXl5B+ICssbVMCv7Iw2Y9eVph&#10;ru3An9QXoRIRwj5HBXUIXS6lL2sy6Ge2I47er3UGQ5SuktrhEOGmlfMkWUiDDceFGjva1VReiqtR&#10;INuT++i/s8tPmmSHdD8UZnveKfU8HbdvIAKN4RG+t9+1gnm2hN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oXXEAAAA3AAAAA8AAAAAAAAAAAAAAAAAmAIAAGRycy9k&#10;b3ducmV2LnhtbFBLBQYAAAAABAAEAPUAAACJAwAAAAA=&#10;" fillcolor="#ffc000" stroked="f" strokeweight="2pt"/>
                <v:rect id="Rectangle 58" o:spid="_x0000_s1065" style="position:absolute;left:50900;top:3716;width:792;height:7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7lcEA&#10;AADcAAAADwAAAGRycy9kb3ducmV2LnhtbERPy4rCMBTdD/gP4QruxrQ6DFKNIqIw4Go6vpaX5toW&#10;m5uSZNr692YxMMvDea82g2lER87XlhWk0wQEcWF1zaWC08/hfQHCB2SNjWVS8CQPm/XobYWZtj1/&#10;U5eHUsQQ9hkqqEJoMyl9UZFBP7UtceTu1hkMEbpSaod9DDeNnCXJpzRYc2yosKVdRcUj/zUKZHN2&#10;x+46f9zSZH5I931utpedUpPxsF2CCDSEf/Gf+0srmH3E+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ve5XBAAAA3AAAAA8AAAAAAAAAAAAAAAAAmAIAAGRycy9kb3du&#10;cmV2LnhtbFBLBQYAAAAABAAEAPUAAACGAwAAAAA=&#10;" fillcolor="#ffc000" stroked="f" strokeweight="2pt"/>
                <v:rect id="Rectangle 59" o:spid="_x0000_s1066" style="position:absolute;left:51719;top:11288;width:792;height:1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znsIA&#10;AADcAAAADwAAAGRycy9kb3ducmV2LnhtbESP3YrCMBSE7xd8h3AE79ZUEVmqsRRBEZGV9ef+0Bzb&#10;YnNSmtjWtzcLgpfDzHzDLJPeVKKlxpWWFUzGEQjizOqScwWX8+b7B4TzyBory6TgSQ6S1eBribG2&#10;Hf9Re/K5CBB2MSoovK9jKV1WkEE3tjVx8G62MeiDbHKpG+wC3FRyGkVzabDksFBgTeuCsvvpYRT4&#10;bVcd5r/7o1lHV33uj7JObavUaNinCxCeev8Jv9s7rWA6m8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zOewgAAANwAAAAPAAAAAAAAAAAAAAAAAJgCAABkcnMvZG93&#10;bnJldi54bWxQSwUGAAAAAAQABAD1AAAAhwMAAAAA&#10;" fillcolor="#aa0f14" stroked="f"/>
                <v:rect id="Rectangle 60" o:spid="_x0000_s1067" style="position:absolute;left:54287;top:1303;width:792;height:9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AecUA&#10;AADcAAAADwAAAGRycy9kb3ducmV2LnhtbESPQWvCQBSE74X+h+UVems2iaWU6CoiCoWeTLV6fGSf&#10;STD7NuyuSfrv3UKhx2FmvmEWq8l0YiDnW8sKsiQFQVxZ3XKt4PC1e3kH4QOyxs4yKfghD6vl48MC&#10;C21H3tNQhlpECPsCFTQh9IWUvmrIoE9sTxy9i3UGQ5SultrhGOGmk3mavkmDLceFBnvaNFRdy5tR&#10;ILuj+xxOs+s5S2e7bDuWZv29Uer5aVrPQQSawn/4r/2hFeSvOfye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UB5xQAAANwAAAAPAAAAAAAAAAAAAAAAAJgCAABkcnMv&#10;ZG93bnJldi54bWxQSwUGAAAAAAQABAD1AAAAigMAAAAA&#10;" fillcolor="#ffc000" stroked="f" strokeweight="2pt"/>
                <v:rect id="Rectangle 61" o:spid="_x0000_s1068" style="position:absolute;left:55078;top:11288;width:792;height:1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IcsQA&#10;AADcAAAADwAAAGRycy9kb3ducmV2LnhtbESPQWuDQBSE74X8h+UVemvW2hKCzSohkFBKqUTT+8N9&#10;UYn7VtyN2n/fLQRyHGbmG2aTzaYTIw2utazgZRmBIK6sbrlWcCr3z2sQziNr7CyTgl9ykKWLhw0m&#10;2k58pLHwtQgQdgkqaLzvEyld1ZBBt7Q9cfDOdjDogxxqqQecAtx0Mo6ilTTYclhosKddQ9WluBoF&#10;/jB1X6vvz9zsoh9dzrnst3ZU6ulx3r6D8DT7e/jW/tAK4rdX+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CHLEAAAA3AAAAA8AAAAAAAAAAAAAAAAAmAIAAGRycy9k&#10;b3ducmV2LnhtbFBLBQYAAAAABAAEAPUAAACJAwAAAAA=&#10;" fillcolor="#aa0f14" stroked="f"/>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6" o:spid="_x0000_s1069" type="#_x0000_t62" style="position:absolute;left:38290;top:12924;width:16646;height:9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mJcQA&#10;AADcAAAADwAAAGRycy9kb3ducmV2LnhtbESPQWvCQBSE74X+h+UVequbSpAaXUVbAtKDxbR6fmSf&#10;STD7NmRfTfrvu0Khx2FmvmGW69G16kp9aDwbeJ4koIhLbxuuDHx95k8voIIgW2w9k4EfCrBe3d8t&#10;MbN+4ANdC6lUhHDI0EAt0mVah7Imh2HiO+LonX3vUKLsK217HCLctXqaJDPtsOG4UGNHrzWVl+Lb&#10;GTi+v21JxJ7mHzof9qFIt7s8NebxYdwsQAmN8h/+a++sgWk6g9u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piXEAAAA3AAAAA8AAAAAAAAAAAAAAAAAmAIAAGRycy9k&#10;b3ducmV2LnhtbFBLBQYAAAAABAAEAPUAAACJAwAAAAA=&#10;" adj="10255,-9304" filled="f" strokecolor="#bfbfbf [2412]" strokeweight=".25pt">
                  <v:textbox>
                    <w:txbxContent>
                      <w:p w:rsidR="00C32FE8" w:rsidRDefault="00C32FE8" w:rsidP="006067FD">
                        <w:r>
                          <w:rPr>
                            <w:sz w:val="16"/>
                          </w:rPr>
                          <w:t>Over time, f</w:t>
                        </w:r>
                        <w:r w:rsidRPr="000C180A">
                          <w:rPr>
                            <w:sz w:val="16"/>
                          </w:rPr>
                          <w:t>ixed line revenues provide a mechanism to pay back initial investments and ongoing losses</w:t>
                        </w:r>
                        <w:r>
                          <w:rPr>
                            <w:sz w:val="16"/>
                          </w:rPr>
                          <w:t xml:space="preserve"> from the fixed wireless and satellite networks.</w:t>
                        </w:r>
                      </w:p>
                    </w:txbxContent>
                  </v:textbox>
                </v:shape>
                <v:shape id="Rounded Rectangular Callout 118" o:spid="_x0000_s1070" type="#_x0000_t62" style="position:absolute;left:6800;top:4252;width:23768;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a8UA&#10;AADcAAAADwAAAGRycy9kb3ducmV2LnhtbESPQWvCQBCF7wX/wzJCb3WTQkuJriKiteBFY8HrkB2T&#10;aHY2ZldN++udQ6G3Gd6b976ZzHrXqBt1ofZsIB0loIgLb2suDXzvVy8foEJEtth4JgM/FGA2HTxN&#10;MLP+zju65bFUEsIhQwNVjG2mdSgqchhGviUW7eg7h1HWrtS2w7uEu0a/Jsm7dlizNFTY0qKi4pxf&#10;nYFLvvxNPvO38y5gkW5Om/V2vzoY8zzs52NQkfr4b/67/rKCnwqtPCMT6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RxrxQAAANwAAAAPAAAAAAAAAAAAAAAAAJgCAABkcnMv&#10;ZG93bnJldi54bWxQSwUGAAAAAAQABAD1AAAAigMAAAAA&#10;" adj="7948,40987" filled="f" strokecolor="#bfbfbf [2412]" strokeweight=".25pt">
                  <v:textbox>
                    <w:txbxContent>
                      <w:p w:rsidR="00C32FE8" w:rsidRPr="006067FD" w:rsidRDefault="00C32FE8" w:rsidP="006067FD">
                        <w:pPr>
                          <w:pStyle w:val="NormalWeb"/>
                          <w:spacing w:before="120" w:after="120"/>
                          <w:rPr>
                            <w:rFonts w:ascii="Calibri" w:eastAsia="Cambria" w:hAnsi="Calibri"/>
                            <w:color w:val="3B3C3B"/>
                            <w:sz w:val="16"/>
                            <w:lang w:val="en-US" w:eastAsia="en-US"/>
                          </w:rPr>
                        </w:pPr>
                        <w:r w:rsidRPr="006067FD">
                          <w:rPr>
                            <w:rFonts w:ascii="Calibri" w:eastAsia="Cambria" w:hAnsi="Calibri"/>
                            <w:color w:val="3B3C3B"/>
                            <w:sz w:val="16"/>
                            <w:lang w:val="en-US" w:eastAsia="en-US"/>
                          </w:rPr>
                          <w:t>Significant losses early</w:t>
                        </w:r>
                        <w:r>
                          <w:rPr>
                            <w:rFonts w:ascii="Calibri" w:eastAsia="Cambria" w:hAnsi="Calibri"/>
                            <w:color w:val="3B3C3B"/>
                            <w:sz w:val="16"/>
                            <w:lang w:val="en-US" w:eastAsia="en-US"/>
                          </w:rPr>
                          <w:t xml:space="preserve"> in the rollout </w:t>
                        </w:r>
                        <w:r w:rsidRPr="006067FD">
                          <w:rPr>
                            <w:rFonts w:ascii="Calibri" w:eastAsia="Cambria" w:hAnsi="Calibri"/>
                            <w:color w:val="3B3C3B"/>
                            <w:sz w:val="16"/>
                            <w:lang w:val="en-US" w:eastAsia="en-US"/>
                          </w:rPr>
                          <w:t>reflect high costs and low revenues</w:t>
                        </w:r>
                        <w:r>
                          <w:rPr>
                            <w:rFonts w:ascii="Calibri" w:eastAsia="Cambria" w:hAnsi="Calibri"/>
                            <w:color w:val="3B3C3B"/>
                            <w:sz w:val="16"/>
                            <w:lang w:val="en-US" w:eastAsia="en-US"/>
                          </w:rPr>
                          <w:t xml:space="preserve"> across all network technologies.</w:t>
                        </w:r>
                      </w:p>
                    </w:txbxContent>
                  </v:textbox>
                </v:shape>
                <v:shape id="Text Box 2" o:spid="_x0000_s1071" type="#_x0000_t202" style="position:absolute;left:18280;top:21037;width:4318;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C32FE8" w:rsidRDefault="00C32FE8" w:rsidP="006067FD">
                        <w:pPr>
                          <w:pStyle w:val="NormalWeb"/>
                          <w:spacing w:before="120" w:after="120"/>
                        </w:pPr>
                        <w:r>
                          <w:rPr>
                            <w:rFonts w:ascii="Calibri" w:eastAsia="Cambria" w:hAnsi="Calibri"/>
                            <w:color w:val="3B3C3B"/>
                            <w:sz w:val="14"/>
                            <w:szCs w:val="14"/>
                            <w:lang w:val="en-US"/>
                          </w:rPr>
                          <w:t>Year 5</w:t>
                        </w:r>
                      </w:p>
                    </w:txbxContent>
                  </v:textbox>
                </v:shape>
                <w10:anchorlock/>
              </v:group>
            </w:pict>
          </mc:Fallback>
        </mc:AlternateContent>
      </w:r>
    </w:p>
    <w:p w:rsidR="00255F1A" w:rsidRDefault="00255F1A" w:rsidP="00CA4E86">
      <w:pPr>
        <w:pStyle w:val="BCRBodytext"/>
        <w:rPr>
          <w:i/>
          <w:sz w:val="16"/>
          <w:szCs w:val="16"/>
        </w:rPr>
      </w:pPr>
      <w:r w:rsidRPr="003E5861">
        <w:rPr>
          <w:i/>
          <w:sz w:val="16"/>
          <w:szCs w:val="16"/>
        </w:rPr>
        <w:t>(Note: Chart is illustrative and does not reflect actual figures)</w:t>
      </w:r>
    </w:p>
    <w:tbl>
      <w:tblPr>
        <w:tblStyle w:val="TableGrid"/>
        <w:tblW w:w="9214" w:type="dxa"/>
        <w:tblInd w:w="-5" w:type="dxa"/>
        <w:shd w:val="clear" w:color="auto" w:fill="FFC000"/>
        <w:tblLook w:val="04A0" w:firstRow="1" w:lastRow="0" w:firstColumn="1" w:lastColumn="0" w:noHBand="0" w:noVBand="1"/>
      </w:tblPr>
      <w:tblGrid>
        <w:gridCol w:w="9214"/>
      </w:tblGrid>
      <w:tr w:rsidR="005C7566" w:rsidTr="00EA4D1E">
        <w:tc>
          <w:tcPr>
            <w:tcW w:w="9214" w:type="dxa"/>
            <w:shd w:val="clear" w:color="auto" w:fill="FFC000"/>
          </w:tcPr>
          <w:p w:rsidR="005C7566" w:rsidRPr="00E94F78" w:rsidRDefault="005C7566" w:rsidP="00EA4D1E">
            <w:pPr>
              <w:pStyle w:val="BCRHead4"/>
            </w:pPr>
            <w:r>
              <w:t xml:space="preserve">Simple illustration of an NBN non-commercial service </w:t>
            </w:r>
          </w:p>
          <w:p w:rsidR="005C7566" w:rsidRPr="0081651A" w:rsidRDefault="00113862" w:rsidP="00C4248D">
            <w:pPr>
              <w:pStyle w:val="BCRBodytext"/>
              <w:ind w:left="34" w:firstLine="5"/>
            </w:pPr>
            <w:r>
              <w:t>A</w:t>
            </w:r>
            <w:r w:rsidR="005C7566" w:rsidRPr="00930125">
              <w:t xml:space="preserve">ssuming that the cost to pass and connect an NBN satellite service is $8,500 and the average revenue generated by that service per month is $40, then it would take </w:t>
            </w:r>
            <w:r>
              <w:t xml:space="preserve">approximately </w:t>
            </w:r>
            <w:r w:rsidR="005C7566" w:rsidRPr="00930125">
              <w:t>21</w:t>
            </w:r>
            <w:r>
              <w:t>3</w:t>
            </w:r>
            <w:r w:rsidR="005C7566" w:rsidRPr="00930125">
              <w:t xml:space="preserve"> months, or more than 17 years for revenues to cover </w:t>
            </w:r>
            <w:r>
              <w:t xml:space="preserve">the nominal </w:t>
            </w:r>
            <w:r w:rsidR="005C7566" w:rsidRPr="00930125">
              <w:t>cost (ignoring ongoing operating costs</w:t>
            </w:r>
            <w:r w:rsidR="005C7566">
              <w:t xml:space="preserve"> and </w:t>
            </w:r>
            <w:r w:rsidR="00C4248D">
              <w:t>not discounting future costs and revenues</w:t>
            </w:r>
            <w:r w:rsidR="005C7566" w:rsidRPr="00930125">
              <w:t xml:space="preserve">) – longer that the 15 year asset life of the satellite itself. </w:t>
            </w:r>
          </w:p>
        </w:tc>
      </w:tr>
    </w:tbl>
    <w:p w:rsidR="00EE27DD" w:rsidRPr="0046324A" w:rsidRDefault="003F089A" w:rsidP="00716807">
      <w:pPr>
        <w:pStyle w:val="BCRHead2"/>
      </w:pPr>
      <w:bookmarkStart w:id="26" w:name="_Toc418862845"/>
      <w:r w:rsidRPr="0046324A">
        <w:t xml:space="preserve">2.1 </w:t>
      </w:r>
      <w:r w:rsidR="00EE27DD" w:rsidRPr="0046324A">
        <w:t>NBN rollout</w:t>
      </w:r>
      <w:bookmarkEnd w:id="26"/>
      <w:r w:rsidR="00EE27DD" w:rsidRPr="0046324A">
        <w:t xml:space="preserve"> </w:t>
      </w:r>
      <w:r w:rsidR="003B7AB7" w:rsidRPr="0046324A">
        <w:t xml:space="preserve"> </w:t>
      </w:r>
    </w:p>
    <w:p w:rsidR="0023025D" w:rsidRPr="00757B59" w:rsidRDefault="00EE27DD" w:rsidP="008E57E4">
      <w:pPr>
        <w:pStyle w:val="BCRBodytext"/>
      </w:pPr>
      <w:r w:rsidRPr="00757B59">
        <w:t xml:space="preserve">Following the transition to a </w:t>
      </w:r>
      <w:r w:rsidR="00B14EE2" w:rsidRPr="00757B59">
        <w:t>M</w:t>
      </w:r>
      <w:r w:rsidR="00B014DA" w:rsidRPr="00757B59">
        <w:t>ulti-</w:t>
      </w:r>
      <w:r w:rsidR="00B14EE2" w:rsidRPr="00757B59">
        <w:t>T</w:t>
      </w:r>
      <w:r w:rsidR="00B014DA" w:rsidRPr="00757B59">
        <w:t xml:space="preserve">echnology </w:t>
      </w:r>
      <w:r w:rsidR="00B14EE2" w:rsidRPr="00757B59">
        <w:t>M</w:t>
      </w:r>
      <w:r w:rsidR="00B014DA" w:rsidRPr="00757B59">
        <w:t>ix (</w:t>
      </w:r>
      <w:r w:rsidR="00B014DA" w:rsidRPr="008773DB">
        <w:rPr>
          <w:b/>
        </w:rPr>
        <w:t>MTM</w:t>
      </w:r>
      <w:r w:rsidR="00B014DA" w:rsidRPr="00757B59">
        <w:t>)</w:t>
      </w:r>
      <w:r w:rsidR="00757B59" w:rsidRPr="00757B59">
        <w:t xml:space="preserve"> solution</w:t>
      </w:r>
      <w:r w:rsidRPr="00757B59">
        <w:t>, the NBN is expected to</w:t>
      </w:r>
      <w:r w:rsidR="00AE0F4A">
        <w:t xml:space="preserve"> have</w:t>
      </w:r>
      <w:r w:rsidRPr="00757B59">
        <w:t xml:space="preserve"> three distinct phases:</w:t>
      </w:r>
    </w:p>
    <w:p w:rsidR="00C0394B" w:rsidRPr="00757B59" w:rsidRDefault="00537BC4" w:rsidP="00925DCA">
      <w:pPr>
        <w:pStyle w:val="BCRBullet1"/>
      </w:pPr>
      <w:r w:rsidRPr="00757B59">
        <w:rPr>
          <w:b/>
        </w:rPr>
        <w:t xml:space="preserve">cash flow negative </w:t>
      </w:r>
      <w:r w:rsidR="00EE27DD" w:rsidRPr="00757B59">
        <w:rPr>
          <w:b/>
        </w:rPr>
        <w:t>build phase</w:t>
      </w:r>
      <w:r w:rsidR="00EE27DD" w:rsidRPr="00757B59">
        <w:t xml:space="preserve"> (</w:t>
      </w:r>
      <w:r w:rsidR="008A6BC1">
        <w:t xml:space="preserve">approximately the </w:t>
      </w:r>
      <w:r w:rsidR="00EE27DD" w:rsidRPr="00757B59">
        <w:t xml:space="preserve">first 10 years), </w:t>
      </w:r>
      <w:r w:rsidR="000C1B8E">
        <w:t>with</w:t>
      </w:r>
      <w:r w:rsidRPr="00757B59">
        <w:t xml:space="preserve"> negative cash flows </w:t>
      </w:r>
      <w:r w:rsidR="00B014DA" w:rsidRPr="00757B59">
        <w:t xml:space="preserve">arising from </w:t>
      </w:r>
      <w:r w:rsidR="00EE27DD" w:rsidRPr="00757B59">
        <w:t>low revenues and high capital</w:t>
      </w:r>
      <w:r w:rsidR="009E0D92" w:rsidRPr="00757B59">
        <w:t xml:space="preserve"> </w:t>
      </w:r>
      <w:r w:rsidR="00EE27DD" w:rsidRPr="00757B59">
        <w:t>and</w:t>
      </w:r>
      <w:r w:rsidR="009E0D92" w:rsidRPr="00757B59">
        <w:t xml:space="preserve"> </w:t>
      </w:r>
      <w:r w:rsidR="00EE27DD" w:rsidRPr="00757B59">
        <w:t xml:space="preserve">operating </w:t>
      </w:r>
      <w:r w:rsidR="009E0D92" w:rsidRPr="00757B59">
        <w:t>costs</w:t>
      </w:r>
    </w:p>
    <w:p w:rsidR="00C0394B" w:rsidRPr="00757B59" w:rsidRDefault="00EE27DD" w:rsidP="00925DCA">
      <w:pPr>
        <w:pStyle w:val="BCRBullet1"/>
      </w:pPr>
      <w:r w:rsidRPr="00757B59">
        <w:rPr>
          <w:b/>
        </w:rPr>
        <w:t xml:space="preserve">cash flow positive </w:t>
      </w:r>
      <w:r w:rsidR="00537BC4" w:rsidRPr="00757B59">
        <w:rPr>
          <w:b/>
        </w:rPr>
        <w:t xml:space="preserve">pay-back </w:t>
      </w:r>
      <w:r w:rsidRPr="00757B59">
        <w:rPr>
          <w:b/>
        </w:rPr>
        <w:t>phase</w:t>
      </w:r>
      <w:r w:rsidRPr="00757B59">
        <w:t>, where cash flow forecasts become positive and st</w:t>
      </w:r>
      <w:r w:rsidR="008A6BC1">
        <w:t>art to pay back debt and equity,</w:t>
      </w:r>
      <w:r w:rsidRPr="00757B59">
        <w:t xml:space="preserve"> and</w:t>
      </w:r>
    </w:p>
    <w:p w:rsidR="0023025D" w:rsidRPr="007163E9" w:rsidRDefault="00EE27DD" w:rsidP="00925DCA">
      <w:pPr>
        <w:pStyle w:val="BCRBullet1"/>
      </w:pPr>
      <w:proofErr w:type="gramStart"/>
      <w:r w:rsidRPr="007163E9">
        <w:rPr>
          <w:b/>
        </w:rPr>
        <w:t>established</w:t>
      </w:r>
      <w:proofErr w:type="gramEnd"/>
      <w:r w:rsidRPr="007163E9">
        <w:rPr>
          <w:b/>
        </w:rPr>
        <w:t xml:space="preserve"> phase</w:t>
      </w:r>
      <w:r w:rsidRPr="007163E9">
        <w:t xml:space="preserve">, where debt and equity is </w:t>
      </w:r>
      <w:r w:rsidR="00940FCB">
        <w:t xml:space="preserve">largely </w:t>
      </w:r>
      <w:r w:rsidRPr="007163E9">
        <w:t xml:space="preserve">repaid and operations generate substantial free cash flows. </w:t>
      </w:r>
    </w:p>
    <w:p w:rsidR="003F089A" w:rsidRDefault="00B14EE2" w:rsidP="00831D8E">
      <w:pPr>
        <w:pStyle w:val="BCRBodytext"/>
      </w:pPr>
      <w:r w:rsidRPr="007163E9">
        <w:t>This has implications for NBN non-commercial service funding arrangements as there are different loss profiles across the different phases.</w:t>
      </w:r>
    </w:p>
    <w:p w:rsidR="004777B2" w:rsidRDefault="004777B2" w:rsidP="00831D8E">
      <w:pPr>
        <w:pStyle w:val="BCRBodytext"/>
      </w:pPr>
    </w:p>
    <w:p w:rsidR="00951716" w:rsidRPr="007163E9" w:rsidRDefault="003F089A" w:rsidP="00716807">
      <w:pPr>
        <w:pStyle w:val="BCRHead2"/>
      </w:pPr>
      <w:bookmarkStart w:id="27" w:name="_Toc418862846"/>
      <w:r w:rsidRPr="007163E9">
        <w:t xml:space="preserve">2.2 </w:t>
      </w:r>
      <w:r w:rsidR="00951716" w:rsidRPr="007163E9">
        <w:t xml:space="preserve">Indicative </w:t>
      </w:r>
      <w:r w:rsidR="000C5E89">
        <w:t xml:space="preserve">losses </w:t>
      </w:r>
      <w:r w:rsidR="00951716" w:rsidRPr="007163E9">
        <w:t xml:space="preserve">for NBN </w:t>
      </w:r>
      <w:r w:rsidR="000C5E89">
        <w:t xml:space="preserve">fixed wireless and satellite </w:t>
      </w:r>
      <w:r w:rsidR="00951716" w:rsidRPr="007163E9">
        <w:t>services</w:t>
      </w:r>
      <w:bookmarkEnd w:id="27"/>
    </w:p>
    <w:p w:rsidR="0064370B" w:rsidRDefault="00B26688" w:rsidP="008E57E4">
      <w:pPr>
        <w:pStyle w:val="BCRBodytext"/>
      </w:pPr>
      <w:r w:rsidRPr="007163E9">
        <w:t xml:space="preserve">The NBN Co Fixed Wireless and Satellite Review </w:t>
      </w:r>
      <w:r w:rsidR="00B5596E" w:rsidRPr="007163E9">
        <w:t xml:space="preserve">released in May 2014 </w:t>
      </w:r>
      <w:r w:rsidRPr="007163E9">
        <w:t xml:space="preserve">provides an indication of NBN </w:t>
      </w:r>
      <w:r w:rsidR="000C5E89">
        <w:t xml:space="preserve">fixed wireless and satellite operating losses </w:t>
      </w:r>
      <w:r w:rsidRPr="007163E9">
        <w:t xml:space="preserve">during the </w:t>
      </w:r>
      <w:r w:rsidR="006C6456">
        <w:t xml:space="preserve">cash flow negative </w:t>
      </w:r>
      <w:r w:rsidRPr="007163E9">
        <w:t>build phase</w:t>
      </w:r>
      <w:r w:rsidR="00D04290" w:rsidRPr="007163E9">
        <w:t xml:space="preserve"> to F</w:t>
      </w:r>
      <w:r w:rsidR="005C7566">
        <w:t xml:space="preserve">inancial </w:t>
      </w:r>
      <w:r w:rsidR="00D04290" w:rsidRPr="007163E9">
        <w:t>Y</w:t>
      </w:r>
      <w:r w:rsidR="005C7566">
        <w:t>ear (</w:t>
      </w:r>
      <w:r w:rsidR="005C7566" w:rsidRPr="005C7566">
        <w:rPr>
          <w:b/>
        </w:rPr>
        <w:t>FY</w:t>
      </w:r>
      <w:r w:rsidR="005C7566">
        <w:t xml:space="preserve">) </w:t>
      </w:r>
      <w:r w:rsidR="00D04290" w:rsidRPr="007163E9">
        <w:t>2021</w:t>
      </w:r>
      <w:r w:rsidR="00757B59" w:rsidRPr="007163E9">
        <w:t xml:space="preserve">. The table below shows a cumulative negative operating cash flow of </w:t>
      </w:r>
      <w:r w:rsidR="00E545F6">
        <w:t>up to</w:t>
      </w:r>
      <w:r w:rsidR="00757B59" w:rsidRPr="007163E9">
        <w:t xml:space="preserve"> </w:t>
      </w:r>
      <w:r w:rsidR="00E545F6">
        <w:t>-</w:t>
      </w:r>
      <w:r w:rsidR="00757B59" w:rsidRPr="007163E9">
        <w:t xml:space="preserve">$5.3 billion between </w:t>
      </w:r>
      <w:r w:rsidR="005C7566">
        <w:t>FY</w:t>
      </w:r>
      <w:r w:rsidR="00757B59" w:rsidRPr="007163E9">
        <w:t xml:space="preserve">2011 and </w:t>
      </w:r>
      <w:r w:rsidR="005C7566">
        <w:t>FY</w:t>
      </w:r>
      <w:r w:rsidR="000C5E89">
        <w:t xml:space="preserve">2021. </w:t>
      </w:r>
      <w:r w:rsidR="00194B1E">
        <w:t>(</w:t>
      </w:r>
      <w:r w:rsidR="000C5E89">
        <w:t xml:space="preserve">These estimates </w:t>
      </w:r>
      <w:r w:rsidR="00194B1E">
        <w:t xml:space="preserve">were made on the basis of a shift the MTM deployment, but </w:t>
      </w:r>
      <w:r w:rsidR="000C5E89">
        <w:t>do not account for financial and network planning undertaken by NBN Co since the release of this report</w:t>
      </w:r>
      <w:r w:rsidR="00194B1E">
        <w:t>)</w:t>
      </w:r>
      <w:r w:rsidR="004601C0">
        <w:t>.</w:t>
      </w:r>
      <w:r w:rsidR="000C5E89">
        <w:t xml:space="preserve"> </w:t>
      </w:r>
    </w:p>
    <w:p w:rsidR="0070138A" w:rsidRPr="000C5E89" w:rsidRDefault="0064370B" w:rsidP="00516F6A">
      <w:pPr>
        <w:pStyle w:val="BCRTableheading"/>
        <w:rPr>
          <w:color w:val="auto"/>
          <w:sz w:val="16"/>
          <w:szCs w:val="16"/>
        </w:rPr>
      </w:pPr>
      <w:r w:rsidRPr="000C5E89">
        <w:rPr>
          <w:color w:val="auto"/>
        </w:rPr>
        <w:t xml:space="preserve">Table 1: Estimated annual non-fixed line costs for </w:t>
      </w:r>
      <w:r w:rsidR="005C7566" w:rsidRPr="000C5E89">
        <w:rPr>
          <w:color w:val="auto"/>
        </w:rPr>
        <w:t>FY</w:t>
      </w:r>
      <w:r w:rsidRPr="000C5E89">
        <w:rPr>
          <w:color w:val="auto"/>
        </w:rPr>
        <w:t>2011</w:t>
      </w:r>
      <w:r w:rsidR="005C7566" w:rsidRPr="000C5E89">
        <w:rPr>
          <w:color w:val="auto"/>
        </w:rPr>
        <w:t xml:space="preserve"> to FY2021</w:t>
      </w:r>
      <w:r w:rsidR="000953BC" w:rsidRPr="000C5E89">
        <w:rPr>
          <w:color w:val="auto"/>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Table 1 - Estimated annual non-fixed line costs"/>
        <w:tblDescription w:val="Table 1 contains estimated annual cost figures for non-fixed line broadband for financial year 2011-12."/>
      </w:tblPr>
      <w:tblGrid>
        <w:gridCol w:w="4508"/>
        <w:gridCol w:w="4508"/>
      </w:tblGrid>
      <w:tr w:rsidR="00454AB5" w:rsidTr="00073CD5">
        <w:trPr>
          <w:cantSplit/>
          <w:trHeight w:hRule="exact" w:val="397"/>
        </w:trPr>
        <w:tc>
          <w:tcPr>
            <w:tcW w:w="4508" w:type="dxa"/>
            <w:shd w:val="clear" w:color="auto" w:fill="FFFFFF" w:themeFill="background1"/>
            <w:vAlign w:val="center"/>
          </w:tcPr>
          <w:p w:rsidR="00454AB5" w:rsidRPr="003E5861" w:rsidRDefault="00454AB5" w:rsidP="003E5861">
            <w:pPr>
              <w:pStyle w:val="BCRBodytext"/>
              <w:rPr>
                <w:color w:val="AA0F14"/>
              </w:rPr>
            </w:pPr>
            <w:r w:rsidRPr="003E5861">
              <w:rPr>
                <w:color w:val="AA0F14"/>
              </w:rPr>
              <w:t>Non-fixed line footprint cumulative FY11-21</w:t>
            </w:r>
          </w:p>
        </w:tc>
        <w:tc>
          <w:tcPr>
            <w:tcW w:w="4508" w:type="dxa"/>
            <w:shd w:val="clear" w:color="auto" w:fill="FFFFFF" w:themeFill="background1"/>
            <w:vAlign w:val="center"/>
          </w:tcPr>
          <w:p w:rsidR="00454AB5" w:rsidRPr="003E5861" w:rsidRDefault="00454AB5" w:rsidP="003E5861">
            <w:pPr>
              <w:pStyle w:val="BCRBodytext"/>
              <w:rPr>
                <w:color w:val="AA0F14"/>
              </w:rPr>
            </w:pPr>
            <w:r w:rsidRPr="003E5861">
              <w:rPr>
                <w:color w:val="AA0F14"/>
              </w:rPr>
              <w:t>Estimated Financial outcomes</w:t>
            </w:r>
          </w:p>
        </w:tc>
      </w:tr>
      <w:tr w:rsidR="00454AB5" w:rsidTr="00073CD5">
        <w:trPr>
          <w:cantSplit/>
          <w:trHeight w:hRule="exact" w:val="397"/>
        </w:trPr>
        <w:tc>
          <w:tcPr>
            <w:tcW w:w="4508" w:type="dxa"/>
            <w:shd w:val="clear" w:color="auto" w:fill="F2F2F2" w:themeFill="background1" w:themeFillShade="F2"/>
            <w:vAlign w:val="center"/>
          </w:tcPr>
          <w:p w:rsidR="00454AB5" w:rsidRPr="000A3AF3" w:rsidRDefault="00454AB5" w:rsidP="003E5861">
            <w:pPr>
              <w:pStyle w:val="BCRBodytext"/>
            </w:pPr>
            <w:r w:rsidRPr="000A3AF3">
              <w:t xml:space="preserve">Revenue </w:t>
            </w:r>
          </w:p>
        </w:tc>
        <w:tc>
          <w:tcPr>
            <w:tcW w:w="4508" w:type="dxa"/>
            <w:shd w:val="clear" w:color="auto" w:fill="F2F2F2" w:themeFill="background1" w:themeFillShade="F2"/>
            <w:vAlign w:val="center"/>
          </w:tcPr>
          <w:p w:rsidR="00454AB5" w:rsidRPr="000A3AF3" w:rsidRDefault="00454AB5" w:rsidP="003E5861">
            <w:pPr>
              <w:pStyle w:val="BCRBodytext"/>
            </w:pPr>
            <w:r w:rsidRPr="000A3AF3">
              <w:t>$0.9 to 1.0 billion</w:t>
            </w:r>
          </w:p>
        </w:tc>
      </w:tr>
      <w:tr w:rsidR="00454AB5" w:rsidTr="00073CD5">
        <w:trPr>
          <w:cantSplit/>
          <w:trHeight w:hRule="exact" w:val="397"/>
        </w:trPr>
        <w:tc>
          <w:tcPr>
            <w:tcW w:w="4508" w:type="dxa"/>
            <w:shd w:val="clear" w:color="auto" w:fill="FFFFFF" w:themeFill="background1"/>
            <w:vAlign w:val="center"/>
          </w:tcPr>
          <w:p w:rsidR="00454AB5" w:rsidRPr="000A3AF3" w:rsidRDefault="00454AB5" w:rsidP="003E5861">
            <w:pPr>
              <w:pStyle w:val="BCRBodytext"/>
            </w:pPr>
            <w:r w:rsidRPr="000A3AF3">
              <w:t>Operating expenditure</w:t>
            </w:r>
          </w:p>
        </w:tc>
        <w:tc>
          <w:tcPr>
            <w:tcW w:w="4508" w:type="dxa"/>
            <w:shd w:val="clear" w:color="auto" w:fill="FFFFFF" w:themeFill="background1"/>
            <w:vAlign w:val="center"/>
          </w:tcPr>
          <w:p w:rsidR="00454AB5" w:rsidRPr="000A3AF3" w:rsidRDefault="00454AB5" w:rsidP="003E5861">
            <w:pPr>
              <w:pStyle w:val="BCRBodytext"/>
            </w:pPr>
            <w:r w:rsidRPr="000A3AF3">
              <w:t>$1.5 billion</w:t>
            </w:r>
          </w:p>
        </w:tc>
      </w:tr>
      <w:tr w:rsidR="00454AB5" w:rsidTr="00073CD5">
        <w:trPr>
          <w:cantSplit/>
          <w:trHeight w:hRule="exact" w:val="397"/>
        </w:trPr>
        <w:tc>
          <w:tcPr>
            <w:tcW w:w="4508" w:type="dxa"/>
            <w:shd w:val="clear" w:color="auto" w:fill="F2F2F2" w:themeFill="background1" w:themeFillShade="F2"/>
            <w:vAlign w:val="center"/>
          </w:tcPr>
          <w:p w:rsidR="00454AB5" w:rsidRPr="000A3AF3" w:rsidRDefault="00454AB5" w:rsidP="003E5861">
            <w:pPr>
              <w:pStyle w:val="BCRBodytext"/>
            </w:pPr>
            <w:r w:rsidRPr="000A3AF3">
              <w:t>Capital expenditure</w:t>
            </w:r>
          </w:p>
        </w:tc>
        <w:tc>
          <w:tcPr>
            <w:tcW w:w="4508" w:type="dxa"/>
            <w:shd w:val="clear" w:color="auto" w:fill="F2F2F2" w:themeFill="background1" w:themeFillShade="F2"/>
            <w:vAlign w:val="center"/>
          </w:tcPr>
          <w:p w:rsidR="00454AB5" w:rsidRPr="000A3AF3" w:rsidRDefault="00454AB5" w:rsidP="003E5861">
            <w:pPr>
              <w:pStyle w:val="BCRBodytext"/>
            </w:pPr>
            <w:r w:rsidRPr="000A3AF3">
              <w:t>$4.5 to $4.7 billion</w:t>
            </w:r>
          </w:p>
        </w:tc>
      </w:tr>
      <w:tr w:rsidR="00454AB5" w:rsidTr="00073CD5">
        <w:trPr>
          <w:cantSplit/>
          <w:trHeight w:hRule="exact" w:val="397"/>
        </w:trPr>
        <w:tc>
          <w:tcPr>
            <w:tcW w:w="4508" w:type="dxa"/>
            <w:shd w:val="clear" w:color="auto" w:fill="FFFFFF" w:themeFill="background1"/>
            <w:vAlign w:val="center"/>
          </w:tcPr>
          <w:p w:rsidR="00454AB5" w:rsidRPr="000A3AF3" w:rsidRDefault="00454AB5" w:rsidP="003E5861">
            <w:pPr>
              <w:pStyle w:val="BCRBodytext"/>
            </w:pPr>
            <w:r w:rsidRPr="000A3AF3">
              <w:t>Operating cash flows</w:t>
            </w:r>
          </w:p>
        </w:tc>
        <w:tc>
          <w:tcPr>
            <w:tcW w:w="4508" w:type="dxa"/>
            <w:shd w:val="clear" w:color="auto" w:fill="FFFFFF" w:themeFill="background1"/>
            <w:vAlign w:val="center"/>
          </w:tcPr>
          <w:p w:rsidR="00454AB5" w:rsidRPr="000A3AF3" w:rsidRDefault="000953BC" w:rsidP="000953BC">
            <w:pPr>
              <w:pStyle w:val="BCRBodytext"/>
            </w:pPr>
            <w:r>
              <w:t xml:space="preserve">Up </w:t>
            </w:r>
            <w:r w:rsidR="00454AB5" w:rsidRPr="000A3AF3">
              <w:t xml:space="preserve">to </w:t>
            </w:r>
            <w:r w:rsidR="00757B59">
              <w:t>-</w:t>
            </w:r>
            <w:r w:rsidR="00454AB5" w:rsidRPr="000A3AF3">
              <w:t>$5.3 billion</w:t>
            </w:r>
          </w:p>
        </w:tc>
      </w:tr>
    </w:tbl>
    <w:p w:rsidR="003E5861" w:rsidRPr="003E5861" w:rsidRDefault="003E5861" w:rsidP="003E5861">
      <w:pPr>
        <w:pStyle w:val="BCRBodytext"/>
        <w:spacing w:before="120" w:after="240"/>
        <w:rPr>
          <w:sz w:val="16"/>
          <w:szCs w:val="16"/>
        </w:rPr>
      </w:pPr>
      <w:r w:rsidRPr="003E5861">
        <w:rPr>
          <w:i/>
          <w:sz w:val="16"/>
          <w:szCs w:val="16"/>
        </w:rPr>
        <w:t xml:space="preserve">(Source: NBN Co Limited, </w:t>
      </w:r>
      <w:hyperlink r:id="rId25" w:history="1">
        <w:r w:rsidRPr="003E5861">
          <w:rPr>
            <w:rStyle w:val="Hyperlink"/>
            <w:i/>
            <w:sz w:val="16"/>
            <w:szCs w:val="16"/>
          </w:rPr>
          <w:t>Fixed Wireless and Satellite Review</w:t>
        </w:r>
      </w:hyperlink>
      <w:r w:rsidRPr="003E5861">
        <w:rPr>
          <w:i/>
          <w:sz w:val="16"/>
          <w:szCs w:val="16"/>
        </w:rPr>
        <w:t xml:space="preserve"> </w:t>
      </w:r>
      <w:r w:rsidR="000953BC">
        <w:rPr>
          <w:i/>
          <w:sz w:val="16"/>
          <w:szCs w:val="16"/>
        </w:rPr>
        <w:t xml:space="preserve">(Scenario 2), </w:t>
      </w:r>
      <w:r w:rsidRPr="003E5861">
        <w:rPr>
          <w:i/>
          <w:sz w:val="16"/>
          <w:szCs w:val="16"/>
        </w:rPr>
        <w:t>May 2014, p. 13)</w:t>
      </w:r>
      <w:r w:rsidR="000C5E89">
        <w:rPr>
          <w:i/>
          <w:sz w:val="16"/>
          <w:szCs w:val="16"/>
        </w:rPr>
        <w:t xml:space="preserve"> </w:t>
      </w:r>
    </w:p>
    <w:p w:rsidR="0064370B" w:rsidRDefault="00753F17" w:rsidP="008E57E4">
      <w:pPr>
        <w:pStyle w:val="BCRBodytext"/>
      </w:pPr>
      <w:r>
        <w:t xml:space="preserve">Estimates were also provided for </w:t>
      </w:r>
      <w:r w:rsidR="00537BC4">
        <w:t xml:space="preserve">annual </w:t>
      </w:r>
      <w:r>
        <w:t>non-fixed line costs at a steady state of operations (assumed to be in FY2028).</w:t>
      </w:r>
    </w:p>
    <w:p w:rsidR="00EC5F13" w:rsidRPr="000C5E89" w:rsidRDefault="0064370B" w:rsidP="00516F6A">
      <w:pPr>
        <w:pStyle w:val="BCRTableheading"/>
        <w:rPr>
          <w:color w:val="auto"/>
        </w:rPr>
      </w:pPr>
      <w:r w:rsidRPr="000C5E89">
        <w:rPr>
          <w:color w:val="auto"/>
        </w:rPr>
        <w:t xml:space="preserve">Table 2: Estimated annual non-fixed line costs for </w:t>
      </w:r>
      <w:r w:rsidR="005C7566" w:rsidRPr="000C5E89">
        <w:rPr>
          <w:color w:val="auto"/>
        </w:rPr>
        <w:t>FY</w:t>
      </w:r>
      <w:r w:rsidRPr="000C5E89">
        <w:rPr>
          <w:color w:val="auto"/>
        </w:rPr>
        <w:t>2028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Table 2 - Estimated annual non-fixed line costs FY 2028"/>
        <w:tblDescription w:val="Table 2 contains estimated annual cost figures for non-fixed line broadband for financial year 2028."/>
      </w:tblPr>
      <w:tblGrid>
        <w:gridCol w:w="4508"/>
        <w:gridCol w:w="4508"/>
      </w:tblGrid>
      <w:tr w:rsidR="00454AB5" w:rsidRPr="00454AB5" w:rsidTr="003E5861">
        <w:trPr>
          <w:cantSplit/>
          <w:trHeight w:hRule="exact" w:val="351"/>
        </w:trPr>
        <w:tc>
          <w:tcPr>
            <w:tcW w:w="4508" w:type="dxa"/>
            <w:shd w:val="clear" w:color="auto" w:fill="FFFFFF" w:themeFill="background1"/>
            <w:vAlign w:val="center"/>
          </w:tcPr>
          <w:p w:rsidR="00454AB5" w:rsidRPr="003E5861" w:rsidRDefault="00454AB5" w:rsidP="003E5861">
            <w:pPr>
              <w:pStyle w:val="BCRBodytext"/>
              <w:rPr>
                <w:color w:val="AA0F14"/>
              </w:rPr>
            </w:pPr>
            <w:r w:rsidRPr="003E5861">
              <w:rPr>
                <w:color w:val="AA0F14"/>
              </w:rPr>
              <w:t>Non-fixed line footprint steady state FY28</w:t>
            </w:r>
          </w:p>
        </w:tc>
        <w:tc>
          <w:tcPr>
            <w:tcW w:w="4508" w:type="dxa"/>
            <w:shd w:val="clear" w:color="auto" w:fill="FFFFFF" w:themeFill="background1"/>
            <w:vAlign w:val="center"/>
          </w:tcPr>
          <w:p w:rsidR="00454AB5" w:rsidRPr="003E5861" w:rsidRDefault="00454AB5" w:rsidP="003E5861">
            <w:pPr>
              <w:pStyle w:val="BCRBodytext"/>
              <w:rPr>
                <w:color w:val="AA0F14"/>
              </w:rPr>
            </w:pPr>
            <w:r w:rsidRPr="003E5861">
              <w:rPr>
                <w:color w:val="AA0F14"/>
              </w:rPr>
              <w:t>Estimated Financial outcomes</w:t>
            </w:r>
          </w:p>
        </w:tc>
      </w:tr>
      <w:tr w:rsidR="00454AB5" w:rsidRPr="00DD7AEA" w:rsidTr="00454AB5">
        <w:trPr>
          <w:cantSplit/>
          <w:trHeight w:hRule="exact" w:val="397"/>
        </w:trPr>
        <w:tc>
          <w:tcPr>
            <w:tcW w:w="4508" w:type="dxa"/>
            <w:shd w:val="clear" w:color="auto" w:fill="F2F2F2" w:themeFill="background1" w:themeFillShade="F2"/>
            <w:vAlign w:val="center"/>
          </w:tcPr>
          <w:p w:rsidR="00454AB5" w:rsidRPr="00DD7AEA" w:rsidRDefault="00454AB5" w:rsidP="003E5861">
            <w:pPr>
              <w:pStyle w:val="BCRBodytext"/>
            </w:pPr>
            <w:r w:rsidRPr="00DD7AEA">
              <w:t xml:space="preserve">Revenue </w:t>
            </w:r>
          </w:p>
        </w:tc>
        <w:tc>
          <w:tcPr>
            <w:tcW w:w="4508" w:type="dxa"/>
            <w:shd w:val="clear" w:color="auto" w:fill="F2F2F2" w:themeFill="background1" w:themeFillShade="F2"/>
            <w:vAlign w:val="center"/>
          </w:tcPr>
          <w:p w:rsidR="00454AB5" w:rsidRPr="00DD7AEA" w:rsidRDefault="00454AB5" w:rsidP="003E5861">
            <w:pPr>
              <w:pStyle w:val="BCRBodytext"/>
            </w:pPr>
            <w:r w:rsidRPr="00DD7AEA">
              <w:t>$240 to $310 million</w:t>
            </w:r>
          </w:p>
        </w:tc>
      </w:tr>
      <w:tr w:rsidR="00454AB5" w:rsidRPr="00DD7AEA" w:rsidTr="00454AB5">
        <w:trPr>
          <w:cantSplit/>
          <w:trHeight w:hRule="exact" w:val="397"/>
        </w:trPr>
        <w:tc>
          <w:tcPr>
            <w:tcW w:w="4508" w:type="dxa"/>
            <w:shd w:val="clear" w:color="auto" w:fill="FFFFFF" w:themeFill="background1"/>
            <w:vAlign w:val="center"/>
          </w:tcPr>
          <w:p w:rsidR="00454AB5" w:rsidRPr="00DD7AEA" w:rsidRDefault="00454AB5" w:rsidP="003E5861">
            <w:pPr>
              <w:pStyle w:val="BCRBodytext"/>
            </w:pPr>
            <w:r w:rsidRPr="00DD7AEA">
              <w:t>Operating expenditure</w:t>
            </w:r>
          </w:p>
        </w:tc>
        <w:tc>
          <w:tcPr>
            <w:tcW w:w="4508" w:type="dxa"/>
            <w:shd w:val="clear" w:color="auto" w:fill="FFFFFF" w:themeFill="background1"/>
            <w:vAlign w:val="center"/>
          </w:tcPr>
          <w:p w:rsidR="00454AB5" w:rsidRPr="00DD7AEA" w:rsidRDefault="00454AB5" w:rsidP="003E5861">
            <w:pPr>
              <w:pStyle w:val="BCRBodytext"/>
            </w:pPr>
            <w:r w:rsidRPr="00DD7AEA">
              <w:t>$260 million</w:t>
            </w:r>
          </w:p>
        </w:tc>
      </w:tr>
      <w:tr w:rsidR="00454AB5" w:rsidRPr="00DD7AEA" w:rsidTr="00454AB5">
        <w:trPr>
          <w:cantSplit/>
          <w:trHeight w:hRule="exact" w:val="397"/>
        </w:trPr>
        <w:tc>
          <w:tcPr>
            <w:tcW w:w="4508" w:type="dxa"/>
            <w:shd w:val="clear" w:color="auto" w:fill="F2F2F2" w:themeFill="background1" w:themeFillShade="F2"/>
            <w:vAlign w:val="center"/>
          </w:tcPr>
          <w:p w:rsidR="00454AB5" w:rsidRPr="00DD7AEA" w:rsidRDefault="00454AB5" w:rsidP="003E5861">
            <w:pPr>
              <w:pStyle w:val="BCRBodytext"/>
            </w:pPr>
            <w:r w:rsidRPr="00DD7AEA">
              <w:t>Capital expenditure</w:t>
            </w:r>
          </w:p>
        </w:tc>
        <w:tc>
          <w:tcPr>
            <w:tcW w:w="4508" w:type="dxa"/>
            <w:shd w:val="clear" w:color="auto" w:fill="F2F2F2" w:themeFill="background1" w:themeFillShade="F2"/>
            <w:vAlign w:val="center"/>
          </w:tcPr>
          <w:p w:rsidR="00454AB5" w:rsidRPr="00DD7AEA" w:rsidRDefault="00454AB5" w:rsidP="003E5861">
            <w:pPr>
              <w:pStyle w:val="BCRBodytext"/>
            </w:pPr>
            <w:r w:rsidRPr="00DD7AEA">
              <w:t>$280 to $290 million</w:t>
            </w:r>
          </w:p>
        </w:tc>
      </w:tr>
      <w:tr w:rsidR="00454AB5" w:rsidRPr="00DD7AEA" w:rsidTr="00454AB5">
        <w:trPr>
          <w:cantSplit/>
          <w:trHeight w:hRule="exact" w:val="397"/>
        </w:trPr>
        <w:tc>
          <w:tcPr>
            <w:tcW w:w="4508" w:type="dxa"/>
            <w:shd w:val="clear" w:color="auto" w:fill="FFFFFF" w:themeFill="background1"/>
            <w:vAlign w:val="center"/>
          </w:tcPr>
          <w:p w:rsidR="00454AB5" w:rsidRPr="00DD7AEA" w:rsidRDefault="00454AB5" w:rsidP="003E5861">
            <w:pPr>
              <w:pStyle w:val="BCRBodytext"/>
            </w:pPr>
            <w:r w:rsidRPr="00DD7AEA">
              <w:t>Operating cash flows</w:t>
            </w:r>
          </w:p>
        </w:tc>
        <w:tc>
          <w:tcPr>
            <w:tcW w:w="4508" w:type="dxa"/>
            <w:shd w:val="clear" w:color="auto" w:fill="FFFFFF" w:themeFill="background1"/>
            <w:vAlign w:val="center"/>
          </w:tcPr>
          <w:p w:rsidR="00454AB5" w:rsidRPr="00DD7AEA" w:rsidRDefault="00454AB5" w:rsidP="00757B59">
            <w:pPr>
              <w:pStyle w:val="BCRBodytext"/>
            </w:pPr>
            <w:r w:rsidRPr="00DD7AEA">
              <w:t>-$2</w:t>
            </w:r>
            <w:r w:rsidR="00757B59">
              <w:t>3</w:t>
            </w:r>
            <w:r w:rsidRPr="00DD7AEA">
              <w:t>0 to -$310 million</w:t>
            </w:r>
          </w:p>
        </w:tc>
      </w:tr>
    </w:tbl>
    <w:p w:rsidR="008D31B6" w:rsidRPr="003E5861" w:rsidRDefault="003E5861" w:rsidP="003E5861">
      <w:pPr>
        <w:pStyle w:val="BCRBodytext"/>
        <w:spacing w:before="120" w:after="240"/>
        <w:rPr>
          <w:sz w:val="16"/>
          <w:szCs w:val="16"/>
        </w:rPr>
      </w:pPr>
      <w:r w:rsidRPr="003E5861">
        <w:rPr>
          <w:i/>
          <w:sz w:val="16"/>
          <w:szCs w:val="16"/>
        </w:rPr>
        <w:t xml:space="preserve">(Source: NBN Co Limited, </w:t>
      </w:r>
      <w:hyperlink r:id="rId26" w:history="1">
        <w:r w:rsidRPr="003E5861">
          <w:rPr>
            <w:rStyle w:val="Hyperlink"/>
            <w:i/>
            <w:sz w:val="16"/>
            <w:szCs w:val="16"/>
          </w:rPr>
          <w:t>Fixed Wireless and Satellite Review</w:t>
        </w:r>
      </w:hyperlink>
      <w:r w:rsidRPr="003E5861">
        <w:rPr>
          <w:i/>
          <w:sz w:val="16"/>
          <w:szCs w:val="16"/>
        </w:rPr>
        <w:t xml:space="preserve">, </w:t>
      </w:r>
      <w:r w:rsidR="000953BC">
        <w:rPr>
          <w:i/>
          <w:sz w:val="16"/>
          <w:szCs w:val="16"/>
        </w:rPr>
        <w:t xml:space="preserve">(Scenario 2), </w:t>
      </w:r>
      <w:r w:rsidRPr="003E5861">
        <w:rPr>
          <w:i/>
          <w:sz w:val="16"/>
          <w:szCs w:val="16"/>
        </w:rPr>
        <w:t>May 2014, p. 13</w:t>
      </w:r>
      <w:r w:rsidR="00757B59">
        <w:rPr>
          <w:i/>
          <w:sz w:val="16"/>
          <w:szCs w:val="16"/>
        </w:rPr>
        <w:t>. Operating cash flows are inferred</w:t>
      </w:r>
      <w:r w:rsidRPr="003E5861">
        <w:rPr>
          <w:i/>
          <w:sz w:val="16"/>
          <w:szCs w:val="16"/>
        </w:rPr>
        <w:t>)</w:t>
      </w:r>
    </w:p>
    <w:p w:rsidR="009408E7" w:rsidRPr="0046324A" w:rsidRDefault="003F089A" w:rsidP="00716807">
      <w:pPr>
        <w:pStyle w:val="BCRHead2"/>
      </w:pPr>
      <w:bookmarkStart w:id="28" w:name="_Toc418862847"/>
      <w:r w:rsidRPr="0046324A">
        <w:t xml:space="preserve">2.3 </w:t>
      </w:r>
      <w:r w:rsidR="009408E7" w:rsidRPr="0046324A">
        <w:t>Transition to price caps</w:t>
      </w:r>
      <w:r w:rsidR="00FE06A0" w:rsidRPr="0046324A">
        <w:t xml:space="preserve"> and cost recovery</w:t>
      </w:r>
      <w:bookmarkEnd w:id="28"/>
    </w:p>
    <w:p w:rsidR="003F089A" w:rsidRPr="00516F6A" w:rsidRDefault="003D0D8C" w:rsidP="003E5861">
      <w:pPr>
        <w:pStyle w:val="BCRBodytext"/>
      </w:pPr>
      <w:r w:rsidRPr="00930125">
        <w:t xml:space="preserve">As part of </w:t>
      </w:r>
      <w:r w:rsidR="00255F1A" w:rsidRPr="00930125">
        <w:t>its</w:t>
      </w:r>
      <w:r w:rsidRPr="00930125">
        <w:t xml:space="preserve"> </w:t>
      </w:r>
      <w:r w:rsidR="00940FCB">
        <w:t>P</w:t>
      </w:r>
      <w:r w:rsidR="006C6456" w:rsidRPr="006C6456">
        <w:t xml:space="preserve">olicy </w:t>
      </w:r>
      <w:r w:rsidR="00940FCB">
        <w:t>P</w:t>
      </w:r>
      <w:r w:rsidR="006C6456" w:rsidRPr="006C6456">
        <w:t>aper</w:t>
      </w:r>
      <w:r w:rsidRPr="00930125">
        <w:t xml:space="preserve">, the </w:t>
      </w:r>
      <w:r w:rsidR="002A5749" w:rsidRPr="00930125">
        <w:t>Government</w:t>
      </w:r>
      <w:r w:rsidRPr="00930125">
        <w:t xml:space="preserve"> has formally requested that NBN Co transition</w:t>
      </w:r>
      <w:r w:rsidR="00F413C5">
        <w:t xml:space="preserve"> from UNWP to price caps and </w:t>
      </w:r>
      <w:r w:rsidRPr="00930125">
        <w:t xml:space="preserve">advise industry of implementation arrangements over the course of 2016, </w:t>
      </w:r>
      <w:r w:rsidR="00255F1A" w:rsidRPr="00930125">
        <w:t xml:space="preserve">including </w:t>
      </w:r>
      <w:r w:rsidRPr="00930125">
        <w:t>any necessary changes to its Special Access Undertaking (</w:t>
      </w:r>
      <w:r w:rsidRPr="00416681">
        <w:rPr>
          <w:b/>
        </w:rPr>
        <w:t>SAU</w:t>
      </w:r>
      <w:r w:rsidRPr="00930125">
        <w:t xml:space="preserve">). The </w:t>
      </w:r>
      <w:r w:rsidR="002A5749" w:rsidRPr="00930125">
        <w:t>Government</w:t>
      </w:r>
      <w:r w:rsidRPr="00930125">
        <w:t xml:space="preserve"> note</w:t>
      </w:r>
      <w:r w:rsidR="00255F1A" w:rsidRPr="00930125">
        <w:t>d</w:t>
      </w:r>
      <w:r w:rsidRPr="00930125">
        <w:t>:</w:t>
      </w:r>
    </w:p>
    <w:p w:rsidR="003F089A" w:rsidRPr="003E5861" w:rsidRDefault="003D0D8C" w:rsidP="003E5861">
      <w:pPr>
        <w:pStyle w:val="BCRBodytext"/>
        <w:ind w:left="426" w:right="282"/>
        <w:jc w:val="both"/>
        <w:rPr>
          <w:i/>
          <w:sz w:val="20"/>
          <w:szCs w:val="20"/>
        </w:rPr>
      </w:pPr>
      <w:r w:rsidRPr="00516F6A">
        <w:rPr>
          <w:i/>
          <w:sz w:val="20"/>
          <w:szCs w:val="20"/>
        </w:rPr>
        <w:t>Price caps will not increase NBN wholesale prices in either urban or regional areas above the current levels approved by the ACCC in the SAU. There will be scope for reduced wholesale prices in some markets, where this is necessary for NBN Co to respond to more competitive arrangements.</w:t>
      </w:r>
      <w:r w:rsidR="009F2D4B" w:rsidRPr="00516F6A">
        <w:rPr>
          <w:rStyle w:val="FootnoteReference"/>
          <w:rFonts w:cs="Calibri"/>
          <w:i/>
          <w:color w:val="000000" w:themeColor="text1"/>
          <w:sz w:val="20"/>
          <w:szCs w:val="20"/>
        </w:rPr>
        <w:footnoteReference w:id="5"/>
      </w:r>
    </w:p>
    <w:p w:rsidR="00FD55A6" w:rsidRPr="00930125" w:rsidRDefault="00670BFB" w:rsidP="003E5861">
      <w:pPr>
        <w:pStyle w:val="BCRBodytext"/>
        <w:rPr>
          <w:color w:val="000000" w:themeColor="text1"/>
        </w:rPr>
      </w:pPr>
      <w:r>
        <w:rPr>
          <w:color w:val="000000" w:themeColor="text1"/>
        </w:rPr>
        <w:t>This does not change the fundamental proposal that</w:t>
      </w:r>
      <w:r w:rsidR="00194B1E">
        <w:rPr>
          <w:color w:val="000000" w:themeColor="text1"/>
        </w:rPr>
        <w:t>,</w:t>
      </w:r>
      <w:r>
        <w:rPr>
          <w:color w:val="000000" w:themeColor="text1"/>
        </w:rPr>
        <w:t xml:space="preserve"> w</w:t>
      </w:r>
      <w:r w:rsidR="006067CF" w:rsidRPr="00930125">
        <w:rPr>
          <w:color w:val="000000" w:themeColor="text1"/>
        </w:rPr>
        <w:t xml:space="preserve">ithout a separate funding mechanism, </w:t>
      </w:r>
      <w:r w:rsidR="003D0D8C" w:rsidRPr="00930125">
        <w:rPr>
          <w:color w:val="000000" w:themeColor="text1"/>
        </w:rPr>
        <w:t>cross-</w:t>
      </w:r>
      <w:proofErr w:type="spellStart"/>
      <w:r w:rsidR="003D0D8C" w:rsidRPr="00930125">
        <w:rPr>
          <w:color w:val="000000" w:themeColor="text1"/>
        </w:rPr>
        <w:t>subsidisation</w:t>
      </w:r>
      <w:proofErr w:type="spellEnd"/>
      <w:r w:rsidR="003D0D8C" w:rsidRPr="00930125">
        <w:rPr>
          <w:color w:val="000000" w:themeColor="text1"/>
        </w:rPr>
        <w:t xml:space="preserve"> </w:t>
      </w:r>
      <w:r w:rsidR="006067CF" w:rsidRPr="00930125">
        <w:rPr>
          <w:color w:val="000000" w:themeColor="text1"/>
        </w:rPr>
        <w:t xml:space="preserve">from </w:t>
      </w:r>
      <w:r w:rsidR="003D0D8C" w:rsidRPr="00930125">
        <w:rPr>
          <w:color w:val="000000" w:themeColor="text1"/>
        </w:rPr>
        <w:t xml:space="preserve">commercial </w:t>
      </w:r>
      <w:r w:rsidR="006067CF" w:rsidRPr="00930125">
        <w:rPr>
          <w:color w:val="000000" w:themeColor="text1"/>
        </w:rPr>
        <w:t xml:space="preserve">to </w:t>
      </w:r>
      <w:r w:rsidR="003D0D8C" w:rsidRPr="00930125">
        <w:rPr>
          <w:color w:val="000000" w:themeColor="text1"/>
        </w:rPr>
        <w:t xml:space="preserve">non-commercial services </w:t>
      </w:r>
      <w:r w:rsidR="000C5E89">
        <w:rPr>
          <w:color w:val="000000" w:themeColor="text1"/>
        </w:rPr>
        <w:t>will be required</w:t>
      </w:r>
      <w:r w:rsidR="00E545F6">
        <w:rPr>
          <w:color w:val="000000" w:themeColor="text1"/>
        </w:rPr>
        <w:t>.</w:t>
      </w:r>
      <w:r w:rsidR="003D0D8C" w:rsidRPr="00930125">
        <w:rPr>
          <w:color w:val="000000" w:themeColor="text1"/>
        </w:rPr>
        <w:t xml:space="preserve"> </w:t>
      </w:r>
      <w:r>
        <w:rPr>
          <w:color w:val="000000" w:themeColor="text1"/>
        </w:rPr>
        <w:t xml:space="preserve">While NBN Co may be able to increase its revenue in fixed line areas by selectively pricing below the cap to meet competition, </w:t>
      </w:r>
      <w:r w:rsidR="008773DB">
        <w:rPr>
          <w:color w:val="000000" w:themeColor="text1"/>
        </w:rPr>
        <w:t xml:space="preserve">any increases are not expected to be </w:t>
      </w:r>
      <w:r>
        <w:rPr>
          <w:color w:val="000000" w:themeColor="text1"/>
        </w:rPr>
        <w:t xml:space="preserve">significant. Further, price cap flexibility is unlikely to boost revenues in non-commercial areas as pricing is </w:t>
      </w:r>
      <w:r w:rsidR="00194B1E">
        <w:rPr>
          <w:color w:val="000000" w:themeColor="text1"/>
        </w:rPr>
        <w:t xml:space="preserve">in general </w:t>
      </w:r>
      <w:r>
        <w:rPr>
          <w:color w:val="000000" w:themeColor="text1"/>
        </w:rPr>
        <w:t>already well below costs</w:t>
      </w:r>
      <w:r w:rsidR="00194B1E">
        <w:rPr>
          <w:color w:val="000000" w:themeColor="text1"/>
        </w:rPr>
        <w:t xml:space="preserve"> - </w:t>
      </w:r>
      <w:r>
        <w:rPr>
          <w:color w:val="000000" w:themeColor="text1"/>
        </w:rPr>
        <w:t>N</w:t>
      </w:r>
      <w:r w:rsidR="003D0D8C" w:rsidRPr="00930125">
        <w:rPr>
          <w:color w:val="000000" w:themeColor="text1"/>
        </w:rPr>
        <w:t>BN Co will still be constrained regarding the extent to which it can recover the c</w:t>
      </w:r>
      <w:r w:rsidR="003E5861">
        <w:rPr>
          <w:color w:val="000000" w:themeColor="text1"/>
        </w:rPr>
        <w:t>ost of non-commercial services</w:t>
      </w:r>
      <w:r w:rsidR="00194B1E">
        <w:rPr>
          <w:color w:val="000000" w:themeColor="text1"/>
        </w:rPr>
        <w:t xml:space="preserve"> (by both the price </w:t>
      </w:r>
      <w:r w:rsidR="004777B2">
        <w:rPr>
          <w:color w:val="000000" w:themeColor="text1"/>
        </w:rPr>
        <w:t xml:space="preserve">cap </w:t>
      </w:r>
      <w:r w:rsidR="00194B1E">
        <w:rPr>
          <w:color w:val="000000" w:themeColor="text1"/>
        </w:rPr>
        <w:t>ceiling and customer willingness to pay)</w:t>
      </w:r>
      <w:r w:rsidR="003E5861">
        <w:rPr>
          <w:color w:val="000000" w:themeColor="text1"/>
        </w:rPr>
        <w:t>.</w:t>
      </w:r>
    </w:p>
    <w:p w:rsidR="00FD55A6" w:rsidRPr="00930125" w:rsidRDefault="00537BC4" w:rsidP="003E5861">
      <w:pPr>
        <w:pStyle w:val="BCRBodytext"/>
      </w:pPr>
      <w:r w:rsidRPr="00930125">
        <w:rPr>
          <w:color w:val="000000" w:themeColor="text1"/>
        </w:rPr>
        <w:t xml:space="preserve">BCR’s preliminary view is </w:t>
      </w:r>
      <w:r w:rsidR="00FE06A0" w:rsidRPr="00930125">
        <w:rPr>
          <w:color w:val="000000" w:themeColor="text1"/>
        </w:rPr>
        <w:t xml:space="preserve">price cap arrangements are not expected to affect </w:t>
      </w:r>
      <w:r w:rsidRPr="00930125">
        <w:rPr>
          <w:color w:val="000000" w:themeColor="text1"/>
        </w:rPr>
        <w:t xml:space="preserve">the </w:t>
      </w:r>
      <w:r w:rsidR="00FE06A0" w:rsidRPr="00930125">
        <w:rPr>
          <w:color w:val="000000" w:themeColor="text1"/>
        </w:rPr>
        <w:t xml:space="preserve">regulatory arrangements </w:t>
      </w:r>
      <w:r w:rsidR="003F0D4E" w:rsidRPr="00930125">
        <w:rPr>
          <w:color w:val="000000" w:themeColor="text1"/>
        </w:rPr>
        <w:t xml:space="preserve">provided for </w:t>
      </w:r>
      <w:r w:rsidR="00FE06A0" w:rsidRPr="00930125">
        <w:rPr>
          <w:color w:val="000000" w:themeColor="text1"/>
        </w:rPr>
        <w:t xml:space="preserve">in the SAU </w:t>
      </w:r>
      <w:r w:rsidR="003F0D4E" w:rsidRPr="00930125">
        <w:rPr>
          <w:color w:val="000000" w:themeColor="text1"/>
        </w:rPr>
        <w:t xml:space="preserve">which </w:t>
      </w:r>
      <w:r w:rsidR="00FE06A0" w:rsidRPr="00930125">
        <w:rPr>
          <w:color w:val="000000" w:themeColor="text1"/>
        </w:rPr>
        <w:t>allow recovery</w:t>
      </w:r>
      <w:r w:rsidRPr="00930125">
        <w:rPr>
          <w:color w:val="000000" w:themeColor="text1"/>
        </w:rPr>
        <w:t xml:space="preserve"> of efficient costs</w:t>
      </w:r>
      <w:r w:rsidR="00FE06A0" w:rsidRPr="00930125">
        <w:rPr>
          <w:color w:val="000000" w:themeColor="text1"/>
        </w:rPr>
        <w:t xml:space="preserve">. </w:t>
      </w:r>
      <w:r w:rsidR="006051C1" w:rsidRPr="00930125">
        <w:t xml:space="preserve">The SAU has been designed to allow NBN Co to accumulate and </w:t>
      </w:r>
      <w:proofErr w:type="spellStart"/>
      <w:r w:rsidR="006051C1" w:rsidRPr="00930125">
        <w:t>capitalise</w:t>
      </w:r>
      <w:proofErr w:type="spellEnd"/>
      <w:r w:rsidR="006051C1" w:rsidRPr="00930125">
        <w:t xml:space="preserve"> initial losses and </w:t>
      </w:r>
      <w:r w:rsidR="004777B2">
        <w:t xml:space="preserve">provides </w:t>
      </w:r>
      <w:r w:rsidR="006051C1" w:rsidRPr="00930125">
        <w:t>the opportunity to recover those losses over the term of the SAU, including a regulated rate of return on its investment.</w:t>
      </w:r>
      <w:r w:rsidR="00B14EE2" w:rsidRPr="00930125">
        <w:t xml:space="preserve"> </w:t>
      </w:r>
      <w:r w:rsidR="006F2E01">
        <w:t>This key principle is not affected by the price cap</w:t>
      </w:r>
      <w:r w:rsidR="008773DB">
        <w:t xml:space="preserve"> transition</w:t>
      </w:r>
      <w:r w:rsidR="006F2E01">
        <w:t xml:space="preserve">. </w:t>
      </w:r>
    </w:p>
    <w:p w:rsidR="008333BA" w:rsidRPr="0046324A" w:rsidRDefault="003F089A" w:rsidP="00716807">
      <w:pPr>
        <w:pStyle w:val="BCRHead2"/>
      </w:pPr>
      <w:bookmarkStart w:id="29" w:name="_Toc418862848"/>
      <w:r w:rsidRPr="0046324A">
        <w:t xml:space="preserve">2.4 </w:t>
      </w:r>
      <w:r w:rsidR="00C44E22" w:rsidRPr="0046324A">
        <w:t xml:space="preserve">The need </w:t>
      </w:r>
      <w:r w:rsidR="00A16CF6" w:rsidRPr="0046324A">
        <w:t>for change</w:t>
      </w:r>
      <w:bookmarkEnd w:id="29"/>
    </w:p>
    <w:p w:rsidR="00FD55A6" w:rsidRPr="00930125" w:rsidRDefault="00A16CF6" w:rsidP="003E5861">
      <w:pPr>
        <w:pStyle w:val="BCRBodytext"/>
      </w:pPr>
      <w:r w:rsidRPr="00930125">
        <w:t xml:space="preserve">The </w:t>
      </w:r>
      <w:proofErr w:type="spellStart"/>
      <w:r w:rsidRPr="00930125">
        <w:t>Vertigan</w:t>
      </w:r>
      <w:proofErr w:type="spellEnd"/>
      <w:r w:rsidRPr="00930125">
        <w:t xml:space="preserve"> </w:t>
      </w:r>
      <w:r w:rsidR="00F34A1E" w:rsidRPr="00930125">
        <w:t xml:space="preserve">Review </w:t>
      </w:r>
      <w:r w:rsidRPr="00930125">
        <w:t>found that cross-subsidy arrangements do not support transparen</w:t>
      </w:r>
      <w:r w:rsidR="006067CF" w:rsidRPr="00930125">
        <w:t>t,</w:t>
      </w:r>
      <w:r w:rsidRPr="00930125">
        <w:t xml:space="preserve"> contestab</w:t>
      </w:r>
      <w:r w:rsidR="006067CF" w:rsidRPr="00930125">
        <w:t>le and sustainable</w:t>
      </w:r>
      <w:r w:rsidRPr="00930125">
        <w:t xml:space="preserve"> service delivery </w:t>
      </w:r>
      <w:r w:rsidR="006067CF" w:rsidRPr="00930125">
        <w:t xml:space="preserve">to </w:t>
      </w:r>
      <w:r w:rsidR="00537BC4" w:rsidRPr="00930125">
        <w:t xml:space="preserve">high cost </w:t>
      </w:r>
      <w:r w:rsidRPr="00930125">
        <w:t>regional areas</w:t>
      </w:r>
      <w:r w:rsidR="006067CF" w:rsidRPr="00930125">
        <w:t xml:space="preserve">. </w:t>
      </w:r>
      <w:r w:rsidR="00537BC4" w:rsidRPr="00930125">
        <w:t>Furthermore, s</w:t>
      </w:r>
      <w:r w:rsidRPr="00930125">
        <w:t xml:space="preserve">ubsidy sources are likely to be eroded over time by entrants attracted to compete with NBN Co in areas where NBN Co prices are above the costs of an efficient competitor. </w:t>
      </w:r>
      <w:r w:rsidR="003D0D8C" w:rsidRPr="00930125">
        <w:t xml:space="preserve">The </w:t>
      </w:r>
      <w:proofErr w:type="spellStart"/>
      <w:r w:rsidR="003D0D8C" w:rsidRPr="00930125">
        <w:t>Vertigan</w:t>
      </w:r>
      <w:proofErr w:type="spellEnd"/>
      <w:r w:rsidR="003D0D8C" w:rsidRPr="00930125">
        <w:t xml:space="preserve"> </w:t>
      </w:r>
      <w:r w:rsidR="00E251D1" w:rsidRPr="00930125">
        <w:t>Review</w:t>
      </w:r>
      <w:r w:rsidR="003D0D8C" w:rsidRPr="00930125">
        <w:t xml:space="preserve"> </w:t>
      </w:r>
      <w:r w:rsidRPr="00930125">
        <w:t>noted</w:t>
      </w:r>
      <w:r w:rsidR="003D0D8C" w:rsidRPr="00930125">
        <w:t>:</w:t>
      </w:r>
    </w:p>
    <w:p w:rsidR="00A16CF6" w:rsidRPr="003E5861" w:rsidRDefault="003D0D8C" w:rsidP="003E5861">
      <w:pPr>
        <w:pStyle w:val="BCRBodytext"/>
        <w:ind w:left="426" w:right="282"/>
        <w:jc w:val="both"/>
        <w:rPr>
          <w:sz w:val="20"/>
          <w:szCs w:val="20"/>
        </w:rPr>
      </w:pPr>
      <w:r w:rsidRPr="00930125">
        <w:rPr>
          <w:i/>
          <w:sz w:val="20"/>
          <w:szCs w:val="20"/>
        </w:rPr>
        <w:t xml:space="preserve">…entrenching an opaque cross-subsidy, they provide no transparency as to the extent of the transfers and impose no benchmarks as to whether future claimed transfers are reasonable compared with the actual costs of supply and revenues received. There is no potential for contestability of any subsidy, which reduces the incentive to seek efficiencies in service delivery in high‐cost areas. And even under the current provisions in Parts 7 and 8 of the Telecommunications Act, the subsidy sources are likely to be eroded over time by entrants attracted to lower cost urban areas under the 1 </w:t>
      </w:r>
      <w:r w:rsidR="00BF66D4" w:rsidRPr="00930125">
        <w:rPr>
          <w:i/>
          <w:sz w:val="20"/>
          <w:szCs w:val="20"/>
        </w:rPr>
        <w:t>kilometer</w:t>
      </w:r>
      <w:r w:rsidRPr="00930125">
        <w:rPr>
          <w:i/>
          <w:sz w:val="20"/>
          <w:szCs w:val="20"/>
        </w:rPr>
        <w:t xml:space="preserve"> exemption.</w:t>
      </w:r>
      <w:r w:rsidR="00EE6FFD" w:rsidRPr="00930125">
        <w:rPr>
          <w:rStyle w:val="FootnoteReference"/>
          <w:color w:val="000000" w:themeColor="text1"/>
          <w:sz w:val="20"/>
          <w:szCs w:val="20"/>
        </w:rPr>
        <w:footnoteReference w:id="6"/>
      </w:r>
    </w:p>
    <w:p w:rsidR="00FD55A6" w:rsidRPr="00930125" w:rsidRDefault="00537BC4" w:rsidP="003E5861">
      <w:pPr>
        <w:pStyle w:val="BCRBodytext"/>
      </w:pPr>
      <w:r w:rsidRPr="00930125">
        <w:t>In short, c</w:t>
      </w:r>
      <w:r w:rsidR="00636327" w:rsidRPr="00930125">
        <w:t xml:space="preserve">ross-subsidy </w:t>
      </w:r>
      <w:r w:rsidR="00F34A1E" w:rsidRPr="00930125">
        <w:t>arrangements are a potential inhibitor in transitioning the Australian wholesale broadband market to a more competitive footing</w:t>
      </w:r>
      <w:r w:rsidR="00636327" w:rsidRPr="00930125">
        <w:t xml:space="preserve">. As noted in the </w:t>
      </w:r>
      <w:r w:rsidR="002A5749" w:rsidRPr="00930125">
        <w:t>Government</w:t>
      </w:r>
      <w:r w:rsidR="00636327" w:rsidRPr="00930125">
        <w:t xml:space="preserve">’s </w:t>
      </w:r>
      <w:r w:rsidR="00940FCB">
        <w:t>P</w:t>
      </w:r>
      <w:r w:rsidR="00831D8E">
        <w:t>o</w:t>
      </w:r>
      <w:r w:rsidR="00636327" w:rsidRPr="00930125">
        <w:t xml:space="preserve">licy </w:t>
      </w:r>
      <w:r w:rsidR="00940FCB">
        <w:t>P</w:t>
      </w:r>
      <w:r w:rsidR="00636327" w:rsidRPr="00930125">
        <w:t>aper</w:t>
      </w:r>
      <w:r w:rsidR="00F34A1E" w:rsidRPr="00930125">
        <w:t>:</w:t>
      </w:r>
    </w:p>
    <w:p w:rsidR="00636327" w:rsidRPr="003E5861" w:rsidRDefault="00636327" w:rsidP="003E5861">
      <w:pPr>
        <w:pStyle w:val="BCRBodytext"/>
        <w:ind w:left="426" w:right="282"/>
        <w:jc w:val="both"/>
        <w:rPr>
          <w:rFonts w:cs="Calibri"/>
          <w:i/>
          <w:sz w:val="20"/>
          <w:szCs w:val="20"/>
          <w:lang w:val="en-AU" w:eastAsia="en-AU"/>
        </w:rPr>
      </w:pPr>
      <w:r w:rsidRPr="003E5861">
        <w:rPr>
          <w:rFonts w:cs="Calibri"/>
          <w:i/>
          <w:sz w:val="20"/>
          <w:szCs w:val="20"/>
          <w:lang w:val="en-AU" w:eastAsia="en-AU"/>
        </w:rPr>
        <w:t>Elements of the NBN policy adopted by the then‐</w:t>
      </w:r>
      <w:r w:rsidR="002A5749" w:rsidRPr="003E5861">
        <w:rPr>
          <w:rFonts w:cs="Calibri"/>
          <w:i/>
          <w:sz w:val="20"/>
          <w:szCs w:val="20"/>
          <w:lang w:val="en-AU" w:eastAsia="en-AU"/>
        </w:rPr>
        <w:t>Government</w:t>
      </w:r>
      <w:r w:rsidRPr="003E5861">
        <w:rPr>
          <w:rFonts w:cs="Calibri"/>
          <w:i/>
          <w:sz w:val="20"/>
          <w:szCs w:val="20"/>
          <w:lang w:val="en-AU" w:eastAsia="en-AU"/>
        </w:rPr>
        <w:t xml:space="preserve"> required NBN Co to provide very substantial non-commercial services and sought to provide competitive protections to NBN Co in commercially attractive areas so that it could fund non‐commercial services w</w:t>
      </w:r>
      <w:r w:rsidR="003E5861" w:rsidRPr="003E5861">
        <w:rPr>
          <w:rFonts w:cs="Calibri"/>
          <w:i/>
          <w:sz w:val="20"/>
          <w:szCs w:val="20"/>
          <w:lang w:val="en-AU" w:eastAsia="en-AU"/>
        </w:rPr>
        <w:t xml:space="preserve">ith an internal cross‐subsidy. </w:t>
      </w:r>
    </w:p>
    <w:p w:rsidR="00FD55A6" w:rsidRPr="003E5861" w:rsidRDefault="00636327" w:rsidP="003E5861">
      <w:pPr>
        <w:pStyle w:val="BCRBodytext"/>
        <w:ind w:left="426" w:right="282"/>
        <w:jc w:val="both"/>
        <w:rPr>
          <w:rFonts w:cs="Calibri"/>
          <w:i/>
          <w:sz w:val="20"/>
          <w:szCs w:val="20"/>
          <w:lang w:val="en-AU" w:eastAsia="en-AU"/>
        </w:rPr>
      </w:pPr>
      <w:r w:rsidRPr="003E5861">
        <w:rPr>
          <w:rFonts w:cs="Calibri"/>
          <w:i/>
          <w:sz w:val="20"/>
          <w:szCs w:val="20"/>
          <w:lang w:val="en-AU" w:eastAsia="en-AU"/>
        </w:rPr>
        <w:t>This model is unsustainable in the long term and not in the interests of the consumers who ultimately fund the cost of the services under any model, and typically face higher costs where competition is reduced.</w:t>
      </w:r>
      <w:r w:rsidR="005E7ABB" w:rsidRPr="003E5861">
        <w:rPr>
          <w:rStyle w:val="FootnoteReference"/>
          <w:rFonts w:cs="Calibri"/>
          <w:sz w:val="20"/>
          <w:szCs w:val="20"/>
          <w:lang w:val="en-AU" w:eastAsia="en-AU"/>
        </w:rPr>
        <w:footnoteReference w:id="7"/>
      </w:r>
    </w:p>
    <w:p w:rsidR="00C0394B" w:rsidRPr="003E5861" w:rsidRDefault="00FD55A6" w:rsidP="003E5861">
      <w:pPr>
        <w:pStyle w:val="BCRBodytext"/>
      </w:pPr>
      <w:r w:rsidRPr="00930125">
        <w:t>Since</w:t>
      </w:r>
      <w:r w:rsidR="00C862EC" w:rsidRPr="00930125">
        <w:t xml:space="preserve"> the </w:t>
      </w:r>
      <w:r w:rsidR="00D96A59">
        <w:t>release</w:t>
      </w:r>
      <w:r w:rsidR="00C862EC" w:rsidRPr="00930125">
        <w:t xml:space="preserve"> of the </w:t>
      </w:r>
      <w:r w:rsidR="00D96A59">
        <w:t>Government’s policy paper</w:t>
      </w:r>
      <w:r w:rsidR="00C862EC" w:rsidRPr="00930125">
        <w:t xml:space="preserve">, </w:t>
      </w:r>
      <w:r w:rsidR="00D96A59">
        <w:t xml:space="preserve">there have been a number of </w:t>
      </w:r>
      <w:r w:rsidR="00E545F6">
        <w:t xml:space="preserve">ongoing and </w:t>
      </w:r>
      <w:r w:rsidR="00D96A59">
        <w:t xml:space="preserve">relevant </w:t>
      </w:r>
      <w:r w:rsidR="00B60A82">
        <w:t xml:space="preserve">developments:  </w:t>
      </w:r>
    </w:p>
    <w:p w:rsidR="002C5D81" w:rsidRPr="00757B59" w:rsidRDefault="009E4CE5" w:rsidP="00925DCA">
      <w:pPr>
        <w:pStyle w:val="BCRBullet1"/>
      </w:pPr>
      <w:proofErr w:type="gramStart"/>
      <w:r w:rsidRPr="00757B59">
        <w:rPr>
          <w:b/>
        </w:rPr>
        <w:t>c</w:t>
      </w:r>
      <w:r w:rsidR="00C862EC" w:rsidRPr="00757B59">
        <w:rPr>
          <w:b/>
        </w:rPr>
        <w:t>ompetition</w:t>
      </w:r>
      <w:proofErr w:type="gramEnd"/>
      <w:r w:rsidR="00C862EC" w:rsidRPr="00757B59">
        <w:t xml:space="preserve"> </w:t>
      </w:r>
      <w:r w:rsidRPr="00757B59">
        <w:t xml:space="preserve">– new entrants have </w:t>
      </w:r>
      <w:r w:rsidR="00C862EC" w:rsidRPr="00757B59">
        <w:t>emerge</w:t>
      </w:r>
      <w:r w:rsidRPr="00757B59">
        <w:t xml:space="preserve">d and are continuing to compete </w:t>
      </w:r>
      <w:r w:rsidR="00C862EC" w:rsidRPr="00757B59">
        <w:t xml:space="preserve">in </w:t>
      </w:r>
      <w:r w:rsidR="00F34A1E" w:rsidRPr="00757B59">
        <w:t xml:space="preserve">the provision of </w:t>
      </w:r>
      <w:r w:rsidR="008D1564" w:rsidRPr="00757B59">
        <w:t>high-speed</w:t>
      </w:r>
      <w:r w:rsidR="00F34A1E" w:rsidRPr="00757B59">
        <w:t xml:space="preserve"> wholesale broadband </w:t>
      </w:r>
      <w:r w:rsidR="00C862EC" w:rsidRPr="00757B59">
        <w:t>fixed line service</w:t>
      </w:r>
      <w:r w:rsidR="00B14EE2" w:rsidRPr="00757B59">
        <w:t>s</w:t>
      </w:r>
      <w:r w:rsidR="00AA122A" w:rsidRPr="00757B59">
        <w:t xml:space="preserve"> in </w:t>
      </w:r>
      <w:r w:rsidR="00C22061">
        <w:t xml:space="preserve">commercially attractive </w:t>
      </w:r>
      <w:r w:rsidR="00AA122A" w:rsidRPr="00757B59">
        <w:t>areas</w:t>
      </w:r>
      <w:r w:rsidR="00B14EE2" w:rsidRPr="00757B59">
        <w:t xml:space="preserve">. While this </w:t>
      </w:r>
      <w:r w:rsidR="00C862EC" w:rsidRPr="00757B59">
        <w:t xml:space="preserve">may erode sources of funding for </w:t>
      </w:r>
      <w:proofErr w:type="spellStart"/>
      <w:r w:rsidR="00C862EC" w:rsidRPr="00757B59">
        <w:t>subsidising</w:t>
      </w:r>
      <w:proofErr w:type="spellEnd"/>
      <w:r w:rsidR="00C862EC" w:rsidRPr="00757B59">
        <w:t xml:space="preserve"> non-commercial services</w:t>
      </w:r>
      <w:r w:rsidR="00B14EE2" w:rsidRPr="00757B59">
        <w:t xml:space="preserve">, increased competition has the potential to drive </w:t>
      </w:r>
      <w:r w:rsidR="009D32AE">
        <w:t xml:space="preserve">economic </w:t>
      </w:r>
      <w:r w:rsidR="00B14EE2" w:rsidRPr="00757B59">
        <w:t>efficienc</w:t>
      </w:r>
      <w:r w:rsidR="009D32AE">
        <w:t>ies</w:t>
      </w:r>
      <w:r w:rsidRPr="00757B59">
        <w:t>, such as downward pressure on price, increased choice and greater innovation</w:t>
      </w:r>
      <w:r w:rsidR="00C862EC" w:rsidRPr="00757B59">
        <w:t>.</w:t>
      </w:r>
      <w:r w:rsidR="00C110AC">
        <w:rPr>
          <w:rStyle w:val="FootnoteReference"/>
        </w:rPr>
        <w:footnoteReference w:id="8"/>
      </w:r>
      <w:r w:rsidR="00C862EC" w:rsidRPr="00757B59">
        <w:t xml:space="preserve"> </w:t>
      </w:r>
    </w:p>
    <w:p w:rsidR="00221A90" w:rsidRPr="00757B59" w:rsidRDefault="009E4CE5" w:rsidP="00925DCA">
      <w:pPr>
        <w:pStyle w:val="BCRBullet1"/>
      </w:pPr>
      <w:proofErr w:type="gramStart"/>
      <w:r w:rsidRPr="00757B59">
        <w:rPr>
          <w:b/>
        </w:rPr>
        <w:t>new</w:t>
      </w:r>
      <w:proofErr w:type="gramEnd"/>
      <w:r w:rsidRPr="00757B59">
        <w:rPr>
          <w:b/>
        </w:rPr>
        <w:t xml:space="preserve"> technologies</w:t>
      </w:r>
      <w:r w:rsidRPr="00757B59">
        <w:t xml:space="preserve"> </w:t>
      </w:r>
      <w:r w:rsidR="005E7ABB" w:rsidRPr="00757B59">
        <w:t>–</w:t>
      </w:r>
      <w:r w:rsidRPr="00757B59">
        <w:rPr>
          <w:b/>
        </w:rPr>
        <w:t xml:space="preserve"> </w:t>
      </w:r>
      <w:r w:rsidR="005E7ABB" w:rsidRPr="00757B59">
        <w:t xml:space="preserve">Telstra has announced its </w:t>
      </w:r>
      <w:r w:rsidR="00C862EC" w:rsidRPr="00757B59">
        <w:t>‘4G</w:t>
      </w:r>
      <w:r w:rsidR="005E7ABB" w:rsidRPr="00757B59">
        <w:t>X</w:t>
      </w:r>
      <w:r w:rsidR="00C862EC" w:rsidRPr="00757B59">
        <w:t xml:space="preserve">’ </w:t>
      </w:r>
      <w:r w:rsidR="009408E7" w:rsidRPr="00757B59">
        <w:t xml:space="preserve">mobile broadband </w:t>
      </w:r>
      <w:r w:rsidR="00C862EC" w:rsidRPr="00757B59">
        <w:t>service</w:t>
      </w:r>
      <w:r w:rsidR="005E7ABB" w:rsidRPr="00757B59">
        <w:t xml:space="preserve"> </w:t>
      </w:r>
      <w:r w:rsidR="00A31055" w:rsidRPr="00757B59">
        <w:t>with</w:t>
      </w:r>
      <w:r w:rsidR="00C862EC" w:rsidRPr="00757B59">
        <w:t xml:space="preserve"> </w:t>
      </w:r>
      <w:r w:rsidR="005E7ABB" w:rsidRPr="00757B59">
        <w:t>“</w:t>
      </w:r>
      <w:r w:rsidR="00C862EC" w:rsidRPr="00757B59">
        <w:t xml:space="preserve">typical download speeds </w:t>
      </w:r>
      <w:r w:rsidR="00A31055" w:rsidRPr="00757B59">
        <w:t>[of]</w:t>
      </w:r>
      <w:r w:rsidR="00C862EC" w:rsidRPr="00757B59">
        <w:t xml:space="preserve"> 2-100</w:t>
      </w:r>
      <w:r w:rsidR="009408E7" w:rsidRPr="00757B59">
        <w:t xml:space="preserve"> </w:t>
      </w:r>
      <w:r w:rsidR="005E7ABB" w:rsidRPr="00757B59">
        <w:t>[</w:t>
      </w:r>
      <w:r w:rsidR="009408E7" w:rsidRPr="00757B59">
        <w:t>megabits</w:t>
      </w:r>
      <w:r w:rsidR="005E7ABB" w:rsidRPr="00757B59">
        <w:t xml:space="preserve"> per second] in 4GX areas”.</w:t>
      </w:r>
      <w:r w:rsidR="00C862EC" w:rsidRPr="00757B59">
        <w:t xml:space="preserve"> </w:t>
      </w:r>
      <w:r w:rsidR="00757B59">
        <w:t xml:space="preserve">Optus </w:t>
      </w:r>
      <w:r w:rsidR="00DF7C7E">
        <w:t>has</w:t>
      </w:r>
      <w:r w:rsidR="00757B59">
        <w:t xml:space="preserve"> made similar announcements</w:t>
      </w:r>
      <w:r w:rsidR="005147CA">
        <w:t xml:space="preserve"> regarding enhanced 4G network performance</w:t>
      </w:r>
      <w:r w:rsidR="005147CA" w:rsidRPr="00757B59">
        <w:rPr>
          <w:rStyle w:val="FootnoteReference"/>
          <w:color w:val="auto"/>
        </w:rPr>
        <w:footnoteReference w:id="9"/>
      </w:r>
      <w:r w:rsidR="00757B59">
        <w:t xml:space="preserve">. </w:t>
      </w:r>
      <w:r w:rsidR="00C862EC" w:rsidRPr="00757B59">
        <w:t xml:space="preserve">While ongoing improvements in 4G network capacity may emerge as </w:t>
      </w:r>
      <w:r w:rsidR="00DF7C7E">
        <w:t xml:space="preserve">a substitute </w:t>
      </w:r>
      <w:r w:rsidR="00C862EC" w:rsidRPr="00757B59">
        <w:t xml:space="preserve">to NBN fixed line services, mobile broadband </w:t>
      </w:r>
      <w:r w:rsidR="00221A90" w:rsidRPr="00757B59">
        <w:t xml:space="preserve">developments </w:t>
      </w:r>
      <w:r w:rsidR="00C862EC" w:rsidRPr="00757B59">
        <w:t>may also provide alternative technology platforms for the delivery of NBN non-commercial services.</w:t>
      </w:r>
      <w:r w:rsidRPr="00757B59">
        <w:t xml:space="preserve"> R</w:t>
      </w:r>
      <w:r w:rsidR="00221A90" w:rsidRPr="00757B59">
        <w:t>ecent investments by Google, the Virgin Group and Qualcomm into high</w:t>
      </w:r>
      <w:r w:rsidR="00B14EE2" w:rsidRPr="00757B59">
        <w:t>-</w:t>
      </w:r>
      <w:r w:rsidR="00221A90" w:rsidRPr="00757B59">
        <w:t xml:space="preserve">speed internet delivery via </w:t>
      </w:r>
      <w:r w:rsidR="00B15C3A" w:rsidRPr="00757B59">
        <w:t>Low Earth Orbit</w:t>
      </w:r>
      <w:r w:rsidR="00F61E43">
        <w:t xml:space="preserve"> (</w:t>
      </w:r>
      <w:r w:rsidR="00F61E43" w:rsidRPr="00F61E43">
        <w:rPr>
          <w:b/>
        </w:rPr>
        <w:t>LEO</w:t>
      </w:r>
      <w:r w:rsidR="00F61E43">
        <w:t>)</w:t>
      </w:r>
      <w:r w:rsidR="00B15C3A" w:rsidRPr="00757B59">
        <w:t xml:space="preserve"> </w:t>
      </w:r>
      <w:r w:rsidR="00221A90" w:rsidRPr="00757B59">
        <w:t xml:space="preserve">satellite </w:t>
      </w:r>
      <w:r w:rsidR="00B15C3A" w:rsidRPr="00757B59">
        <w:t xml:space="preserve">constellations </w:t>
      </w:r>
      <w:r w:rsidR="00221A90" w:rsidRPr="00757B59">
        <w:t>may also see alternative</w:t>
      </w:r>
      <w:r w:rsidR="00B15C3A" w:rsidRPr="00757B59">
        <w:t xml:space="preserve"> platforms</w:t>
      </w:r>
      <w:r w:rsidR="00221A90" w:rsidRPr="00757B59">
        <w:t xml:space="preserve"> </w:t>
      </w:r>
      <w:r w:rsidR="00B15C3A" w:rsidRPr="00757B59">
        <w:t xml:space="preserve">for providing </w:t>
      </w:r>
      <w:r w:rsidR="00221A90" w:rsidRPr="00757B59">
        <w:t xml:space="preserve">NBN </w:t>
      </w:r>
      <w:r w:rsidR="00B15C3A" w:rsidRPr="00757B59">
        <w:t xml:space="preserve">services </w:t>
      </w:r>
      <w:r w:rsidR="00221A90" w:rsidRPr="00757B59">
        <w:t>in rural and remote areas in the foreseeable future</w:t>
      </w:r>
      <w:r w:rsidR="00E45AB1" w:rsidRPr="00757B59">
        <w:rPr>
          <w:rStyle w:val="FootnoteReference"/>
          <w:color w:val="auto"/>
        </w:rPr>
        <w:footnoteReference w:id="10"/>
      </w:r>
      <w:r w:rsidR="00757B59">
        <w:t xml:space="preserve"> (although a number of technical and commercial challenges need to be overcome and significant further investment will be required in order to launch such platforms)</w:t>
      </w:r>
      <w:r w:rsidR="00757B59" w:rsidRPr="009E4CE5">
        <w:t>.</w:t>
      </w:r>
    </w:p>
    <w:p w:rsidR="003F089A" w:rsidRDefault="00221A90" w:rsidP="003E5861">
      <w:pPr>
        <w:pStyle w:val="BCRBodytext"/>
      </w:pPr>
      <w:r w:rsidRPr="00930125">
        <w:t xml:space="preserve">These </w:t>
      </w:r>
      <w:r w:rsidR="00F34A1E" w:rsidRPr="00930125">
        <w:t xml:space="preserve">developments highlight </w:t>
      </w:r>
      <w:r w:rsidRPr="00930125">
        <w:t>th</w:t>
      </w:r>
      <w:r w:rsidR="00B15C3A" w:rsidRPr="00930125">
        <w:t xml:space="preserve">e need to establish transparent </w:t>
      </w:r>
      <w:r w:rsidRPr="00930125">
        <w:t>funding arrangements which support the delivery of high-speed broadband services in rural and remote Australia.</w:t>
      </w:r>
      <w:r w:rsidR="00C540D3" w:rsidRPr="00930125">
        <w:t xml:space="preserve"> </w:t>
      </w:r>
      <w:r w:rsidR="00B14EE2" w:rsidRPr="00930125">
        <w:t>B</w:t>
      </w:r>
      <w:r w:rsidR="00C540D3" w:rsidRPr="00930125">
        <w:t xml:space="preserve">eyond the NBN rollout, funding arrangements need to be future looking and flexible, allowing for </w:t>
      </w:r>
      <w:r w:rsidR="004F74F2" w:rsidRPr="00930125">
        <w:t xml:space="preserve">changing </w:t>
      </w:r>
      <w:r w:rsidR="00C540D3" w:rsidRPr="00930125">
        <w:t>social</w:t>
      </w:r>
      <w:r w:rsidR="004F74F2" w:rsidRPr="00930125">
        <w:t>, technological and</w:t>
      </w:r>
      <w:r w:rsidR="00C540D3" w:rsidRPr="00930125">
        <w:t xml:space="preserve"> economic circumstances</w:t>
      </w:r>
      <w:r w:rsidR="004F74F2" w:rsidRPr="00930125">
        <w:t>.</w:t>
      </w:r>
      <w:r w:rsidR="00C540D3" w:rsidRPr="00930125">
        <w:t xml:space="preserve"> </w:t>
      </w:r>
      <w:r w:rsidR="004F74F2" w:rsidRPr="00930125">
        <w:t xml:space="preserve"> </w:t>
      </w:r>
    </w:p>
    <w:p w:rsidR="001342DC" w:rsidRDefault="001342DC" w:rsidP="003E5861">
      <w:pPr>
        <w:pStyle w:val="BCRBodytext"/>
      </w:pPr>
      <w:r>
        <w:t xml:space="preserve">Ultimately, </w:t>
      </w:r>
      <w:r w:rsidR="00E24099">
        <w:t xml:space="preserve">the development and implementation of improved NBN non-commercial service funding arrangements will provide the following benefits: </w:t>
      </w:r>
    </w:p>
    <w:p w:rsidR="00E24099" w:rsidRDefault="00E24099" w:rsidP="00925DCA">
      <w:pPr>
        <w:pStyle w:val="BCRBullet1"/>
      </w:pPr>
      <w:proofErr w:type="gramStart"/>
      <w:r w:rsidRPr="00E24099">
        <w:rPr>
          <w:b/>
        </w:rPr>
        <w:t>improved</w:t>
      </w:r>
      <w:proofErr w:type="gramEnd"/>
      <w:r w:rsidRPr="00E24099">
        <w:rPr>
          <w:b/>
        </w:rPr>
        <w:t xml:space="preserve"> transparency</w:t>
      </w:r>
      <w:r>
        <w:t xml:space="preserve"> – </w:t>
      </w:r>
      <w:r w:rsidR="00F61E43">
        <w:t xml:space="preserve">transparent funding arrangements will provide a better understanding of the costs associated with providing NBN non-commercial services. This will support </w:t>
      </w:r>
      <w:r w:rsidR="00E45AB1">
        <w:t xml:space="preserve">monitoring and oversight and </w:t>
      </w:r>
      <w:r w:rsidR="00F61E43">
        <w:t>future Government decision making</w:t>
      </w:r>
      <w:r>
        <w:t xml:space="preserve">  </w:t>
      </w:r>
    </w:p>
    <w:p w:rsidR="00E24099" w:rsidRDefault="00B74C57" w:rsidP="00925DCA">
      <w:pPr>
        <w:pStyle w:val="BCRBullet1"/>
      </w:pPr>
      <w:proofErr w:type="gramStart"/>
      <w:r>
        <w:rPr>
          <w:b/>
        </w:rPr>
        <w:t>i</w:t>
      </w:r>
      <w:r w:rsidR="00E24099" w:rsidRPr="00E24099">
        <w:rPr>
          <w:b/>
        </w:rPr>
        <w:t>mproved</w:t>
      </w:r>
      <w:proofErr w:type="gramEnd"/>
      <w:r w:rsidR="00E24099" w:rsidRPr="00E24099">
        <w:rPr>
          <w:b/>
        </w:rPr>
        <w:t xml:space="preserve"> contestability of fixed line service areas</w:t>
      </w:r>
      <w:r w:rsidR="00E24099">
        <w:rPr>
          <w:b/>
        </w:rPr>
        <w:t xml:space="preserve"> </w:t>
      </w:r>
      <w:r w:rsidR="00E24099" w:rsidRPr="00F61E43">
        <w:t xml:space="preserve">– </w:t>
      </w:r>
      <w:r w:rsidR="00E24099">
        <w:t xml:space="preserve">current cross-subsidy arrangements </w:t>
      </w:r>
      <w:r w:rsidR="00F61E43">
        <w:t>do not support competition on a level playing field basis</w:t>
      </w:r>
      <w:r w:rsidR="00E24099">
        <w:t xml:space="preserve">. This problem </w:t>
      </w:r>
      <w:r w:rsidR="006F2E01">
        <w:t>would be</w:t>
      </w:r>
      <w:r w:rsidR="00E24099">
        <w:t xml:space="preserve"> reduced by introducing funding arrangements which </w:t>
      </w:r>
      <w:r w:rsidR="006F2E01">
        <w:t>spread the burden of funding NBN non-commercial services with eligible owners of high-speed broadband access networks</w:t>
      </w:r>
      <w:r w:rsidR="00E24099">
        <w:t>, and</w:t>
      </w:r>
    </w:p>
    <w:p w:rsidR="00E24099" w:rsidRDefault="00B74C57" w:rsidP="00925DCA">
      <w:pPr>
        <w:pStyle w:val="BCRBullet1"/>
      </w:pPr>
      <w:proofErr w:type="gramStart"/>
      <w:r>
        <w:rPr>
          <w:b/>
        </w:rPr>
        <w:t>i</w:t>
      </w:r>
      <w:r w:rsidR="00E24099" w:rsidRPr="00E24099">
        <w:rPr>
          <w:b/>
        </w:rPr>
        <w:t>mproved</w:t>
      </w:r>
      <w:proofErr w:type="gramEnd"/>
      <w:r w:rsidR="00E24099" w:rsidRPr="00E24099">
        <w:rPr>
          <w:b/>
        </w:rPr>
        <w:t xml:space="preserve"> contestability of non-commercial areas</w:t>
      </w:r>
      <w:r w:rsidR="00E24099">
        <w:rPr>
          <w:b/>
        </w:rPr>
        <w:t xml:space="preserve"> </w:t>
      </w:r>
      <w:r w:rsidR="00F61E43" w:rsidRPr="00F61E43">
        <w:t>–</w:t>
      </w:r>
      <w:r w:rsidR="00E24099">
        <w:rPr>
          <w:b/>
        </w:rPr>
        <w:t xml:space="preserve"> </w:t>
      </w:r>
      <w:r w:rsidR="00F61E43">
        <w:t>current arrangements do not allow for the benefits of contestability in delivering non-commercial services</w:t>
      </w:r>
      <w:r w:rsidR="00E24099">
        <w:t>.</w:t>
      </w:r>
      <w:r w:rsidR="00F61E43">
        <w:t xml:space="preserve"> Over time, new funding arrangements </w:t>
      </w:r>
      <w:r w:rsidR="006F2E01">
        <w:t>could</w:t>
      </w:r>
      <w:r w:rsidR="00F61E43">
        <w:t xml:space="preserve"> support the </w:t>
      </w:r>
      <w:r w:rsidR="00E545F6">
        <w:t xml:space="preserve">introduction of </w:t>
      </w:r>
      <w:r w:rsidR="00F61E43">
        <w:t>contestability in non-commercial areas.</w:t>
      </w:r>
      <w:r w:rsidR="00E24099">
        <w:t xml:space="preserve">  </w:t>
      </w:r>
    </w:p>
    <w:p w:rsidR="007163E9" w:rsidRPr="00EB0F9E" w:rsidRDefault="00E24099" w:rsidP="007163E9">
      <w:pPr>
        <w:pStyle w:val="BCRTableheading"/>
        <w:rPr>
          <w:color w:val="auto"/>
        </w:rPr>
      </w:pPr>
      <w:r w:rsidRPr="005C7CFC">
        <w:rPr>
          <w:color w:val="auto"/>
        </w:rPr>
        <w:t xml:space="preserve">Figure </w:t>
      </w:r>
      <w:r w:rsidR="00230E46">
        <w:rPr>
          <w:color w:val="auto"/>
        </w:rPr>
        <w:t>3</w:t>
      </w:r>
      <w:r w:rsidRPr="005C7CFC">
        <w:rPr>
          <w:color w:val="auto"/>
        </w:rPr>
        <w:t xml:space="preserve">. </w:t>
      </w:r>
      <w:r w:rsidR="00D41D7E" w:rsidRPr="005C7CFC">
        <w:rPr>
          <w:color w:val="auto"/>
        </w:rPr>
        <w:t>Benefits</w:t>
      </w:r>
      <w:r w:rsidR="00D41D7E" w:rsidRPr="00EB0F9E">
        <w:rPr>
          <w:color w:val="auto"/>
        </w:rPr>
        <w:t xml:space="preserve"> of improved NBN non-commercial service funding arrangements</w:t>
      </w:r>
    </w:p>
    <w:p w:rsidR="00E24099" w:rsidRDefault="00E24099" w:rsidP="007163E9">
      <w:pPr>
        <w:pStyle w:val="BCRTableheading"/>
        <w:ind w:left="851"/>
      </w:pPr>
      <w:r>
        <w:rPr>
          <w:noProof/>
          <w:lang w:val="en-AU" w:eastAsia="en-AU"/>
        </w:rPr>
        <w:drawing>
          <wp:inline distT="0" distB="0" distL="0" distR="0" wp14:anchorId="04954110" wp14:editId="6CEDAC18">
            <wp:extent cx="4159250" cy="1625600"/>
            <wp:effectExtent l="38100" t="0" r="508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25DE7" w:rsidRDefault="00A25DE7" w:rsidP="00A25DE7">
      <w:pPr>
        <w:pStyle w:val="BCRBodytext"/>
      </w:pPr>
    </w:p>
    <w:p w:rsidR="004777B2" w:rsidRDefault="004777B2" w:rsidP="00A25DE7">
      <w:pPr>
        <w:pStyle w:val="BCRBodytext"/>
      </w:pPr>
    </w:p>
    <w:p w:rsidR="000127BB" w:rsidRDefault="00670BFB" w:rsidP="00530B99">
      <w:pPr>
        <w:pStyle w:val="BCRHead1"/>
        <w:numPr>
          <w:ilvl w:val="0"/>
          <w:numId w:val="9"/>
        </w:numPr>
        <w:spacing w:before="360" w:after="120"/>
        <w:ind w:left="426" w:hanging="426"/>
      </w:pPr>
      <w:bookmarkStart w:id="30" w:name="_Toc418862849"/>
      <w:r>
        <w:t>Cost m</w:t>
      </w:r>
      <w:r w:rsidR="000127BB">
        <w:t>easurement issues</w:t>
      </w:r>
      <w:bookmarkEnd w:id="30"/>
    </w:p>
    <w:p w:rsidR="000127BB" w:rsidRDefault="000127BB" w:rsidP="000127BB">
      <w:pPr>
        <w:pStyle w:val="BCRBodytext"/>
      </w:pPr>
      <w:r>
        <w:t xml:space="preserve">There </w:t>
      </w:r>
      <w:r w:rsidR="001812AD">
        <w:t>following</w:t>
      </w:r>
      <w:r>
        <w:t xml:space="preserve"> measurement issues require careful examination in developing NBN non-commercial service funding arrangements</w:t>
      </w:r>
      <w:r w:rsidR="001812AD">
        <w:t xml:space="preserve">: </w:t>
      </w:r>
    </w:p>
    <w:p w:rsidR="000127BB" w:rsidRPr="0048291B" w:rsidRDefault="00E45AB1" w:rsidP="00925DCA">
      <w:pPr>
        <w:pStyle w:val="BCRBullet1"/>
      </w:pPr>
      <w:r>
        <w:t xml:space="preserve">appropriate approach to </w:t>
      </w:r>
      <w:r w:rsidR="00530B99">
        <w:t>c</w:t>
      </w:r>
      <w:r w:rsidR="000127BB" w:rsidRPr="0048291B">
        <w:t>ost</w:t>
      </w:r>
      <w:r w:rsidR="009D32AE">
        <w:t>ing</w:t>
      </w:r>
    </w:p>
    <w:p w:rsidR="00670BFB" w:rsidRDefault="00530B99" w:rsidP="00925DCA">
      <w:pPr>
        <w:pStyle w:val="BCRBullet1"/>
      </w:pPr>
      <w:r>
        <w:t>c</w:t>
      </w:r>
      <w:r w:rsidR="00670BFB">
        <w:t xml:space="preserve">ommerciality </w:t>
      </w:r>
      <w:r w:rsidR="009D32AE">
        <w:t xml:space="preserve">of service provision </w:t>
      </w:r>
      <w:r w:rsidR="008773DB">
        <w:t>at a granular network level</w:t>
      </w:r>
      <w:r>
        <w:t>, and</w:t>
      </w:r>
    </w:p>
    <w:p w:rsidR="000127BB" w:rsidRPr="0048291B" w:rsidRDefault="006F2E01" w:rsidP="00925DCA">
      <w:pPr>
        <w:pStyle w:val="BCRBullet1"/>
      </w:pPr>
      <w:proofErr w:type="gramStart"/>
      <w:r>
        <w:t>ti</w:t>
      </w:r>
      <w:r w:rsidR="00BF49D5">
        <w:t>me</w:t>
      </w:r>
      <w:r>
        <w:t>frames</w:t>
      </w:r>
      <w:proofErr w:type="gramEnd"/>
      <w:r>
        <w:t xml:space="preserve"> for assessing NBN non-commercial service losses</w:t>
      </w:r>
      <w:r w:rsidR="003B148E">
        <w:t>.</w:t>
      </w:r>
    </w:p>
    <w:p w:rsidR="000127BB" w:rsidRPr="0046324A" w:rsidRDefault="005C7CFC" w:rsidP="00716807">
      <w:pPr>
        <w:pStyle w:val="BCRHead2"/>
      </w:pPr>
      <w:bookmarkStart w:id="31" w:name="_Toc418862850"/>
      <w:r>
        <w:t xml:space="preserve">3.1 </w:t>
      </w:r>
      <w:r w:rsidR="00E45AB1">
        <w:t xml:space="preserve">Appropriate </w:t>
      </w:r>
      <w:r w:rsidR="009D32AE">
        <w:t>approach</w:t>
      </w:r>
      <w:r w:rsidR="00E45AB1">
        <w:t xml:space="preserve"> to costing</w:t>
      </w:r>
      <w:bookmarkEnd w:id="31"/>
    </w:p>
    <w:p w:rsidR="0048291B" w:rsidRPr="0048291B" w:rsidRDefault="009D32AE" w:rsidP="0048291B">
      <w:pPr>
        <w:pStyle w:val="BCRBodytext"/>
      </w:pPr>
      <w:r>
        <w:t>There are a number of costing approaches</w:t>
      </w:r>
      <w:r w:rsidR="001812AD">
        <w:t>.</w:t>
      </w:r>
      <w:r>
        <w:t xml:space="preserve"> </w:t>
      </w:r>
      <w:r w:rsidR="001812AD">
        <w:t>D</w:t>
      </w:r>
      <w:r w:rsidR="0048291B" w:rsidRPr="0048291B">
        <w:t xml:space="preserve">efinitions used </w:t>
      </w:r>
      <w:r w:rsidR="00F61E43">
        <w:t>in regulatory context</w:t>
      </w:r>
      <w:r w:rsidR="006F2E01">
        <w:t>s</w:t>
      </w:r>
      <w:r w:rsidR="00F61E43">
        <w:t xml:space="preserve"> </w:t>
      </w:r>
      <w:r w:rsidR="0048291B" w:rsidRPr="0048291B">
        <w:t>include:</w:t>
      </w:r>
    </w:p>
    <w:p w:rsidR="0048291B" w:rsidRPr="0048291B" w:rsidRDefault="0048291B" w:rsidP="00925DCA">
      <w:pPr>
        <w:pStyle w:val="BCRBullet1"/>
      </w:pPr>
      <w:proofErr w:type="gramStart"/>
      <w:r w:rsidRPr="0048291B">
        <w:rPr>
          <w:b/>
        </w:rPr>
        <w:t>stand-alone</w:t>
      </w:r>
      <w:proofErr w:type="gramEnd"/>
      <w:r w:rsidRPr="0048291B">
        <w:rPr>
          <w:b/>
        </w:rPr>
        <w:t xml:space="preserve"> costs</w:t>
      </w:r>
      <w:r w:rsidRPr="0048291B">
        <w:t xml:space="preserve"> – th</w:t>
      </w:r>
      <w:r w:rsidR="00E545F6">
        <w:t>ese are the</w:t>
      </w:r>
      <w:r w:rsidRPr="0048291B">
        <w:t xml:space="preserve"> cost</w:t>
      </w:r>
      <w:r w:rsidR="00E545F6">
        <w:t>s</w:t>
      </w:r>
      <w:r w:rsidRPr="0048291B">
        <w:t xml:space="preserve"> </w:t>
      </w:r>
      <w:r w:rsidR="009D32AE">
        <w:t xml:space="preserve">of providing service to </w:t>
      </w:r>
      <w:r w:rsidRPr="0048291B">
        <w:t xml:space="preserve">a particular group of customers only. </w:t>
      </w:r>
    </w:p>
    <w:p w:rsidR="0048291B" w:rsidRDefault="0048291B" w:rsidP="00925DCA">
      <w:pPr>
        <w:pStyle w:val="BCRBullet1"/>
      </w:pPr>
      <w:proofErr w:type="gramStart"/>
      <w:r w:rsidRPr="0048291B">
        <w:rPr>
          <w:b/>
        </w:rPr>
        <w:t>marginal</w:t>
      </w:r>
      <w:proofErr w:type="gramEnd"/>
      <w:r w:rsidRPr="0048291B">
        <w:rPr>
          <w:b/>
        </w:rPr>
        <w:t xml:space="preserve"> costs</w:t>
      </w:r>
      <w:r w:rsidRPr="0048291B">
        <w:t xml:space="preserve"> – th</w:t>
      </w:r>
      <w:r w:rsidR="00E545F6">
        <w:t>ese</w:t>
      </w:r>
      <w:r w:rsidRPr="0048291B">
        <w:t xml:space="preserve"> </w:t>
      </w:r>
      <w:r w:rsidR="00E545F6">
        <w:t>are</w:t>
      </w:r>
      <w:r w:rsidRPr="0048291B">
        <w:t xml:space="preserve"> the costs of providing service to a group of customers while also servicing other customers. </w:t>
      </w:r>
      <w:r w:rsidR="00EF1957">
        <w:t xml:space="preserve">Again, capital costs are included but only to the extent that </w:t>
      </w:r>
      <w:r w:rsidR="008773DB">
        <w:t xml:space="preserve">these </w:t>
      </w:r>
      <w:r w:rsidR="00EF1957">
        <w:t xml:space="preserve">costs specifically support the services in question. </w:t>
      </w:r>
      <w:r w:rsidRPr="0048291B">
        <w:t xml:space="preserve">The </w:t>
      </w:r>
      <w:r w:rsidR="00AA026D">
        <w:t>key</w:t>
      </w:r>
      <w:r w:rsidRPr="0048291B">
        <w:t xml:space="preserve"> difference to stand-alone costs is that it would not include</w:t>
      </w:r>
      <w:r w:rsidR="00EF1957">
        <w:t xml:space="preserve"> </w:t>
      </w:r>
      <w:r w:rsidR="00B63DA9">
        <w:t>common</w:t>
      </w:r>
      <w:r w:rsidR="00EF1957">
        <w:t xml:space="preserve"> costs</w:t>
      </w:r>
      <w:r w:rsidR="008773DB">
        <w:t>. In the case of NBN Co, this includes</w:t>
      </w:r>
      <w:r w:rsidR="00EF1957">
        <w:t xml:space="preserve"> </w:t>
      </w:r>
      <w:r w:rsidR="008773DB">
        <w:t xml:space="preserve">costs related to </w:t>
      </w:r>
      <w:r w:rsidR="00EF1957">
        <w:t>fixed corporate</w:t>
      </w:r>
      <w:r w:rsidR="008773DB">
        <w:t xml:space="preserve"> overheads,</w:t>
      </w:r>
      <w:r w:rsidR="00EF1957">
        <w:t xml:space="preserve"> operational and business support system</w:t>
      </w:r>
      <w:r w:rsidR="008773DB">
        <w:t>s</w:t>
      </w:r>
      <w:r w:rsidR="00EF1957">
        <w:t xml:space="preserve"> </w:t>
      </w:r>
      <w:r w:rsidR="00940305">
        <w:t>(</w:t>
      </w:r>
      <w:r w:rsidR="00940305" w:rsidRPr="00940305">
        <w:rPr>
          <w:b/>
        </w:rPr>
        <w:t>OSS/BSS</w:t>
      </w:r>
      <w:r w:rsidR="00940305">
        <w:t xml:space="preserve">) </w:t>
      </w:r>
      <w:r w:rsidR="00EF1957">
        <w:t xml:space="preserve">and </w:t>
      </w:r>
      <w:r w:rsidR="008773DB">
        <w:t xml:space="preserve">the </w:t>
      </w:r>
      <w:r w:rsidR="00EF1957">
        <w:t>transit network</w:t>
      </w:r>
      <w:r w:rsidR="00E45AB1">
        <w:t>. These costs</w:t>
      </w:r>
      <w:r w:rsidR="00EF1957">
        <w:t xml:space="preserve"> would </w:t>
      </w:r>
      <w:r w:rsidR="00E45AB1">
        <w:t xml:space="preserve">still be incurred </w:t>
      </w:r>
      <w:r w:rsidR="00EF1957">
        <w:t>if non-commercial services were not provided.</w:t>
      </w:r>
      <w:r>
        <w:t xml:space="preserve"> </w:t>
      </w:r>
      <w:r w:rsidR="00EF1957">
        <w:t xml:space="preserve"> </w:t>
      </w:r>
    </w:p>
    <w:p w:rsidR="00EF1957" w:rsidRDefault="00EF1957" w:rsidP="000127BB">
      <w:pPr>
        <w:pStyle w:val="BCRBodytext"/>
      </w:pPr>
      <w:r w:rsidRPr="00EF1957">
        <w:t xml:space="preserve">Alternatively, costs could be measured </w:t>
      </w:r>
      <w:r>
        <w:t xml:space="preserve">on a more commercially focused basis, where costs of a particular class of service (such as NBN fixed wireless and satellite services) comprise direct operational and capital costs which relate to this class of service, plus a share of </w:t>
      </w:r>
      <w:r w:rsidR="00B63DA9">
        <w:t>common</w:t>
      </w:r>
      <w:r>
        <w:t xml:space="preserve"> costs. The allocation of </w:t>
      </w:r>
      <w:r w:rsidR="00141C66">
        <w:t xml:space="preserve">common </w:t>
      </w:r>
      <w:r>
        <w:t xml:space="preserve">costs would be determined </w:t>
      </w:r>
      <w:r w:rsidR="00141C66">
        <w:t>on a</w:t>
      </w:r>
      <w:r w:rsidR="004C490A">
        <w:t>n engineering</w:t>
      </w:r>
      <w:r w:rsidR="00E45AB1">
        <w:t xml:space="preserve">, </w:t>
      </w:r>
      <w:r w:rsidR="004C490A">
        <w:t xml:space="preserve">activity based </w:t>
      </w:r>
      <w:r>
        <w:t>cost basis</w:t>
      </w:r>
      <w:r w:rsidR="00AA026D">
        <w:t xml:space="preserve"> or </w:t>
      </w:r>
      <w:r w:rsidR="004601C0">
        <w:t xml:space="preserve">another </w:t>
      </w:r>
      <w:r w:rsidR="00AA026D">
        <w:t>cost allocation rule</w:t>
      </w:r>
      <w:r>
        <w:t xml:space="preserve">. </w:t>
      </w:r>
    </w:p>
    <w:p w:rsidR="004F4933" w:rsidRDefault="004F4933" w:rsidP="000127BB">
      <w:pPr>
        <w:pStyle w:val="BCRBodytext"/>
      </w:pPr>
      <w:r>
        <w:t xml:space="preserve">The BCR considers that measuring costs on a more commercially focused basis is appropriate for assessing NBN non-commercial services. Specifically, </w:t>
      </w:r>
      <w:r w:rsidR="00AA026D">
        <w:t xml:space="preserve">the BCR supports an approach where </w:t>
      </w:r>
      <w:r w:rsidR="00141C66">
        <w:t>operational and capital expenditure</w:t>
      </w:r>
      <w:r w:rsidR="00AA026D">
        <w:t>s, and an allocated share of common costs,</w:t>
      </w:r>
      <w:r w:rsidR="00141C66">
        <w:t xml:space="preserve"> are aggregated over time to a </w:t>
      </w:r>
      <w:r w:rsidR="00AA026D">
        <w:t>net present value (</w:t>
      </w:r>
      <w:r w:rsidR="00141C66" w:rsidRPr="004601C0">
        <w:rPr>
          <w:b/>
        </w:rPr>
        <w:t>NPV</w:t>
      </w:r>
      <w:r w:rsidR="00AA026D">
        <w:t>)</w:t>
      </w:r>
      <w:r w:rsidR="00141C66">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D64DDA" w:rsidRPr="00930125" w:rsidTr="00D86786">
        <w:trPr>
          <w:trHeight w:val="527"/>
        </w:trPr>
        <w:tc>
          <w:tcPr>
            <w:tcW w:w="9214" w:type="dxa"/>
            <w:shd w:val="clear" w:color="auto" w:fill="F2F2F2" w:themeFill="background1" w:themeFillShade="F2"/>
            <w:vAlign w:val="center"/>
          </w:tcPr>
          <w:p w:rsidR="00D64DDA" w:rsidRPr="00A65FBB" w:rsidRDefault="00D64DDA" w:rsidP="00D86786">
            <w:pPr>
              <w:pStyle w:val="BCRbodytextitalics"/>
              <w:rPr>
                <w:b/>
                <w:sz w:val="2"/>
                <w:szCs w:val="2"/>
              </w:rPr>
            </w:pPr>
          </w:p>
          <w:p w:rsidR="00D64DDA" w:rsidRPr="00930125" w:rsidRDefault="00D64DDA" w:rsidP="00D86786">
            <w:pPr>
              <w:pStyle w:val="BCRbodytextitalics"/>
            </w:pPr>
            <w:r w:rsidRPr="00D55BD1">
              <w:rPr>
                <w:b/>
              </w:rPr>
              <w:t xml:space="preserve">Question </w:t>
            </w:r>
            <w:r>
              <w:rPr>
                <w:b/>
              </w:rPr>
              <w:t>1</w:t>
            </w:r>
            <w:r w:rsidRPr="00D55BD1">
              <w:rPr>
                <w:b/>
              </w:rPr>
              <w:t xml:space="preserve">     </w:t>
            </w:r>
            <w:r w:rsidR="001812AD">
              <w:rPr>
                <w:b/>
              </w:rPr>
              <w:t xml:space="preserve"> </w:t>
            </w:r>
            <w:r w:rsidRPr="00D55BD1">
              <w:rPr>
                <w:b/>
              </w:rPr>
              <w:t xml:space="preserve"> </w:t>
            </w:r>
            <w:r w:rsidRPr="00D55BD1">
              <w:t xml:space="preserve">Is </w:t>
            </w:r>
            <w:r>
              <w:t>measuring</w:t>
            </w:r>
            <w:r w:rsidRPr="00D55BD1">
              <w:t xml:space="preserve"> NBN </w:t>
            </w:r>
            <w:r>
              <w:t xml:space="preserve">satellite and fixed wireless </w:t>
            </w:r>
            <w:r w:rsidRPr="00D55BD1">
              <w:t>service</w:t>
            </w:r>
            <w:r>
              <w:t xml:space="preserve"> cost</w:t>
            </w:r>
            <w:r w:rsidRPr="00D55BD1">
              <w:t>s</w:t>
            </w:r>
            <w:r>
              <w:t xml:space="preserve"> on a commercially focused basis appropriate</w:t>
            </w:r>
            <w:r w:rsidRPr="00D55BD1">
              <w:t>?</w:t>
            </w:r>
            <w:r>
              <w:rPr>
                <w:rFonts w:eastAsia="Cambria" w:cs="Times New Roman"/>
                <w:i w:val="0"/>
              </w:rPr>
              <w:t xml:space="preserve">  </w:t>
            </w:r>
          </w:p>
        </w:tc>
      </w:tr>
    </w:tbl>
    <w:p w:rsidR="00141C66" w:rsidRPr="00141C66" w:rsidRDefault="00EF1957" w:rsidP="00716807">
      <w:pPr>
        <w:pStyle w:val="BCRHead2"/>
      </w:pPr>
      <w:bookmarkStart w:id="32" w:name="_Toc418862851"/>
      <w:r>
        <w:t xml:space="preserve">3.2 </w:t>
      </w:r>
      <w:r w:rsidR="008773DB">
        <w:t>C</w:t>
      </w:r>
      <w:r w:rsidR="008773DB" w:rsidRPr="00141C66">
        <w:t>ommerciality</w:t>
      </w:r>
      <w:r w:rsidR="00141C66" w:rsidRPr="00141C66">
        <w:t xml:space="preserve"> </w:t>
      </w:r>
      <w:r w:rsidR="00530B99">
        <w:t xml:space="preserve">of service provision </w:t>
      </w:r>
      <w:r w:rsidR="008773DB">
        <w:t>at a granular network level</w:t>
      </w:r>
      <w:bookmarkEnd w:id="32"/>
    </w:p>
    <w:p w:rsidR="000127BB" w:rsidRDefault="000127BB" w:rsidP="000127BB">
      <w:pPr>
        <w:pStyle w:val="BCRBodytext"/>
      </w:pPr>
      <w:r w:rsidRPr="00643309">
        <w:t xml:space="preserve">Over the course of the NBN rollout, it is </w:t>
      </w:r>
      <w:r w:rsidR="00D55BD1">
        <w:t>possible that</w:t>
      </w:r>
      <w:r w:rsidRPr="00643309">
        <w:t xml:space="preserve"> some fixed wireless services may be commercially viable</w:t>
      </w:r>
      <w:r w:rsidR="00D55BD1">
        <w:t xml:space="preserve"> where they are deployed in </w:t>
      </w:r>
      <w:r w:rsidR="00D55BD1" w:rsidRPr="00D55BD1">
        <w:t>in areas where deployment costs are low and</w:t>
      </w:r>
      <w:r w:rsidR="00AA026D">
        <w:t>/or</w:t>
      </w:r>
      <w:r w:rsidR="00D55BD1" w:rsidRPr="00D55BD1">
        <w:t xml:space="preserve"> revenue opportunities are relatively high</w:t>
      </w:r>
      <w:r w:rsidRPr="00643309">
        <w:t xml:space="preserve">. </w:t>
      </w:r>
      <w:r w:rsidR="00AA026D">
        <w:t>For example, t</w:t>
      </w:r>
      <w:r w:rsidRPr="00643309">
        <w:t xml:space="preserve">he introduction of higher speed fixed wireless services, </w:t>
      </w:r>
      <w:r w:rsidR="00AA026D">
        <w:t>such as</w:t>
      </w:r>
      <w:r w:rsidRPr="00643309">
        <w:t xml:space="preserve"> services providing peak wholesale download speeds of </w:t>
      </w:r>
      <w:r w:rsidR="00D64DDA">
        <w:t xml:space="preserve">between 25 to </w:t>
      </w:r>
      <w:r w:rsidRPr="00643309">
        <w:t xml:space="preserve">50 megabits per second </w:t>
      </w:r>
      <w:r w:rsidR="005751D9">
        <w:t>(</w:t>
      </w:r>
      <w:r w:rsidR="005751D9" w:rsidRPr="005751D9">
        <w:rPr>
          <w:b/>
        </w:rPr>
        <w:t>Mbps</w:t>
      </w:r>
      <w:r w:rsidR="005751D9">
        <w:t>)</w:t>
      </w:r>
      <w:r w:rsidR="00AA026D">
        <w:t>,</w:t>
      </w:r>
      <w:r w:rsidR="005751D9">
        <w:t xml:space="preserve"> </w:t>
      </w:r>
      <w:r w:rsidRPr="00643309">
        <w:t xml:space="preserve">may </w:t>
      </w:r>
      <w:r w:rsidR="00AA026D">
        <w:t xml:space="preserve">improve </w:t>
      </w:r>
      <w:r w:rsidRPr="00643309">
        <w:t xml:space="preserve">fixed wireless </w:t>
      </w:r>
      <w:r w:rsidR="00D64DDA">
        <w:t xml:space="preserve">take up and </w:t>
      </w:r>
      <w:r w:rsidRPr="00643309">
        <w:t>commerciality</w:t>
      </w:r>
      <w:r w:rsidR="00AA026D">
        <w:t xml:space="preserve"> in some localities</w:t>
      </w:r>
      <w:r w:rsidRPr="00930125">
        <w:t>.</w:t>
      </w:r>
      <w:r w:rsidRPr="00930125">
        <w:rPr>
          <w:rStyle w:val="FootnoteReference"/>
          <w:color w:val="000000" w:themeColor="text1"/>
        </w:rPr>
        <w:footnoteReference w:id="11"/>
      </w:r>
    </w:p>
    <w:p w:rsidR="00637FA2" w:rsidRDefault="00637FA2" w:rsidP="00637FA2">
      <w:pPr>
        <w:pStyle w:val="BCRBodytext"/>
        <w:jc w:val="both"/>
      </w:pPr>
      <w:r>
        <w:t xml:space="preserve">Historically, </w:t>
      </w:r>
      <w:r w:rsidR="00E45AB1">
        <w:t xml:space="preserve">access network </w:t>
      </w:r>
      <w:r>
        <w:t xml:space="preserve">costs have been assessed at a granular network level when developing universal service funding arrangements in Australia. </w:t>
      </w:r>
      <w:r w:rsidR="00E45AB1">
        <w:t>For example, t</w:t>
      </w:r>
      <w:r>
        <w:t>he Bureau of Transport and Communications Economics (</w:t>
      </w:r>
      <w:r w:rsidRPr="00643309">
        <w:rPr>
          <w:b/>
        </w:rPr>
        <w:t>BTCE</w:t>
      </w:r>
      <w:r>
        <w:t>) assessed costs on an exchange area basis when considering Universal Service Obligation (</w:t>
      </w:r>
      <w:r w:rsidRPr="00CA728E">
        <w:rPr>
          <w:b/>
        </w:rPr>
        <w:t>USO</w:t>
      </w:r>
      <w:r>
        <w:t>) cost modelling in the late 1980s.</w:t>
      </w:r>
      <w:r>
        <w:rPr>
          <w:rStyle w:val="FootnoteReference"/>
        </w:rPr>
        <w:footnoteReference w:id="12"/>
      </w:r>
    </w:p>
    <w:p w:rsidR="000127BB" w:rsidRDefault="000127BB" w:rsidP="00643309">
      <w:pPr>
        <w:pStyle w:val="BCRBodytext"/>
      </w:pPr>
      <w:r w:rsidRPr="00A266D7">
        <w:t>Where possible, the BCR will seek to understand the commerciality of fixed wireless services on a</w:t>
      </w:r>
      <w:r w:rsidR="00AA026D">
        <w:t xml:space="preserve"> location-specific</w:t>
      </w:r>
      <w:r w:rsidRPr="00A266D7">
        <w:t xml:space="preserve"> network cluster basis. Network clusters might be based for example on Wireless Serving Areas (</w:t>
      </w:r>
      <w:r w:rsidRPr="005751D9">
        <w:rPr>
          <w:b/>
        </w:rPr>
        <w:t>WSA</w:t>
      </w:r>
      <w:r w:rsidRPr="00A266D7">
        <w:t>).</w:t>
      </w:r>
      <w:r w:rsidRPr="00A266D7">
        <w:rPr>
          <w:rStyle w:val="FootnoteReference"/>
        </w:rPr>
        <w:footnoteReference w:id="13"/>
      </w:r>
      <w:r w:rsidRPr="00A266D7">
        <w:t xml:space="preserve"> </w:t>
      </w:r>
      <w:r w:rsidRPr="00643309">
        <w:t xml:space="preserve">If commerciality were assessed purely at the national level there would still be an implicit cross-subsidy between low-cost and high-cost </w:t>
      </w:r>
      <w:r w:rsidR="00A266D7" w:rsidRPr="00643309">
        <w:t xml:space="preserve">fixed wireless </w:t>
      </w:r>
      <w:r w:rsidRPr="00643309">
        <w:t xml:space="preserve">areas. The use of granular </w:t>
      </w:r>
      <w:r w:rsidR="00E545F6">
        <w:t xml:space="preserve">network </w:t>
      </w:r>
      <w:r w:rsidRPr="00643309">
        <w:t xml:space="preserve">analysis </w:t>
      </w:r>
      <w:r w:rsidR="00A266D7" w:rsidRPr="00643309">
        <w:t xml:space="preserve">will support better consideration of non-commerciality. </w:t>
      </w:r>
      <w:r w:rsidRPr="00643309">
        <w:t xml:space="preserve">However, </w:t>
      </w:r>
      <w:r w:rsidR="00A266D7" w:rsidRPr="00643309">
        <w:t xml:space="preserve">the BCR notes </w:t>
      </w:r>
      <w:r w:rsidRPr="00643309">
        <w:t xml:space="preserve">this approach is dependent on </w:t>
      </w:r>
      <w:r w:rsidR="00AA026D">
        <w:t xml:space="preserve">the availability of </w:t>
      </w:r>
      <w:r w:rsidRPr="00643309">
        <w:t xml:space="preserve">NBN Co data at a high level of </w:t>
      </w:r>
      <w:r w:rsidR="00AA026D">
        <w:t xml:space="preserve">geographic </w:t>
      </w:r>
      <w:r w:rsidRPr="00643309">
        <w:t>granularity.</w:t>
      </w:r>
      <w:r>
        <w:t xml:space="preserve"> </w:t>
      </w:r>
    </w:p>
    <w:p w:rsidR="0067326E" w:rsidRDefault="0067326E" w:rsidP="0067326E">
      <w:pPr>
        <w:pStyle w:val="BCRBodytext"/>
        <w:jc w:val="both"/>
      </w:pPr>
      <w:r>
        <w:t xml:space="preserve">For the </w:t>
      </w:r>
      <w:r w:rsidR="008773DB">
        <w:t xml:space="preserve">NBN Co long term </w:t>
      </w:r>
      <w:r>
        <w:t xml:space="preserve">satellite service, substantial costs are involved in the construction and launch of the satellites themselves. This does not practically support a granular assessment of commerciality, as these costs are not relative to a particular network cluster. The BCR intends to assess the commerciality of </w:t>
      </w:r>
      <w:r w:rsidR="008773DB">
        <w:t xml:space="preserve">the NBN long term </w:t>
      </w:r>
      <w:r>
        <w:t xml:space="preserve">satellite service at an aggregate level.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0127BB" w:rsidRPr="00930125" w:rsidTr="00A266D7">
        <w:trPr>
          <w:trHeight w:val="527"/>
        </w:trPr>
        <w:tc>
          <w:tcPr>
            <w:tcW w:w="9214" w:type="dxa"/>
            <w:shd w:val="clear" w:color="auto" w:fill="F2F2F2" w:themeFill="background1" w:themeFillShade="F2"/>
            <w:vAlign w:val="center"/>
          </w:tcPr>
          <w:p w:rsidR="000127BB" w:rsidRPr="00A65FBB" w:rsidRDefault="000127BB" w:rsidP="00A266D7">
            <w:pPr>
              <w:pStyle w:val="BCRbodytextitalics"/>
              <w:rPr>
                <w:b/>
                <w:sz w:val="2"/>
                <w:szCs w:val="2"/>
              </w:rPr>
            </w:pPr>
          </w:p>
          <w:p w:rsidR="000127BB" w:rsidRPr="00930125" w:rsidRDefault="000127BB" w:rsidP="00530B99">
            <w:pPr>
              <w:pStyle w:val="BCRbodytextitalics"/>
            </w:pPr>
            <w:r w:rsidRPr="00930125">
              <w:rPr>
                <w:b/>
              </w:rPr>
              <w:t xml:space="preserve">Question </w:t>
            </w:r>
            <w:r w:rsidR="00530B99">
              <w:rPr>
                <w:b/>
              </w:rPr>
              <w:t>2</w:t>
            </w:r>
            <w:r w:rsidRPr="00930125">
              <w:rPr>
                <w:b/>
              </w:rPr>
              <w:t xml:space="preserve">    </w:t>
            </w:r>
            <w:r w:rsidR="006E7BD0">
              <w:rPr>
                <w:b/>
              </w:rPr>
              <w:t xml:space="preserve">  </w:t>
            </w:r>
            <w:r w:rsidR="00637FA2" w:rsidRPr="00703F60">
              <w:t xml:space="preserve">Is it appropriate to consider </w:t>
            </w:r>
            <w:r w:rsidRPr="00930125">
              <w:t>commerciality on a network ‘cluster’ basis?</w:t>
            </w:r>
          </w:p>
        </w:tc>
      </w:tr>
    </w:tbl>
    <w:p w:rsidR="000127BB" w:rsidRPr="003B148E" w:rsidRDefault="00EF1957" w:rsidP="00716807">
      <w:pPr>
        <w:pStyle w:val="BCRHead2"/>
      </w:pPr>
      <w:bookmarkStart w:id="33" w:name="_Toc418862852"/>
      <w:r>
        <w:t>3.</w:t>
      </w:r>
      <w:r w:rsidR="0067326E">
        <w:t>3</w:t>
      </w:r>
      <w:r w:rsidR="005C7CFC">
        <w:t xml:space="preserve"> </w:t>
      </w:r>
      <w:r w:rsidR="006F2E01">
        <w:t>T</w:t>
      </w:r>
      <w:r w:rsidR="006F2E01" w:rsidRPr="006F2E01">
        <w:t>imeframes for assessing NBN non-commercial service losses</w:t>
      </w:r>
      <w:bookmarkEnd w:id="33"/>
    </w:p>
    <w:p w:rsidR="0043649C" w:rsidRDefault="0043649C" w:rsidP="000127BB">
      <w:pPr>
        <w:pStyle w:val="BCRBodytext"/>
      </w:pPr>
      <w:r>
        <w:t xml:space="preserve">Consideration </w:t>
      </w:r>
      <w:r w:rsidR="00E45AB1">
        <w:t xml:space="preserve">is required </w:t>
      </w:r>
      <w:r w:rsidR="00D64DDA">
        <w:t xml:space="preserve">regarding </w:t>
      </w:r>
      <w:r>
        <w:t xml:space="preserve">the relevant timeframe for </w:t>
      </w:r>
      <w:r w:rsidR="00637FA2">
        <w:t xml:space="preserve">examining </w:t>
      </w:r>
      <w:r w:rsidR="00E45AB1">
        <w:t xml:space="preserve">the </w:t>
      </w:r>
      <w:r w:rsidR="00917FD2">
        <w:t>cost</w:t>
      </w:r>
      <w:r w:rsidR="00670591">
        <w:t xml:space="preserve"> and revenue projections that underpin NBN non-commercial service losses. In particular, assessing losses over longer time periods would necessitate the consideration of replacement capital expenditure as well as initial capital costs</w:t>
      </w:r>
      <w:r w:rsidR="00E45AB1">
        <w:t xml:space="preserve">. This is relevant for the </w:t>
      </w:r>
      <w:r w:rsidR="00670591">
        <w:t xml:space="preserve">NBN </w:t>
      </w:r>
      <w:r w:rsidR="00E45AB1">
        <w:t xml:space="preserve">long term </w:t>
      </w:r>
      <w:r w:rsidR="00670591">
        <w:t xml:space="preserve">satellite service where the useful asset life of the satellites is between 15 to 18 years and </w:t>
      </w:r>
      <w:r w:rsidR="00E45AB1">
        <w:t xml:space="preserve">replacement </w:t>
      </w:r>
      <w:r w:rsidR="00670591">
        <w:t>cost</w:t>
      </w:r>
      <w:r w:rsidR="00E45AB1">
        <w:t>s are high</w:t>
      </w:r>
      <w:r w:rsidR="00670591">
        <w:t>.</w:t>
      </w:r>
    </w:p>
    <w:p w:rsidR="00917FD2" w:rsidRDefault="00643309" w:rsidP="000127BB">
      <w:pPr>
        <w:pStyle w:val="BCRBodytext"/>
      </w:pPr>
      <w:r>
        <w:t>I</w:t>
      </w:r>
      <w:r w:rsidR="00CF080E">
        <w:t>n assessing the overall commerciality of NBN services, t</w:t>
      </w:r>
      <w:r w:rsidR="00CF080E" w:rsidRPr="00CF080E">
        <w:t>he selection of the time period is a determinant of whether a service will be commercial or not (and the extent of the losses).</w:t>
      </w:r>
      <w:r w:rsidR="00917FD2">
        <w:t xml:space="preserve"> The NBN Strategic Review estimated that building the NBN using a MTM approach would be complete by calendar year 2020, with eventual recovery of initial NBN costs over a longer period.</w:t>
      </w:r>
      <w:r w:rsidR="00917FD2">
        <w:rPr>
          <w:rStyle w:val="FootnoteReference"/>
        </w:rPr>
        <w:footnoteReference w:id="14"/>
      </w:r>
      <w:r w:rsidR="00917FD2">
        <w:t xml:space="preserve"> The SAU allows for a cost recovery period to FY2040.</w:t>
      </w:r>
      <w:r w:rsidR="00D64DDA">
        <w:rPr>
          <w:rStyle w:val="FootnoteReference"/>
        </w:rPr>
        <w:footnoteReference w:id="15"/>
      </w:r>
      <w:r w:rsidR="00917FD2">
        <w:t xml:space="preserve"> </w:t>
      </w:r>
      <w:r w:rsidR="00CF080E" w:rsidRPr="00CF080E">
        <w:t xml:space="preserve"> </w:t>
      </w:r>
    </w:p>
    <w:p w:rsidR="00CF080E" w:rsidRDefault="00CF080E" w:rsidP="000127BB">
      <w:pPr>
        <w:pStyle w:val="BCRBodytext"/>
      </w:pPr>
      <w:r w:rsidRPr="00CF080E">
        <w:t xml:space="preserve">For social </w:t>
      </w:r>
      <w:r w:rsidR="00917FD2">
        <w:t xml:space="preserve">policy </w:t>
      </w:r>
      <w:r w:rsidRPr="00CF080E">
        <w:t xml:space="preserve">analysis, a period of 30 years is commonly used. Commercial operations </w:t>
      </w:r>
      <w:r w:rsidR="00E45AB1">
        <w:t xml:space="preserve">often consider </w:t>
      </w:r>
      <w:r w:rsidRPr="00CF080E">
        <w:t>a shorter payback period (closer to 10-15 years)</w:t>
      </w:r>
      <w:r w:rsidR="00917FD2">
        <w:t xml:space="preserve">, although </w:t>
      </w:r>
      <w:r w:rsidRPr="00CF080E">
        <w:t xml:space="preserve">long term infrastructure projects may look for a hurdle rate of return over the life of an asset. </w:t>
      </w:r>
      <w:r>
        <w:t xml:space="preserve"> </w:t>
      </w:r>
    </w:p>
    <w:p w:rsidR="001C2222" w:rsidRDefault="000127BB" w:rsidP="000127BB">
      <w:pPr>
        <w:pStyle w:val="BCRBodytext"/>
      </w:pPr>
      <w:r>
        <w:t>The BCR’s preliminary view is to model non-commercial losses (i.e. negative cash flows) over the NBN Co business case period to FY2040, as contemplated under the SAU</w:t>
      </w:r>
      <w:r w:rsidR="00643309">
        <w:t>. This</w:t>
      </w:r>
      <w:r>
        <w:t xml:space="preserve"> </w:t>
      </w:r>
      <w:r w:rsidR="00917FD2">
        <w:t>allows</w:t>
      </w:r>
      <w:r w:rsidR="00673627">
        <w:t xml:space="preserve"> assessment of </w:t>
      </w:r>
      <w:r>
        <w:t xml:space="preserve">the profile of losses over the </w:t>
      </w:r>
      <w:r w:rsidR="00643309">
        <w:t xml:space="preserve">cash flow negative </w:t>
      </w:r>
      <w:r>
        <w:t xml:space="preserve">build </w:t>
      </w:r>
      <w:r w:rsidR="00643309">
        <w:t xml:space="preserve">phase </w:t>
      </w:r>
      <w:r>
        <w:t xml:space="preserve">through to </w:t>
      </w:r>
      <w:r w:rsidR="00643309">
        <w:t xml:space="preserve">the </w:t>
      </w:r>
      <w:r>
        <w:t xml:space="preserve">established </w:t>
      </w:r>
      <w:r w:rsidR="00643309">
        <w:t>phase</w:t>
      </w:r>
      <w:r>
        <w:t xml:space="preserve">, including </w:t>
      </w:r>
      <w:r w:rsidR="00CF080E">
        <w:t xml:space="preserve">initial sunk costs and </w:t>
      </w:r>
      <w:r>
        <w:t>replacement capital expenditure.</w:t>
      </w:r>
      <w:r w:rsidR="00F27B77">
        <w:t xml:space="preserve"> </w:t>
      </w:r>
    </w:p>
    <w:p w:rsidR="007440A7" w:rsidRDefault="0071442D" w:rsidP="000127BB">
      <w:pPr>
        <w:pStyle w:val="BCRBodytext"/>
      </w:pPr>
      <w:r>
        <w:t>A</w:t>
      </w:r>
      <w:r w:rsidR="007440A7">
        <w:t xml:space="preserve">lternatives to </w:t>
      </w:r>
      <w:r>
        <w:t xml:space="preserve">adopting a </w:t>
      </w:r>
      <w:r w:rsidR="007440A7">
        <w:t xml:space="preserve">FY2040 timeframe </w:t>
      </w:r>
      <w:r>
        <w:t>include:</w:t>
      </w:r>
    </w:p>
    <w:p w:rsidR="0071442D" w:rsidRDefault="007440A7" w:rsidP="00416681">
      <w:pPr>
        <w:pStyle w:val="BCRBodytext"/>
        <w:numPr>
          <w:ilvl w:val="0"/>
          <w:numId w:val="17"/>
        </w:numPr>
      </w:pPr>
      <w:r>
        <w:t>A shorter period (say to FY2022, to match the period of more detailed NBN Co financial forecasts)</w:t>
      </w:r>
      <w:r w:rsidR="0071442D">
        <w:t xml:space="preserve">. This would require </w:t>
      </w:r>
      <w:r>
        <w:t>either</w:t>
      </w:r>
      <w:r w:rsidR="0071442D">
        <w:t>:</w:t>
      </w:r>
    </w:p>
    <w:p w:rsidR="0071442D" w:rsidRDefault="00034030" w:rsidP="00416681">
      <w:pPr>
        <w:pStyle w:val="BCRBodytext"/>
        <w:numPr>
          <w:ilvl w:val="1"/>
          <w:numId w:val="17"/>
        </w:numPr>
      </w:pPr>
      <w:r>
        <w:t>s</w:t>
      </w:r>
      <w:r w:rsidR="007440A7">
        <w:t xml:space="preserve">teeper cost recovery over this period to quickly recover the large build costs of the fixed wireless and satellite networks, or </w:t>
      </w:r>
    </w:p>
    <w:p w:rsidR="007440A7" w:rsidRDefault="00034030" w:rsidP="00416681">
      <w:pPr>
        <w:pStyle w:val="BCRBodytext"/>
        <w:numPr>
          <w:ilvl w:val="1"/>
          <w:numId w:val="17"/>
        </w:numPr>
      </w:pPr>
      <w:r>
        <w:t>a</w:t>
      </w:r>
      <w:r w:rsidR="007440A7">
        <w:t xml:space="preserve"> decision to recover only part of the losses over this shorter period (</w:t>
      </w:r>
      <w:r w:rsidR="001812AD">
        <w:t xml:space="preserve">for example </w:t>
      </w:r>
      <w:r w:rsidR="007440A7">
        <w:t xml:space="preserve">25 or 50 per cent of the losses); </w:t>
      </w:r>
      <w:r w:rsidR="0071442D">
        <w:t>and</w:t>
      </w:r>
      <w:r w:rsidR="007440A7">
        <w:t xml:space="preserve">  </w:t>
      </w:r>
    </w:p>
    <w:p w:rsidR="0071442D" w:rsidRDefault="007440A7" w:rsidP="00416681">
      <w:pPr>
        <w:pStyle w:val="BCRBodytext"/>
        <w:numPr>
          <w:ilvl w:val="0"/>
          <w:numId w:val="17"/>
        </w:numPr>
      </w:pPr>
      <w:r>
        <w:t>A longer period, requiring either</w:t>
      </w:r>
      <w:r w:rsidR="0071442D">
        <w:t>:</w:t>
      </w:r>
    </w:p>
    <w:p w:rsidR="0071442D" w:rsidRDefault="00034030" w:rsidP="00416681">
      <w:pPr>
        <w:pStyle w:val="BCRBodytext"/>
        <w:numPr>
          <w:ilvl w:val="1"/>
          <w:numId w:val="17"/>
        </w:numPr>
      </w:pPr>
      <w:r>
        <w:t>e</w:t>
      </w:r>
      <w:r w:rsidR="007440A7">
        <w:t xml:space="preserve">xtending NBN </w:t>
      </w:r>
      <w:proofErr w:type="spellStart"/>
      <w:r w:rsidR="007440A7">
        <w:t>Co’s</w:t>
      </w:r>
      <w:proofErr w:type="spellEnd"/>
      <w:r w:rsidR="007440A7">
        <w:t xml:space="preserve"> long term forecasts beyond FY2040</w:t>
      </w:r>
      <w:r w:rsidR="00D64DDA">
        <w:t>,</w:t>
      </w:r>
      <w:r w:rsidR="0071442D">
        <w:t xml:space="preserve"> or </w:t>
      </w:r>
    </w:p>
    <w:p w:rsidR="007440A7" w:rsidRDefault="00034030" w:rsidP="00416681">
      <w:pPr>
        <w:pStyle w:val="BCRBodytext"/>
        <w:numPr>
          <w:ilvl w:val="1"/>
          <w:numId w:val="17"/>
        </w:numPr>
      </w:pPr>
      <w:proofErr w:type="gramStart"/>
      <w:r>
        <w:t>i</w:t>
      </w:r>
      <w:r w:rsidR="0071442D">
        <w:t>ncluding</w:t>
      </w:r>
      <w:proofErr w:type="gramEnd"/>
      <w:r w:rsidR="0071442D">
        <w:t xml:space="preserve"> a terminal value that reflects ongoing cost</w:t>
      </w:r>
      <w:r w:rsidR="00955662">
        <w:t>s</w:t>
      </w:r>
      <w:r w:rsidR="0071442D">
        <w:t xml:space="preserve"> and revenue</w:t>
      </w:r>
      <w:r w:rsidR="00955662">
        <w:t>s</w:t>
      </w:r>
      <w:r w:rsidR="0071442D">
        <w:t xml:space="preserve"> </w:t>
      </w:r>
      <w:r w:rsidR="00955662">
        <w:t xml:space="preserve">anticipated </w:t>
      </w:r>
      <w:r w:rsidR="0071442D">
        <w:t>beyond FY2040.</w:t>
      </w:r>
      <w:r w:rsidR="007440A7">
        <w:t xml:space="preserve"> </w:t>
      </w:r>
    </w:p>
    <w:p w:rsidR="00E45AB1" w:rsidRPr="00831D8E" w:rsidRDefault="001C2222" w:rsidP="00831D8E">
      <w:pPr>
        <w:pStyle w:val="BCRBodytext"/>
      </w:pPr>
      <w:r>
        <w:t>As discussed later in the consultation paper, s</w:t>
      </w:r>
      <w:r w:rsidR="00F27B77">
        <w:t xml:space="preserve">ensitivity analysis will </w:t>
      </w:r>
      <w:r w:rsidR="008773DB">
        <w:t xml:space="preserve">be used to </w:t>
      </w:r>
      <w:r w:rsidR="00E45AB1">
        <w:t xml:space="preserve">examine issues associated with using </w:t>
      </w:r>
      <w:r>
        <w:t xml:space="preserve">different </w:t>
      </w:r>
      <w:r w:rsidR="00F27B77">
        <w:t xml:space="preserve">timeframes for assessing NBN non-commercial service losses. </w:t>
      </w:r>
      <w:r>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0127BB" w:rsidTr="00A266D7">
        <w:trPr>
          <w:trHeight w:val="497"/>
        </w:trPr>
        <w:tc>
          <w:tcPr>
            <w:tcW w:w="9214" w:type="dxa"/>
            <w:shd w:val="clear" w:color="auto" w:fill="F2F2F2" w:themeFill="background1" w:themeFillShade="F2"/>
            <w:vAlign w:val="center"/>
          </w:tcPr>
          <w:p w:rsidR="000127BB" w:rsidRPr="00A65FBB" w:rsidRDefault="000127BB" w:rsidP="00A266D7">
            <w:pPr>
              <w:pStyle w:val="BCRbodytextitalics"/>
              <w:rPr>
                <w:b/>
                <w:sz w:val="2"/>
                <w:szCs w:val="2"/>
              </w:rPr>
            </w:pPr>
          </w:p>
          <w:p w:rsidR="000127BB" w:rsidRDefault="000127BB" w:rsidP="00530B99">
            <w:pPr>
              <w:pStyle w:val="BCRbodytextitalics"/>
            </w:pPr>
            <w:r>
              <w:rPr>
                <w:b/>
              </w:rPr>
              <w:t xml:space="preserve">Question </w:t>
            </w:r>
            <w:r w:rsidR="00530B99">
              <w:rPr>
                <w:b/>
              </w:rPr>
              <w:t>3</w:t>
            </w:r>
            <w:r w:rsidRPr="00B960D9">
              <w:rPr>
                <w:b/>
              </w:rPr>
              <w:t xml:space="preserve">   </w:t>
            </w:r>
            <w:r>
              <w:rPr>
                <w:b/>
              </w:rPr>
              <w:t xml:space="preserve">  </w:t>
            </w:r>
            <w:r w:rsidR="008A6BC1">
              <w:rPr>
                <w:b/>
              </w:rPr>
              <w:t xml:space="preserve">  </w:t>
            </w:r>
            <w:r w:rsidRPr="000166A5">
              <w:t xml:space="preserve">Is </w:t>
            </w:r>
            <w:r>
              <w:t>FY</w:t>
            </w:r>
            <w:r w:rsidRPr="000166A5">
              <w:t>2040</w:t>
            </w:r>
            <w:r>
              <w:rPr>
                <w:b/>
              </w:rPr>
              <w:t xml:space="preserve"> </w:t>
            </w:r>
            <w:r w:rsidRPr="00B960D9">
              <w:t>at an appropriate time</w:t>
            </w:r>
            <w:r w:rsidR="008A6BC1">
              <w:t xml:space="preserve"> period</w:t>
            </w:r>
            <w:r w:rsidRPr="00B960D9">
              <w:t xml:space="preserve"> for assessing NBN non-commercial services?</w:t>
            </w:r>
          </w:p>
        </w:tc>
      </w:tr>
    </w:tbl>
    <w:p w:rsidR="00E75A52" w:rsidRDefault="00951716" w:rsidP="00C110AC">
      <w:pPr>
        <w:pStyle w:val="BCRHead1"/>
        <w:numPr>
          <w:ilvl w:val="0"/>
          <w:numId w:val="9"/>
        </w:numPr>
        <w:spacing w:before="360" w:after="120"/>
        <w:ind w:left="567" w:hanging="567"/>
      </w:pPr>
      <w:bookmarkStart w:id="34" w:name="_Toc418862853"/>
      <w:r>
        <w:t xml:space="preserve">A principles based approach to </w:t>
      </w:r>
      <w:r w:rsidR="00A84E79">
        <w:t>developing</w:t>
      </w:r>
      <w:r w:rsidR="009E0D92">
        <w:t xml:space="preserve"> funding options for </w:t>
      </w:r>
      <w:r>
        <w:t>non-commercial services</w:t>
      </w:r>
      <w:bookmarkEnd w:id="34"/>
    </w:p>
    <w:p w:rsidR="009915D9" w:rsidRPr="00930125" w:rsidRDefault="009915D9" w:rsidP="008E57E4">
      <w:pPr>
        <w:pStyle w:val="BCRBodytext"/>
      </w:pPr>
      <w:r w:rsidRPr="00930125">
        <w:t>The Terms of Reference require the BCR to provide advice on options to replace the current arrangement, where NBN Co funds non-commercial services through an internal cross-subsidy, with direct funding arrangements based on industry co</w:t>
      </w:r>
      <w:r w:rsidR="003E5861">
        <w:t xml:space="preserve">ntributions. </w:t>
      </w:r>
    </w:p>
    <w:p w:rsidR="00D64DDA" w:rsidRDefault="00A9766C" w:rsidP="008E57E4">
      <w:pPr>
        <w:pStyle w:val="BCRBodytext"/>
      </w:pPr>
      <w:r w:rsidRPr="00930125">
        <w:t>As a starting point, the BCR considers there is value in identifying overarching principles that can help guide the development of appropriate funding arrangements</w:t>
      </w:r>
      <w:r w:rsidR="00C22061">
        <w:t xml:space="preserve"> (noting that </w:t>
      </w:r>
      <w:r w:rsidR="00E45AB1">
        <w:t xml:space="preserve">in practice </w:t>
      </w:r>
      <w:r w:rsidR="00C22061">
        <w:t xml:space="preserve">it may not be possible to fully address all principles </w:t>
      </w:r>
      <w:r w:rsidR="00E45AB1">
        <w:t>at all times</w:t>
      </w:r>
      <w:r w:rsidR="00C22061">
        <w:t>)</w:t>
      </w:r>
      <w:r w:rsidRPr="00930125">
        <w:t xml:space="preserve">. The following table provides </w:t>
      </w:r>
      <w:r w:rsidR="00B15C3A" w:rsidRPr="00930125">
        <w:t>a set of</w:t>
      </w:r>
      <w:r w:rsidRPr="00930125">
        <w:t xml:space="preserve"> core principles </w:t>
      </w:r>
      <w:r w:rsidR="00F34A1E" w:rsidRPr="00930125">
        <w:t>derived from</w:t>
      </w:r>
      <w:r w:rsidRPr="00930125">
        <w:t xml:space="preserve"> </w:t>
      </w:r>
      <w:r w:rsidR="00AA122A" w:rsidRPr="00930125">
        <w:t>an examination of relevant reports</w:t>
      </w:r>
      <w:r w:rsidRPr="00930125">
        <w:t>.</w:t>
      </w:r>
      <w:r w:rsidR="00951716" w:rsidRPr="00930125">
        <w:rPr>
          <w:rStyle w:val="FootnoteReference"/>
          <w:color w:val="000000" w:themeColor="text1"/>
        </w:rPr>
        <w:footnoteReference w:id="16"/>
      </w:r>
      <w:r w:rsidR="00B15C3A" w:rsidRPr="00930125">
        <w:t xml:space="preserve"> </w:t>
      </w:r>
    </w:p>
    <w:p w:rsidR="00DA7162" w:rsidRDefault="00DA7162" w:rsidP="00DA7162">
      <w:pPr>
        <w:pStyle w:val="BCRTableheading"/>
        <w:rPr>
          <w:color w:val="auto"/>
        </w:rPr>
      </w:pPr>
    </w:p>
    <w:p w:rsidR="00DA7162" w:rsidRDefault="00DA7162" w:rsidP="00DA7162">
      <w:pPr>
        <w:pStyle w:val="BCRTableheading"/>
        <w:rPr>
          <w:color w:val="auto"/>
        </w:rPr>
      </w:pPr>
    </w:p>
    <w:p w:rsidR="00DA7162" w:rsidRDefault="00DA7162" w:rsidP="00DA7162">
      <w:pPr>
        <w:pStyle w:val="BCRTableheading"/>
        <w:rPr>
          <w:color w:val="auto"/>
        </w:rPr>
      </w:pPr>
    </w:p>
    <w:p w:rsidR="00DA7162" w:rsidRPr="000C5E89" w:rsidRDefault="00DA7162" w:rsidP="00DA7162">
      <w:pPr>
        <w:pStyle w:val="BCRTableheading"/>
        <w:rPr>
          <w:color w:val="auto"/>
        </w:rPr>
      </w:pPr>
      <w:r w:rsidRPr="000C5E89">
        <w:rPr>
          <w:color w:val="auto"/>
        </w:rPr>
        <w:t xml:space="preserve">Table </w:t>
      </w:r>
      <w:r>
        <w:rPr>
          <w:color w:val="auto"/>
        </w:rPr>
        <w:t>3</w:t>
      </w:r>
      <w:r w:rsidRPr="000C5E89">
        <w:rPr>
          <w:color w:val="auto"/>
        </w:rPr>
        <w:t xml:space="preserve">: </w:t>
      </w:r>
      <w:r>
        <w:rPr>
          <w:color w:val="auto"/>
        </w:rPr>
        <w:t>Principles relevant to NBN non-commercial services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7"/>
        <w:gridCol w:w="6708"/>
      </w:tblGrid>
      <w:tr w:rsidR="005D56E2" w:rsidTr="003E5861">
        <w:trPr>
          <w:cantSplit/>
          <w:trHeight w:val="345"/>
        </w:trPr>
        <w:tc>
          <w:tcPr>
            <w:tcW w:w="2397" w:type="dxa"/>
            <w:vAlign w:val="center"/>
          </w:tcPr>
          <w:p w:rsidR="005D56E2" w:rsidRPr="003E5861" w:rsidRDefault="005D56E2" w:rsidP="003E5861">
            <w:pPr>
              <w:pStyle w:val="BCRBodytext"/>
              <w:rPr>
                <w:color w:val="AA0F14"/>
              </w:rPr>
            </w:pPr>
            <w:r w:rsidRPr="003E5861">
              <w:rPr>
                <w:color w:val="AA0F14"/>
              </w:rPr>
              <w:t>Principle</w:t>
            </w:r>
          </w:p>
        </w:tc>
        <w:tc>
          <w:tcPr>
            <w:tcW w:w="6708" w:type="dxa"/>
            <w:vAlign w:val="center"/>
          </w:tcPr>
          <w:p w:rsidR="005D56E2" w:rsidRPr="003E5861" w:rsidRDefault="005D56E2" w:rsidP="003E5861">
            <w:pPr>
              <w:pStyle w:val="BCRBodytext"/>
              <w:rPr>
                <w:color w:val="AA0F14"/>
              </w:rPr>
            </w:pPr>
            <w:r w:rsidRPr="003E5861">
              <w:rPr>
                <w:color w:val="AA0F14"/>
              </w:rPr>
              <w:t>Description</w:t>
            </w:r>
          </w:p>
        </w:tc>
      </w:tr>
      <w:tr w:rsidR="005D56E2" w:rsidTr="0064370B">
        <w:trPr>
          <w:cantSplit/>
        </w:trPr>
        <w:tc>
          <w:tcPr>
            <w:tcW w:w="2397" w:type="dxa"/>
            <w:shd w:val="clear" w:color="auto" w:fill="F2F2F2" w:themeFill="background1" w:themeFillShade="F2"/>
          </w:tcPr>
          <w:p w:rsidR="005D56E2" w:rsidRPr="003E5861" w:rsidRDefault="005D56E2" w:rsidP="003E5861">
            <w:pPr>
              <w:pStyle w:val="BCRBodytext"/>
            </w:pPr>
            <w:r w:rsidRPr="003E5861">
              <w:t>Transparency</w:t>
            </w:r>
          </w:p>
        </w:tc>
        <w:tc>
          <w:tcPr>
            <w:tcW w:w="6708" w:type="dxa"/>
            <w:shd w:val="clear" w:color="auto" w:fill="F2F2F2" w:themeFill="background1" w:themeFillShade="F2"/>
          </w:tcPr>
          <w:p w:rsidR="005D56E2" w:rsidRPr="001621D8" w:rsidRDefault="005D56E2" w:rsidP="00925DCA">
            <w:pPr>
              <w:pStyle w:val="BCRBullet1"/>
            </w:pPr>
            <w:r w:rsidRPr="001621D8">
              <w:t>The design</w:t>
            </w:r>
            <w:r w:rsidR="00821DC7">
              <w:t>,</w:t>
            </w:r>
            <w:r w:rsidRPr="001621D8">
              <w:t xml:space="preserve"> implementation </w:t>
            </w:r>
            <w:r w:rsidR="00821DC7">
              <w:t xml:space="preserve">and costs </w:t>
            </w:r>
            <w:r w:rsidRPr="001621D8">
              <w:t>of a non-commercial obligation should facilitate scrutiny and evaluation.</w:t>
            </w:r>
          </w:p>
          <w:p w:rsidR="005D56E2" w:rsidRPr="001621D8" w:rsidRDefault="005D56E2" w:rsidP="00925DCA">
            <w:pPr>
              <w:pStyle w:val="BCRBullet1"/>
            </w:pPr>
            <w:r w:rsidRPr="001621D8">
              <w:t>Transparency allows the</w:t>
            </w:r>
            <w:r>
              <w:t xml:space="preserve"> </w:t>
            </w:r>
            <w:r w:rsidR="002A5749">
              <w:t>Government</w:t>
            </w:r>
            <w:r>
              <w:t xml:space="preserve"> to monitor </w:t>
            </w:r>
            <w:r w:rsidR="00B14EE2">
              <w:t xml:space="preserve">a service </w:t>
            </w:r>
            <w:r w:rsidRPr="001621D8">
              <w:t>provider’s performance</w:t>
            </w:r>
            <w:r w:rsidR="00B14EE2">
              <w:t>,</w:t>
            </w:r>
            <w:r w:rsidRPr="001621D8">
              <w:t xml:space="preserve"> and </w:t>
            </w:r>
            <w:r w:rsidR="00821DC7">
              <w:t xml:space="preserve">cost information supports </w:t>
            </w:r>
            <w:r>
              <w:t xml:space="preserve">decisions to </w:t>
            </w:r>
            <w:r w:rsidRPr="001621D8">
              <w:t>improve</w:t>
            </w:r>
            <w:r>
              <w:t xml:space="preserve"> arrangements</w:t>
            </w:r>
            <w:r w:rsidRPr="001621D8">
              <w:t xml:space="preserve"> as appropriate. </w:t>
            </w:r>
          </w:p>
        </w:tc>
      </w:tr>
      <w:tr w:rsidR="0001466C" w:rsidTr="0064370B">
        <w:trPr>
          <w:cantSplit/>
        </w:trPr>
        <w:tc>
          <w:tcPr>
            <w:tcW w:w="2397" w:type="dxa"/>
          </w:tcPr>
          <w:p w:rsidR="0001466C" w:rsidRPr="003E5861" w:rsidRDefault="00B14EE2" w:rsidP="003E5861">
            <w:pPr>
              <w:pStyle w:val="BCRBodytext"/>
            </w:pPr>
            <w:r w:rsidRPr="003E5861">
              <w:t>Economic efficiency</w:t>
            </w:r>
          </w:p>
        </w:tc>
        <w:tc>
          <w:tcPr>
            <w:tcW w:w="6708" w:type="dxa"/>
          </w:tcPr>
          <w:p w:rsidR="00B14EE2" w:rsidRPr="00B14EE2" w:rsidRDefault="00B14EE2" w:rsidP="00D64DDA">
            <w:pPr>
              <w:pStyle w:val="BCRBullet1"/>
            </w:pPr>
            <w:r>
              <w:t xml:space="preserve">Non-commercial </w:t>
            </w:r>
            <w:r w:rsidR="001A0537">
              <w:t>funding models</w:t>
            </w:r>
            <w:r>
              <w:t xml:space="preserve"> should be assessed by whether they support or constrain productive, allocative or dynamic efficiency</w:t>
            </w:r>
            <w:r w:rsidR="009E4CE5">
              <w:t>.</w:t>
            </w:r>
            <w:r w:rsidR="00D64DDA">
              <w:t xml:space="preserve"> </w:t>
            </w:r>
            <w:r w:rsidR="005C19DE">
              <w:t>T</w:t>
            </w:r>
            <w:r w:rsidRPr="00B0623C">
              <w:t>echnology neutral</w:t>
            </w:r>
            <w:r w:rsidR="005C19DE">
              <w:t>ity</w:t>
            </w:r>
            <w:r w:rsidRPr="00B0623C">
              <w:t xml:space="preserve"> </w:t>
            </w:r>
            <w:r w:rsidR="005C19DE">
              <w:t>may be an issue in this regard</w:t>
            </w:r>
            <w:r w:rsidRPr="00B0623C">
              <w:t>.</w:t>
            </w:r>
          </w:p>
        </w:tc>
      </w:tr>
      <w:tr w:rsidR="005D56E2" w:rsidTr="0064370B">
        <w:trPr>
          <w:cantSplit/>
        </w:trPr>
        <w:tc>
          <w:tcPr>
            <w:tcW w:w="2397" w:type="dxa"/>
            <w:shd w:val="clear" w:color="auto" w:fill="F2F2F2" w:themeFill="background1" w:themeFillShade="F2"/>
          </w:tcPr>
          <w:p w:rsidR="005D56E2" w:rsidRPr="003E5861" w:rsidRDefault="00B14EE2" w:rsidP="003E5861">
            <w:pPr>
              <w:pStyle w:val="BCRBodytext"/>
            </w:pPr>
            <w:r w:rsidRPr="003E5861">
              <w:t>Contestability</w:t>
            </w:r>
          </w:p>
        </w:tc>
        <w:tc>
          <w:tcPr>
            <w:tcW w:w="6708" w:type="dxa"/>
            <w:shd w:val="clear" w:color="auto" w:fill="F2F2F2" w:themeFill="background1" w:themeFillShade="F2"/>
          </w:tcPr>
          <w:p w:rsidR="00B14EE2" w:rsidRPr="0001466C" w:rsidRDefault="00B14EE2" w:rsidP="00925DCA">
            <w:pPr>
              <w:pStyle w:val="BCRBullet1"/>
            </w:pPr>
            <w:r w:rsidRPr="0001466C">
              <w:t xml:space="preserve">The design of a </w:t>
            </w:r>
            <w:r>
              <w:t xml:space="preserve">non-commercial </w:t>
            </w:r>
            <w:r w:rsidR="001A0537">
              <w:t xml:space="preserve">funding arrangements </w:t>
            </w:r>
            <w:r>
              <w:t xml:space="preserve">should </w:t>
            </w:r>
            <w:proofErr w:type="spellStart"/>
            <w:r w:rsidRPr="0001466C">
              <w:t>minimise</w:t>
            </w:r>
            <w:proofErr w:type="spellEnd"/>
            <w:r w:rsidRPr="0001466C">
              <w:t xml:space="preserve"> barriers to entry or other impediments to the process of competition within markets.</w:t>
            </w:r>
          </w:p>
          <w:p w:rsidR="005D56E2" w:rsidRPr="001621D8" w:rsidRDefault="00B14EE2" w:rsidP="00925DCA">
            <w:pPr>
              <w:pStyle w:val="BCRBullet1"/>
            </w:pPr>
            <w:r>
              <w:t>The design of non-commercial service funding arrangements should ensure no unfair advantage to any market participants.</w:t>
            </w:r>
          </w:p>
        </w:tc>
      </w:tr>
      <w:tr w:rsidR="005D56E2" w:rsidTr="0064370B">
        <w:trPr>
          <w:cantSplit/>
        </w:trPr>
        <w:tc>
          <w:tcPr>
            <w:tcW w:w="2397" w:type="dxa"/>
          </w:tcPr>
          <w:p w:rsidR="005D56E2" w:rsidRPr="003E5861" w:rsidRDefault="004F3B44" w:rsidP="003E5861">
            <w:pPr>
              <w:pStyle w:val="BCRBodytext"/>
            </w:pPr>
            <w:r w:rsidRPr="003E5861">
              <w:t>Sustainab</w:t>
            </w:r>
            <w:r w:rsidR="009E4CE5" w:rsidRPr="003E5861">
              <w:t>i</w:t>
            </w:r>
            <w:r w:rsidRPr="003E5861">
              <w:t>lity</w:t>
            </w:r>
          </w:p>
        </w:tc>
        <w:tc>
          <w:tcPr>
            <w:tcW w:w="6708" w:type="dxa"/>
          </w:tcPr>
          <w:p w:rsidR="00821DC7" w:rsidRDefault="00821DC7" w:rsidP="00925DCA">
            <w:pPr>
              <w:pStyle w:val="BCRBullet1"/>
            </w:pPr>
            <w:r w:rsidRPr="001621D8">
              <w:t>The mechanism used to fund the provision of the non</w:t>
            </w:r>
            <w:r>
              <w:noBreakHyphen/>
            </w:r>
            <w:r w:rsidRPr="001621D8">
              <w:t xml:space="preserve">commercial service </w:t>
            </w:r>
            <w:r w:rsidR="00AA122A">
              <w:t>should</w:t>
            </w:r>
            <w:r w:rsidRPr="001621D8">
              <w:t xml:space="preserve"> be viable for the anticipated period the non</w:t>
            </w:r>
            <w:r>
              <w:noBreakHyphen/>
            </w:r>
            <w:r w:rsidRPr="001621D8">
              <w:t xml:space="preserve">commercial obligation will be in effect. </w:t>
            </w:r>
          </w:p>
          <w:p w:rsidR="00821DC7" w:rsidRPr="00821DC7" w:rsidRDefault="00821DC7" w:rsidP="00925DCA">
            <w:pPr>
              <w:pStyle w:val="BCRBullet1"/>
            </w:pPr>
            <w:r w:rsidRPr="001621D8">
              <w:t xml:space="preserve">The funding mechanism </w:t>
            </w:r>
            <w:r w:rsidR="00AA122A">
              <w:t>should</w:t>
            </w:r>
            <w:r w:rsidRPr="001621D8">
              <w:t xml:space="preserve"> be secure and reasonable in the face of changing social</w:t>
            </w:r>
            <w:r>
              <w:t>,</w:t>
            </w:r>
            <w:r w:rsidRPr="001621D8">
              <w:t xml:space="preserve"> </w:t>
            </w:r>
            <w:r>
              <w:t xml:space="preserve">technological </w:t>
            </w:r>
            <w:r w:rsidRPr="001621D8">
              <w:t>and economic circumstances.</w:t>
            </w:r>
          </w:p>
        </w:tc>
      </w:tr>
      <w:tr w:rsidR="005D56E2" w:rsidTr="0064370B">
        <w:trPr>
          <w:cantSplit/>
        </w:trPr>
        <w:tc>
          <w:tcPr>
            <w:tcW w:w="2397" w:type="dxa"/>
            <w:shd w:val="clear" w:color="auto" w:fill="F2F2F2" w:themeFill="background1" w:themeFillShade="F2"/>
          </w:tcPr>
          <w:p w:rsidR="005D56E2" w:rsidRPr="003E5861" w:rsidRDefault="00B0623C" w:rsidP="003E5861">
            <w:pPr>
              <w:pStyle w:val="BCRBodytext"/>
            </w:pPr>
            <w:r w:rsidRPr="003E5861">
              <w:t>Equity</w:t>
            </w:r>
            <w:r w:rsidR="00821DC7" w:rsidRPr="003E5861">
              <w:t xml:space="preserve"> </w:t>
            </w:r>
            <w:r w:rsidR="00226FD7" w:rsidRPr="003E5861">
              <w:t xml:space="preserve"> </w:t>
            </w:r>
          </w:p>
        </w:tc>
        <w:tc>
          <w:tcPr>
            <w:tcW w:w="6708" w:type="dxa"/>
            <w:shd w:val="clear" w:color="auto" w:fill="F2F2F2" w:themeFill="background1" w:themeFillShade="F2"/>
          </w:tcPr>
          <w:p w:rsidR="005D56E2" w:rsidRPr="00AB300D" w:rsidRDefault="00B0623C" w:rsidP="00A25DE7">
            <w:pPr>
              <w:pStyle w:val="BCRBullet1"/>
              <w:rPr>
                <w:lang w:val="en-AU"/>
              </w:rPr>
            </w:pPr>
            <w:r>
              <w:rPr>
                <w:lang w:val="en-AU"/>
              </w:rPr>
              <w:t xml:space="preserve">Non-commercial service obligations should consider how any funding </w:t>
            </w:r>
            <w:r w:rsidR="00226FD7">
              <w:rPr>
                <w:lang w:val="en-AU"/>
              </w:rPr>
              <w:t>arrangement</w:t>
            </w:r>
            <w:r>
              <w:rPr>
                <w:lang w:val="en-AU"/>
              </w:rPr>
              <w:t xml:space="preserve"> will fall across society</w:t>
            </w:r>
            <w:r w:rsidR="00940EEA">
              <w:rPr>
                <w:lang w:val="en-AU"/>
              </w:rPr>
              <w:t>.</w:t>
            </w:r>
            <w:r w:rsidR="00226FD7">
              <w:rPr>
                <w:lang w:val="en-AU"/>
              </w:rPr>
              <w:t xml:space="preserve"> Consideration should be given to equitable outcomes for beneficiaries</w:t>
            </w:r>
            <w:r w:rsidR="00AA122A">
              <w:rPr>
                <w:lang w:val="en-AU"/>
              </w:rPr>
              <w:t>,</w:t>
            </w:r>
            <w:r w:rsidR="00226FD7">
              <w:rPr>
                <w:lang w:val="en-AU"/>
              </w:rPr>
              <w:t xml:space="preserve"> and </w:t>
            </w:r>
            <w:r w:rsidR="00AA122A">
              <w:rPr>
                <w:lang w:val="en-AU"/>
              </w:rPr>
              <w:t xml:space="preserve">providers and funders, </w:t>
            </w:r>
            <w:r w:rsidR="00226FD7">
              <w:rPr>
                <w:lang w:val="en-AU"/>
              </w:rPr>
              <w:t>of non-commercial services.</w:t>
            </w:r>
          </w:p>
        </w:tc>
      </w:tr>
    </w:tbl>
    <w:p w:rsidR="00BC259F" w:rsidRDefault="00BC259F" w:rsidP="008E57E4">
      <w:pPr>
        <w:pStyle w:val="BCRBodytex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812D09" w:rsidTr="008D31B6">
        <w:tc>
          <w:tcPr>
            <w:tcW w:w="9214" w:type="dxa"/>
            <w:shd w:val="clear" w:color="auto" w:fill="F2F2F2" w:themeFill="background1" w:themeFillShade="F2"/>
            <w:vAlign w:val="center"/>
          </w:tcPr>
          <w:p w:rsidR="00B237B9" w:rsidRPr="00B237B9" w:rsidRDefault="00B237B9" w:rsidP="00B237B9">
            <w:pPr>
              <w:pStyle w:val="BCRbodytextitalics"/>
              <w:rPr>
                <w:b/>
                <w:sz w:val="2"/>
                <w:szCs w:val="2"/>
              </w:rPr>
            </w:pPr>
          </w:p>
          <w:p w:rsidR="00812D09" w:rsidRPr="003B1B2E" w:rsidRDefault="006E7BD0" w:rsidP="00B237B9">
            <w:pPr>
              <w:pStyle w:val="BCRbodytextitalics"/>
            </w:pPr>
            <w:r>
              <w:rPr>
                <w:b/>
              </w:rPr>
              <w:t xml:space="preserve">Question </w:t>
            </w:r>
            <w:r w:rsidR="00530B99">
              <w:rPr>
                <w:b/>
              </w:rPr>
              <w:t>4</w:t>
            </w:r>
            <w:r w:rsidR="00812D09" w:rsidRPr="003B1B2E">
              <w:t xml:space="preserve">       Are the proposed principles relevant and applicable </w:t>
            </w:r>
            <w:r w:rsidR="00237935">
              <w:t>for</w:t>
            </w:r>
            <w:r w:rsidR="00237935" w:rsidRPr="003B1B2E">
              <w:t xml:space="preserve"> </w:t>
            </w:r>
            <w:r w:rsidR="00812D09" w:rsidRPr="003B1B2E">
              <w:t>considering NBN non-commercial service</w:t>
            </w:r>
            <w:r w:rsidR="00EE079F">
              <w:t xml:space="preserve"> funding arrangements</w:t>
            </w:r>
            <w:r w:rsidR="00812D09" w:rsidRPr="003B1B2E">
              <w:t>?</w:t>
            </w:r>
          </w:p>
          <w:p w:rsidR="00812D09" w:rsidRDefault="00A86C2D" w:rsidP="00530B99">
            <w:pPr>
              <w:pStyle w:val="BCRbodytextitalics"/>
            </w:pPr>
            <w:r w:rsidRPr="003B1B2E">
              <w:rPr>
                <w:b/>
              </w:rPr>
              <w:t xml:space="preserve">Question </w:t>
            </w:r>
            <w:r w:rsidR="00530B99">
              <w:rPr>
                <w:b/>
              </w:rPr>
              <w:t>5</w:t>
            </w:r>
            <w:r w:rsidR="00812D09" w:rsidRPr="003B1B2E">
              <w:t xml:space="preserve">      Should the BCR consider additional principles?</w:t>
            </w:r>
            <w:r w:rsidR="006B136C">
              <w:t xml:space="preserve"> If so, what are they?</w:t>
            </w:r>
          </w:p>
        </w:tc>
      </w:tr>
    </w:tbl>
    <w:p w:rsidR="00B63DA9" w:rsidRPr="001812AD" w:rsidRDefault="00B63DA9" w:rsidP="001812AD">
      <w:pPr>
        <w:pStyle w:val="BCRBodytext"/>
      </w:pPr>
    </w:p>
    <w:p w:rsidR="00866A9C" w:rsidRDefault="004E6B6C" w:rsidP="008E57E4">
      <w:pPr>
        <w:pStyle w:val="BCRBodytext"/>
      </w:pPr>
      <w:r>
        <w:t>The application of these principles to</w:t>
      </w:r>
      <w:r w:rsidR="00812D09">
        <w:t xml:space="preserve"> NBN non-commercial service funding </w:t>
      </w:r>
      <w:r>
        <w:t xml:space="preserve">arrangements </w:t>
      </w:r>
      <w:r w:rsidR="00812D09">
        <w:t xml:space="preserve">gives rise to a number of </w:t>
      </w:r>
      <w:r w:rsidR="00B960D9">
        <w:t>issues</w:t>
      </w:r>
      <w:r w:rsidR="00F34A1E">
        <w:t>.</w:t>
      </w:r>
    </w:p>
    <w:p w:rsidR="00A9766C" w:rsidRPr="003F089A" w:rsidRDefault="005C7CFC" w:rsidP="00716807">
      <w:pPr>
        <w:pStyle w:val="BCRHead2"/>
      </w:pPr>
      <w:bookmarkStart w:id="35" w:name="_Toc418862854"/>
      <w:r>
        <w:t>4.1</w:t>
      </w:r>
      <w:r w:rsidR="003F089A" w:rsidRPr="003F089A">
        <w:t xml:space="preserve"> </w:t>
      </w:r>
      <w:r w:rsidR="00D441B1" w:rsidRPr="003F089A">
        <w:t>Transparency</w:t>
      </w:r>
      <w:bookmarkEnd w:id="35"/>
    </w:p>
    <w:p w:rsidR="002C5D81" w:rsidRPr="00B237B9" w:rsidRDefault="00E51EFE" w:rsidP="008E57E4">
      <w:pPr>
        <w:pStyle w:val="BCRBodytext"/>
      </w:pPr>
      <w:r w:rsidRPr="00B237B9">
        <w:t>A key outcome in addressing the Terms of Referen</w:t>
      </w:r>
      <w:r w:rsidR="00B237B9" w:rsidRPr="00B237B9">
        <w:t>ce will be to make transparent:</w:t>
      </w:r>
    </w:p>
    <w:p w:rsidR="007E5069" w:rsidRPr="00C265AC" w:rsidRDefault="00E51EFE" w:rsidP="00925DCA">
      <w:pPr>
        <w:pStyle w:val="BCRBullet1"/>
      </w:pPr>
      <w:r w:rsidRPr="00B237B9">
        <w:t xml:space="preserve">the </w:t>
      </w:r>
      <w:r w:rsidRPr="00C265AC">
        <w:t xml:space="preserve">losses associated with the deployment and maintenance of </w:t>
      </w:r>
      <w:r w:rsidR="001417AC" w:rsidRPr="00C265AC">
        <w:t>NBN non-commercial services</w:t>
      </w:r>
      <w:r w:rsidR="00B14EE2" w:rsidRPr="00C265AC">
        <w:t xml:space="preserve"> </w:t>
      </w:r>
    </w:p>
    <w:p w:rsidR="001417AC" w:rsidRPr="00C265AC" w:rsidRDefault="007E5069" w:rsidP="00925DCA">
      <w:pPr>
        <w:pStyle w:val="BCRBullet1"/>
      </w:pPr>
      <w:r w:rsidRPr="00C265AC">
        <w:t>who contributes to</w:t>
      </w:r>
      <w:r w:rsidR="00B237B9" w:rsidRPr="00C265AC">
        <w:t>wards</w:t>
      </w:r>
      <w:r w:rsidRPr="00C265AC">
        <w:t xml:space="preserve"> </w:t>
      </w:r>
      <w:r w:rsidR="00B237B9" w:rsidRPr="00C265AC">
        <w:t xml:space="preserve">the </w:t>
      </w:r>
      <w:r w:rsidRPr="00C265AC">
        <w:t xml:space="preserve">funding </w:t>
      </w:r>
      <w:r w:rsidR="00B237B9" w:rsidRPr="00C265AC">
        <w:t xml:space="preserve">of </w:t>
      </w:r>
      <w:r w:rsidRPr="00C265AC">
        <w:t>non-commercial service</w:t>
      </w:r>
      <w:r w:rsidR="00B237B9" w:rsidRPr="00C265AC">
        <w:t>s and how much</w:t>
      </w:r>
      <w:r w:rsidR="008D19F1" w:rsidRPr="00C265AC">
        <w:t xml:space="preserve"> do they contribute</w:t>
      </w:r>
      <w:r w:rsidR="00B237B9" w:rsidRPr="00C265AC">
        <w:t>,</w:t>
      </w:r>
      <w:r w:rsidRPr="00C265AC">
        <w:t xml:space="preserve"> </w:t>
      </w:r>
      <w:r w:rsidR="00B14EE2" w:rsidRPr="00C265AC">
        <w:t>and</w:t>
      </w:r>
    </w:p>
    <w:p w:rsidR="00053602" w:rsidRPr="00C265AC" w:rsidRDefault="00E51EFE" w:rsidP="00925DCA">
      <w:pPr>
        <w:pStyle w:val="BCRBullet1"/>
      </w:pPr>
      <w:proofErr w:type="gramStart"/>
      <w:r w:rsidRPr="00C265AC">
        <w:t>how</w:t>
      </w:r>
      <w:proofErr w:type="gramEnd"/>
      <w:r w:rsidRPr="00C265AC">
        <w:t xml:space="preserve"> </w:t>
      </w:r>
      <w:r w:rsidR="004F74F2" w:rsidRPr="00C265AC">
        <w:t xml:space="preserve">contributions towards NBN non-commercial services change over time as revenues </w:t>
      </w:r>
      <w:r w:rsidR="001417AC" w:rsidRPr="00C265AC">
        <w:t xml:space="preserve">or industry funding </w:t>
      </w:r>
      <w:r w:rsidR="004F74F2" w:rsidRPr="00C265AC">
        <w:t xml:space="preserve">replace </w:t>
      </w:r>
      <w:r w:rsidR="002A5749" w:rsidRPr="00C265AC">
        <w:t>Government</w:t>
      </w:r>
      <w:r w:rsidR="004F74F2" w:rsidRPr="00C265AC">
        <w:t xml:space="preserve"> equity and third party debt</w:t>
      </w:r>
      <w:r w:rsidR="001417AC" w:rsidRPr="00C265AC">
        <w:t>.</w:t>
      </w:r>
    </w:p>
    <w:p w:rsidR="002A5749" w:rsidRPr="00C265AC" w:rsidRDefault="001417AC" w:rsidP="00B237B9">
      <w:pPr>
        <w:pStyle w:val="BCRBodytext"/>
      </w:pPr>
      <w:r w:rsidRPr="00C265AC">
        <w:t xml:space="preserve">Clearly defining NBN non-commercial services and quantifying the losses associated with these services will be an important step in developing transparent funding arrangements. Once NBN non-commercial service </w:t>
      </w:r>
      <w:r w:rsidR="008A6BC1">
        <w:t>losses</w:t>
      </w:r>
      <w:r w:rsidRPr="00C265AC">
        <w:t xml:space="preserve"> are established, consideration can be given to </w:t>
      </w:r>
      <w:r w:rsidR="00EE079F">
        <w:t xml:space="preserve">industry funding </w:t>
      </w:r>
      <w:r w:rsidRPr="00C265AC">
        <w:t>arrangements</w:t>
      </w:r>
      <w:r w:rsidR="00EE079F">
        <w:t xml:space="preserve">. </w:t>
      </w:r>
    </w:p>
    <w:p w:rsidR="000953BC" w:rsidRDefault="001417AC" w:rsidP="00B237B9">
      <w:pPr>
        <w:pStyle w:val="BCRBodytext"/>
      </w:pPr>
      <w:r w:rsidRPr="00C265AC">
        <w:t>Importantly, under current arrangements, t</w:t>
      </w:r>
      <w:r w:rsidR="00F34A1E" w:rsidRPr="00C265AC">
        <w:t xml:space="preserve">he basis of </w:t>
      </w:r>
      <w:r w:rsidRPr="00C265AC">
        <w:t xml:space="preserve">eventual </w:t>
      </w:r>
      <w:r w:rsidR="00F34A1E" w:rsidRPr="00C265AC">
        <w:t xml:space="preserve">cost recovery </w:t>
      </w:r>
      <w:r w:rsidRPr="00C265AC">
        <w:t>of NBN non-commercial services is through</w:t>
      </w:r>
      <w:r w:rsidR="00F34A1E" w:rsidRPr="00C265AC">
        <w:t xml:space="preserve"> NBN Co wholesale pricing – in effect, current arrangements </w:t>
      </w:r>
      <w:r w:rsidR="007E5069" w:rsidRPr="00C265AC">
        <w:t>involve</w:t>
      </w:r>
      <w:r w:rsidR="007E5171" w:rsidRPr="00C265AC">
        <w:t xml:space="preserve"> </w:t>
      </w:r>
      <w:r w:rsidR="00F34A1E" w:rsidRPr="00C265AC">
        <w:t xml:space="preserve">industry </w:t>
      </w:r>
      <w:r w:rsidR="00707855">
        <w:t xml:space="preserve">(and ultimately end </w:t>
      </w:r>
      <w:r w:rsidR="007403FE" w:rsidRPr="00C265AC">
        <w:t xml:space="preserve">user) </w:t>
      </w:r>
      <w:r w:rsidR="00F34A1E" w:rsidRPr="00C265AC">
        <w:t>contributions towards NBN non-commercial services, but do so in a way that does not make clear the extent to which industry contr</w:t>
      </w:r>
      <w:r w:rsidR="00B14EE2" w:rsidRPr="00C265AC">
        <w:t>ibutions are funding these loss-</w:t>
      </w:r>
      <w:r w:rsidR="00F34A1E" w:rsidRPr="00C265AC">
        <w:t xml:space="preserve">making services. </w:t>
      </w:r>
    </w:p>
    <w:p w:rsidR="00F34A1E" w:rsidRPr="00C265AC" w:rsidRDefault="000953BC" w:rsidP="00B237B9">
      <w:pPr>
        <w:pStyle w:val="BCRBodytext"/>
      </w:pPr>
      <w:r>
        <w:t>New arrangements will make clear the method for calculation and the required contribution amount.</w:t>
      </w:r>
      <w:r w:rsidR="00237935">
        <w:t xml:space="preserve"> This should support monitoring and oversight of funding arrangements and outcomes.</w:t>
      </w:r>
    </w:p>
    <w:p w:rsidR="003F089A" w:rsidRPr="00930125" w:rsidRDefault="00F14736" w:rsidP="00B237B9">
      <w:pPr>
        <w:pStyle w:val="BCRBodytext"/>
      </w:pPr>
      <w:r w:rsidRPr="00930125">
        <w:t>The BCR notes that t</w:t>
      </w:r>
      <w:r w:rsidR="00146279" w:rsidRPr="00930125">
        <w:t xml:space="preserve">hrough the </w:t>
      </w:r>
      <w:r w:rsidR="008A6BC1">
        <w:t xml:space="preserve">cash flow negative build </w:t>
      </w:r>
      <w:r w:rsidR="00146279" w:rsidRPr="00930125">
        <w:t xml:space="preserve">phase and ahead of </w:t>
      </w:r>
      <w:r w:rsidR="00146279" w:rsidRPr="00930125">
        <w:rPr>
          <w:bCs/>
        </w:rPr>
        <w:t>revenues</w:t>
      </w:r>
      <w:r w:rsidR="00146279" w:rsidRPr="00930125">
        <w:t xml:space="preserve"> covering all expenses</w:t>
      </w:r>
      <w:r w:rsidR="008A6BC1">
        <w:t xml:space="preserve"> during the cash flow positive pay-back period,</w:t>
      </w:r>
      <w:r w:rsidR="00146279" w:rsidRPr="00930125">
        <w:t xml:space="preserve"> NBN</w:t>
      </w:r>
      <w:r w:rsidRPr="00930125">
        <w:t> </w:t>
      </w:r>
      <w:proofErr w:type="spellStart"/>
      <w:r w:rsidR="00146279" w:rsidRPr="00930125">
        <w:t>Co’s</w:t>
      </w:r>
      <w:proofErr w:type="spellEnd"/>
      <w:r w:rsidR="00146279" w:rsidRPr="00930125">
        <w:t xml:space="preserve"> non-commercial services </w:t>
      </w:r>
      <w:r w:rsidR="000953BC">
        <w:t>will be</w:t>
      </w:r>
      <w:r w:rsidR="00146279" w:rsidRPr="00930125">
        <w:t xml:space="preserve"> funded through a combination of </w:t>
      </w:r>
      <w:r w:rsidR="002A5749" w:rsidRPr="00930125">
        <w:t>Government</w:t>
      </w:r>
      <w:r w:rsidR="00B14EE2" w:rsidRPr="00930125">
        <w:t xml:space="preserve"> </w:t>
      </w:r>
      <w:r w:rsidR="00A02D71">
        <w:t xml:space="preserve">investment (i.e. </w:t>
      </w:r>
      <w:r w:rsidR="00146279" w:rsidRPr="00930125">
        <w:t>equity</w:t>
      </w:r>
      <w:r w:rsidR="00A02D71">
        <w:t>)</w:t>
      </w:r>
      <w:r w:rsidR="00146279" w:rsidRPr="00930125">
        <w:t xml:space="preserve"> and </w:t>
      </w:r>
      <w:r w:rsidR="00B14EE2" w:rsidRPr="00930125">
        <w:t xml:space="preserve">third party </w:t>
      </w:r>
      <w:r w:rsidR="00B237B9">
        <w:t xml:space="preserve">debt. </w:t>
      </w:r>
    </w:p>
    <w:p w:rsidR="002A5749" w:rsidRPr="00930125" w:rsidRDefault="004F74F2" w:rsidP="00B237B9">
      <w:pPr>
        <w:pStyle w:val="BCRBodytext"/>
      </w:pPr>
      <w:r w:rsidRPr="00930125">
        <w:t xml:space="preserve">Funding arrangements should reflect how </w:t>
      </w:r>
      <w:r w:rsidR="002A5749" w:rsidRPr="00930125">
        <w:t>Government</w:t>
      </w:r>
      <w:r w:rsidRPr="00930125">
        <w:t xml:space="preserve"> equity and third party debt contribute towards NBN non-commercial services and how this changes over time as NBN</w:t>
      </w:r>
      <w:r w:rsidR="00EE079F">
        <w:t xml:space="preserve"> Co</w:t>
      </w:r>
      <w:r w:rsidRPr="00930125">
        <w:t xml:space="preserve"> revenue</w:t>
      </w:r>
      <w:r w:rsidR="00B237B9">
        <w:t>s increase.</w:t>
      </w:r>
    </w:p>
    <w:p w:rsidR="005D56E2" w:rsidRDefault="002A5749" w:rsidP="008E57E4">
      <w:pPr>
        <w:pStyle w:val="BCRBodytext"/>
      </w:pPr>
      <w:r w:rsidRPr="00930125">
        <w:t xml:space="preserve">The BCR notes that </w:t>
      </w:r>
      <w:r w:rsidR="003F0D4E" w:rsidRPr="00930125">
        <w:t xml:space="preserve">the </w:t>
      </w:r>
      <w:r w:rsidRPr="00930125">
        <w:t>Government</w:t>
      </w:r>
      <w:r w:rsidR="00A62282" w:rsidRPr="00930125">
        <w:t xml:space="preserve">’s </w:t>
      </w:r>
      <w:r w:rsidR="006C6456" w:rsidRPr="006C6456">
        <w:t>policy</w:t>
      </w:r>
      <w:r w:rsidR="006C6456">
        <w:rPr>
          <w:i/>
        </w:rPr>
        <w:t xml:space="preserve"> </w:t>
      </w:r>
      <w:r w:rsidR="00A62282" w:rsidRPr="00930125">
        <w:t>paper</w:t>
      </w:r>
      <w:r w:rsidR="003F0D4E" w:rsidRPr="00930125">
        <w:t xml:space="preserve"> require</w:t>
      </w:r>
      <w:r w:rsidR="00DF2297">
        <w:t xml:space="preserve">s NBN Co </w:t>
      </w:r>
      <w:r w:rsidR="003F0D4E" w:rsidRPr="00930125">
        <w:t xml:space="preserve">to </w:t>
      </w:r>
      <w:r w:rsidR="00A62282" w:rsidRPr="00930125">
        <w:t xml:space="preserve">maintain separate accounts for its satellite, fixed wireless, </w:t>
      </w:r>
      <w:proofErr w:type="spellStart"/>
      <w:r w:rsidR="00A62282" w:rsidRPr="00930125">
        <w:t>fibre</w:t>
      </w:r>
      <w:proofErr w:type="spellEnd"/>
      <w:r w:rsidR="00A62282" w:rsidRPr="00930125">
        <w:t xml:space="preserve">, </w:t>
      </w:r>
      <w:proofErr w:type="gramStart"/>
      <w:r w:rsidR="00A62282" w:rsidRPr="00930125">
        <w:t>H</w:t>
      </w:r>
      <w:r w:rsidR="00237935">
        <w:t>ybrid</w:t>
      </w:r>
      <w:proofErr w:type="gramEnd"/>
      <w:r w:rsidR="00237935">
        <w:t xml:space="preserve"> </w:t>
      </w:r>
      <w:proofErr w:type="spellStart"/>
      <w:r w:rsidR="00A62282" w:rsidRPr="00930125">
        <w:t>F</w:t>
      </w:r>
      <w:r w:rsidR="00237935">
        <w:t>ibre</w:t>
      </w:r>
      <w:proofErr w:type="spellEnd"/>
      <w:r w:rsidR="00237935">
        <w:t xml:space="preserve"> </w:t>
      </w:r>
      <w:r w:rsidR="00A62282" w:rsidRPr="00930125">
        <w:t>C</w:t>
      </w:r>
      <w:r w:rsidR="00237935">
        <w:t>oaxial (</w:t>
      </w:r>
      <w:r w:rsidR="00237935" w:rsidRPr="00416681">
        <w:rPr>
          <w:b/>
        </w:rPr>
        <w:t>HFC</w:t>
      </w:r>
      <w:r w:rsidR="00237935">
        <w:t>)</w:t>
      </w:r>
      <w:r w:rsidR="00A62282" w:rsidRPr="00930125">
        <w:t xml:space="preserve"> and transit networks</w:t>
      </w:r>
      <w:r w:rsidR="003F0D4E" w:rsidRPr="00930125">
        <w:t xml:space="preserve">. This may provide a mechanism to make transparent how sources of funding and </w:t>
      </w:r>
      <w:r w:rsidRPr="00930125">
        <w:t>NBN</w:t>
      </w:r>
      <w:r w:rsidR="005147CA">
        <w:t> </w:t>
      </w:r>
      <w:r w:rsidRPr="00930125">
        <w:t xml:space="preserve">Co wholesale </w:t>
      </w:r>
      <w:r w:rsidR="003F0D4E" w:rsidRPr="00930125">
        <w:t>revenues are attribute</w:t>
      </w:r>
      <w:r w:rsidR="00B237B9">
        <w:t xml:space="preserve">d to non-commercial services.  </w:t>
      </w:r>
    </w:p>
    <w:p w:rsidR="00DF2297" w:rsidRDefault="00DF2297" w:rsidP="008E57E4">
      <w:pPr>
        <w:pStyle w:val="BCRBodytext"/>
      </w:pPr>
      <w:r>
        <w:t xml:space="preserve">The extent to which NBN non-commercial service funding arrangements allow for transparency of operations and </w:t>
      </w:r>
      <w:r w:rsidR="006E7BD0">
        <w:t xml:space="preserve">provide visibility of contributions by Government and </w:t>
      </w:r>
      <w:r>
        <w:t>industry participants will be considered in developing funding options.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930125" w:rsidRPr="00930125" w:rsidTr="00C265AC">
        <w:trPr>
          <w:trHeight w:val="1048"/>
        </w:trPr>
        <w:tc>
          <w:tcPr>
            <w:tcW w:w="9214" w:type="dxa"/>
            <w:shd w:val="clear" w:color="auto" w:fill="F2F2F2" w:themeFill="background1" w:themeFillShade="F2"/>
            <w:vAlign w:val="bottom"/>
          </w:tcPr>
          <w:p w:rsidR="00B237B9" w:rsidRPr="00B237B9" w:rsidRDefault="00B237B9" w:rsidP="00B237B9">
            <w:pPr>
              <w:pStyle w:val="BCRbodytextitalics"/>
              <w:rPr>
                <w:sz w:val="2"/>
                <w:szCs w:val="2"/>
              </w:rPr>
            </w:pPr>
          </w:p>
          <w:p w:rsidR="00B960D9" w:rsidRPr="00930125" w:rsidRDefault="00A86C2D" w:rsidP="00530B99">
            <w:pPr>
              <w:pStyle w:val="BCRbodytextitalics"/>
            </w:pPr>
            <w:r w:rsidRPr="00237935">
              <w:rPr>
                <w:b/>
              </w:rPr>
              <w:t xml:space="preserve">Question </w:t>
            </w:r>
            <w:r w:rsidR="00530B99" w:rsidRPr="00237935">
              <w:rPr>
                <w:b/>
              </w:rPr>
              <w:t>6</w:t>
            </w:r>
            <w:r w:rsidR="003F0D4E" w:rsidRPr="00237935">
              <w:t xml:space="preserve">      </w:t>
            </w:r>
            <w:r w:rsidR="003F0D4E" w:rsidRPr="00416681">
              <w:t xml:space="preserve">To what extent could </w:t>
            </w:r>
            <w:r w:rsidR="00A62282" w:rsidRPr="00416681">
              <w:t xml:space="preserve">financial reporting </w:t>
            </w:r>
            <w:r w:rsidR="003F0D4E" w:rsidRPr="00416681">
              <w:t xml:space="preserve">support transparency </w:t>
            </w:r>
            <w:r w:rsidR="00225F0C" w:rsidRPr="00416681">
              <w:t>of the</w:t>
            </w:r>
            <w:r w:rsidR="003F0D4E" w:rsidRPr="00416681">
              <w:t xml:space="preserve"> allocation of </w:t>
            </w:r>
            <w:r w:rsidR="00A62282" w:rsidRPr="00416681">
              <w:t>equity, debt</w:t>
            </w:r>
            <w:r w:rsidR="003F0D4E" w:rsidRPr="00416681">
              <w:t xml:space="preserve"> and revenues </w:t>
            </w:r>
            <w:r w:rsidR="001417AC" w:rsidRPr="00416681">
              <w:t>towards non-commercial services?</w:t>
            </w:r>
          </w:p>
        </w:tc>
      </w:tr>
    </w:tbl>
    <w:p w:rsidR="00156C97" w:rsidRPr="003F089A" w:rsidRDefault="005C7CFC" w:rsidP="00716807">
      <w:pPr>
        <w:pStyle w:val="BCRHead2"/>
      </w:pPr>
      <w:bookmarkStart w:id="36" w:name="_Toc418862855"/>
      <w:r>
        <w:t>4</w:t>
      </w:r>
      <w:r w:rsidR="00156C97" w:rsidRPr="003F089A">
        <w:t>.2 Economic efficiency</w:t>
      </w:r>
      <w:bookmarkEnd w:id="36"/>
    </w:p>
    <w:p w:rsidR="00053602" w:rsidRPr="00B237B9" w:rsidRDefault="00B14EE2" w:rsidP="00B237B9">
      <w:pPr>
        <w:pStyle w:val="BCRBodytext"/>
      </w:pPr>
      <w:r w:rsidRPr="00930125">
        <w:t xml:space="preserve">Economic efficiency is a concept that captures an important dimension of social welfare: the effectiveness with which a society </w:t>
      </w:r>
      <w:proofErr w:type="spellStart"/>
      <w:r w:rsidRPr="00930125">
        <w:t>utilises</w:t>
      </w:r>
      <w:proofErr w:type="spellEnd"/>
      <w:r w:rsidRPr="00930125">
        <w:t xml:space="preserve"> its resources.</w:t>
      </w:r>
      <w:r w:rsidR="002A5749" w:rsidRPr="00930125">
        <w:t xml:space="preserve"> </w:t>
      </w:r>
      <w:r w:rsidRPr="00930125">
        <w:t xml:space="preserve">The economic welfare of society is typically </w:t>
      </w:r>
      <w:proofErr w:type="spellStart"/>
      <w:r w:rsidRPr="00930125">
        <w:t>maximised</w:t>
      </w:r>
      <w:proofErr w:type="spellEnd"/>
      <w:r w:rsidRPr="00930125">
        <w:t xml:space="preserve"> when the following three components of economic efficiency are achieved:</w:t>
      </w:r>
    </w:p>
    <w:p w:rsidR="00B14EE2" w:rsidRPr="005147CA" w:rsidRDefault="00B14EE2" w:rsidP="00925DCA">
      <w:pPr>
        <w:pStyle w:val="BCRBullet1"/>
      </w:pPr>
      <w:r w:rsidRPr="005147CA">
        <w:rPr>
          <w:b/>
        </w:rPr>
        <w:t xml:space="preserve">productive efficiency </w:t>
      </w:r>
      <w:r w:rsidRPr="005147CA">
        <w:t xml:space="preserve">- incentives to </w:t>
      </w:r>
      <w:proofErr w:type="spellStart"/>
      <w:r w:rsidRPr="005147CA">
        <w:t>minimise</w:t>
      </w:r>
      <w:proofErr w:type="spellEnd"/>
      <w:r w:rsidRPr="005147CA">
        <w:t xml:space="preserve"> the costs of production are present</w:t>
      </w:r>
    </w:p>
    <w:p w:rsidR="00B14EE2" w:rsidRPr="005147CA" w:rsidRDefault="00B14EE2" w:rsidP="00925DCA">
      <w:pPr>
        <w:pStyle w:val="BCRBullet1"/>
      </w:pPr>
      <w:r w:rsidRPr="005147CA">
        <w:rPr>
          <w:b/>
        </w:rPr>
        <w:t xml:space="preserve">allocative efficiency </w:t>
      </w:r>
      <w:r w:rsidRPr="00416681">
        <w:t>-</w:t>
      </w:r>
      <w:r w:rsidRPr="005147CA">
        <w:rPr>
          <w:b/>
        </w:rPr>
        <w:t xml:space="preserve"> </w:t>
      </w:r>
      <w:r w:rsidRPr="005147CA">
        <w:t>economic resources can move freely towards their most highly valued uses</w:t>
      </w:r>
      <w:r w:rsidR="00EE079F">
        <w:t>,</w:t>
      </w:r>
      <w:r w:rsidRPr="005147CA">
        <w:t xml:space="preserve"> </w:t>
      </w:r>
      <w:r w:rsidR="00D0291B" w:rsidRPr="005147CA">
        <w:t>and</w:t>
      </w:r>
      <w:r w:rsidRPr="005147CA">
        <w:t xml:space="preserve">  </w:t>
      </w:r>
    </w:p>
    <w:p w:rsidR="00053602" w:rsidRPr="005147CA" w:rsidRDefault="00B14EE2" w:rsidP="00925DCA">
      <w:pPr>
        <w:pStyle w:val="BCRBullet1"/>
      </w:pPr>
      <w:proofErr w:type="gramStart"/>
      <w:r w:rsidRPr="005147CA">
        <w:rPr>
          <w:b/>
        </w:rPr>
        <w:t>dynamic</w:t>
      </w:r>
      <w:proofErr w:type="gramEnd"/>
      <w:r w:rsidRPr="005147CA">
        <w:rPr>
          <w:b/>
        </w:rPr>
        <w:t xml:space="preserve"> efficiency</w:t>
      </w:r>
      <w:r w:rsidRPr="005147CA">
        <w:t xml:space="preserve"> - incentives to invest and innovate in the future provision of the service are present.</w:t>
      </w:r>
    </w:p>
    <w:p w:rsidR="003B1B2E" w:rsidRPr="00930125" w:rsidRDefault="00B14EE2" w:rsidP="008E57E4">
      <w:pPr>
        <w:pStyle w:val="BCRBodytext"/>
      </w:pPr>
      <w:r w:rsidRPr="00156C97">
        <w:t xml:space="preserve">The structure of the NBN non-commercial </w:t>
      </w:r>
      <w:r w:rsidR="005147CA" w:rsidRPr="00156C97">
        <w:t xml:space="preserve">funding arrangements raises </w:t>
      </w:r>
      <w:r w:rsidRPr="00156C97">
        <w:t xml:space="preserve">a number of </w:t>
      </w:r>
      <w:r w:rsidR="00EE079F">
        <w:t xml:space="preserve">economic </w:t>
      </w:r>
      <w:r w:rsidRPr="00156C97">
        <w:t xml:space="preserve">efficiency </w:t>
      </w:r>
      <w:r w:rsidR="005147CA" w:rsidRPr="00156C97">
        <w:t>considerations</w:t>
      </w:r>
      <w:r w:rsidRPr="00156C97">
        <w:t>.</w:t>
      </w:r>
    </w:p>
    <w:p w:rsidR="00B14EE2" w:rsidRPr="00930125" w:rsidRDefault="00225F0C" w:rsidP="00156C97">
      <w:pPr>
        <w:pStyle w:val="BCRBodytext"/>
      </w:pPr>
      <w:r w:rsidRPr="00930125">
        <w:t xml:space="preserve">Funding arrangements </w:t>
      </w:r>
      <w:r w:rsidR="00156C97">
        <w:t xml:space="preserve">need to ensure that NBN Co has appropriate incentives to </w:t>
      </w:r>
      <w:proofErr w:type="spellStart"/>
      <w:r w:rsidR="00156C97">
        <w:t>minimise</w:t>
      </w:r>
      <w:proofErr w:type="spellEnd"/>
      <w:r w:rsidR="00156C97">
        <w:t xml:space="preserve"> costs to achieve productive efficiency. As such, funding arrangement will need to be considered alongside the current incentives for prudent expenditure as considered in the SAU.</w:t>
      </w:r>
    </w:p>
    <w:p w:rsidR="00156C97" w:rsidRDefault="00B14EE2" w:rsidP="00DF2297">
      <w:pPr>
        <w:pStyle w:val="BCRBodytext"/>
      </w:pPr>
      <w:r w:rsidRPr="00930125">
        <w:t xml:space="preserve">Making transparent the subsidies for non-commercial areas can lead to improved allocative efficiency over time. This information can ensure that the inefficiency of delivering services in non-commercial areas can be appropriately considered against </w:t>
      </w:r>
      <w:r w:rsidR="00DF2297">
        <w:t xml:space="preserve">the Government’s </w:t>
      </w:r>
      <w:r w:rsidR="00237935">
        <w:t xml:space="preserve">policy </w:t>
      </w:r>
      <w:r w:rsidRPr="00930125">
        <w:t>objectives</w:t>
      </w:r>
      <w:r w:rsidR="00DF2297">
        <w:t>.</w:t>
      </w:r>
      <w:r w:rsidRPr="00930125">
        <w:t xml:space="preserve"> This may </w:t>
      </w:r>
      <w:r w:rsidR="002A5749" w:rsidRPr="00930125">
        <w:t xml:space="preserve">support future consideration of future policy settings, including for example high-speed broadband </w:t>
      </w:r>
      <w:r w:rsidR="00B237B9">
        <w:t xml:space="preserve">service </w:t>
      </w:r>
      <w:r w:rsidR="005147CA">
        <w:t xml:space="preserve">performance </w:t>
      </w:r>
      <w:r w:rsidR="00B237B9">
        <w:t>standards or pricing.</w:t>
      </w:r>
      <w:r w:rsidR="00156C97">
        <w:t xml:space="preserve"> </w:t>
      </w:r>
    </w:p>
    <w:p w:rsidR="00156C97" w:rsidRDefault="00EE079F" w:rsidP="00DF2297">
      <w:pPr>
        <w:pStyle w:val="BCRBodytext"/>
      </w:pPr>
      <w:r>
        <w:t>Further</w:t>
      </w:r>
      <w:r w:rsidR="00156C97">
        <w:t xml:space="preserve">, the design of funding arrangements should consider allocative efficient distortions arising when prices are not in alignment with relevant costs. </w:t>
      </w:r>
      <w:proofErr w:type="spellStart"/>
      <w:r w:rsidR="00156C97">
        <w:t>Minimising</w:t>
      </w:r>
      <w:proofErr w:type="spellEnd"/>
      <w:r w:rsidR="00156C97">
        <w:t xml:space="preserve"> the extent of the misalignment between prices and costs can reduce the extent of allocative inefficiency caused by the funding arrangement.</w:t>
      </w:r>
    </w:p>
    <w:p w:rsidR="00D0291B" w:rsidRPr="00930125" w:rsidRDefault="00EE079F" w:rsidP="00B237B9">
      <w:pPr>
        <w:pStyle w:val="BCRBodytext"/>
        <w:rPr>
          <w:color w:val="000000" w:themeColor="text1"/>
        </w:rPr>
      </w:pPr>
      <w:r>
        <w:rPr>
          <w:color w:val="000000" w:themeColor="text1"/>
        </w:rPr>
        <w:t>Funding arrangements which affect industry participants can give rise to i</w:t>
      </w:r>
      <w:r w:rsidR="00B14EE2" w:rsidRPr="00930125">
        <w:rPr>
          <w:color w:val="000000" w:themeColor="text1"/>
        </w:rPr>
        <w:t>ssues of economic efficiency</w:t>
      </w:r>
      <w:r>
        <w:rPr>
          <w:color w:val="000000" w:themeColor="text1"/>
        </w:rPr>
        <w:t xml:space="preserve">. For example, the </w:t>
      </w:r>
      <w:r w:rsidR="00B14EE2" w:rsidRPr="00930125">
        <w:rPr>
          <w:color w:val="000000" w:themeColor="text1"/>
        </w:rPr>
        <w:t xml:space="preserve">World Bank Group </w:t>
      </w:r>
      <w:r>
        <w:rPr>
          <w:color w:val="000000" w:themeColor="text1"/>
        </w:rPr>
        <w:t xml:space="preserve">notes the following </w:t>
      </w:r>
      <w:r w:rsidR="00B14EE2" w:rsidRPr="00930125">
        <w:rPr>
          <w:color w:val="000000" w:themeColor="text1"/>
        </w:rPr>
        <w:t>regarding the use of levies on telecommunications carriers to fund universal services</w:t>
      </w:r>
      <w:r w:rsidR="00B237B9">
        <w:rPr>
          <w:color w:val="000000" w:themeColor="text1"/>
        </w:rPr>
        <w:t>:</w:t>
      </w:r>
    </w:p>
    <w:p w:rsidR="00053602" w:rsidRPr="00B237B9" w:rsidRDefault="00D0291B" w:rsidP="001F3953">
      <w:pPr>
        <w:pStyle w:val="BCRBodytext"/>
        <w:ind w:left="426" w:right="282"/>
        <w:jc w:val="both"/>
        <w:rPr>
          <w:i/>
          <w:sz w:val="20"/>
          <w:szCs w:val="20"/>
        </w:rPr>
      </w:pPr>
      <w:r w:rsidRPr="00B237B9">
        <w:rPr>
          <w:i/>
          <w:sz w:val="20"/>
          <w:szCs w:val="20"/>
        </w:rPr>
        <w:t>…a levy is imposed on all carriers it is likely to be passed through directly to consumers in the form of higher prices for telecommunications services. The higher prices will mean that some consumers who would otherwise have purchased telecommunications services would not enter the market. If the levy is set too high, private investment in telecommunications infrastructure may be discouraged, making the challenge of extending universal service even harder for Governments. These effects, described as ‘deadweight losses’, ultimately run counter to the purposes of the [non-commercial service fund].</w:t>
      </w:r>
      <w:r w:rsidR="00B14EE2" w:rsidRPr="00B237B9">
        <w:rPr>
          <w:rStyle w:val="FootnoteReference"/>
          <w:i/>
          <w:color w:val="000000" w:themeColor="text1"/>
          <w:sz w:val="20"/>
          <w:szCs w:val="20"/>
        </w:rPr>
        <w:footnoteReference w:id="17"/>
      </w:r>
    </w:p>
    <w:p w:rsidR="00B237B9" w:rsidRPr="00B237B9" w:rsidRDefault="002A5749" w:rsidP="00B237B9">
      <w:pPr>
        <w:pStyle w:val="BCRBodytext"/>
      </w:pPr>
      <w:r w:rsidRPr="00930125">
        <w:t xml:space="preserve">Careful examination of </w:t>
      </w:r>
      <w:r w:rsidR="00B14EE2" w:rsidRPr="00930125">
        <w:t>economic efficiency will be central to assessing the effectiveness of different NBN non-commercia</w:t>
      </w:r>
      <w:r w:rsidR="00B237B9">
        <w:t>l service funding arrangements.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B14EE2" w:rsidTr="001F3953">
        <w:trPr>
          <w:trHeight w:val="934"/>
        </w:trPr>
        <w:tc>
          <w:tcPr>
            <w:tcW w:w="9214" w:type="dxa"/>
            <w:shd w:val="clear" w:color="auto" w:fill="F2F2F2" w:themeFill="background1" w:themeFillShade="F2"/>
          </w:tcPr>
          <w:p w:rsidR="00B237B9" w:rsidRPr="00B237B9" w:rsidRDefault="00B237B9" w:rsidP="001F3953">
            <w:pPr>
              <w:pStyle w:val="BCRbodytextitalics"/>
              <w:rPr>
                <w:b/>
                <w:sz w:val="2"/>
                <w:szCs w:val="2"/>
              </w:rPr>
            </w:pPr>
          </w:p>
          <w:p w:rsidR="00B14EE2" w:rsidRDefault="00A86C2D" w:rsidP="00530B99">
            <w:pPr>
              <w:pStyle w:val="BCRbodytextitalics"/>
            </w:pPr>
            <w:r>
              <w:rPr>
                <w:b/>
              </w:rPr>
              <w:t xml:space="preserve">Question </w:t>
            </w:r>
            <w:r w:rsidR="00530B99">
              <w:rPr>
                <w:b/>
              </w:rPr>
              <w:t>7</w:t>
            </w:r>
            <w:r w:rsidR="00B14EE2" w:rsidRPr="00B960D9">
              <w:rPr>
                <w:b/>
              </w:rPr>
              <w:t xml:space="preserve">      </w:t>
            </w:r>
            <w:r w:rsidR="00B14EE2" w:rsidRPr="00B960D9">
              <w:t xml:space="preserve">What issues are associated with </w:t>
            </w:r>
            <w:proofErr w:type="spellStart"/>
            <w:r w:rsidR="007403FE">
              <w:t>maximising</w:t>
            </w:r>
            <w:proofErr w:type="spellEnd"/>
            <w:r w:rsidR="007403FE">
              <w:t xml:space="preserve"> </w:t>
            </w:r>
            <w:r w:rsidR="00B14EE2" w:rsidRPr="00B960D9">
              <w:t>economic efficiency in developing NBN non-commercial service funding arrangements?</w:t>
            </w:r>
          </w:p>
        </w:tc>
      </w:tr>
    </w:tbl>
    <w:p w:rsidR="0011593C" w:rsidRPr="003F089A" w:rsidRDefault="005C7CFC" w:rsidP="00716807">
      <w:pPr>
        <w:pStyle w:val="BCRHead2"/>
      </w:pPr>
      <w:bookmarkStart w:id="37" w:name="_Toc418862856"/>
      <w:r>
        <w:t>4</w:t>
      </w:r>
      <w:r w:rsidR="003F089A" w:rsidRPr="003F089A">
        <w:t xml:space="preserve">.3 </w:t>
      </w:r>
      <w:r w:rsidR="0011593C" w:rsidRPr="003F089A">
        <w:t>Contestability</w:t>
      </w:r>
      <w:bookmarkEnd w:id="37"/>
    </w:p>
    <w:p w:rsidR="003F089A" w:rsidRPr="00930125" w:rsidRDefault="0011593C" w:rsidP="001F3953">
      <w:pPr>
        <w:pStyle w:val="BCRBodytext"/>
      </w:pPr>
      <w:r w:rsidRPr="00930125">
        <w:t xml:space="preserve">As part of its NBN reform agenda, the </w:t>
      </w:r>
      <w:r w:rsidR="002A5749" w:rsidRPr="00930125">
        <w:t>Government</w:t>
      </w:r>
      <w:r w:rsidRPr="00930125">
        <w:t xml:space="preserve"> is seeking to establish a telecommunications regulatory framework that does not unnecessarily restrict competition at both the retail and infrastructure levels and associated benefits that flow from competition.</w:t>
      </w:r>
    </w:p>
    <w:p w:rsidR="003F089A" w:rsidRPr="001621D8" w:rsidRDefault="0011593C" w:rsidP="001F3953">
      <w:pPr>
        <w:pStyle w:val="BCRBodytext"/>
      </w:pPr>
      <w:r w:rsidRPr="00930125">
        <w:t xml:space="preserve">Under normal market conditions NBN Co would not typically invest in non-commercial services. For NBN Co, the requirement to provide non-commercial services arises from the </w:t>
      </w:r>
      <w:r w:rsidR="002A5749" w:rsidRPr="00930125">
        <w:t>Government</w:t>
      </w:r>
      <w:r w:rsidRPr="00930125">
        <w:t xml:space="preserve"> obligation to deliver high-speed broadband to all Australian premises. This represents a cost burden on NBN Co which other industry participants are not required to meet and puts NBN Co at a commercial disadvantage </w:t>
      </w:r>
      <w:r w:rsidR="005147CA">
        <w:t xml:space="preserve">in fixed line areas </w:t>
      </w:r>
      <w:r w:rsidRPr="00930125">
        <w:t>relative to competing infrastructure provide</w:t>
      </w:r>
      <w:r w:rsidR="001F3953">
        <w:t xml:space="preserve">rs. </w:t>
      </w:r>
    </w:p>
    <w:p w:rsidR="003F089A" w:rsidRPr="00930125" w:rsidRDefault="0011593C" w:rsidP="001F3953">
      <w:pPr>
        <w:pStyle w:val="BCRBodytext"/>
      </w:pPr>
      <w:r w:rsidRPr="00930125">
        <w:t xml:space="preserve">Putting in place an appropriate funding arrangement allowing for contributions from eligible </w:t>
      </w:r>
      <w:r w:rsidR="00EE079F">
        <w:t xml:space="preserve">operators of high-speed broadband networks supports the </w:t>
      </w:r>
      <w:r w:rsidRPr="00930125">
        <w:t xml:space="preserve">transition to a pro-competitive </w:t>
      </w:r>
      <w:r w:rsidR="00EE079F">
        <w:t xml:space="preserve">high-speed </w:t>
      </w:r>
      <w:r w:rsidRPr="00930125">
        <w:t xml:space="preserve">wholesale broadband market. Market participants </w:t>
      </w:r>
      <w:r w:rsidR="00EE079F">
        <w:t xml:space="preserve">will be able to </w:t>
      </w:r>
      <w:r w:rsidRPr="00930125">
        <w:t xml:space="preserve">compete with NBN Co on a level playing field </w:t>
      </w:r>
      <w:r w:rsidR="00EE079F">
        <w:t xml:space="preserve">with </w:t>
      </w:r>
      <w:r w:rsidRPr="00930125">
        <w:t>NBN Co hav</w:t>
      </w:r>
      <w:r w:rsidR="00EE079F">
        <w:t>ing</w:t>
      </w:r>
      <w:r w:rsidRPr="00930125">
        <w:t xml:space="preserve"> capacity (within price cap arrangements) to reduce wholesale pricing in response to competition while still deploying and maintaining</w:t>
      </w:r>
      <w:r w:rsidR="001F3953">
        <w:t xml:space="preserve"> NBN non-commercial services.  </w:t>
      </w:r>
    </w:p>
    <w:p w:rsidR="0011593C" w:rsidRPr="00930125" w:rsidRDefault="0011593C" w:rsidP="001F3953">
      <w:pPr>
        <w:pStyle w:val="BCRBodytext"/>
      </w:pPr>
      <w:r w:rsidRPr="00930125">
        <w:t>A funding structure that leads to a level playing field in areas that can be commercially serviced would be more likely to promote all forms of economic efficiency. Competitive tension would force NBN Co to rigorously control costs and constantly consider alternative and better ways of delivering services a</w:t>
      </w:r>
      <w:r w:rsidR="001F3953">
        <w:t xml:space="preserve">nd push prices towards costs.  </w:t>
      </w:r>
    </w:p>
    <w:p w:rsidR="0011593C" w:rsidRPr="00C265AC" w:rsidRDefault="0011593C" w:rsidP="008E57E4">
      <w:pPr>
        <w:pStyle w:val="BCRBodytext"/>
      </w:pPr>
      <w:r w:rsidRPr="00930125">
        <w:t xml:space="preserve">A structure that leads to contestability of subsidies for non-commercial areas would also </w:t>
      </w:r>
      <w:r w:rsidR="00EE079F">
        <w:t xml:space="preserve">support </w:t>
      </w:r>
      <w:r w:rsidRPr="00930125">
        <w:t>efficiency</w:t>
      </w:r>
      <w:r w:rsidR="00EE079F">
        <w:t xml:space="preserve"> outcomes</w:t>
      </w:r>
      <w:r w:rsidRPr="00930125">
        <w:t xml:space="preserve">. Again, competitive tension could lead to services being delivered at </w:t>
      </w:r>
      <w:r w:rsidRPr="00C265AC">
        <w:t xml:space="preserve">lower costs and for innovation to occur through better </w:t>
      </w:r>
      <w:r w:rsidR="009E588B">
        <w:t>service delivery</w:t>
      </w:r>
      <w:r w:rsidRPr="00C265AC">
        <w:t xml:space="preserve">. Due to the natural monopoly characteristics of many network infrastructure industries (including telecoms networks), it </w:t>
      </w:r>
      <w:r w:rsidR="00077537" w:rsidRPr="00C265AC">
        <w:t xml:space="preserve">would likely be </w:t>
      </w:r>
      <w:r w:rsidRPr="00C265AC">
        <w:t xml:space="preserve">inefficient to rollout two </w:t>
      </w:r>
      <w:r w:rsidR="008D1564" w:rsidRPr="00C265AC">
        <w:t>high-speed</w:t>
      </w:r>
      <w:r w:rsidRPr="00C265AC">
        <w:t xml:space="preserve"> broadband networks in non-commercial areas. In these circumstances, contestability in these areas would only promote efficiency if an alternative provider to NBN Co could deliver services in some non-commercial areas at lower cost, with NBN Co then not obliged to provide infrastructure to deliver these services. An example might be using </w:t>
      </w:r>
      <w:r w:rsidR="005147CA" w:rsidRPr="00C265AC">
        <w:t xml:space="preserve">high speed broadband </w:t>
      </w:r>
      <w:r w:rsidRPr="00C265AC">
        <w:t xml:space="preserve">mobile </w:t>
      </w:r>
      <w:r w:rsidR="005147CA" w:rsidRPr="00C265AC">
        <w:t xml:space="preserve">networks </w:t>
      </w:r>
      <w:r w:rsidRPr="00C265AC">
        <w:t xml:space="preserve">instead of NBN Co </w:t>
      </w:r>
      <w:r w:rsidR="009E588B">
        <w:t xml:space="preserve">deploying </w:t>
      </w:r>
      <w:r w:rsidRPr="00C265AC">
        <w:t>additional</w:t>
      </w:r>
      <w:r w:rsidR="001F3953" w:rsidRPr="00C265AC">
        <w:t xml:space="preserve"> fixed wireless infrastructure.</w:t>
      </w:r>
    </w:p>
    <w:p w:rsidR="005147CA" w:rsidRPr="005404FB" w:rsidRDefault="005147CA" w:rsidP="005147CA">
      <w:pPr>
        <w:pStyle w:val="BCRBodytext"/>
        <w:jc w:val="both"/>
      </w:pPr>
      <w:r w:rsidRPr="00C265AC">
        <w:t>If alternative providers were permitted to compete with NBN Co for subsidies in non-commercial areas, safeguards may be required to ensure that the recipients of subsidies are financially viable in the longer term. Otherwise, there is a risk that alternative providers will fail</w:t>
      </w:r>
      <w:r w:rsidR="00DA206C">
        <w:t>,</w:t>
      </w:r>
      <w:r w:rsidRPr="00C265AC">
        <w:t xml:space="preserve"> leaving behind islands of incompatible technology which NBN Co may ultimately have to take on or replace, possibly requiring greater subsidies than would have been the case if NBN Co had provided these services in the first place.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6"/>
      </w:tblGrid>
      <w:tr w:rsidR="00930125" w:rsidRPr="00930125" w:rsidTr="008D31B6">
        <w:trPr>
          <w:trHeight w:val="728"/>
        </w:trPr>
        <w:tc>
          <w:tcPr>
            <w:tcW w:w="9356" w:type="dxa"/>
            <w:shd w:val="clear" w:color="auto" w:fill="F2F2F2" w:themeFill="background1" w:themeFillShade="F2"/>
            <w:vAlign w:val="center"/>
          </w:tcPr>
          <w:p w:rsidR="001F3953" w:rsidRPr="001F3953" w:rsidRDefault="001F3953" w:rsidP="001F3953">
            <w:pPr>
              <w:pStyle w:val="BCRbodytextitalics"/>
              <w:rPr>
                <w:b/>
                <w:sz w:val="2"/>
                <w:szCs w:val="2"/>
              </w:rPr>
            </w:pPr>
          </w:p>
          <w:p w:rsidR="0011593C" w:rsidRPr="00930125" w:rsidRDefault="004018BD" w:rsidP="00530B99">
            <w:pPr>
              <w:pStyle w:val="BCRbodytextitalics"/>
            </w:pPr>
            <w:r w:rsidRPr="00930125">
              <w:rPr>
                <w:b/>
              </w:rPr>
              <w:t xml:space="preserve">Question </w:t>
            </w:r>
            <w:r w:rsidR="00530B99">
              <w:rPr>
                <w:b/>
              </w:rPr>
              <w:t>8</w:t>
            </w:r>
            <w:r w:rsidR="0011593C" w:rsidRPr="00930125">
              <w:t xml:space="preserve">      </w:t>
            </w:r>
            <w:r w:rsidR="00DA206C">
              <w:t xml:space="preserve"> </w:t>
            </w:r>
            <w:r w:rsidR="0011593C" w:rsidRPr="00930125">
              <w:t>In designing NBN non-commercial services, how can pro-competitive market conditions for the provision of both non-commercial and commercial services best be achieved?</w:t>
            </w:r>
          </w:p>
        </w:tc>
      </w:tr>
    </w:tbl>
    <w:p w:rsidR="0011593C" w:rsidRPr="003F089A" w:rsidRDefault="005C7CFC" w:rsidP="00716807">
      <w:pPr>
        <w:pStyle w:val="BCRHead2"/>
      </w:pPr>
      <w:bookmarkStart w:id="38" w:name="_Toc418862857"/>
      <w:r>
        <w:t>4</w:t>
      </w:r>
      <w:r w:rsidR="003F089A" w:rsidRPr="003F089A">
        <w:t xml:space="preserve">.4 </w:t>
      </w:r>
      <w:r w:rsidR="0011593C" w:rsidRPr="003F089A">
        <w:t>Sustainability</w:t>
      </w:r>
      <w:bookmarkEnd w:id="38"/>
    </w:p>
    <w:p w:rsidR="000155E9" w:rsidRDefault="0011593C" w:rsidP="001F3953">
      <w:pPr>
        <w:pStyle w:val="BCRBodytext"/>
      </w:pPr>
      <w:r>
        <w:t>Issues with the sustainability of internal cross subsidies to fund non-commercial obligations are not unique to telecommunications. Australia Post provides an</w:t>
      </w:r>
      <w:r w:rsidR="005147CA">
        <w:t xml:space="preserve"> example where funding its loss-</w:t>
      </w:r>
      <w:r>
        <w:t xml:space="preserve">making letter </w:t>
      </w:r>
      <w:r w:rsidR="005147CA">
        <w:t>C</w:t>
      </w:r>
      <w:r>
        <w:t xml:space="preserve">ommunity </w:t>
      </w:r>
      <w:r w:rsidR="005147CA">
        <w:t>S</w:t>
      </w:r>
      <w:r>
        <w:t xml:space="preserve">ervice </w:t>
      </w:r>
      <w:r w:rsidR="005147CA">
        <w:t>O</w:t>
      </w:r>
      <w:r>
        <w:t xml:space="preserve">bligations </w:t>
      </w:r>
      <w:r w:rsidR="005147CA">
        <w:t>(</w:t>
      </w:r>
      <w:r w:rsidR="005147CA" w:rsidRPr="00416681">
        <w:rPr>
          <w:b/>
        </w:rPr>
        <w:t>CSO</w:t>
      </w:r>
      <w:r w:rsidR="005147CA">
        <w:t xml:space="preserve">) </w:t>
      </w:r>
      <w:r>
        <w:t xml:space="preserve">from its profitable but highly contested parcels business has become unsustainable over time. </w:t>
      </w:r>
      <w:r w:rsidRPr="001F6B95">
        <w:t xml:space="preserve">Changes in technology and consumer </w:t>
      </w:r>
      <w:proofErr w:type="spellStart"/>
      <w:r w:rsidRPr="001F6B95">
        <w:t>behaviour</w:t>
      </w:r>
      <w:proofErr w:type="spellEnd"/>
      <w:r w:rsidRPr="001F6B95">
        <w:t xml:space="preserve"> are</w:t>
      </w:r>
      <w:r w:rsidR="00EF0234">
        <w:t xml:space="preserve"> </w:t>
      </w:r>
      <w:r w:rsidRPr="001F6B95">
        <w:t xml:space="preserve">driving a sharp decline in demand for letter services, which is putting pressure on Australia Post’s profitability and its ability to deliver </w:t>
      </w:r>
      <w:r w:rsidR="002A5749">
        <w:t>Government</w:t>
      </w:r>
      <w:r>
        <w:t xml:space="preserve"> </w:t>
      </w:r>
      <w:r w:rsidRPr="001F6B95">
        <w:t>policy objectives.</w:t>
      </w:r>
      <w:r w:rsidR="002A5749">
        <w:rPr>
          <w:rStyle w:val="FootnoteReference"/>
        </w:rPr>
        <w:footnoteReference w:id="18"/>
      </w:r>
      <w:r>
        <w:t xml:space="preserve"> </w:t>
      </w:r>
    </w:p>
    <w:p w:rsidR="000155E9" w:rsidRPr="00930125" w:rsidRDefault="0011593C" w:rsidP="001F3953">
      <w:pPr>
        <w:pStyle w:val="BCRBodytext"/>
      </w:pPr>
      <w:r w:rsidRPr="00930125">
        <w:t xml:space="preserve">Similarly, </w:t>
      </w:r>
      <w:r w:rsidR="008A6BC1">
        <w:t xml:space="preserve">current </w:t>
      </w:r>
      <w:r w:rsidRPr="00930125">
        <w:t xml:space="preserve">funding </w:t>
      </w:r>
      <w:r w:rsidR="008A6BC1">
        <w:t xml:space="preserve">arrangements for </w:t>
      </w:r>
      <w:r w:rsidRPr="00930125">
        <w:t xml:space="preserve">NBN non-commercial </w:t>
      </w:r>
      <w:r w:rsidR="00DF2297">
        <w:t xml:space="preserve">services </w:t>
      </w:r>
      <w:r w:rsidRPr="00930125">
        <w:t xml:space="preserve">create concerns regarding sustainability of funding sources. In the event NBN Co </w:t>
      </w:r>
      <w:r w:rsidR="009E588B">
        <w:t xml:space="preserve">fixed line </w:t>
      </w:r>
      <w:r w:rsidRPr="00930125">
        <w:t>revenue</w:t>
      </w:r>
      <w:r w:rsidR="009E588B">
        <w:t>s</w:t>
      </w:r>
      <w:r w:rsidRPr="00930125">
        <w:t xml:space="preserve"> are not </w:t>
      </w:r>
      <w:proofErr w:type="spellStart"/>
      <w:r w:rsidR="00EE079F">
        <w:t>realis</w:t>
      </w:r>
      <w:r w:rsidR="009E588B">
        <w:t>ed</w:t>
      </w:r>
      <w:proofErr w:type="spellEnd"/>
      <w:r w:rsidR="009E588B">
        <w:t>,</w:t>
      </w:r>
      <w:r w:rsidR="00DF2297">
        <w:t xml:space="preserve"> </w:t>
      </w:r>
      <w:r w:rsidRPr="00930125">
        <w:t>NBN Co will be constrained in its ability to deploy and maintain NBN non-commercial services.</w:t>
      </w:r>
    </w:p>
    <w:p w:rsidR="005147CA" w:rsidRDefault="00DF2297" w:rsidP="001F3953">
      <w:pPr>
        <w:pStyle w:val="BCRBodytext"/>
      </w:pPr>
      <w:r>
        <w:t>A further</w:t>
      </w:r>
      <w:r w:rsidR="005147CA" w:rsidRPr="00C265AC">
        <w:t xml:space="preserve"> consideration regarding sustainability relates to future changes to high-speed broadband services standards</w:t>
      </w:r>
      <w:r w:rsidR="005A3F06">
        <w:t>.</w:t>
      </w:r>
      <w:r w:rsidR="005147CA" w:rsidRPr="00C265AC">
        <w:t xml:space="preserve"> Over time, the Government may seek to change the minimum speeds objectives that NBN Co is required to deliver</w:t>
      </w:r>
      <w:r w:rsidR="005A3F06">
        <w:t>, for example through an updated</w:t>
      </w:r>
      <w:r w:rsidR="005147CA" w:rsidRPr="00C265AC">
        <w:t xml:space="preserve"> Statement of Expectations</w:t>
      </w:r>
      <w:r w:rsidR="005A3F06">
        <w:t>.</w:t>
      </w:r>
      <w:r w:rsidR="005147CA" w:rsidRPr="00C265AC">
        <w:t xml:space="preserve"> Changes to the service standards </w:t>
      </w:r>
      <w:r w:rsidR="00EE079F">
        <w:t xml:space="preserve">could affect </w:t>
      </w:r>
      <w:r w:rsidR="005147CA" w:rsidRPr="00C265AC">
        <w:t>NBN non-commercial service losses and funding arrangement would need to have regard to such changes over time.</w:t>
      </w:r>
    </w:p>
    <w:p w:rsidR="00DF2297" w:rsidRDefault="00DF2297" w:rsidP="001F3953">
      <w:pPr>
        <w:pStyle w:val="BCRBodytext"/>
      </w:pPr>
      <w:r>
        <w:t>Ultimately, NBN non-commercial service funding arrangements will need to be assessed to ensure they support the ongoing provision of high</w:t>
      </w:r>
      <w:r w:rsidR="009E588B">
        <w:t>-</w:t>
      </w:r>
      <w:r>
        <w:t>speed broadband in non-commercial areas</w:t>
      </w:r>
      <w:r w:rsidR="005A3F06">
        <w:t xml:space="preserve"> including by supporting contestability in commercial areas. Funding arrangements will need to be </w:t>
      </w:r>
      <w:r>
        <w:t>flexi</w:t>
      </w:r>
      <w:r w:rsidR="005A3F06">
        <w:t>ble</w:t>
      </w:r>
      <w:r>
        <w:t xml:space="preserve"> to accommodate </w:t>
      </w:r>
      <w:r w:rsidR="00237935">
        <w:t xml:space="preserve">future </w:t>
      </w:r>
      <w:r w:rsidR="005A3F06">
        <w:t xml:space="preserve">Government requirements.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6"/>
      </w:tblGrid>
      <w:tr w:rsidR="00A56B3A" w:rsidRPr="00930125" w:rsidTr="00A56B3A">
        <w:trPr>
          <w:trHeight w:val="728"/>
        </w:trPr>
        <w:tc>
          <w:tcPr>
            <w:tcW w:w="9356" w:type="dxa"/>
            <w:shd w:val="clear" w:color="auto" w:fill="F2F2F2" w:themeFill="background1" w:themeFillShade="F2"/>
            <w:vAlign w:val="center"/>
          </w:tcPr>
          <w:p w:rsidR="00A56B3A" w:rsidRPr="001F3953" w:rsidRDefault="00A56B3A" w:rsidP="00A56B3A">
            <w:pPr>
              <w:pStyle w:val="BCRbodytextitalics"/>
              <w:rPr>
                <w:b/>
                <w:sz w:val="2"/>
                <w:szCs w:val="2"/>
              </w:rPr>
            </w:pPr>
          </w:p>
          <w:p w:rsidR="00A56B3A" w:rsidRPr="00930125" w:rsidRDefault="00A56B3A" w:rsidP="00A56B3A">
            <w:pPr>
              <w:pStyle w:val="BCRbodytextitalics"/>
            </w:pPr>
            <w:r>
              <w:rPr>
                <w:b/>
              </w:rPr>
              <w:t>Question 9</w:t>
            </w:r>
            <w:r w:rsidRPr="00930125">
              <w:t xml:space="preserve">      </w:t>
            </w:r>
            <w:r w:rsidR="00707855">
              <w:t xml:space="preserve"> </w:t>
            </w:r>
            <w:r w:rsidRPr="00930125">
              <w:t>What issues are associated with developing sustainable NBN non-commercial service funding arrangements?</w:t>
            </w:r>
          </w:p>
        </w:tc>
      </w:tr>
    </w:tbl>
    <w:p w:rsidR="0011593C" w:rsidRPr="003F089A" w:rsidRDefault="005C7CFC" w:rsidP="00716807">
      <w:pPr>
        <w:pStyle w:val="BCRHead2"/>
      </w:pPr>
      <w:bookmarkStart w:id="39" w:name="_Toc418862858"/>
      <w:r>
        <w:t>4</w:t>
      </w:r>
      <w:r w:rsidR="003F089A" w:rsidRPr="003F089A">
        <w:t xml:space="preserve">.5 </w:t>
      </w:r>
      <w:r w:rsidR="0011593C" w:rsidRPr="003F089A">
        <w:t>Equity</w:t>
      </w:r>
      <w:bookmarkEnd w:id="39"/>
    </w:p>
    <w:p w:rsidR="00440A88" w:rsidRPr="00C265AC" w:rsidRDefault="0011593C" w:rsidP="001F3953">
      <w:pPr>
        <w:pStyle w:val="BCRBodytext"/>
        <w:rPr>
          <w:lang w:val="en-AU"/>
        </w:rPr>
      </w:pPr>
      <w:r w:rsidRPr="00930125">
        <w:rPr>
          <w:lang w:val="en-AU"/>
        </w:rPr>
        <w:t xml:space="preserve">NBN non-commercial service funding arrangements will explore issues and concepts associated with the redistribution of costs across the telecommunications industry. </w:t>
      </w:r>
    </w:p>
    <w:p w:rsidR="005C14EF" w:rsidRDefault="0011593C" w:rsidP="001F3953">
      <w:pPr>
        <w:pStyle w:val="BCRBodytext"/>
        <w:rPr>
          <w:lang w:val="en-AU"/>
        </w:rPr>
      </w:pPr>
      <w:r w:rsidRPr="00C265AC">
        <w:rPr>
          <w:lang w:val="en-AU"/>
        </w:rPr>
        <w:t xml:space="preserve">This gives rise to the issue of equity. Equity, or fairness, is a dimension of social welfare that is an important consideration in the design and assessment of </w:t>
      </w:r>
      <w:r w:rsidR="002A5749" w:rsidRPr="00C265AC">
        <w:rPr>
          <w:lang w:val="en-AU"/>
        </w:rPr>
        <w:t>Government</w:t>
      </w:r>
      <w:r w:rsidR="001F3953" w:rsidRPr="00C265AC">
        <w:rPr>
          <w:lang w:val="en-AU"/>
        </w:rPr>
        <w:t xml:space="preserve"> policies</w:t>
      </w:r>
      <w:r w:rsidR="005147CA" w:rsidRPr="00C265AC">
        <w:rPr>
          <w:lang w:val="en-AU"/>
        </w:rPr>
        <w:t xml:space="preserve"> (noting that the NBN policy accepts that end</w:t>
      </w:r>
      <w:r w:rsidR="00707855">
        <w:rPr>
          <w:lang w:val="en-AU"/>
        </w:rPr>
        <w:t xml:space="preserve"> </w:t>
      </w:r>
      <w:r w:rsidR="005147CA" w:rsidRPr="00C265AC">
        <w:rPr>
          <w:lang w:val="en-AU"/>
        </w:rPr>
        <w:t>users in the fixed line footprint will have access to higher speed NBN broadband services compared to those outside of the fixed line footprint)</w:t>
      </w:r>
      <w:r w:rsidR="001F3953" w:rsidRPr="00C265AC">
        <w:rPr>
          <w:lang w:val="en-AU"/>
        </w:rPr>
        <w:t xml:space="preserve">. </w:t>
      </w:r>
    </w:p>
    <w:p w:rsidR="00440A88" w:rsidRPr="00C265AC" w:rsidRDefault="005C14EF" w:rsidP="001F3953">
      <w:pPr>
        <w:pStyle w:val="BCRBodytext"/>
        <w:rPr>
          <w:lang w:val="en-AU"/>
        </w:rPr>
      </w:pPr>
      <w:r>
        <w:rPr>
          <w:lang w:val="en-AU"/>
        </w:rPr>
        <w:t>I</w:t>
      </w:r>
      <w:r w:rsidR="00EE079F">
        <w:rPr>
          <w:lang w:val="en-AU"/>
        </w:rPr>
        <w:t xml:space="preserve">n considering funding arrangements, an assessment will be required to </w:t>
      </w:r>
      <w:r>
        <w:rPr>
          <w:lang w:val="en-AU"/>
        </w:rPr>
        <w:t>unders</w:t>
      </w:r>
      <w:r w:rsidR="00707855">
        <w:rPr>
          <w:lang w:val="en-AU"/>
        </w:rPr>
        <w:t xml:space="preserve">tand the impact, if any, to end </w:t>
      </w:r>
      <w:r>
        <w:rPr>
          <w:lang w:val="en-AU"/>
        </w:rPr>
        <w:t>users</w:t>
      </w:r>
      <w:r w:rsidR="00D0345C">
        <w:rPr>
          <w:lang w:val="en-AU"/>
        </w:rPr>
        <w:t xml:space="preserve">. The </w:t>
      </w:r>
      <w:r>
        <w:rPr>
          <w:lang w:val="en-AU"/>
        </w:rPr>
        <w:t xml:space="preserve">BCR notes the Government’s </w:t>
      </w:r>
      <w:r w:rsidR="00D0345C">
        <w:rPr>
          <w:lang w:val="en-AU"/>
        </w:rPr>
        <w:t xml:space="preserve">Policy Paper </w:t>
      </w:r>
      <w:r>
        <w:rPr>
          <w:lang w:val="en-AU"/>
        </w:rPr>
        <w:t>seeks to ensure that the introduction of non-commercial funding arrangements does not increase total NBN end user costs compared to current forecasts. In this context, consideration is required to understand the implications of different funding options to end user pricing</w:t>
      </w:r>
      <w:r w:rsidR="00D0345C">
        <w:rPr>
          <w:lang w:val="en-AU"/>
        </w:rPr>
        <w:t xml:space="preserve"> and ultimately to end users themselves</w:t>
      </w:r>
      <w:r>
        <w:rPr>
          <w:lang w:val="en-AU"/>
        </w:rPr>
        <w:t>.</w:t>
      </w:r>
    </w:p>
    <w:p w:rsidR="0011593C" w:rsidRPr="001F3953" w:rsidRDefault="0011593C" w:rsidP="008E57E4">
      <w:pPr>
        <w:pStyle w:val="BCRBodytext"/>
        <w:rPr>
          <w:lang w:val="en-AU"/>
        </w:rPr>
      </w:pPr>
      <w:r w:rsidRPr="00C265AC">
        <w:rPr>
          <w:lang w:val="en-AU"/>
        </w:rPr>
        <w:t>Further</w:t>
      </w:r>
      <w:r w:rsidR="00D0345C">
        <w:rPr>
          <w:lang w:val="en-AU"/>
        </w:rPr>
        <w:t xml:space="preserve"> to this</w:t>
      </w:r>
      <w:r w:rsidRPr="00C265AC">
        <w:rPr>
          <w:lang w:val="en-AU"/>
        </w:rPr>
        <w:t xml:space="preserve">, </w:t>
      </w:r>
      <w:r w:rsidR="00D0345C">
        <w:rPr>
          <w:lang w:val="en-AU"/>
        </w:rPr>
        <w:t xml:space="preserve">the BCR recognises that careful </w:t>
      </w:r>
      <w:r w:rsidRPr="00C265AC">
        <w:rPr>
          <w:lang w:val="en-AU"/>
        </w:rPr>
        <w:t xml:space="preserve">assessment is required to ensure that any industry participants are not </w:t>
      </w:r>
      <w:r w:rsidR="00077537" w:rsidRPr="00C265AC">
        <w:rPr>
          <w:lang w:val="en-AU"/>
        </w:rPr>
        <w:t>disproportionately</w:t>
      </w:r>
      <w:r w:rsidRPr="00C265AC">
        <w:rPr>
          <w:lang w:val="en-AU"/>
        </w:rPr>
        <w:t xml:space="preserve"> </w:t>
      </w:r>
      <w:r w:rsidR="00077537" w:rsidRPr="00C265AC">
        <w:rPr>
          <w:lang w:val="en-AU"/>
        </w:rPr>
        <w:t>affected</w:t>
      </w:r>
      <w:r w:rsidRPr="00C265AC">
        <w:rPr>
          <w:lang w:val="en-AU"/>
        </w:rPr>
        <w:t xml:space="preserve"> as a result of the introduction of NBN non-com</w:t>
      </w:r>
      <w:r w:rsidR="001F3953" w:rsidRPr="00C265AC">
        <w:rPr>
          <w:lang w:val="en-AU"/>
        </w:rPr>
        <w:t>mercial service arrangements.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930125" w:rsidRPr="00930125" w:rsidTr="001F3953">
        <w:trPr>
          <w:trHeight w:val="1542"/>
        </w:trPr>
        <w:tc>
          <w:tcPr>
            <w:tcW w:w="9214" w:type="dxa"/>
            <w:shd w:val="clear" w:color="auto" w:fill="F2F2F2" w:themeFill="background1" w:themeFillShade="F2"/>
          </w:tcPr>
          <w:p w:rsidR="001F3953" w:rsidRPr="001F3953" w:rsidRDefault="001F3953" w:rsidP="001F3953">
            <w:pPr>
              <w:pStyle w:val="BCRbodytextitalics"/>
              <w:rPr>
                <w:b/>
                <w:sz w:val="2"/>
                <w:szCs w:val="2"/>
              </w:rPr>
            </w:pPr>
          </w:p>
          <w:p w:rsidR="00EF0234" w:rsidRPr="00930125" w:rsidRDefault="00530B99" w:rsidP="001F3953">
            <w:pPr>
              <w:pStyle w:val="BCRbodytextitalics"/>
            </w:pPr>
            <w:r>
              <w:rPr>
                <w:b/>
              </w:rPr>
              <w:t>Question 10</w:t>
            </w:r>
            <w:r w:rsidR="0011593C" w:rsidRPr="00930125">
              <w:rPr>
                <w:b/>
              </w:rPr>
              <w:t xml:space="preserve">    </w:t>
            </w:r>
            <w:r w:rsidR="0011593C" w:rsidRPr="00930125">
              <w:t>What equity issues need to be considered as a result of NBN non-commercia</w:t>
            </w:r>
            <w:r w:rsidR="001F3953">
              <w:t>l service</w:t>
            </w:r>
            <w:r w:rsidR="00707855">
              <w:t xml:space="preserve"> </w:t>
            </w:r>
            <w:r w:rsidR="001F3953">
              <w:t>funding arrangements?</w:t>
            </w:r>
          </w:p>
          <w:p w:rsidR="0011593C" w:rsidRPr="00930125" w:rsidRDefault="004018BD" w:rsidP="00530B99">
            <w:pPr>
              <w:pStyle w:val="BCRbodytextitalics"/>
            </w:pPr>
            <w:r w:rsidRPr="00930125">
              <w:rPr>
                <w:b/>
              </w:rPr>
              <w:t>Question 1</w:t>
            </w:r>
            <w:r w:rsidR="00530B99">
              <w:rPr>
                <w:b/>
              </w:rPr>
              <w:t>1</w:t>
            </w:r>
            <w:r w:rsidRPr="00930125">
              <w:rPr>
                <w:b/>
              </w:rPr>
              <w:t xml:space="preserve">    </w:t>
            </w:r>
            <w:r w:rsidR="0011593C" w:rsidRPr="00930125">
              <w:t xml:space="preserve">What are appropriate mechanisms </w:t>
            </w:r>
            <w:r w:rsidR="00D0345C">
              <w:t xml:space="preserve">and measures </w:t>
            </w:r>
            <w:r w:rsidR="0011593C" w:rsidRPr="00930125">
              <w:t>to ensure equitable outcomes?</w:t>
            </w:r>
          </w:p>
        </w:tc>
      </w:tr>
    </w:tbl>
    <w:p w:rsidR="00B74C57" w:rsidRDefault="00B74C57" w:rsidP="00C110AC">
      <w:pPr>
        <w:pStyle w:val="BCRHead1"/>
        <w:numPr>
          <w:ilvl w:val="0"/>
          <w:numId w:val="9"/>
        </w:numPr>
        <w:spacing w:before="360" w:after="120"/>
        <w:ind w:left="426" w:hanging="426"/>
      </w:pPr>
      <w:bookmarkStart w:id="40" w:name="_Toc418862859"/>
      <w:r>
        <w:t>Financial model</w:t>
      </w:r>
      <w:bookmarkEnd w:id="40"/>
      <w:r>
        <w:t xml:space="preserve"> </w:t>
      </w:r>
    </w:p>
    <w:p w:rsidR="00B74C57" w:rsidRPr="00930125" w:rsidRDefault="00B74C57" w:rsidP="00B74C57">
      <w:pPr>
        <w:pStyle w:val="BCRBodytext"/>
      </w:pPr>
      <w:r w:rsidRPr="00C265AC">
        <w:t xml:space="preserve">The BCR is developing a financial model which quantifies NBN non-commercial service losses, with losses accounting for all operating and capital expenditure and revenues. The model </w:t>
      </w:r>
      <w:r w:rsidR="005C14EF">
        <w:t xml:space="preserve">will provide </w:t>
      </w:r>
      <w:r w:rsidRPr="00C265AC">
        <w:t xml:space="preserve">NBN non-commercial service </w:t>
      </w:r>
      <w:r w:rsidR="005C14EF">
        <w:t xml:space="preserve">losses to FY2040 in aggregate and </w:t>
      </w:r>
      <w:r w:rsidRPr="00C265AC">
        <w:t>on a year</w:t>
      </w:r>
      <w:r w:rsidR="009E588B">
        <w:t xml:space="preserve"> </w:t>
      </w:r>
      <w:r w:rsidRPr="00C265AC">
        <w:t>by</w:t>
      </w:r>
      <w:r w:rsidR="009E588B">
        <w:t xml:space="preserve"> </w:t>
      </w:r>
      <w:r w:rsidRPr="00C265AC">
        <w:t>year basis.</w:t>
      </w:r>
      <w:r w:rsidRPr="00930125">
        <w:t xml:space="preserve"> </w:t>
      </w:r>
    </w:p>
    <w:p w:rsidR="00B74C57" w:rsidRPr="00930125" w:rsidRDefault="00B74C57" w:rsidP="00B74C57">
      <w:pPr>
        <w:pStyle w:val="BCRBodytext"/>
      </w:pPr>
      <w:r w:rsidRPr="00930125">
        <w:t xml:space="preserve">The BCR will use NBN </w:t>
      </w:r>
      <w:proofErr w:type="spellStart"/>
      <w:r w:rsidRPr="00930125">
        <w:t>Co</w:t>
      </w:r>
      <w:r>
        <w:t>’s</w:t>
      </w:r>
      <w:proofErr w:type="spellEnd"/>
      <w:r w:rsidRPr="00930125">
        <w:t xml:space="preserve"> 2015-18 Corporate Plan financial projections as the latest and most reliable estimate of NBN non-commercial service costs –</w:t>
      </w:r>
      <w:r w:rsidR="005C14EF">
        <w:t xml:space="preserve"> </w:t>
      </w:r>
      <w:r w:rsidRPr="00930125">
        <w:t xml:space="preserve">discounted cash flows will form the basis for measuring non-commercial service costs across the fixed wireless and satellite networks. </w:t>
      </w:r>
    </w:p>
    <w:p w:rsidR="00B74C57" w:rsidRPr="00930125" w:rsidRDefault="00B74C57" w:rsidP="00B74C57">
      <w:pPr>
        <w:pStyle w:val="BCRBodytext"/>
      </w:pPr>
      <w:r w:rsidRPr="00831D8E">
        <w:t xml:space="preserve">Subject to commercial-in-confidence requirements, the model design and </w:t>
      </w:r>
      <w:r w:rsidR="005C14EF" w:rsidRPr="00831D8E">
        <w:t xml:space="preserve">key </w:t>
      </w:r>
      <w:r w:rsidRPr="00831D8E">
        <w:t>outcomes will be made public.</w:t>
      </w:r>
    </w:p>
    <w:p w:rsidR="00B74C57" w:rsidRPr="00930125" w:rsidRDefault="00B74C57" w:rsidP="00B74C57">
      <w:pPr>
        <w:pStyle w:val="BCRBodytext"/>
      </w:pPr>
      <w:r w:rsidRPr="00930125">
        <w:t>In developing a financial model, the following are key issues for consideration:</w:t>
      </w:r>
    </w:p>
    <w:p w:rsidR="00B74C57" w:rsidRPr="00E30A25" w:rsidRDefault="00B74C57" w:rsidP="00925DCA">
      <w:pPr>
        <w:pStyle w:val="BCRBullet1"/>
      </w:pPr>
      <w:r w:rsidRPr="00E30A25">
        <w:t>use of a discount</w:t>
      </w:r>
      <w:r w:rsidR="005751D9">
        <w:t>ed</w:t>
      </w:r>
      <w:r w:rsidRPr="00E30A25">
        <w:t xml:space="preserve"> cash flow </w:t>
      </w:r>
      <w:r w:rsidR="005751D9">
        <w:t>analysis</w:t>
      </w:r>
    </w:p>
    <w:p w:rsidR="00B74C57" w:rsidRPr="00E30A25" w:rsidRDefault="00B74C57" w:rsidP="00925DCA">
      <w:pPr>
        <w:pStyle w:val="BCRBullet1"/>
      </w:pPr>
      <w:r w:rsidRPr="00E30A25">
        <w:t>treatment of projected revenues and costs</w:t>
      </w:r>
    </w:p>
    <w:p w:rsidR="00B74C57" w:rsidRPr="00E30A25" w:rsidRDefault="00B74C57" w:rsidP="00925DCA">
      <w:pPr>
        <w:pStyle w:val="BCRBullet1"/>
      </w:pPr>
      <w:r w:rsidRPr="00E30A25">
        <w:t xml:space="preserve">treatment of </w:t>
      </w:r>
      <w:r w:rsidR="00B63DA9">
        <w:t>common</w:t>
      </w:r>
      <w:r>
        <w:t xml:space="preserve"> </w:t>
      </w:r>
      <w:r w:rsidRPr="00E30A25">
        <w:t>costs</w:t>
      </w:r>
    </w:p>
    <w:p w:rsidR="00B74C57" w:rsidRPr="00E30A25" w:rsidRDefault="00707855" w:rsidP="00925DCA">
      <w:pPr>
        <w:pStyle w:val="BCRBullet1"/>
      </w:pPr>
      <w:r>
        <w:t>discount rate</w:t>
      </w:r>
    </w:p>
    <w:p w:rsidR="00707855" w:rsidRDefault="00707855" w:rsidP="00925DCA">
      <w:pPr>
        <w:pStyle w:val="BCRBullet1"/>
      </w:pPr>
      <w:r>
        <w:t>terminal value, and</w:t>
      </w:r>
    </w:p>
    <w:p w:rsidR="00B74C57" w:rsidRPr="00930125" w:rsidRDefault="00B74C57" w:rsidP="00925DCA">
      <w:pPr>
        <w:pStyle w:val="BCRBullet1"/>
      </w:pPr>
      <w:r w:rsidRPr="00E30A25">
        <w:t>sensitivity analysis</w:t>
      </w:r>
      <w:r w:rsidRPr="00930125">
        <w:t xml:space="preserve"> </w:t>
      </w:r>
    </w:p>
    <w:p w:rsidR="00B74C57" w:rsidRPr="0046324A" w:rsidRDefault="00B74C57" w:rsidP="00716807">
      <w:pPr>
        <w:pStyle w:val="BCRHead2"/>
      </w:pPr>
      <w:bookmarkStart w:id="41" w:name="_Toc418862860"/>
      <w:r w:rsidRPr="0046324A">
        <w:t xml:space="preserve">5.1 </w:t>
      </w:r>
      <w:r w:rsidR="005751D9">
        <w:t>Use of a d</w:t>
      </w:r>
      <w:r w:rsidRPr="00A31055">
        <w:t>iscount</w:t>
      </w:r>
      <w:r>
        <w:t>ed</w:t>
      </w:r>
      <w:r w:rsidRPr="00A31055">
        <w:t xml:space="preserve"> </w:t>
      </w:r>
      <w:r w:rsidRPr="0046324A">
        <w:t>cash flow analysis</w:t>
      </w:r>
      <w:bookmarkEnd w:id="41"/>
    </w:p>
    <w:p w:rsidR="00B74C57" w:rsidRPr="00B60A82" w:rsidRDefault="00B74C57" w:rsidP="00B74C57">
      <w:pPr>
        <w:pStyle w:val="BCRBodytext"/>
      </w:pPr>
      <w:r w:rsidRPr="00930125">
        <w:t>Discounted cash flow analysis uses future free cash flow projections and discounts them to arrive at a present value. While a discount</w:t>
      </w:r>
      <w:r>
        <w:t>ed</w:t>
      </w:r>
      <w:r w:rsidRPr="00930125">
        <w:t xml:space="preserve"> cash flow </w:t>
      </w:r>
      <w:r w:rsidR="00052B7A">
        <w:t>approach</w:t>
      </w:r>
      <w:r w:rsidRPr="00930125">
        <w:t xml:space="preserve"> is sensitive to underlying </w:t>
      </w:r>
      <w:r w:rsidRPr="00B60A82">
        <w:t xml:space="preserve">assumptions (such as the </w:t>
      </w:r>
      <w:r w:rsidR="00D0345C">
        <w:t xml:space="preserve">profile of </w:t>
      </w:r>
      <w:r w:rsidRPr="00B60A82">
        <w:t>cash flow</w:t>
      </w:r>
      <w:r w:rsidR="00052B7A">
        <w:t xml:space="preserve"> projections</w:t>
      </w:r>
      <w:r w:rsidR="00E51517">
        <w:t xml:space="preserve">, </w:t>
      </w:r>
      <w:r w:rsidR="0071442D">
        <w:t>the</w:t>
      </w:r>
      <w:r w:rsidR="00D0345C">
        <w:t xml:space="preserve"> </w:t>
      </w:r>
      <w:r w:rsidRPr="00B60A82">
        <w:t>discount rate</w:t>
      </w:r>
      <w:r w:rsidR="00D0345C">
        <w:t xml:space="preserve"> and the approach to </w:t>
      </w:r>
      <w:r w:rsidR="00707855">
        <w:t>a t</w:t>
      </w:r>
      <w:r w:rsidR="00D0345C">
        <w:t xml:space="preserve">erminal </w:t>
      </w:r>
      <w:r w:rsidR="00707855">
        <w:t>v</w:t>
      </w:r>
      <w:r w:rsidR="00D0345C">
        <w:t>alue calculation</w:t>
      </w:r>
      <w:r w:rsidR="0071442D">
        <w:t xml:space="preserve"> if a timeframe beyond FY2040 is used</w:t>
      </w:r>
      <w:r w:rsidRPr="00B60A82">
        <w:t xml:space="preserve">), it </w:t>
      </w:r>
      <w:r w:rsidR="00B63DA9">
        <w:t>can</w:t>
      </w:r>
      <w:r w:rsidRPr="00B60A82">
        <w:t xml:space="preserve"> reduce the effect of </w:t>
      </w:r>
      <w:r w:rsidR="00052B7A">
        <w:t xml:space="preserve">regulatory and </w:t>
      </w:r>
      <w:r w:rsidR="0071442D">
        <w:t xml:space="preserve">commercial </w:t>
      </w:r>
      <w:r w:rsidRPr="00B60A82">
        <w:t>accounting practices and assumptions compared to other methods.</w:t>
      </w:r>
    </w:p>
    <w:p w:rsidR="00B74C57" w:rsidRPr="00B60A82" w:rsidRDefault="00B74C57" w:rsidP="00B74C57">
      <w:pPr>
        <w:pStyle w:val="BCRBodytext"/>
      </w:pPr>
      <w:r w:rsidRPr="00B60A82">
        <w:t xml:space="preserve">An alternative approach possible for the financial model is an asset building block model, as </w:t>
      </w:r>
      <w:r w:rsidR="00477DBA">
        <w:t xml:space="preserve">often used by regulators such as </w:t>
      </w:r>
      <w:r w:rsidRPr="00B60A82">
        <w:t>the Independent Pricing and Regulatory Tribunal (IPA</w:t>
      </w:r>
      <w:r w:rsidR="005A3F06">
        <w:t>R</w:t>
      </w:r>
      <w:r w:rsidRPr="00B60A82">
        <w:t>T)</w:t>
      </w:r>
      <w:r w:rsidRPr="00B60A82">
        <w:rPr>
          <w:rStyle w:val="FootnoteReference"/>
          <w:color w:val="000000" w:themeColor="text1"/>
        </w:rPr>
        <w:footnoteReference w:id="19"/>
      </w:r>
      <w:r w:rsidRPr="00B60A82">
        <w:t xml:space="preserve"> </w:t>
      </w:r>
      <w:r w:rsidR="00477DBA">
        <w:t xml:space="preserve">and the ACCC, and used </w:t>
      </w:r>
      <w:r w:rsidRPr="00B60A82">
        <w:t xml:space="preserve">by NBN Co for the SAU. These </w:t>
      </w:r>
      <w:r w:rsidR="005C14EF">
        <w:t xml:space="preserve">models </w:t>
      </w:r>
      <w:r w:rsidR="00477DBA">
        <w:t xml:space="preserve">involve </w:t>
      </w:r>
      <w:proofErr w:type="spellStart"/>
      <w:r w:rsidR="00AA3137">
        <w:t>annuali</w:t>
      </w:r>
      <w:r w:rsidR="00034030">
        <w:t>s</w:t>
      </w:r>
      <w:r w:rsidR="00AA3137">
        <w:t>ing</w:t>
      </w:r>
      <w:proofErr w:type="spellEnd"/>
      <w:r w:rsidR="00AA3137">
        <w:t xml:space="preserve"> capital</w:t>
      </w:r>
      <w:r w:rsidR="00477DBA">
        <w:t xml:space="preserve"> costs and </w:t>
      </w:r>
      <w:r w:rsidRPr="00B60A82">
        <w:t xml:space="preserve">are </w:t>
      </w:r>
      <w:r w:rsidR="005C14EF">
        <w:t xml:space="preserve">typically </w:t>
      </w:r>
      <w:r w:rsidR="00E306C9">
        <w:t xml:space="preserve">used </w:t>
      </w:r>
      <w:r w:rsidRPr="00B60A82">
        <w:t>by regulators</w:t>
      </w:r>
      <w:r w:rsidR="00477DBA">
        <w:t xml:space="preserve"> </w:t>
      </w:r>
      <w:r w:rsidR="00E306C9">
        <w:t xml:space="preserve">to </w:t>
      </w:r>
      <w:r w:rsidR="00034030">
        <w:t xml:space="preserve">assess </w:t>
      </w:r>
      <w:r w:rsidRPr="00B60A82">
        <w:t>prices</w:t>
      </w:r>
      <w:r w:rsidR="00477DBA">
        <w:t xml:space="preserve"> </w:t>
      </w:r>
      <w:r w:rsidR="00955662">
        <w:t xml:space="preserve">and revenues </w:t>
      </w:r>
      <w:r w:rsidRPr="00B60A82">
        <w:t xml:space="preserve">for regulated services. </w:t>
      </w:r>
    </w:p>
    <w:p w:rsidR="00B74C57" w:rsidRPr="00B60A82" w:rsidRDefault="00B74C57" w:rsidP="00B74C57">
      <w:pPr>
        <w:pStyle w:val="BCRBodytext"/>
      </w:pPr>
      <w:r w:rsidRPr="00B60A82">
        <w:t xml:space="preserve">The BCR’s </w:t>
      </w:r>
      <w:r w:rsidR="005C14EF">
        <w:t xml:space="preserve">considers </w:t>
      </w:r>
      <w:r w:rsidRPr="00B60A82">
        <w:t xml:space="preserve">a model which assesses cash flows over time is </w:t>
      </w:r>
      <w:r w:rsidR="00477DBA">
        <w:t xml:space="preserve">more </w:t>
      </w:r>
      <w:r w:rsidRPr="00B60A82">
        <w:t>appropriate and practical given the availability of aligned NBN Co financial projections. This approach will support the relevant financial assessment of NBN non-commercial service losses.</w:t>
      </w:r>
      <w:r w:rsidR="009E588B">
        <w:t xml:space="preserve"> T</w:t>
      </w:r>
      <w:r w:rsidR="00E306C9">
        <w:t xml:space="preserve">he financial inputs used for a discounted cash flow analysis can </w:t>
      </w:r>
      <w:r w:rsidR="009E588B">
        <w:t xml:space="preserve">subsequently </w:t>
      </w:r>
      <w:r w:rsidR="00E306C9">
        <w:t xml:space="preserve">be </w:t>
      </w:r>
      <w:proofErr w:type="spellStart"/>
      <w:r w:rsidR="00E306C9">
        <w:t>utilised</w:t>
      </w:r>
      <w:proofErr w:type="spellEnd"/>
      <w:r w:rsidR="00E306C9">
        <w:t xml:space="preserve"> for the development of a building block model</w:t>
      </w:r>
      <w:r w:rsidR="005C14EF">
        <w:t xml:space="preserve"> if required</w:t>
      </w:r>
      <w:r w:rsidR="002377D6">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B74C57" w:rsidRPr="00930125" w:rsidTr="005635BF">
        <w:trPr>
          <w:trHeight w:val="802"/>
        </w:trPr>
        <w:tc>
          <w:tcPr>
            <w:tcW w:w="9214" w:type="dxa"/>
            <w:shd w:val="clear" w:color="auto" w:fill="F2F2F2" w:themeFill="background1" w:themeFillShade="F2"/>
            <w:vAlign w:val="center"/>
          </w:tcPr>
          <w:p w:rsidR="00B74C57" w:rsidRPr="00B60A82" w:rsidRDefault="00B74C57" w:rsidP="005635BF">
            <w:pPr>
              <w:pStyle w:val="BCRbodytextitalics"/>
              <w:rPr>
                <w:b/>
                <w:sz w:val="2"/>
                <w:szCs w:val="2"/>
              </w:rPr>
            </w:pPr>
          </w:p>
          <w:p w:rsidR="00B74C57" w:rsidRPr="00930125" w:rsidRDefault="00B74C57" w:rsidP="00530B99">
            <w:pPr>
              <w:pStyle w:val="BCRbodytextitalics"/>
              <w:rPr>
                <w:sz w:val="30"/>
                <w:szCs w:val="32"/>
              </w:rPr>
            </w:pPr>
            <w:r w:rsidRPr="00B60A82">
              <w:rPr>
                <w:b/>
              </w:rPr>
              <w:t>Question 1</w:t>
            </w:r>
            <w:r w:rsidR="00530B99">
              <w:rPr>
                <w:b/>
              </w:rPr>
              <w:t>2</w:t>
            </w:r>
            <w:r w:rsidRPr="00B60A82">
              <w:rPr>
                <w:b/>
              </w:rPr>
              <w:t xml:space="preserve"> </w:t>
            </w:r>
            <w:r w:rsidRPr="00B60A82">
              <w:t xml:space="preserve">   Is a discounted cash flow methodology based on NBN Corporate Plan projections an appropriate approach to modelling NBN non-commercial service losses?</w:t>
            </w:r>
            <w:r w:rsidR="004E4CAD">
              <w:t xml:space="preserve"> If not, why not?</w:t>
            </w:r>
          </w:p>
        </w:tc>
      </w:tr>
    </w:tbl>
    <w:p w:rsidR="00B74C57" w:rsidRPr="0046324A" w:rsidRDefault="00B74C57">
      <w:pPr>
        <w:pStyle w:val="BCRHead2"/>
      </w:pPr>
      <w:bookmarkStart w:id="42" w:name="_Toc418862861"/>
      <w:r w:rsidRPr="0046324A">
        <w:t>5.2 Treatment of projected revenues and costs</w:t>
      </w:r>
      <w:bookmarkEnd w:id="42"/>
    </w:p>
    <w:p w:rsidR="00B74C57" w:rsidRPr="00A65FBB" w:rsidRDefault="00B74C57" w:rsidP="00B74C57">
      <w:pPr>
        <w:pStyle w:val="BCRBodytext"/>
        <w:rPr>
          <w:sz w:val="30"/>
          <w:szCs w:val="32"/>
        </w:rPr>
      </w:pPr>
      <w:r w:rsidRPr="00930125">
        <w:t xml:space="preserve">Revenues and costs associated with the deployment and maintenance of NBN non-commercial services will be based on </w:t>
      </w:r>
      <w:r w:rsidR="00AA3137">
        <w:t xml:space="preserve">financial records and forecasts </w:t>
      </w:r>
      <w:r w:rsidRPr="00930125">
        <w:t>provided by NBN Co as part of its Corporate Planning process.</w:t>
      </w:r>
    </w:p>
    <w:p w:rsidR="00B74C57" w:rsidRPr="00930125" w:rsidRDefault="00B74C57" w:rsidP="00B74C57">
      <w:pPr>
        <w:pStyle w:val="BCRBodytext"/>
      </w:pPr>
      <w:r w:rsidRPr="00930125">
        <w:t xml:space="preserve">The BCR considers there is value in developing a financial model which can accommodate </w:t>
      </w:r>
      <w:r w:rsidR="00052B7A">
        <w:t xml:space="preserve">the replacement of forecasts with actual data and updates to </w:t>
      </w:r>
      <w:r w:rsidRPr="00930125">
        <w:t xml:space="preserve">financial projections as they are </w:t>
      </w:r>
      <w:r w:rsidR="00052B7A">
        <w:t xml:space="preserve">occur </w:t>
      </w:r>
      <w:r w:rsidRPr="00930125">
        <w:t xml:space="preserve">through NBN </w:t>
      </w:r>
      <w:proofErr w:type="spellStart"/>
      <w:r w:rsidRPr="00930125">
        <w:t>Co</w:t>
      </w:r>
      <w:r>
        <w:t>’s</w:t>
      </w:r>
      <w:proofErr w:type="spellEnd"/>
      <w:r>
        <w:t xml:space="preserve"> annual Corporate Plan cycle.</w:t>
      </w:r>
    </w:p>
    <w:p w:rsidR="00B74C57" w:rsidRPr="00930125" w:rsidRDefault="00B74C57" w:rsidP="00B74C57">
      <w:pPr>
        <w:pStyle w:val="BCRBodytext"/>
      </w:pPr>
      <w:r w:rsidRPr="00930125">
        <w:t xml:space="preserve">The </w:t>
      </w:r>
      <w:r w:rsidR="00052B7A">
        <w:t xml:space="preserve">BCR study will not attempt to </w:t>
      </w:r>
      <w:r w:rsidRPr="00930125">
        <w:t xml:space="preserve">validate </w:t>
      </w:r>
      <w:r w:rsidR="00052B7A">
        <w:t xml:space="preserve">NBN </w:t>
      </w:r>
      <w:proofErr w:type="spellStart"/>
      <w:r w:rsidR="00052B7A">
        <w:t>Co’s</w:t>
      </w:r>
      <w:proofErr w:type="spellEnd"/>
      <w:r w:rsidR="00052B7A">
        <w:t xml:space="preserve"> </w:t>
      </w:r>
      <w:r w:rsidRPr="00930125">
        <w:t xml:space="preserve">cost and revenue </w:t>
      </w:r>
      <w:r w:rsidR="00052B7A">
        <w:t>forecasts</w:t>
      </w:r>
      <w:r w:rsidRPr="00930125">
        <w:t xml:space="preserve">. </w:t>
      </w:r>
      <w:r w:rsidR="00052B7A">
        <w:t>Rather, s</w:t>
      </w:r>
      <w:r w:rsidRPr="00930125">
        <w:t>ensitivity analysis will be conducted to test underlying assumptions and model outcomes which may affect NBN non-commercial</w:t>
      </w:r>
      <w:r>
        <w:t xml:space="preserve"> service funding arrangements.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B74C57" w:rsidRPr="00930125" w:rsidTr="005635BF">
        <w:trPr>
          <w:trHeight w:val="752"/>
        </w:trPr>
        <w:tc>
          <w:tcPr>
            <w:tcW w:w="9214" w:type="dxa"/>
            <w:shd w:val="clear" w:color="auto" w:fill="F2F2F2" w:themeFill="background1" w:themeFillShade="F2"/>
            <w:vAlign w:val="center"/>
          </w:tcPr>
          <w:p w:rsidR="00B74C57" w:rsidRPr="00A65FBB" w:rsidRDefault="00B74C57" w:rsidP="005635BF">
            <w:pPr>
              <w:pStyle w:val="BCRbodytextitalics"/>
              <w:rPr>
                <w:b/>
                <w:sz w:val="2"/>
                <w:szCs w:val="2"/>
              </w:rPr>
            </w:pPr>
          </w:p>
          <w:p w:rsidR="00B74C57" w:rsidRPr="00930125" w:rsidRDefault="00B74C57" w:rsidP="00530B99">
            <w:pPr>
              <w:pStyle w:val="BCRbodytextitalics"/>
              <w:rPr>
                <w:sz w:val="30"/>
                <w:szCs w:val="32"/>
              </w:rPr>
            </w:pPr>
            <w:r w:rsidRPr="00930125">
              <w:rPr>
                <w:b/>
              </w:rPr>
              <w:t>Question 1</w:t>
            </w:r>
            <w:r w:rsidR="00530B99">
              <w:rPr>
                <w:b/>
              </w:rPr>
              <w:t>3</w:t>
            </w:r>
            <w:r w:rsidRPr="00930125">
              <w:rPr>
                <w:b/>
              </w:rPr>
              <w:t xml:space="preserve"> </w:t>
            </w:r>
            <w:r w:rsidRPr="00930125">
              <w:t xml:space="preserve">  </w:t>
            </w:r>
            <w:r w:rsidR="009E588B">
              <w:t xml:space="preserve"> </w:t>
            </w:r>
            <w:r w:rsidRPr="00930125">
              <w:t xml:space="preserve"> </w:t>
            </w:r>
            <w:r w:rsidR="009E588B">
              <w:t xml:space="preserve">What, if any, </w:t>
            </w:r>
            <w:r w:rsidRPr="00930125">
              <w:t xml:space="preserve">issues arise in using NBN Co Corporate Plan financial estimates for the purpose of </w:t>
            </w:r>
            <w:r w:rsidR="00B60A82">
              <w:t>assessing</w:t>
            </w:r>
            <w:r w:rsidRPr="00930125">
              <w:t xml:space="preserve"> NBN non-commercial service</w:t>
            </w:r>
            <w:r w:rsidR="00B60A82">
              <w:t xml:space="preserve"> losse</w:t>
            </w:r>
            <w:r w:rsidRPr="00930125">
              <w:t>s?</w:t>
            </w:r>
          </w:p>
        </w:tc>
      </w:tr>
    </w:tbl>
    <w:p w:rsidR="00230E46" w:rsidRDefault="00230E46" w:rsidP="00716807">
      <w:pPr>
        <w:pStyle w:val="BCRHead2"/>
      </w:pPr>
    </w:p>
    <w:p w:rsidR="00230E46" w:rsidRDefault="00230E46" w:rsidP="00716807">
      <w:pPr>
        <w:pStyle w:val="BCRHead2"/>
      </w:pPr>
    </w:p>
    <w:p w:rsidR="00B74C57" w:rsidRPr="0046324A" w:rsidRDefault="00B74C57" w:rsidP="00716807">
      <w:pPr>
        <w:pStyle w:val="BCRHead2"/>
      </w:pPr>
      <w:bookmarkStart w:id="43" w:name="_Toc418862862"/>
      <w:r w:rsidRPr="0046324A">
        <w:t xml:space="preserve">5.3 Treatment of </w:t>
      </w:r>
      <w:r w:rsidR="00B63DA9">
        <w:t>common</w:t>
      </w:r>
      <w:r>
        <w:t xml:space="preserve"> costs</w:t>
      </w:r>
      <w:bookmarkEnd w:id="43"/>
    </w:p>
    <w:p w:rsidR="00940305" w:rsidRDefault="00B63DA9" w:rsidP="00B74C57">
      <w:pPr>
        <w:pStyle w:val="BCRBodytext"/>
      </w:pPr>
      <w:r>
        <w:t>Common</w:t>
      </w:r>
      <w:r w:rsidR="00B74C57" w:rsidRPr="00E30A25">
        <w:t xml:space="preserve"> cost</w:t>
      </w:r>
      <w:r w:rsidR="00B74C57">
        <w:t>s</w:t>
      </w:r>
      <w:r>
        <w:t xml:space="preserve"> </w:t>
      </w:r>
      <w:r w:rsidR="00B74C57" w:rsidRPr="00E30A25">
        <w:t xml:space="preserve">are typically </w:t>
      </w:r>
      <w:r w:rsidR="00B74C57">
        <w:t>defined</w:t>
      </w:r>
      <w:r w:rsidR="00B74C57" w:rsidRPr="00E30A25">
        <w:t xml:space="preserve"> as costs that cannot be </w:t>
      </w:r>
      <w:r w:rsidR="00B74C57">
        <w:t>specifically</w:t>
      </w:r>
      <w:r w:rsidR="00B74C57" w:rsidRPr="00E30A25">
        <w:t xml:space="preserve"> attributed to a particular service</w:t>
      </w:r>
      <w:r w:rsidR="00B74C57">
        <w:t>.</w:t>
      </w:r>
      <w:r w:rsidR="00B74C57" w:rsidRPr="00E30A25">
        <w:t xml:space="preserve"> From an NBN perspective, this includes corporate, transit network</w:t>
      </w:r>
      <w:r w:rsidR="00707855">
        <w:t>,</w:t>
      </w:r>
      <w:r w:rsidR="00B74C57" w:rsidRPr="00E30A25">
        <w:t xml:space="preserve"> </w:t>
      </w:r>
      <w:r>
        <w:t>OSS/BSS and other IT</w:t>
      </w:r>
      <w:r w:rsidR="00B74C57" w:rsidRPr="00E30A25">
        <w:t xml:space="preserve"> system</w:t>
      </w:r>
      <w:r w:rsidR="005A3F06">
        <w:t xml:space="preserve"> costs</w:t>
      </w:r>
      <w:r w:rsidR="00B74C57" w:rsidRPr="00E30A25">
        <w:t xml:space="preserve">. </w:t>
      </w:r>
    </w:p>
    <w:p w:rsidR="001C2222" w:rsidRDefault="00940305" w:rsidP="001C2222">
      <w:pPr>
        <w:pStyle w:val="BCRBodytext"/>
        <w:ind w:left="34" w:hanging="34"/>
      </w:pPr>
      <w:r>
        <w:t>The BCR considers that common costs should be allocated to the fixed line, fixed wireless and satellite networks using a fully allocated cost approach</w:t>
      </w:r>
      <w:r w:rsidR="005C14EF">
        <w:t xml:space="preserve">. </w:t>
      </w:r>
      <w:r w:rsidR="00707855">
        <w:t>The BCR notes that</w:t>
      </w:r>
      <w:r w:rsidR="005C14EF">
        <w:t xml:space="preserve"> a</w:t>
      </w:r>
      <w:r w:rsidR="001C2222">
        <w:t>ctivity based costing is an accepted accounting method for identifying the relationship between activities and resource consumption, and a common way of fully allocating cost.</w:t>
      </w:r>
      <w:r w:rsidR="001C2222">
        <w:rPr>
          <w:rStyle w:val="FootnoteReference"/>
        </w:rPr>
        <w:footnoteReference w:id="20"/>
      </w:r>
      <w:r w:rsidR="001C2222">
        <w:t xml:space="preserve"> It is used, for example, by Australia Post “for its own management decision making and financial reporting, as well as for the ACCC’s regulatory purposes i.e. for price notification assessments and to produce annual regulatory accounts for cross</w:t>
      </w:r>
      <w:r w:rsidR="00B7699E">
        <w:t>-subsidy monitoring purposes</w:t>
      </w:r>
      <w:r w:rsidR="001C2222">
        <w:t>”</w:t>
      </w:r>
      <w:r w:rsidR="00B7699E">
        <w:t>.</w:t>
      </w:r>
      <w:r w:rsidR="001C2222">
        <w:rPr>
          <w:rStyle w:val="FootnoteReference"/>
        </w:rPr>
        <w:footnoteReference w:id="21"/>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B74C57" w:rsidTr="00C265AC">
        <w:trPr>
          <w:trHeight w:val="60"/>
        </w:trPr>
        <w:tc>
          <w:tcPr>
            <w:tcW w:w="9214" w:type="dxa"/>
            <w:shd w:val="clear" w:color="auto" w:fill="F2F2F2" w:themeFill="background1" w:themeFillShade="F2"/>
            <w:vAlign w:val="center"/>
          </w:tcPr>
          <w:p w:rsidR="00B74C57" w:rsidRPr="00A65FBB" w:rsidRDefault="00B74C57" w:rsidP="005635BF">
            <w:pPr>
              <w:pStyle w:val="BCRbodytextitalics"/>
              <w:rPr>
                <w:b/>
                <w:sz w:val="2"/>
                <w:szCs w:val="2"/>
              </w:rPr>
            </w:pPr>
          </w:p>
          <w:p w:rsidR="00B74C57" w:rsidRDefault="00B74C57" w:rsidP="00D0345C">
            <w:pPr>
              <w:pStyle w:val="BCRbodytextitalics"/>
            </w:pPr>
            <w:r>
              <w:rPr>
                <w:b/>
              </w:rPr>
              <w:t xml:space="preserve">Question </w:t>
            </w:r>
            <w:r w:rsidR="00530B99">
              <w:rPr>
                <w:b/>
              </w:rPr>
              <w:t>14</w:t>
            </w:r>
            <w:r>
              <w:rPr>
                <w:b/>
              </w:rPr>
              <w:t xml:space="preserve">   </w:t>
            </w:r>
            <w:r w:rsidR="001C2222">
              <w:rPr>
                <w:b/>
              </w:rPr>
              <w:t xml:space="preserve"> </w:t>
            </w:r>
            <w:r w:rsidR="001C2222">
              <w:t>Is a fully allocated cost approach appropriate for the treatment of NBN non-commercial services? What are the strengths and limitations of this approach?</w:t>
            </w:r>
            <w:r w:rsidR="009E588B">
              <w:t xml:space="preserve">  </w:t>
            </w:r>
          </w:p>
        </w:tc>
      </w:tr>
    </w:tbl>
    <w:p w:rsidR="005751D9" w:rsidRDefault="005C7CFC" w:rsidP="00716807">
      <w:pPr>
        <w:pStyle w:val="BCRHead2"/>
      </w:pPr>
      <w:bookmarkStart w:id="44" w:name="_Toc417310424"/>
      <w:bookmarkStart w:id="45" w:name="_Toc418862863"/>
      <w:r>
        <w:t xml:space="preserve">5.4 </w:t>
      </w:r>
      <w:r w:rsidR="005751D9">
        <w:t>Discount rate</w:t>
      </w:r>
      <w:bookmarkEnd w:id="44"/>
      <w:bookmarkEnd w:id="45"/>
      <w:r w:rsidR="005751D9">
        <w:t xml:space="preserve"> </w:t>
      </w:r>
    </w:p>
    <w:p w:rsidR="00CC0533" w:rsidRDefault="00CC0533" w:rsidP="00CC0533">
      <w:pPr>
        <w:pStyle w:val="BCRBodytext"/>
      </w:pPr>
      <w:r w:rsidRPr="00CC0533">
        <w:t xml:space="preserve">The discount rate employed under a discounted cash flow analysis </w:t>
      </w:r>
      <w:r w:rsidR="00D0345C">
        <w:t xml:space="preserve">is an important input to determining </w:t>
      </w:r>
      <w:r w:rsidRPr="00CC0533">
        <w:t xml:space="preserve">financial outcomes (noting that the profile of cash flows and variables such as the terminal value also affect outcomes). As shown in below, a number of discount rates have historically been </w:t>
      </w:r>
      <w:proofErr w:type="spellStart"/>
      <w:r w:rsidRPr="00CC0533">
        <w:t>utilised</w:t>
      </w:r>
      <w:proofErr w:type="spellEnd"/>
      <w:r w:rsidRPr="00CC0533">
        <w:t xml:space="preserve"> to assess NBN commercial projections.</w:t>
      </w:r>
      <w:r w:rsidRPr="00CC0533">
        <w:rPr>
          <w:rStyle w:val="FootnoteReference"/>
          <w:sz w:val="20"/>
          <w:szCs w:val="20"/>
        </w:rPr>
        <w:footnoteReference w:id="22"/>
      </w:r>
    </w:p>
    <w:p w:rsidR="00230E46" w:rsidRPr="00230E46" w:rsidRDefault="00230E46" w:rsidP="00230E46">
      <w:pPr>
        <w:pStyle w:val="BCRTableheading"/>
        <w:rPr>
          <w:color w:val="auto"/>
        </w:rPr>
      </w:pPr>
      <w:r w:rsidRPr="00230E46">
        <w:rPr>
          <w:color w:val="auto"/>
        </w:rPr>
        <w:t xml:space="preserve">Figure 4. </w:t>
      </w:r>
      <w:r>
        <w:rPr>
          <w:color w:val="auto"/>
        </w:rPr>
        <w:t>Historical NBN discount rates</w:t>
      </w:r>
    </w:p>
    <w:p w:rsidR="00CC0533" w:rsidRDefault="00CC0533" w:rsidP="00CC0533">
      <w:pPr>
        <w:pStyle w:val="Caption"/>
      </w:pPr>
      <w:r w:rsidRPr="00DA4603">
        <w:rPr>
          <w:noProof/>
          <w:lang w:val="en-AU" w:eastAsia="en-AU"/>
        </w:rPr>
        <w:drawing>
          <wp:inline distT="0" distB="0" distL="0" distR="0" wp14:anchorId="74F01824" wp14:editId="39DB0DFF">
            <wp:extent cx="5486400" cy="19621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83E73">
        <w:rPr>
          <w:b/>
        </w:rPr>
        <w:t xml:space="preserve"> </w:t>
      </w:r>
    </w:p>
    <w:p w:rsidR="00CC0533" w:rsidRDefault="00CC0533" w:rsidP="00CC0533">
      <w:pPr>
        <w:pStyle w:val="BCRBodytext"/>
      </w:pPr>
      <w:r w:rsidRPr="00CC0533">
        <w:t>Importantly, these discount rates consider NBN Co as a single ‘cash generating unit’ rather that looking at an appropriate discount rate for non-commercial services on a stand</w:t>
      </w:r>
      <w:r w:rsidR="009E588B">
        <w:t>-</w:t>
      </w:r>
      <w:r w:rsidRPr="00CC0533">
        <w:t xml:space="preserve">alone basis. </w:t>
      </w:r>
      <w:r w:rsidR="00D0345C">
        <w:t>T</w:t>
      </w:r>
      <w:r w:rsidRPr="00CC0533">
        <w:t>he BCR notes that the discount rate employed in assessing a project can change over time</w:t>
      </w:r>
      <w:r>
        <w:t xml:space="preserve">. While it may be useful to consider </w:t>
      </w:r>
      <w:r w:rsidRPr="00CC0533">
        <w:t>historical benchmark</w:t>
      </w:r>
      <w:r>
        <w:t xml:space="preserve">, the BCR will also </w:t>
      </w:r>
      <w:r w:rsidR="001C2222">
        <w:t xml:space="preserve">develop </w:t>
      </w:r>
      <w:r>
        <w:t xml:space="preserve">an appropriate </w:t>
      </w:r>
      <w:r w:rsidR="005412A2">
        <w:t xml:space="preserve">discount </w:t>
      </w:r>
      <w:r>
        <w:t xml:space="preserve">rate </w:t>
      </w:r>
      <w:r w:rsidRPr="00CC0533">
        <w:t xml:space="preserve">to use for </w:t>
      </w:r>
      <w:r>
        <w:t>evaluating NBN non-commercial service losses</w:t>
      </w:r>
      <w:r w:rsidRPr="00CC0533">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CC0533" w:rsidTr="00113862">
        <w:trPr>
          <w:trHeight w:val="1252"/>
        </w:trPr>
        <w:tc>
          <w:tcPr>
            <w:tcW w:w="9214" w:type="dxa"/>
            <w:shd w:val="clear" w:color="auto" w:fill="F2F2F2" w:themeFill="background1" w:themeFillShade="F2"/>
            <w:vAlign w:val="center"/>
          </w:tcPr>
          <w:p w:rsidR="00CC0533" w:rsidRPr="00A65FBB" w:rsidRDefault="00CC0533" w:rsidP="00113862">
            <w:pPr>
              <w:pStyle w:val="BCRbodytextitalics"/>
              <w:rPr>
                <w:b/>
                <w:sz w:val="2"/>
                <w:szCs w:val="2"/>
              </w:rPr>
            </w:pPr>
          </w:p>
          <w:p w:rsidR="00CC0533" w:rsidRPr="004C7632" w:rsidRDefault="00CC0533" w:rsidP="00113862">
            <w:pPr>
              <w:pStyle w:val="BCRbodytextitalics"/>
            </w:pPr>
            <w:r>
              <w:rPr>
                <w:b/>
              </w:rPr>
              <w:t xml:space="preserve">Question </w:t>
            </w:r>
            <w:r w:rsidR="00530B99">
              <w:rPr>
                <w:b/>
              </w:rPr>
              <w:t>15</w:t>
            </w:r>
            <w:r>
              <w:rPr>
                <w:b/>
              </w:rPr>
              <w:t xml:space="preserve">    </w:t>
            </w:r>
            <w:r w:rsidRPr="00B960D9">
              <w:t>What are the relevant issues in determining a discount rate for NBN non-commercial services?</w:t>
            </w:r>
            <w:r>
              <w:t xml:space="preserve"> </w:t>
            </w:r>
          </w:p>
          <w:p w:rsidR="005C14EF" w:rsidRDefault="00CC0533" w:rsidP="005412A2">
            <w:pPr>
              <w:pStyle w:val="BCRbodytextitalics"/>
            </w:pPr>
            <w:r w:rsidRPr="00B960D9">
              <w:rPr>
                <w:b/>
              </w:rPr>
              <w:t xml:space="preserve">Question </w:t>
            </w:r>
            <w:r w:rsidR="00530B99">
              <w:rPr>
                <w:b/>
              </w:rPr>
              <w:t>16</w:t>
            </w:r>
            <w:r>
              <w:rPr>
                <w:b/>
              </w:rPr>
              <w:t xml:space="preserve">    </w:t>
            </w:r>
            <w:r>
              <w:t>What discount rate should be considered for NBN non-commercial services?</w:t>
            </w:r>
          </w:p>
        </w:tc>
      </w:tr>
    </w:tbl>
    <w:p w:rsidR="00B312EE" w:rsidRDefault="00B74C57" w:rsidP="00716807">
      <w:pPr>
        <w:pStyle w:val="BCRHead2"/>
      </w:pPr>
      <w:bookmarkStart w:id="46" w:name="_Toc418862864"/>
      <w:r w:rsidRPr="0046324A">
        <w:t>5.</w:t>
      </w:r>
      <w:r w:rsidR="005C7CFC">
        <w:t>5</w:t>
      </w:r>
      <w:r w:rsidRPr="0046324A">
        <w:t xml:space="preserve"> </w:t>
      </w:r>
      <w:r w:rsidR="00B312EE">
        <w:t>Terminal value</w:t>
      </w:r>
      <w:bookmarkEnd w:id="46"/>
    </w:p>
    <w:p w:rsidR="00B312EE" w:rsidRDefault="00CA3FCD" w:rsidP="00831D8E">
      <w:pPr>
        <w:pStyle w:val="BCRBodytext"/>
        <w:rPr>
          <w:b/>
        </w:rPr>
      </w:pPr>
      <w:r>
        <w:t>As part of discounted cash flow analysis</w:t>
      </w:r>
      <w:r w:rsidR="00AA3137">
        <w:t xml:space="preserve"> applied for the purpose of valuing a business</w:t>
      </w:r>
      <w:r>
        <w:t>, a</w:t>
      </w:r>
      <w:r w:rsidR="006D6272">
        <w:t xml:space="preserve"> terminal value </w:t>
      </w:r>
      <w:r>
        <w:t xml:space="preserve">is often used as an estimate of the ongoing value of a business or business activity beyond a forecast period. </w:t>
      </w:r>
      <w:r w:rsidR="00B312EE">
        <w:t>Perpetual growth models and exit multiples are commonly used methods to calculate terminal values</w:t>
      </w:r>
      <w:r w:rsidR="008C635B">
        <w:t xml:space="preserve"> </w:t>
      </w:r>
      <w:r>
        <w:t>(</w:t>
      </w:r>
      <w:r w:rsidR="00034030">
        <w:t xml:space="preserve">for example, </w:t>
      </w:r>
      <w:r w:rsidR="008C635B">
        <w:t xml:space="preserve">NBN Co applies a ‘6x EBITDA’ </w:t>
      </w:r>
      <w:r w:rsidR="00034030">
        <w:t xml:space="preserve">exit </w:t>
      </w:r>
      <w:r w:rsidR="008C635B">
        <w:t>multiple</w:t>
      </w:r>
      <w:r>
        <w:t>)</w:t>
      </w:r>
      <w:r w:rsidR="008C635B">
        <w:t>.</w:t>
      </w:r>
    </w:p>
    <w:p w:rsidR="008C635B" w:rsidRDefault="002C02E7" w:rsidP="00AA3137">
      <w:pPr>
        <w:pStyle w:val="BCRBodytext"/>
        <w:rPr>
          <w:b/>
        </w:rPr>
      </w:pPr>
      <w:r>
        <w:t>T</w:t>
      </w:r>
      <w:r w:rsidR="006D6272" w:rsidRPr="00DB4AA8">
        <w:t>he application of a terminal value for calculating NBN non-commercial service losses</w:t>
      </w:r>
      <w:r>
        <w:t xml:space="preserve"> needs to be assessed</w:t>
      </w:r>
      <w:r w:rsidR="006D6272" w:rsidRPr="00DB4AA8">
        <w:t xml:space="preserve">. </w:t>
      </w:r>
      <w:r w:rsidR="00AA3137">
        <w:t xml:space="preserve">As </w:t>
      </w:r>
      <w:r w:rsidR="005412A2">
        <w:t>discussed</w:t>
      </w:r>
      <w:r w:rsidR="00AA3137">
        <w:t xml:space="preserve"> in section </w:t>
      </w:r>
      <w:r w:rsidR="00034030">
        <w:t>3.3</w:t>
      </w:r>
      <w:r w:rsidR="005412A2">
        <w:t xml:space="preserve"> above</w:t>
      </w:r>
      <w:r w:rsidR="00AA3137">
        <w:t xml:space="preserve">, </w:t>
      </w:r>
      <w:r w:rsidR="005C1110">
        <w:t>including</w:t>
      </w:r>
      <w:r w:rsidR="008C635B">
        <w:t xml:space="preserve"> a terminal value provides an assessment of ongoing losses </w:t>
      </w:r>
      <w:r w:rsidR="00A225B9">
        <w:t>beyond FY2040</w:t>
      </w:r>
      <w:r w:rsidR="005412A2">
        <w:t>. This is</w:t>
      </w:r>
      <w:r w:rsidR="00A225B9">
        <w:t xml:space="preserve"> on the assumption that the requirement to provide non-commercial services will still be in effect beyond this period of time</w:t>
      </w:r>
      <w:r w:rsidR="005C1110">
        <w:t xml:space="preserve"> and according</w:t>
      </w:r>
      <w:r w:rsidR="00F30C30">
        <w:t>ly,</w:t>
      </w:r>
      <w:r w:rsidR="005C1110">
        <w:t xml:space="preserve"> a longer timeframe than FY2040 is appropriate</w:t>
      </w:r>
      <w:r w:rsidR="008C635B">
        <w:t xml:space="preserve">. However, depending on </w:t>
      </w:r>
      <w:r w:rsidR="00A225B9">
        <w:t xml:space="preserve">how </w:t>
      </w:r>
      <w:r w:rsidR="008C635B">
        <w:t>funding arrangements are structure</w:t>
      </w:r>
      <w:r w:rsidR="00CE53B9">
        <w:t>d</w:t>
      </w:r>
      <w:r w:rsidR="008C635B">
        <w:t>, this approach could</w:t>
      </w:r>
      <w:r w:rsidR="00CA3FCD">
        <w:t xml:space="preserve"> see an</w:t>
      </w:r>
      <w:r w:rsidR="008C635B">
        <w:t xml:space="preserve"> increase </w:t>
      </w:r>
      <w:r w:rsidR="00CA3FCD">
        <w:t xml:space="preserve">in </w:t>
      </w:r>
      <w:r w:rsidR="008C635B">
        <w:t xml:space="preserve">short term funding requirements by </w:t>
      </w:r>
      <w:r w:rsidR="00A225B9">
        <w:t xml:space="preserve">adding </w:t>
      </w:r>
      <w:r w:rsidR="005C1110">
        <w:t xml:space="preserve">ongoing </w:t>
      </w:r>
      <w:r w:rsidR="00A225B9">
        <w:t>loss</w:t>
      </w:r>
      <w:r w:rsidR="00CE53B9">
        <w:t>es</w:t>
      </w:r>
      <w:r w:rsidR="005C1110">
        <w:t xml:space="preserve"> beyond FY2040</w:t>
      </w:r>
      <w:r w:rsidR="00CA3FCD">
        <w:t xml:space="preserve">. </w:t>
      </w:r>
    </w:p>
    <w:p w:rsidR="008C635B" w:rsidRDefault="008C635B" w:rsidP="00831D8E">
      <w:pPr>
        <w:pStyle w:val="BCRBodytext"/>
        <w:rPr>
          <w:b/>
        </w:rPr>
      </w:pPr>
      <w:r>
        <w:t xml:space="preserve">The BCR will examine the </w:t>
      </w:r>
      <w:r w:rsidR="00297082">
        <w:t xml:space="preserve">appropriateness of </w:t>
      </w:r>
      <w:r w:rsidR="005C1110">
        <w:t xml:space="preserve">taking a timeframe beyond FY2040 and </w:t>
      </w:r>
      <w:r w:rsidR="00297082">
        <w:t xml:space="preserve">using </w:t>
      </w:r>
      <w:r>
        <w:t>a terminal value</w:t>
      </w:r>
      <w:r w:rsidR="005C1110">
        <w:t>,</w:t>
      </w:r>
      <w:r>
        <w:t xml:space="preserve"> including quantifying the effect of a terminal value across different funding options.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8C635B" w:rsidTr="00237935">
        <w:trPr>
          <w:trHeight w:val="451"/>
        </w:trPr>
        <w:tc>
          <w:tcPr>
            <w:tcW w:w="9214" w:type="dxa"/>
            <w:shd w:val="clear" w:color="auto" w:fill="F2F2F2" w:themeFill="background1" w:themeFillShade="F2"/>
            <w:vAlign w:val="center"/>
          </w:tcPr>
          <w:p w:rsidR="008C635B" w:rsidRPr="00A65FBB" w:rsidRDefault="008C635B" w:rsidP="00237935">
            <w:pPr>
              <w:pStyle w:val="BCRbodytextitalics"/>
              <w:rPr>
                <w:b/>
                <w:sz w:val="2"/>
                <w:szCs w:val="2"/>
              </w:rPr>
            </w:pPr>
          </w:p>
          <w:p w:rsidR="008C635B" w:rsidRDefault="008C635B" w:rsidP="00A25DE7">
            <w:pPr>
              <w:pStyle w:val="BCRbodytextitalics"/>
            </w:pPr>
            <w:r>
              <w:rPr>
                <w:b/>
              </w:rPr>
              <w:t xml:space="preserve">Question </w:t>
            </w:r>
            <w:r w:rsidR="001D0448">
              <w:rPr>
                <w:b/>
              </w:rPr>
              <w:t>17</w:t>
            </w:r>
            <w:r w:rsidRPr="00B960D9">
              <w:rPr>
                <w:b/>
              </w:rPr>
              <w:t xml:space="preserve">    </w:t>
            </w:r>
            <w:r w:rsidR="00CA3FCD">
              <w:rPr>
                <w:b/>
              </w:rPr>
              <w:t xml:space="preserve"> </w:t>
            </w:r>
            <w:r>
              <w:t>What issues arise when considering the application of a terminal value for calculat</w:t>
            </w:r>
            <w:r w:rsidR="00CE53B9">
              <w:t>ing NBN non-commercial services?</w:t>
            </w:r>
          </w:p>
        </w:tc>
      </w:tr>
    </w:tbl>
    <w:p w:rsidR="00B74C57" w:rsidRPr="0046324A" w:rsidRDefault="00B312EE" w:rsidP="00716807">
      <w:pPr>
        <w:pStyle w:val="BCRHead2"/>
      </w:pPr>
      <w:bookmarkStart w:id="47" w:name="_Toc418862865"/>
      <w:r>
        <w:t xml:space="preserve">5.6 </w:t>
      </w:r>
      <w:r w:rsidR="00B74C57" w:rsidRPr="0046324A">
        <w:t>Sensitivity analysis</w:t>
      </w:r>
      <w:bookmarkEnd w:id="47"/>
      <w:r w:rsidR="00B74C57" w:rsidRPr="0046324A">
        <w:t xml:space="preserve"> </w:t>
      </w:r>
    </w:p>
    <w:p w:rsidR="00B74C57" w:rsidRDefault="005412A2" w:rsidP="00B74C57">
      <w:pPr>
        <w:pStyle w:val="BCRBodytext"/>
      </w:pPr>
      <w:r>
        <w:t>M</w:t>
      </w:r>
      <w:r w:rsidR="00B74C57">
        <w:t xml:space="preserve">odelling will allow for sensitivity </w:t>
      </w:r>
      <w:r w:rsidR="00582955">
        <w:t xml:space="preserve">testing </w:t>
      </w:r>
      <w:r w:rsidR="00B74C57">
        <w:t>of underlying assumptions</w:t>
      </w:r>
      <w:r>
        <w:t xml:space="preserve"> and scenario analysis</w:t>
      </w:r>
      <w:r w:rsidR="00B74C57">
        <w:t xml:space="preserve">. </w:t>
      </w:r>
    </w:p>
    <w:p w:rsidR="00B74C57" w:rsidRDefault="00B74C57" w:rsidP="00B74C57">
      <w:pPr>
        <w:pStyle w:val="BCRBodytext"/>
      </w:pPr>
      <w:r>
        <w:t>Sensitivity analysis will help identify key value drivers</w:t>
      </w:r>
      <w:r w:rsidR="005412A2">
        <w:t xml:space="preserve"> and</w:t>
      </w:r>
      <w:r>
        <w:t xml:space="preserve"> </w:t>
      </w:r>
      <w:r w:rsidRPr="00C265AC">
        <w:t>will ‘stress-test’ key assumptions to assess the impact to NBN non-commercial service losses.</w:t>
      </w:r>
      <w:r>
        <w:t xml:space="preserve"> </w:t>
      </w:r>
      <w:r w:rsidR="005412A2">
        <w:t xml:space="preserve">Further, the BCR will conduct scenario-based </w:t>
      </w:r>
      <w:r w:rsidR="005412A2" w:rsidRPr="00C265AC">
        <w:t>analysis which account</w:t>
      </w:r>
      <w:r w:rsidR="00582955">
        <w:t>s</w:t>
      </w:r>
      <w:r w:rsidR="005412A2" w:rsidRPr="00C265AC">
        <w:t xml:space="preserve"> for </w:t>
      </w:r>
      <w:r w:rsidR="005412A2">
        <w:t xml:space="preserve">future uncertainty. </w:t>
      </w:r>
    </w:p>
    <w:p w:rsidR="001C2222" w:rsidRDefault="001C2222" w:rsidP="00B74C57">
      <w:pPr>
        <w:pStyle w:val="BCRBodytext"/>
      </w:pPr>
      <w:r>
        <w:t>The use of sensitivity analysis will support the development and assessment of funding options, including for example, by indicating issues associated with considering NBN non-commercial service losses over different time period</w:t>
      </w:r>
      <w:r w:rsidR="00582955">
        <w:t>s</w:t>
      </w:r>
      <w: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B74C57" w:rsidTr="005635BF">
        <w:trPr>
          <w:trHeight w:val="451"/>
        </w:trPr>
        <w:tc>
          <w:tcPr>
            <w:tcW w:w="9214" w:type="dxa"/>
            <w:shd w:val="clear" w:color="auto" w:fill="F2F2F2" w:themeFill="background1" w:themeFillShade="F2"/>
            <w:vAlign w:val="center"/>
          </w:tcPr>
          <w:p w:rsidR="00B74C57" w:rsidRPr="00A65FBB" w:rsidRDefault="00B74C57" w:rsidP="005635BF">
            <w:pPr>
              <w:pStyle w:val="BCRbodytextitalics"/>
              <w:rPr>
                <w:b/>
                <w:sz w:val="2"/>
                <w:szCs w:val="2"/>
              </w:rPr>
            </w:pPr>
          </w:p>
          <w:p w:rsidR="00B74C57" w:rsidRDefault="00B74C57" w:rsidP="00A25DE7">
            <w:pPr>
              <w:pStyle w:val="BCRbodytextitalics"/>
            </w:pPr>
            <w:r>
              <w:rPr>
                <w:b/>
              </w:rPr>
              <w:t xml:space="preserve">Question </w:t>
            </w:r>
            <w:r w:rsidR="00530B99">
              <w:rPr>
                <w:b/>
              </w:rPr>
              <w:t>1</w:t>
            </w:r>
            <w:r w:rsidR="001D0448">
              <w:rPr>
                <w:b/>
              </w:rPr>
              <w:t>8</w:t>
            </w:r>
            <w:r w:rsidRPr="00B960D9">
              <w:rPr>
                <w:b/>
              </w:rPr>
              <w:t xml:space="preserve">      </w:t>
            </w:r>
            <w:r w:rsidRPr="00B960D9">
              <w:t xml:space="preserve">What are the key sensitivities </w:t>
            </w:r>
            <w:r w:rsidR="005412A2">
              <w:t xml:space="preserve">or scenarios </w:t>
            </w:r>
            <w:r w:rsidRPr="00B960D9">
              <w:t>which should be considered?</w:t>
            </w:r>
          </w:p>
        </w:tc>
      </w:tr>
    </w:tbl>
    <w:p w:rsidR="007076DD" w:rsidRDefault="007076DD" w:rsidP="007076DD">
      <w:pPr>
        <w:pStyle w:val="BCRBodytext"/>
      </w:pPr>
    </w:p>
    <w:p w:rsidR="007076DD" w:rsidRDefault="007076DD" w:rsidP="007076DD">
      <w:pPr>
        <w:pStyle w:val="BCRBodytext"/>
      </w:pPr>
    </w:p>
    <w:p w:rsidR="00FC28DC" w:rsidRDefault="00FC28DC" w:rsidP="00C110AC">
      <w:pPr>
        <w:pStyle w:val="BCRHead1"/>
        <w:numPr>
          <w:ilvl w:val="0"/>
          <w:numId w:val="9"/>
        </w:numPr>
        <w:spacing w:before="360" w:after="120"/>
        <w:ind w:left="567" w:hanging="567"/>
      </w:pPr>
      <w:bookmarkStart w:id="48" w:name="_Toc418862866"/>
      <w:r>
        <w:t>Designing NBN non-commercial services funding arrangements</w:t>
      </w:r>
      <w:bookmarkEnd w:id="48"/>
    </w:p>
    <w:p w:rsidR="00FC28DC" w:rsidRPr="00930125" w:rsidRDefault="00FC28DC" w:rsidP="00FC28DC">
      <w:pPr>
        <w:pStyle w:val="BCRBodytext"/>
      </w:pPr>
      <w:r w:rsidRPr="00930125">
        <w:t xml:space="preserve">The types of funding arrangements that Governments might consider when designing telecommunications non-commercial obligations have been widely discussed by such international </w:t>
      </w:r>
      <w:r w:rsidR="002C02E7">
        <w:t xml:space="preserve">bodies </w:t>
      </w:r>
      <w:r w:rsidR="00431C41">
        <w:t>as</w:t>
      </w:r>
      <w:r w:rsidRPr="00930125">
        <w:t xml:space="preserve"> the </w:t>
      </w:r>
      <w:r w:rsidR="00431C41" w:rsidRPr="005F46DE">
        <w:rPr>
          <w:rFonts w:eastAsia="Times New Roman"/>
          <w:lang w:val="en-AU" w:eastAsia="en-AU"/>
        </w:rPr>
        <w:t>Organisation for Economic and Co-operation and Development</w:t>
      </w:r>
      <w:r w:rsidR="00431C41" w:rsidRPr="00930125">
        <w:t xml:space="preserve"> </w:t>
      </w:r>
      <w:r w:rsidR="00431C41">
        <w:t>(</w:t>
      </w:r>
      <w:r w:rsidRPr="00431C41">
        <w:rPr>
          <w:b/>
        </w:rPr>
        <w:t>OECD</w:t>
      </w:r>
      <w:r w:rsidR="00431C41">
        <w:t xml:space="preserve">), </w:t>
      </w:r>
      <w:r w:rsidRPr="00930125">
        <w:t xml:space="preserve">the International Telecommunications Union </w:t>
      </w:r>
      <w:r w:rsidR="00431C41">
        <w:t xml:space="preserve">and </w:t>
      </w:r>
      <w:proofErr w:type="spellStart"/>
      <w:r w:rsidRPr="00930125">
        <w:t>Ofcom</w:t>
      </w:r>
      <w:proofErr w:type="spellEnd"/>
      <w:r w:rsidRPr="00930125">
        <w:t xml:space="preserve"> </w:t>
      </w:r>
      <w:r w:rsidR="00431C41">
        <w:t xml:space="preserve">as well as </w:t>
      </w:r>
      <w:r w:rsidRPr="00930125">
        <w:t xml:space="preserve">Australian Government agencies such </w:t>
      </w:r>
      <w:r>
        <w:t>as the Productivity Commission.</w:t>
      </w:r>
    </w:p>
    <w:p w:rsidR="00FC28DC" w:rsidRDefault="00FC28DC" w:rsidP="00FC28DC">
      <w:pPr>
        <w:pStyle w:val="BCRBodytext"/>
      </w:pPr>
      <w:r w:rsidRPr="00930125">
        <w:t xml:space="preserve">The following tables sets out often-considered funding options. </w:t>
      </w:r>
    </w:p>
    <w:p w:rsidR="00DA7162" w:rsidRPr="000C5E89" w:rsidRDefault="00DA7162" w:rsidP="00DA7162">
      <w:pPr>
        <w:pStyle w:val="BCRTableheading"/>
        <w:rPr>
          <w:color w:val="auto"/>
        </w:rPr>
      </w:pPr>
      <w:r w:rsidRPr="000C5E89">
        <w:rPr>
          <w:color w:val="auto"/>
        </w:rPr>
        <w:t xml:space="preserve">Table </w:t>
      </w:r>
      <w:r>
        <w:rPr>
          <w:color w:val="auto"/>
        </w:rPr>
        <w:t>4</w:t>
      </w:r>
      <w:r w:rsidRPr="000C5E89">
        <w:rPr>
          <w:color w:val="auto"/>
        </w:rPr>
        <w:t xml:space="preserve">: </w:t>
      </w:r>
      <w:r w:rsidR="003B629D">
        <w:rPr>
          <w:color w:val="auto"/>
        </w:rPr>
        <w:t xml:space="preserve">General </w:t>
      </w:r>
      <w:r>
        <w:rPr>
          <w:color w:val="auto"/>
        </w:rPr>
        <w:t xml:space="preserve">funding options </w:t>
      </w:r>
      <w:r w:rsidR="00431C41">
        <w:rPr>
          <w:color w:val="auto"/>
        </w:rPr>
        <w:t>for non-commercial services</w:t>
      </w:r>
    </w:p>
    <w:tbl>
      <w:tblPr>
        <w:tblStyle w:val="TableGrid"/>
        <w:tblW w:w="921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4"/>
        <w:gridCol w:w="6000"/>
      </w:tblGrid>
      <w:tr w:rsidR="00FC28DC" w:rsidRPr="003B1B2E" w:rsidTr="00A266D7">
        <w:trPr>
          <w:trHeight w:val="327"/>
        </w:trPr>
        <w:tc>
          <w:tcPr>
            <w:tcW w:w="3214" w:type="dxa"/>
            <w:vAlign w:val="center"/>
          </w:tcPr>
          <w:p w:rsidR="00FC28DC" w:rsidRPr="0064370B" w:rsidRDefault="00FC28DC" w:rsidP="00A266D7">
            <w:pPr>
              <w:pStyle w:val="BCRBodytext"/>
              <w:ind w:left="34" w:firstLine="0"/>
            </w:pPr>
            <w:r w:rsidRPr="001F3953">
              <w:rPr>
                <w:color w:val="AA0F14"/>
              </w:rPr>
              <w:t>Funding Option</w:t>
            </w:r>
          </w:p>
        </w:tc>
        <w:tc>
          <w:tcPr>
            <w:tcW w:w="6000" w:type="dxa"/>
          </w:tcPr>
          <w:p w:rsidR="00FC28DC" w:rsidRPr="0064370B" w:rsidRDefault="00FC28DC" w:rsidP="00A266D7">
            <w:pPr>
              <w:pStyle w:val="BCRBodytext"/>
            </w:pPr>
            <w:r w:rsidRPr="001F3953">
              <w:rPr>
                <w:color w:val="AA0F14"/>
              </w:rPr>
              <w:t>Description</w:t>
            </w:r>
          </w:p>
        </w:tc>
      </w:tr>
      <w:tr w:rsidR="00FC28DC" w:rsidRPr="003B1B2E" w:rsidTr="00310FD6">
        <w:trPr>
          <w:trHeight w:val="1213"/>
        </w:trPr>
        <w:tc>
          <w:tcPr>
            <w:tcW w:w="3214" w:type="dxa"/>
            <w:shd w:val="clear" w:color="auto" w:fill="F2F2F2" w:themeFill="background1" w:themeFillShade="F2"/>
          </w:tcPr>
          <w:p w:rsidR="00FC28DC" w:rsidRPr="003B1B2E" w:rsidRDefault="00D8341D" w:rsidP="00431C41">
            <w:pPr>
              <w:pStyle w:val="BCRBodytext"/>
              <w:ind w:left="34" w:firstLine="0"/>
              <w:rPr>
                <w:iCs/>
              </w:rPr>
            </w:pPr>
            <w:r>
              <w:rPr>
                <w:iCs/>
              </w:rPr>
              <w:t>Internal c</w:t>
            </w:r>
            <w:r w:rsidR="00FC28DC" w:rsidRPr="003B1B2E">
              <w:rPr>
                <w:iCs/>
              </w:rPr>
              <w:t xml:space="preserve">ross subsidies between different </w:t>
            </w:r>
            <w:r>
              <w:rPr>
                <w:iCs/>
              </w:rPr>
              <w:t xml:space="preserve">profitable and unprofitable parts of the overall business, such as currently used </w:t>
            </w:r>
            <w:r w:rsidR="00431C41">
              <w:rPr>
                <w:iCs/>
              </w:rPr>
              <w:t>by</w:t>
            </w:r>
            <w:r>
              <w:rPr>
                <w:iCs/>
              </w:rPr>
              <w:t xml:space="preserve"> NBN Co and Australia Post</w:t>
            </w:r>
          </w:p>
        </w:tc>
        <w:tc>
          <w:tcPr>
            <w:tcW w:w="6000" w:type="dxa"/>
            <w:shd w:val="clear" w:color="auto" w:fill="F2F2F2" w:themeFill="background1" w:themeFillShade="F2"/>
          </w:tcPr>
          <w:p w:rsidR="00FC28DC" w:rsidRPr="003B1B2E" w:rsidRDefault="00FC28DC" w:rsidP="00431C41">
            <w:pPr>
              <w:pStyle w:val="BCRBullet1"/>
            </w:pPr>
            <w:r w:rsidRPr="003B1B2E">
              <w:t>Non-commercial services are funded by means of a cross-subsidy where</w:t>
            </w:r>
            <w:r w:rsidR="00431C41">
              <w:t xml:space="preserve"> </w:t>
            </w:r>
            <w:r w:rsidRPr="003B1B2E">
              <w:t>consumers pay through prices that are higher than the cost of supplying the service</w:t>
            </w:r>
            <w:r w:rsidR="00297082">
              <w:t>.</w:t>
            </w:r>
          </w:p>
        </w:tc>
      </w:tr>
      <w:tr w:rsidR="00FC28DC" w:rsidRPr="003B1B2E" w:rsidTr="00A266D7">
        <w:tc>
          <w:tcPr>
            <w:tcW w:w="3214" w:type="dxa"/>
          </w:tcPr>
          <w:p w:rsidR="00FC28DC" w:rsidRPr="003B1B2E" w:rsidRDefault="00FC28DC" w:rsidP="00A266D7">
            <w:pPr>
              <w:pStyle w:val="BCRBodytext"/>
              <w:ind w:left="34" w:firstLine="0"/>
              <w:rPr>
                <w:iCs/>
              </w:rPr>
            </w:pPr>
            <w:r w:rsidRPr="003B1B2E">
              <w:rPr>
                <w:iCs/>
              </w:rPr>
              <w:t xml:space="preserve">A charge </w:t>
            </w:r>
            <w:r w:rsidR="00D8341D">
              <w:rPr>
                <w:iCs/>
              </w:rPr>
              <w:t xml:space="preserve">directly to end customers, such as a charge </w:t>
            </w:r>
            <w:r w:rsidRPr="003B1B2E">
              <w:rPr>
                <w:iCs/>
              </w:rPr>
              <w:t xml:space="preserve">based on a telephone number or </w:t>
            </w:r>
            <w:r w:rsidR="00D8341D">
              <w:rPr>
                <w:iCs/>
              </w:rPr>
              <w:t xml:space="preserve">a </w:t>
            </w:r>
            <w:r w:rsidRPr="003B1B2E">
              <w:rPr>
                <w:iCs/>
              </w:rPr>
              <w:t>Service in Operation</w:t>
            </w:r>
            <w:r w:rsidR="00431C41">
              <w:rPr>
                <w:iCs/>
              </w:rPr>
              <w:t xml:space="preserve"> (</w:t>
            </w:r>
            <w:r w:rsidR="00431C41" w:rsidRPr="00431C41">
              <w:rPr>
                <w:b/>
                <w:iCs/>
              </w:rPr>
              <w:t>SIO</w:t>
            </w:r>
            <w:r w:rsidR="00431C41">
              <w:rPr>
                <w:iCs/>
              </w:rPr>
              <w:t>)</w:t>
            </w:r>
          </w:p>
        </w:tc>
        <w:tc>
          <w:tcPr>
            <w:tcW w:w="6000" w:type="dxa"/>
          </w:tcPr>
          <w:p w:rsidR="00FC28DC" w:rsidRPr="003B1B2E" w:rsidRDefault="00FC28DC" w:rsidP="00D8341D">
            <w:pPr>
              <w:pStyle w:val="BCRBullet1"/>
              <w:rPr>
                <w:iCs/>
              </w:rPr>
            </w:pPr>
            <w:r w:rsidRPr="003B1B2E">
              <w:t xml:space="preserve">A fixed fee is calculated and applied for assigned </w:t>
            </w:r>
            <w:r w:rsidR="00D8341D">
              <w:t xml:space="preserve">end users (e.g. </w:t>
            </w:r>
            <w:r w:rsidRPr="003B1B2E">
              <w:t>telephone numbers</w:t>
            </w:r>
            <w:r w:rsidR="00D8341D">
              <w:t>)</w:t>
            </w:r>
            <w:r w:rsidR="00297082">
              <w:t>.</w:t>
            </w:r>
            <w:r w:rsidRPr="003B1B2E">
              <w:t xml:space="preserve"> </w:t>
            </w:r>
          </w:p>
        </w:tc>
      </w:tr>
      <w:tr w:rsidR="00FC28DC" w:rsidRPr="003B1B2E" w:rsidTr="00C265AC">
        <w:tc>
          <w:tcPr>
            <w:tcW w:w="3214" w:type="dxa"/>
            <w:shd w:val="clear" w:color="auto" w:fill="F2F2F2" w:themeFill="background1" w:themeFillShade="F2"/>
          </w:tcPr>
          <w:p w:rsidR="00FC28DC" w:rsidRPr="003B1B2E" w:rsidRDefault="00FC28DC" w:rsidP="00A266D7">
            <w:pPr>
              <w:pStyle w:val="BCRBodytext"/>
              <w:ind w:left="34" w:firstLine="0"/>
              <w:rPr>
                <w:iCs/>
              </w:rPr>
            </w:pPr>
            <w:r w:rsidRPr="003B1B2E">
              <w:rPr>
                <w:iCs/>
              </w:rPr>
              <w:t xml:space="preserve">An indirect levy on consumers via a levy on communications </w:t>
            </w:r>
            <w:r w:rsidR="00D8341D">
              <w:rPr>
                <w:iCs/>
              </w:rPr>
              <w:t xml:space="preserve">service </w:t>
            </w:r>
            <w:r w:rsidRPr="003B1B2E">
              <w:rPr>
                <w:iCs/>
              </w:rPr>
              <w:t xml:space="preserve">providers </w:t>
            </w:r>
            <w:r>
              <w:rPr>
                <w:iCs/>
              </w:rPr>
              <w:t>(i.e. industry levy)</w:t>
            </w:r>
          </w:p>
        </w:tc>
        <w:tc>
          <w:tcPr>
            <w:tcW w:w="6000" w:type="dxa"/>
            <w:shd w:val="clear" w:color="auto" w:fill="F2F2F2" w:themeFill="background1" w:themeFillShade="F2"/>
          </w:tcPr>
          <w:p w:rsidR="00FC28DC" w:rsidRPr="003B1B2E" w:rsidRDefault="00FC28DC" w:rsidP="00310FD6">
            <w:pPr>
              <w:pStyle w:val="BCRBullet1"/>
            </w:pPr>
            <w:r w:rsidRPr="003B1B2E">
              <w:t xml:space="preserve">A levy is applied on </w:t>
            </w:r>
            <w:r w:rsidR="00310FD6">
              <w:t xml:space="preserve">all participants in the </w:t>
            </w:r>
            <w:r w:rsidRPr="003B1B2E">
              <w:t>telecommunications</w:t>
            </w:r>
            <w:r w:rsidR="00310FD6">
              <w:t xml:space="preserve"> sector, with contributions typically based on a revenue threshold</w:t>
            </w:r>
            <w:r w:rsidR="00297082">
              <w:t>.</w:t>
            </w:r>
            <w:r w:rsidRPr="003B1B2E">
              <w:t xml:space="preserve"> </w:t>
            </w:r>
            <w:r w:rsidR="00310FD6">
              <w:t xml:space="preserve"> </w:t>
            </w:r>
          </w:p>
        </w:tc>
      </w:tr>
      <w:tr w:rsidR="00FC28DC" w:rsidRPr="003B1B2E" w:rsidTr="00A266D7">
        <w:tc>
          <w:tcPr>
            <w:tcW w:w="3214" w:type="dxa"/>
          </w:tcPr>
          <w:p w:rsidR="00FC28DC" w:rsidRPr="003B1B2E" w:rsidRDefault="00FC28DC" w:rsidP="00A266D7">
            <w:pPr>
              <w:pStyle w:val="BCRBodytext"/>
              <w:ind w:left="34" w:firstLine="0"/>
              <w:rPr>
                <w:iCs/>
              </w:rPr>
            </w:pPr>
            <w:r w:rsidRPr="003B1B2E">
              <w:rPr>
                <w:iCs/>
              </w:rPr>
              <w:t xml:space="preserve">Direct Government funding from central Government consolidated revenue. </w:t>
            </w:r>
          </w:p>
        </w:tc>
        <w:tc>
          <w:tcPr>
            <w:tcW w:w="6000" w:type="dxa"/>
          </w:tcPr>
          <w:p w:rsidR="00FC28DC" w:rsidRPr="003B1B2E" w:rsidRDefault="00FC28DC" w:rsidP="00310FD6">
            <w:pPr>
              <w:pStyle w:val="BCRBullet1"/>
            </w:pPr>
            <w:r w:rsidRPr="003B1B2E">
              <w:t>Funding non-commercial services through consolidated revenues</w:t>
            </w:r>
            <w:r w:rsidR="00297082">
              <w:t>.</w:t>
            </w:r>
          </w:p>
        </w:tc>
      </w:tr>
    </w:tbl>
    <w:p w:rsidR="00FC28DC" w:rsidRDefault="00FC28DC" w:rsidP="00FC28DC">
      <w:pPr>
        <w:pStyle w:val="Default"/>
        <w:rPr>
          <w:rFonts w:ascii="Calibri" w:eastAsiaTheme="minorHAnsi" w:hAnsi="Calibri" w:cstheme="minorBidi"/>
          <w:color w:val="auto"/>
          <w:sz w:val="22"/>
          <w:szCs w:val="22"/>
          <w:lang w:eastAsia="en-US"/>
        </w:rPr>
      </w:pPr>
    </w:p>
    <w:p w:rsidR="00D41D7E" w:rsidRDefault="001C2222" w:rsidP="00716807">
      <w:pPr>
        <w:pStyle w:val="BCRBodytext"/>
      </w:pPr>
      <w:r>
        <w:rPr>
          <w:color w:val="000000" w:themeColor="text1"/>
        </w:rPr>
        <w:t xml:space="preserve">Consistent with </w:t>
      </w:r>
      <w:r w:rsidR="002C02E7">
        <w:rPr>
          <w:color w:val="000000" w:themeColor="text1"/>
        </w:rPr>
        <w:t xml:space="preserve">the </w:t>
      </w:r>
      <w:r>
        <w:rPr>
          <w:color w:val="000000" w:themeColor="text1"/>
        </w:rPr>
        <w:t>Government’s policy paper, t</w:t>
      </w:r>
      <w:r w:rsidR="0049234C" w:rsidRPr="00441842">
        <w:rPr>
          <w:color w:val="000000" w:themeColor="text1"/>
        </w:rPr>
        <w:t xml:space="preserve">he </w:t>
      </w:r>
      <w:r w:rsidR="0049234C">
        <w:rPr>
          <w:color w:val="000000" w:themeColor="text1"/>
        </w:rPr>
        <w:t xml:space="preserve">Terms of Reference ask that the </w:t>
      </w:r>
      <w:r w:rsidR="0049234C" w:rsidRPr="00441842">
        <w:rPr>
          <w:color w:val="000000" w:themeColor="text1"/>
        </w:rPr>
        <w:t>BCR provide advice on direct funding arrangements based on industry contributions</w:t>
      </w:r>
      <w:r w:rsidR="00D8341D">
        <w:rPr>
          <w:color w:val="000000" w:themeColor="text1"/>
        </w:rPr>
        <w:t xml:space="preserve"> from </w:t>
      </w:r>
      <w:r w:rsidR="00431C41" w:rsidRPr="00431C41">
        <w:rPr>
          <w:color w:val="000000" w:themeColor="text1"/>
        </w:rPr>
        <w:t>high‐speed broadband access networks that target residential and small business customers</w:t>
      </w:r>
      <w:r w:rsidR="0049234C" w:rsidRPr="00441842">
        <w:rPr>
          <w:color w:val="000000" w:themeColor="text1"/>
        </w:rPr>
        <w:t xml:space="preserve">. </w:t>
      </w:r>
      <w:r w:rsidR="00D8341D">
        <w:rPr>
          <w:color w:val="000000" w:themeColor="text1"/>
        </w:rPr>
        <w:t>Any r</w:t>
      </w:r>
      <w:r w:rsidR="00BD2433">
        <w:rPr>
          <w:color w:val="000000" w:themeColor="text1"/>
        </w:rPr>
        <w:t xml:space="preserve">eference to </w:t>
      </w:r>
      <w:r w:rsidR="00D8341D">
        <w:rPr>
          <w:color w:val="000000" w:themeColor="text1"/>
        </w:rPr>
        <w:t xml:space="preserve">alternative models </w:t>
      </w:r>
      <w:r w:rsidR="0049234C">
        <w:t xml:space="preserve">that do not </w:t>
      </w:r>
      <w:r w:rsidR="00431C41">
        <w:t xml:space="preserve">meet these requirements </w:t>
      </w:r>
      <w:r w:rsidR="00BD2433">
        <w:t>are includ</w:t>
      </w:r>
      <w:r w:rsidR="00D8341D">
        <w:t>ed</w:t>
      </w:r>
      <w:r w:rsidR="00BD2433">
        <w:t xml:space="preserve"> </w:t>
      </w:r>
      <w:r w:rsidR="0049234C">
        <w:t xml:space="preserve">only </w:t>
      </w:r>
      <w:r w:rsidR="00BD2433">
        <w:t xml:space="preserve">for the sake of </w:t>
      </w:r>
      <w:r w:rsidR="0049234C">
        <w:t>completeness</w:t>
      </w:r>
      <w:r w:rsidR="00431C41">
        <w:t xml:space="preserve"> and are not contemplated in this consultation paper</w:t>
      </w:r>
      <w:r w:rsidR="0049234C">
        <w:t>.</w:t>
      </w:r>
      <w:r w:rsidR="005A3F06">
        <w:t xml:space="preserve"> </w:t>
      </w:r>
    </w:p>
    <w:p w:rsidR="0011593C" w:rsidRPr="005A3F06" w:rsidRDefault="005C7CFC" w:rsidP="00716807">
      <w:pPr>
        <w:pStyle w:val="BCRHead2"/>
      </w:pPr>
      <w:bookmarkStart w:id="49" w:name="_Toc418862867"/>
      <w:r>
        <w:t xml:space="preserve">6.1 </w:t>
      </w:r>
      <w:r w:rsidR="00EB444F" w:rsidRPr="005A3F06">
        <w:t xml:space="preserve">Implementation </w:t>
      </w:r>
      <w:r w:rsidR="0011593C" w:rsidRPr="005A3F06">
        <w:t>issues</w:t>
      </w:r>
      <w:bookmarkEnd w:id="49"/>
    </w:p>
    <w:p w:rsidR="00EA4D1E" w:rsidRPr="00EA4D1E" w:rsidRDefault="00EA4D1E" w:rsidP="00CA728E">
      <w:pPr>
        <w:pStyle w:val="BCRBodytext"/>
      </w:pPr>
      <w:bookmarkStart w:id="50" w:name="_Toc414371432"/>
      <w:r>
        <w:t xml:space="preserve">As an input to </w:t>
      </w:r>
      <w:r w:rsidR="00B372E4">
        <w:t xml:space="preserve">identifying issues relevant to the development of industry based funding options, </w:t>
      </w:r>
      <w:r>
        <w:t>the BCR has considered a range of domestic and international examples of telecommunications non-commercial service funding arrangements</w:t>
      </w:r>
      <w:r w:rsidR="00E34139">
        <w:t xml:space="preserve"> (see </w:t>
      </w:r>
      <w:r w:rsidRPr="00EA4D1E">
        <w:rPr>
          <w:u w:val="single"/>
        </w:rPr>
        <w:t>Attachment C</w:t>
      </w:r>
      <w:r w:rsidR="00E34139" w:rsidRPr="00E34139">
        <w:t>)</w:t>
      </w:r>
      <w:r>
        <w:t xml:space="preserve">. </w:t>
      </w:r>
    </w:p>
    <w:p w:rsidR="005A3F06" w:rsidRDefault="00EA4D1E" w:rsidP="00CA728E">
      <w:pPr>
        <w:pStyle w:val="BCRBodytext"/>
      </w:pPr>
      <w:r>
        <w:t>Having regard to these examples, t</w:t>
      </w:r>
      <w:r w:rsidR="002C02E7">
        <w:t>he BCR has identified</w:t>
      </w:r>
      <w:r w:rsidR="005A3F06">
        <w:t xml:space="preserve"> the following issues </w:t>
      </w:r>
      <w:r>
        <w:t xml:space="preserve">relevant to NBN non-commercial services which </w:t>
      </w:r>
      <w:r w:rsidR="007A7B4E">
        <w:t>require</w:t>
      </w:r>
      <w:r w:rsidR="005A3F06">
        <w:t xml:space="preserve"> careful </w:t>
      </w:r>
      <w:r>
        <w:t>examination</w:t>
      </w:r>
      <w:r w:rsidR="005A3F06">
        <w:t>:</w:t>
      </w:r>
    </w:p>
    <w:p w:rsidR="00197F37" w:rsidRDefault="00197F37" w:rsidP="00AC05D3">
      <w:pPr>
        <w:pStyle w:val="BCRBullet1"/>
      </w:pPr>
      <w:r>
        <w:t xml:space="preserve">industry funding eligibility </w:t>
      </w:r>
    </w:p>
    <w:p w:rsidR="005A3F06" w:rsidRDefault="005A3F06" w:rsidP="00AC05D3">
      <w:pPr>
        <w:pStyle w:val="BCRBullet1"/>
      </w:pPr>
      <w:r>
        <w:t>eligibility thresholds</w:t>
      </w:r>
      <w:r w:rsidR="006D6272">
        <w:t xml:space="preserve"> and proportionality</w:t>
      </w:r>
    </w:p>
    <w:p w:rsidR="00EA4D1E" w:rsidRDefault="00EA4D1E" w:rsidP="00AC05D3">
      <w:pPr>
        <w:pStyle w:val="BCRBullet1"/>
      </w:pPr>
      <w:r>
        <w:t>contestability</w:t>
      </w:r>
      <w:r w:rsidR="00431C41">
        <w:t>, and</w:t>
      </w:r>
      <w:r>
        <w:t xml:space="preserve"> </w:t>
      </w:r>
      <w:r w:rsidR="00DE1442">
        <w:t xml:space="preserve"> </w:t>
      </w:r>
    </w:p>
    <w:p w:rsidR="007A7B4E" w:rsidRPr="00C71AC4" w:rsidRDefault="005A3F06" w:rsidP="00AC05D3">
      <w:pPr>
        <w:pStyle w:val="BCRBullet1"/>
      </w:pPr>
      <w:proofErr w:type="gramStart"/>
      <w:r>
        <w:t>transparency</w:t>
      </w:r>
      <w:proofErr w:type="gramEnd"/>
      <w:r w:rsidR="00EA4D1E">
        <w:t xml:space="preserve"> mechanisms</w:t>
      </w:r>
      <w:r w:rsidR="007A7B4E">
        <w:t>.</w:t>
      </w:r>
    </w:p>
    <w:p w:rsidR="0011593C" w:rsidRPr="0046324A" w:rsidRDefault="005C7CFC" w:rsidP="00703F60">
      <w:pPr>
        <w:pStyle w:val="BCRHead3"/>
        <w:numPr>
          <w:ilvl w:val="0"/>
          <w:numId w:val="0"/>
        </w:numPr>
        <w:ind w:left="720"/>
      </w:pPr>
      <w:bookmarkStart w:id="51" w:name="_Toc418862868"/>
      <w:r>
        <w:t>6.1.</w:t>
      </w:r>
      <w:r w:rsidR="00C71AC4">
        <w:t>1</w:t>
      </w:r>
      <w:r>
        <w:t xml:space="preserve"> </w:t>
      </w:r>
      <w:r w:rsidR="008D57F2" w:rsidRPr="0046324A">
        <w:t>Industry funding e</w:t>
      </w:r>
      <w:r w:rsidR="0011593C" w:rsidRPr="0046324A">
        <w:t>ligibility</w:t>
      </w:r>
      <w:bookmarkEnd w:id="51"/>
      <w:r w:rsidR="00534CDC">
        <w:t xml:space="preserve"> </w:t>
      </w:r>
      <w:r w:rsidR="007A7B4E">
        <w:t xml:space="preserve"> </w:t>
      </w:r>
    </w:p>
    <w:p w:rsidR="00BB38CD" w:rsidRPr="000562DB" w:rsidRDefault="007A7B4E" w:rsidP="007A7B4E">
      <w:pPr>
        <w:pStyle w:val="BCRBodytext"/>
      </w:pPr>
      <w:r>
        <w:t>The</w:t>
      </w:r>
      <w:r w:rsidR="00BB38CD" w:rsidRPr="000562DB">
        <w:t xml:space="preserve"> Government’s </w:t>
      </w:r>
      <w:r w:rsidR="00431C41">
        <w:t>P</w:t>
      </w:r>
      <w:r w:rsidR="00BB38CD" w:rsidRPr="000562DB">
        <w:t xml:space="preserve">olicy </w:t>
      </w:r>
      <w:r w:rsidR="00431C41">
        <w:t>P</w:t>
      </w:r>
      <w:r w:rsidR="00BB38CD" w:rsidRPr="000562DB">
        <w:t>aper identifies that funding arrangements will be:</w:t>
      </w:r>
    </w:p>
    <w:p w:rsidR="00BB38CD" w:rsidRPr="000562DB" w:rsidRDefault="001C7648" w:rsidP="00BB38CD">
      <w:pPr>
        <w:pStyle w:val="BCRBodytext"/>
        <w:ind w:left="284"/>
      </w:pPr>
      <w:r>
        <w:rPr>
          <w:i/>
          <w:sz w:val="20"/>
          <w:szCs w:val="20"/>
          <w:lang w:val="en-AU"/>
        </w:rPr>
        <w:t>…</w:t>
      </w:r>
      <w:r w:rsidR="00BB38CD" w:rsidRPr="000562DB">
        <w:rPr>
          <w:i/>
          <w:sz w:val="20"/>
          <w:szCs w:val="20"/>
          <w:lang w:val="en-AU"/>
        </w:rPr>
        <w:t>sourced from owners of high‐speed broadband access networks that target residential and small business customers – i.e. the NBN and networks in commercially viable areas that are comparable to the NBN.</w:t>
      </w:r>
      <w:r w:rsidR="00DB4AA8">
        <w:rPr>
          <w:rStyle w:val="FootnoteReference"/>
          <w:i/>
          <w:sz w:val="20"/>
          <w:szCs w:val="20"/>
          <w:lang w:val="en-AU"/>
        </w:rPr>
        <w:footnoteReference w:id="23"/>
      </w:r>
    </w:p>
    <w:p w:rsidR="00310FD6" w:rsidRDefault="00A973C7" w:rsidP="00A0302B">
      <w:pPr>
        <w:pStyle w:val="BCRBodytext"/>
      </w:pPr>
      <w:r w:rsidRPr="00826755">
        <w:t>In considering funding from other owners of high</w:t>
      </w:r>
      <w:r w:rsidR="00D26F73" w:rsidRPr="00826755">
        <w:t>-</w:t>
      </w:r>
      <w:r w:rsidRPr="00826755">
        <w:t>speed networks</w:t>
      </w:r>
      <w:r w:rsidR="00297082">
        <w:t xml:space="preserve"> that operate in commercially viable areas</w:t>
      </w:r>
      <w:r w:rsidRPr="00826755">
        <w:t xml:space="preserve">, </w:t>
      </w:r>
      <w:r w:rsidR="00826755">
        <w:t xml:space="preserve">it </w:t>
      </w:r>
      <w:r w:rsidR="00D26F73" w:rsidRPr="00826755">
        <w:t>i</w:t>
      </w:r>
      <w:r w:rsidR="00310FD6" w:rsidRPr="00826755">
        <w:t xml:space="preserve">s </w:t>
      </w:r>
      <w:r w:rsidR="00D26F73" w:rsidRPr="00826755">
        <w:t xml:space="preserve">important to first consider a </w:t>
      </w:r>
      <w:r w:rsidRPr="00826755">
        <w:t>defini</w:t>
      </w:r>
      <w:r w:rsidR="00D26F73" w:rsidRPr="00826755">
        <w:t xml:space="preserve">tion </w:t>
      </w:r>
      <w:r w:rsidR="00310FD6" w:rsidRPr="00826755">
        <w:t xml:space="preserve">of </w:t>
      </w:r>
      <w:r w:rsidRPr="00826755">
        <w:t>high</w:t>
      </w:r>
      <w:r w:rsidR="00A0302B" w:rsidRPr="00826755">
        <w:t>-</w:t>
      </w:r>
      <w:r w:rsidRPr="00826755">
        <w:t>speed broadband</w:t>
      </w:r>
      <w:r w:rsidR="00D26F73" w:rsidRPr="00826755">
        <w:t xml:space="preserve"> </w:t>
      </w:r>
      <w:r w:rsidR="00310FD6" w:rsidRPr="00826755">
        <w:t>as it would apply to network operator</w:t>
      </w:r>
      <w:r w:rsidR="00EA180D">
        <w:t>s</w:t>
      </w:r>
      <w:r w:rsidR="00310FD6" w:rsidRPr="00826755">
        <w:t xml:space="preserve"> comparable to the NBN.</w:t>
      </w:r>
    </w:p>
    <w:p w:rsidR="00310FD6" w:rsidRDefault="00310FD6" w:rsidP="00A65FBB">
      <w:pPr>
        <w:pStyle w:val="BCRBodytext"/>
      </w:pPr>
      <w:r>
        <w:t xml:space="preserve">The Government’s Statement of Expectations released on 8 April 2015 provides a minimum download data rate objective of at least 25 Mbps with proportionate upload rates. This service standard is consistent with Part 8 of the </w:t>
      </w:r>
      <w:r w:rsidRPr="00310FD6">
        <w:rPr>
          <w:i/>
        </w:rPr>
        <w:t>Telecommunications Act 1997</w:t>
      </w:r>
      <w:r w:rsidRPr="00310FD6">
        <w:t xml:space="preserve"> </w:t>
      </w:r>
      <w:r>
        <w:t>which defines a superfast carriage service where the download transmission speed of a carriage service is normally more than 25 Mbps and the carriage service is supplied using a line to prem</w:t>
      </w:r>
      <w:r w:rsidR="00707855">
        <w:t xml:space="preserve">ises occupied or used by an end </w:t>
      </w:r>
      <w:r>
        <w:t>user.</w:t>
      </w:r>
      <w:r w:rsidR="00297082">
        <w:rPr>
          <w:rStyle w:val="FootnoteReference"/>
        </w:rPr>
        <w:footnoteReference w:id="24"/>
      </w:r>
    </w:p>
    <w:p w:rsidR="00826755" w:rsidRDefault="00826755" w:rsidP="00A65FBB">
      <w:pPr>
        <w:pStyle w:val="BCRBodytext"/>
      </w:pPr>
      <w:r>
        <w:t xml:space="preserve">On this basis, a service standard could comprise high-speed broadband access networks that target residential and small business customers and which offer download speed of at least 25 Mbps via a fixed line. </w:t>
      </w:r>
    </w:p>
    <w:p w:rsidR="00297082" w:rsidRDefault="00C04B13" w:rsidP="00A65FBB">
      <w:pPr>
        <w:pStyle w:val="BCRBodytext"/>
      </w:pPr>
      <w:r>
        <w:t xml:space="preserve">In considering industry participants that meet this service standard, this would </w:t>
      </w:r>
      <w:r w:rsidR="0011593C" w:rsidRPr="00930125">
        <w:t xml:space="preserve">include current and new entrants offering </w:t>
      </w:r>
      <w:r w:rsidR="008D1564" w:rsidRPr="00930125">
        <w:t>high-speed</w:t>
      </w:r>
      <w:r w:rsidR="0011593C" w:rsidRPr="00930125">
        <w:t xml:space="preserve"> wholesale broadband fixed line services operating under the </w:t>
      </w:r>
      <w:r w:rsidR="00D26F73">
        <w:t xml:space="preserve">one </w:t>
      </w:r>
      <w:r w:rsidRPr="00930125">
        <w:t>k</w:t>
      </w:r>
      <w:r>
        <w:t>ilometer</w:t>
      </w:r>
      <w:r w:rsidR="0011593C" w:rsidRPr="00930125">
        <w:t xml:space="preserve"> exemption under Part 7 and 8 of the Telecommunications Act (and subject of the </w:t>
      </w:r>
      <w:r w:rsidR="0011593C" w:rsidRPr="00930125">
        <w:rPr>
          <w:i/>
        </w:rPr>
        <w:t xml:space="preserve">Carrier </w:t>
      </w:r>
      <w:r w:rsidR="006C6456" w:rsidRPr="00930125">
        <w:rPr>
          <w:i/>
        </w:rPr>
        <w:t>License</w:t>
      </w:r>
      <w:r w:rsidR="0011593C" w:rsidRPr="00930125">
        <w:rPr>
          <w:i/>
        </w:rPr>
        <w:t xml:space="preserve"> Conditions (Networks supplying Superfast Carriage Services to Residential Customers) Declaration 2014</w:t>
      </w:r>
      <w:r w:rsidR="0011593C" w:rsidRPr="00930125">
        <w:t xml:space="preserve">. </w:t>
      </w:r>
      <w:r w:rsidR="00416681">
        <w:t>Network operators offering high-speed fixed line broadband services under other Ministerial or statutory exemptions would also be included.</w:t>
      </w:r>
    </w:p>
    <w:p w:rsidR="00367A7C" w:rsidRDefault="00C04B13" w:rsidP="00A65FBB">
      <w:pPr>
        <w:pStyle w:val="BCRBodytext"/>
        <w:rPr>
          <w:lang w:val="en-AU"/>
        </w:rPr>
      </w:pPr>
      <w:r>
        <w:rPr>
          <w:lang w:val="en-AU"/>
        </w:rPr>
        <w:t>Further, t</w:t>
      </w:r>
      <w:r w:rsidR="0011593C" w:rsidRPr="00930125">
        <w:rPr>
          <w:lang w:val="en-AU"/>
        </w:rPr>
        <w:t xml:space="preserve">elecommunication providers in new developments </w:t>
      </w:r>
      <w:r w:rsidR="00297082">
        <w:rPr>
          <w:lang w:val="en-AU"/>
        </w:rPr>
        <w:t xml:space="preserve">that </w:t>
      </w:r>
      <w:r w:rsidR="00A973C7">
        <w:rPr>
          <w:lang w:val="en-AU"/>
        </w:rPr>
        <w:t>offer high-speed broadband to residential and small business customers</w:t>
      </w:r>
      <w:r>
        <w:rPr>
          <w:lang w:val="en-AU"/>
        </w:rPr>
        <w:t xml:space="preserve"> would also meet this criterion</w:t>
      </w:r>
      <w:r w:rsidR="0011593C" w:rsidRPr="00930125">
        <w:rPr>
          <w:lang w:val="en-AU"/>
        </w:rPr>
        <w:t xml:space="preserve">. </w:t>
      </w:r>
    </w:p>
    <w:p w:rsidR="00305A27" w:rsidRDefault="00D431EF" w:rsidP="00305A27">
      <w:pPr>
        <w:pStyle w:val="BCRBodytext"/>
        <w:rPr>
          <w:sz w:val="20"/>
          <w:szCs w:val="20"/>
          <w:lang w:val="en-AU" w:eastAsia="en-AU"/>
        </w:rPr>
      </w:pPr>
      <w:r>
        <w:t>In terms of how funding is collected, a</w:t>
      </w:r>
      <w:r w:rsidR="00305A27">
        <w:t xml:space="preserve"> possible approach is that contributions towards NBN non-commercial services from owners of high-speed broadband access network</w:t>
      </w:r>
      <w:r w:rsidR="00582955">
        <w:t>s</w:t>
      </w:r>
      <w:r w:rsidR="00305A27">
        <w:t xml:space="preserve"> (including NBN Co) would be made via a Commonwealth account. Funds would be released to NBN Co from the Commonwealth account to build and maintain non-commercial services. </w:t>
      </w:r>
    </w:p>
    <w:p w:rsidR="00305A27" w:rsidRDefault="00305A27" w:rsidP="00305A27">
      <w:pPr>
        <w:pStyle w:val="BCRBodytext"/>
      </w:pPr>
      <w:r>
        <w:t xml:space="preserve">An alternative would be for non-NBN network operators to contribute via a Commonwealth account while NBN Co continues to fund non-commercial services </w:t>
      </w:r>
      <w:r w:rsidR="00E21D8E">
        <w:t xml:space="preserve">directly (i.e. </w:t>
      </w:r>
      <w:r>
        <w:t>without making contributions or receiving funds via the Commonwealth account</w:t>
      </w:r>
      <w:r w:rsidR="00E21D8E">
        <w:t>)</w:t>
      </w:r>
      <w:r w:rsidR="002025E4">
        <w:t xml:space="preserve"> – NBN </w:t>
      </w:r>
      <w:proofErr w:type="spellStart"/>
      <w:r w:rsidR="002025E4">
        <w:t>Co’s</w:t>
      </w:r>
      <w:proofErr w:type="spellEnd"/>
      <w:r w:rsidR="002025E4">
        <w:t xml:space="preserve"> contributions would in effect ‘net out’ against the cost of deploying non-commercial services</w:t>
      </w:r>
      <w:r w:rsidR="00E21D8E">
        <w:t xml:space="preserve">. </w:t>
      </w:r>
      <w:r w:rsidR="00FB6CA1">
        <w:t>A</w:t>
      </w:r>
      <w:r w:rsidR="00E21D8E">
        <w:t xml:space="preserve">ppropriate accounting and reporting arrangements would be needed to ensure transparency. </w:t>
      </w:r>
      <w:r w:rsidR="00FB6CA1">
        <w:t xml:space="preserve"> </w:t>
      </w:r>
    </w:p>
    <w:p w:rsidR="00305A27" w:rsidRDefault="00305A27" w:rsidP="00305A27">
      <w:pPr>
        <w:pStyle w:val="BCRBodytext"/>
      </w:pPr>
      <w:r>
        <w:t>The following figure outlines the process by which contributions are provided by eligible high-speed broadband access network owners in commercial (fixed line) areas and by NBN Co</w:t>
      </w:r>
      <w:r w:rsidR="002025E4">
        <w:t xml:space="preserve"> (where</w:t>
      </w:r>
      <w:r>
        <w:t xml:space="preserve"> </w:t>
      </w:r>
      <w:r w:rsidR="002025E4">
        <w:t>c</w:t>
      </w:r>
      <w:r>
        <w:t>ontributions would be recovered through wholesale prices to RSPs and ultimately retail prices to end customers</w:t>
      </w:r>
      <w:r w:rsidR="002025E4">
        <w:t>)</w:t>
      </w:r>
      <w:r>
        <w:t>. This figure reflects an approach where NBN Co contributes to a Commonwealth account consistent with other eligible network operators.</w:t>
      </w:r>
    </w:p>
    <w:p w:rsidR="00367A7C" w:rsidRDefault="002D0BF5" w:rsidP="002D0BF5">
      <w:pPr>
        <w:pStyle w:val="BCRTableheading"/>
      </w:pPr>
      <w:r w:rsidRPr="005C7CFC">
        <w:rPr>
          <w:color w:val="auto"/>
        </w:rPr>
        <w:t xml:space="preserve">Figure </w:t>
      </w:r>
      <w:r w:rsidR="00230E46">
        <w:rPr>
          <w:color w:val="auto"/>
        </w:rPr>
        <w:t>5</w:t>
      </w:r>
      <w:r w:rsidRPr="005C7CFC">
        <w:rPr>
          <w:color w:val="auto"/>
        </w:rPr>
        <w:t xml:space="preserve">. </w:t>
      </w:r>
      <w:r>
        <w:rPr>
          <w:color w:val="auto"/>
        </w:rPr>
        <w:t>NBN non-commercial services</w:t>
      </w:r>
      <w:r w:rsidR="002025E4">
        <w:rPr>
          <w:color w:val="auto"/>
        </w:rPr>
        <w:t xml:space="preserve"> funding model</w:t>
      </w:r>
      <w:r w:rsidR="00367A7C">
        <w:rPr>
          <w:noProof/>
          <w:lang w:val="en-AU" w:eastAsia="en-AU"/>
        </w:rPr>
        <mc:AlternateContent>
          <mc:Choice Requires="wpc">
            <w:drawing>
              <wp:inline distT="0" distB="0" distL="0" distR="0" wp14:anchorId="295E1A92" wp14:editId="1A2E15A7">
                <wp:extent cx="5715000" cy="4689762"/>
                <wp:effectExtent l="0" t="0" r="0" b="0"/>
                <wp:docPr id="292" name="Canvas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5" name="Text Box 2"/>
                        <wps:cNvSpPr txBox="1">
                          <a:spLocks noChangeArrowheads="1"/>
                        </wps:cNvSpPr>
                        <wps:spPr bwMode="auto">
                          <a:xfrm>
                            <a:off x="1394120" y="3834607"/>
                            <a:ext cx="1348740" cy="619629"/>
                          </a:xfrm>
                          <a:prstGeom prst="rect">
                            <a:avLst/>
                          </a:prstGeom>
                          <a:solidFill>
                            <a:srgbClr val="FFFFFF"/>
                          </a:solidFill>
                          <a:ln w="9525">
                            <a:noFill/>
                            <a:miter lim="800000"/>
                            <a:headEnd/>
                            <a:tailEnd/>
                          </a:ln>
                        </wps:spPr>
                        <wps:txbx>
                          <w:txbxContent>
                            <w:p w:rsidR="00C32FE8" w:rsidRDefault="00C32FE8" w:rsidP="002025E4">
                              <w:pPr>
                                <w:pStyle w:val="NormalWeb"/>
                                <w:spacing w:before="120" w:after="120"/>
                                <w:jc w:val="center"/>
                              </w:pPr>
                              <w:r>
                                <w:rPr>
                                  <w:rFonts w:ascii="Calibri" w:eastAsia="Cambria" w:hAnsi="Calibri"/>
                                  <w:i/>
                                  <w:iCs/>
                                  <w:color w:val="3B3C3B"/>
                                  <w:sz w:val="16"/>
                                  <w:szCs w:val="16"/>
                                  <w:lang w:val="en-US"/>
                                </w:rPr>
                                <w:t>RSPs contribute towards non-commercial services through wholesale pricing</w:t>
                              </w:r>
                            </w:p>
                          </w:txbxContent>
                        </wps:txbx>
                        <wps:bodyPr rot="0" vert="horz" wrap="square" lIns="91440" tIns="45720" rIns="91440" bIns="45720" anchor="t" anchorCtr="0">
                          <a:noAutofit/>
                        </wps:bodyPr>
                      </wps:wsp>
                      <wps:wsp>
                        <wps:cNvPr id="114" name="Text Box 2"/>
                        <wps:cNvSpPr txBox="1">
                          <a:spLocks noChangeArrowheads="1"/>
                        </wps:cNvSpPr>
                        <wps:spPr bwMode="auto">
                          <a:xfrm>
                            <a:off x="47920" y="3838184"/>
                            <a:ext cx="1158240" cy="851579"/>
                          </a:xfrm>
                          <a:prstGeom prst="rect">
                            <a:avLst/>
                          </a:prstGeom>
                          <a:solidFill>
                            <a:srgbClr val="FFFFFF"/>
                          </a:solidFill>
                          <a:ln w="9525">
                            <a:noFill/>
                            <a:miter lim="800000"/>
                            <a:headEnd/>
                            <a:tailEnd/>
                          </a:ln>
                        </wps:spPr>
                        <wps:txbx>
                          <w:txbxContent>
                            <w:p w:rsidR="00C32FE8" w:rsidRDefault="00C32FE8" w:rsidP="002025E4">
                              <w:pPr>
                                <w:pStyle w:val="NormalWeb"/>
                                <w:spacing w:before="120" w:after="120"/>
                                <w:jc w:val="center"/>
                              </w:pPr>
                              <w:r>
                                <w:rPr>
                                  <w:rFonts w:ascii="Calibri" w:eastAsia="Cambria" w:hAnsi="Calibri"/>
                                  <w:i/>
                                  <w:iCs/>
                                  <w:color w:val="3B3C3B"/>
                                  <w:sz w:val="16"/>
                                  <w:szCs w:val="16"/>
                                  <w:lang w:val="en-US"/>
                                </w:rPr>
                                <w:t>Retail customers contribute towards non-commercial services through retail pricing</w:t>
                              </w:r>
                            </w:p>
                          </w:txbxContent>
                        </wps:txbx>
                        <wps:bodyPr rot="0" vert="horz" wrap="square" lIns="91440" tIns="45720" rIns="91440" bIns="45720" anchor="t" anchorCtr="0">
                          <a:noAutofit/>
                        </wps:bodyPr>
                      </wps:wsp>
                      <wps:wsp>
                        <wps:cNvPr id="288" name="Text Box 2"/>
                        <wps:cNvSpPr txBox="1">
                          <a:spLocks noChangeArrowheads="1"/>
                        </wps:cNvSpPr>
                        <wps:spPr bwMode="auto">
                          <a:xfrm>
                            <a:off x="3033560" y="2101261"/>
                            <a:ext cx="966939" cy="532129"/>
                          </a:xfrm>
                          <a:prstGeom prst="rect">
                            <a:avLst/>
                          </a:prstGeom>
                          <a:solidFill>
                            <a:srgbClr val="FFFFFF"/>
                          </a:solidFill>
                          <a:ln w="9525">
                            <a:noFill/>
                            <a:miter lim="800000"/>
                            <a:headEnd/>
                            <a:tailEnd/>
                          </a:ln>
                        </wps:spPr>
                        <wps:txbx>
                          <w:txbxContent>
                            <w:p w:rsidR="00C32FE8" w:rsidRPr="00AF2059" w:rsidRDefault="00C32FE8" w:rsidP="00367A7C">
                              <w:pPr>
                                <w:pStyle w:val="NormalWeb"/>
                                <w:spacing w:before="120" w:after="120"/>
                                <w:jc w:val="center"/>
                                <w:rPr>
                                  <w:b/>
                                  <w:color w:val="auto"/>
                                  <w:sz w:val="28"/>
                                </w:rPr>
                              </w:pPr>
                              <w:r>
                                <w:rPr>
                                  <w:rFonts w:ascii="Calibri" w:eastAsia="Cambria" w:hAnsi="Calibri"/>
                                  <w:b/>
                                  <w:color w:val="auto"/>
                                  <w:sz w:val="18"/>
                                  <w:szCs w:val="16"/>
                                  <w:lang w:val="en-US"/>
                                </w:rPr>
                                <w:t>Commonwealth a</w:t>
                              </w:r>
                              <w:r w:rsidRPr="00AF2059">
                                <w:rPr>
                                  <w:rFonts w:ascii="Calibri" w:eastAsia="Cambria" w:hAnsi="Calibri"/>
                                  <w:b/>
                                  <w:color w:val="auto"/>
                                  <w:sz w:val="18"/>
                                  <w:szCs w:val="16"/>
                                  <w:lang w:val="en-US"/>
                                </w:rPr>
                                <w:t>ccount</w:t>
                              </w:r>
                            </w:p>
                          </w:txbxContent>
                        </wps:txbx>
                        <wps:bodyPr rot="0" vert="horz" wrap="square" lIns="91440" tIns="45720" rIns="91440" bIns="45720" anchor="t" anchorCtr="0">
                          <a:spAutoFit/>
                        </wps:bodyPr>
                      </wps:wsp>
                      <wps:wsp>
                        <wps:cNvPr id="289" name="Oval 289"/>
                        <wps:cNvSpPr/>
                        <wps:spPr>
                          <a:xfrm>
                            <a:off x="3094521" y="1986743"/>
                            <a:ext cx="864235" cy="73215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Default="00C32FE8" w:rsidP="00367A7C">
                              <w:pPr>
                                <w:pStyle w:val="NormalWeb"/>
                                <w:spacing w:before="120" w:after="120"/>
                                <w:jc w:val="center"/>
                              </w:pPr>
                              <w:r>
                                <w:rPr>
                                  <w:rFonts w:eastAsia="Cambria"/>
                                  <w:color w:val="3B3C3B"/>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2"/>
                        <wps:cNvSpPr txBox="1">
                          <a:spLocks noChangeArrowheads="1"/>
                        </wps:cNvSpPr>
                        <wps:spPr bwMode="auto">
                          <a:xfrm>
                            <a:off x="1046132" y="1920395"/>
                            <a:ext cx="1956148" cy="853243"/>
                          </a:xfrm>
                          <a:prstGeom prst="rect">
                            <a:avLst/>
                          </a:prstGeom>
                          <a:solidFill>
                            <a:srgbClr val="FFFFFF"/>
                          </a:solidFill>
                          <a:ln w="9525">
                            <a:noFill/>
                            <a:miter lim="800000"/>
                            <a:headEnd/>
                            <a:tailEnd/>
                          </a:ln>
                        </wps:spPr>
                        <wps:txbx>
                          <w:txbxContent>
                            <w:p w:rsidR="00C32FE8" w:rsidRDefault="00C32FE8" w:rsidP="00DB4AA8">
                              <w:pPr>
                                <w:pStyle w:val="NormalWeb"/>
                                <w:spacing w:before="120" w:after="120"/>
                                <w:jc w:val="center"/>
                              </w:pPr>
                              <w:r>
                                <w:rPr>
                                  <w:rFonts w:ascii="Calibri" w:eastAsia="Cambria" w:hAnsi="Calibri"/>
                                  <w:i/>
                                  <w:iCs/>
                                  <w:color w:val="3B3C3B"/>
                                  <w:sz w:val="16"/>
                                  <w:szCs w:val="16"/>
                                  <w:lang w:val="en-US"/>
                                </w:rPr>
                                <w:t>Transparent arrangements show contributions towards non-commercial service</w:t>
                              </w:r>
                              <w:r w:rsidR="00A43C4D">
                                <w:rPr>
                                  <w:rFonts w:ascii="Calibri" w:eastAsia="Cambria" w:hAnsi="Calibri"/>
                                  <w:i/>
                                  <w:iCs/>
                                  <w:color w:val="3B3C3B"/>
                                  <w:sz w:val="16"/>
                                  <w:szCs w:val="16"/>
                                  <w:lang w:val="en-US"/>
                                </w:rPr>
                                <w:t>s</w:t>
                              </w:r>
                              <w:r>
                                <w:rPr>
                                  <w:rFonts w:ascii="Calibri" w:eastAsia="Cambria" w:hAnsi="Calibri"/>
                                  <w:i/>
                                  <w:iCs/>
                                  <w:color w:val="3B3C3B"/>
                                  <w:sz w:val="16"/>
                                  <w:szCs w:val="16"/>
                                  <w:lang w:val="en-US"/>
                                </w:rPr>
                                <w:t>. This makes clear the internal NBN Co cross-subsidy and allows for oversight of outcomes</w:t>
                              </w:r>
                            </w:p>
                          </w:txbxContent>
                        </wps:txbx>
                        <wps:bodyPr rot="0" vert="horz" wrap="square" lIns="91440" tIns="45720" rIns="91440" bIns="45720" anchor="t" anchorCtr="0">
                          <a:noAutofit/>
                        </wps:bodyPr>
                      </wps:wsp>
                      <wps:wsp>
                        <wps:cNvPr id="183" name="Text Box 2"/>
                        <wps:cNvSpPr txBox="1">
                          <a:spLocks noChangeArrowheads="1"/>
                        </wps:cNvSpPr>
                        <wps:spPr bwMode="auto">
                          <a:xfrm>
                            <a:off x="2712719" y="3830101"/>
                            <a:ext cx="1634951" cy="829645"/>
                          </a:xfrm>
                          <a:prstGeom prst="rect">
                            <a:avLst/>
                          </a:prstGeom>
                          <a:solidFill>
                            <a:srgbClr val="FFFFFF"/>
                          </a:solidFill>
                          <a:ln w="9525">
                            <a:noFill/>
                            <a:miter lim="800000"/>
                            <a:headEnd/>
                            <a:tailEnd/>
                          </a:ln>
                        </wps:spPr>
                        <wps:txb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 xml:space="preserve">Fixed line high-speed broadband access network operators offering download speeds of at least 25 Mbps contribute towards non-commercial services </w:t>
                              </w:r>
                            </w:p>
                          </w:txbxContent>
                        </wps:txbx>
                        <wps:bodyPr rot="0" vert="horz" wrap="square" lIns="91440" tIns="45720" rIns="91440" bIns="45720" anchor="t" anchorCtr="0">
                          <a:noAutofit/>
                        </wps:bodyPr>
                      </wps:wsp>
                      <wps:wsp>
                        <wps:cNvPr id="68" name="Text Box 2"/>
                        <wps:cNvSpPr txBox="1">
                          <a:spLocks noChangeArrowheads="1"/>
                        </wps:cNvSpPr>
                        <wps:spPr bwMode="auto">
                          <a:xfrm>
                            <a:off x="13164" y="142972"/>
                            <a:ext cx="1226820" cy="949620"/>
                          </a:xfrm>
                          <a:prstGeom prst="rect">
                            <a:avLst/>
                          </a:prstGeom>
                          <a:solidFill>
                            <a:srgbClr val="FFFFFF"/>
                          </a:solidFill>
                          <a:ln w="9525">
                            <a:noFill/>
                            <a:miter lim="800000"/>
                            <a:headEnd/>
                            <a:tailEnd/>
                          </a:ln>
                        </wps:spPr>
                        <wps:txb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Retail customers contribute towards non-commercial services through retail pricing</w:t>
                              </w:r>
                            </w:p>
                          </w:txbxContent>
                        </wps:txbx>
                        <wps:bodyPr rot="0" vert="horz" wrap="square" lIns="91440" tIns="45720" rIns="91440" bIns="45720" anchor="t" anchorCtr="0">
                          <a:noAutofit/>
                        </wps:bodyPr>
                      </wps:wsp>
                      <wps:wsp>
                        <wps:cNvPr id="69" name="Text Box 2"/>
                        <wps:cNvSpPr txBox="1">
                          <a:spLocks noChangeArrowheads="1"/>
                        </wps:cNvSpPr>
                        <wps:spPr bwMode="auto">
                          <a:xfrm>
                            <a:off x="2824140" y="153810"/>
                            <a:ext cx="1348740" cy="861060"/>
                          </a:xfrm>
                          <a:prstGeom prst="rect">
                            <a:avLst/>
                          </a:prstGeom>
                          <a:solidFill>
                            <a:srgbClr val="FFFFFF"/>
                          </a:solidFill>
                          <a:ln w="9525">
                            <a:noFill/>
                            <a:miter lim="800000"/>
                            <a:headEnd/>
                            <a:tailEnd/>
                          </a:ln>
                        </wps:spPr>
                        <wps:txb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NBN Co funds non-commercial service deployment and maintenance</w:t>
                              </w:r>
                            </w:p>
                          </w:txbxContent>
                        </wps:txbx>
                        <wps:bodyPr rot="0" vert="horz" wrap="square" lIns="91440" tIns="45720" rIns="91440" bIns="45720" anchor="t" anchorCtr="0">
                          <a:noAutofit/>
                        </wps:bodyPr>
                      </wps:wsp>
                      <wps:wsp>
                        <wps:cNvPr id="70" name="Text Box 2"/>
                        <wps:cNvSpPr txBox="1">
                          <a:spLocks noChangeArrowheads="1"/>
                        </wps:cNvSpPr>
                        <wps:spPr bwMode="auto">
                          <a:xfrm>
                            <a:off x="1409700" y="277858"/>
                            <a:ext cx="1348740" cy="636538"/>
                          </a:xfrm>
                          <a:prstGeom prst="rect">
                            <a:avLst/>
                          </a:prstGeom>
                          <a:solidFill>
                            <a:srgbClr val="FFFFFF"/>
                          </a:solidFill>
                          <a:ln w="9525">
                            <a:noFill/>
                            <a:miter lim="800000"/>
                            <a:headEnd/>
                            <a:tailEnd/>
                          </a:ln>
                        </wps:spPr>
                        <wps:txbx>
                          <w:txbxContent>
                            <w:p w:rsidR="00C32FE8" w:rsidRPr="00E3641A" w:rsidRDefault="00C32FE8" w:rsidP="00367A7C">
                              <w:pPr>
                                <w:pStyle w:val="NormalWeb"/>
                                <w:spacing w:before="120" w:after="120"/>
                                <w:jc w:val="center"/>
                                <w:rPr>
                                  <w:i/>
                                </w:rPr>
                              </w:pPr>
                              <w:r>
                                <w:rPr>
                                  <w:rFonts w:ascii="Calibri" w:eastAsia="Cambria" w:hAnsi="Calibri"/>
                                  <w:bCs/>
                                  <w:i/>
                                  <w:color w:val="3B3C3B"/>
                                  <w:sz w:val="16"/>
                                  <w:szCs w:val="16"/>
                                  <w:lang w:val="en-US"/>
                                </w:rPr>
                                <w:t>RSPs contribute towards non-commercial services through wholesale pricing</w:t>
                              </w:r>
                            </w:p>
                          </w:txbxContent>
                        </wps:txbx>
                        <wps:bodyPr rot="0" vert="horz" wrap="square" lIns="91440" tIns="45720" rIns="91440" bIns="45720" anchor="t" anchorCtr="0">
                          <a:noAutofit/>
                        </wps:bodyPr>
                      </wps:wsp>
                      <wps:wsp>
                        <wps:cNvPr id="79" name="Rectangle 79"/>
                        <wps:cNvSpPr/>
                        <wps:spPr>
                          <a:xfrm>
                            <a:off x="63594" y="856919"/>
                            <a:ext cx="1091565" cy="84146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DB6E27" w:rsidRDefault="00C32FE8" w:rsidP="00367A7C">
                              <w:pPr>
                                <w:pStyle w:val="NormalWeb"/>
                                <w:spacing w:after="0" w:line="280" w:lineRule="exact"/>
                                <w:jc w:val="center"/>
                                <w:rPr>
                                  <w:rFonts w:asciiTheme="minorHAnsi" w:hAnsiTheme="minorHAnsi"/>
                                  <w:b/>
                                </w:rPr>
                              </w:pPr>
                              <w:r>
                                <w:rPr>
                                  <w:rFonts w:asciiTheme="minorHAnsi" w:hAnsiTheme="minorHAnsi"/>
                                  <w:b/>
                                  <w:color w:val="000000"/>
                                  <w:sz w:val="21"/>
                                  <w:szCs w:val="21"/>
                                </w:rPr>
                                <w:t>Retail NBN customers (end users)</w:t>
                              </w:r>
                              <w:r w:rsidRPr="00DB6E27">
                                <w:rPr>
                                  <w:rFonts w:asciiTheme="minorHAnsi" w:hAnsiTheme="minorHAnsi"/>
                                  <w:b/>
                                  <w:color w:val="000000"/>
                                  <w:sz w:val="21"/>
                                  <w:szCs w:val="2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950036" y="854589"/>
                            <a:ext cx="1091565" cy="84021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DB6E27" w:rsidRDefault="00C32FE8" w:rsidP="00367A7C">
                              <w:pPr>
                                <w:pStyle w:val="NormalWeb"/>
                                <w:spacing w:after="0" w:line="280" w:lineRule="exact"/>
                                <w:jc w:val="center"/>
                                <w:rPr>
                                  <w:rFonts w:asciiTheme="minorHAnsi" w:hAnsiTheme="minorHAnsi"/>
                                  <w:b/>
                                </w:rPr>
                              </w:pPr>
                              <w:r w:rsidRPr="00DB6E27">
                                <w:rPr>
                                  <w:rFonts w:asciiTheme="minorHAnsi" w:hAnsiTheme="minorHAnsi"/>
                                  <w:b/>
                                  <w:color w:val="000000"/>
                                  <w:sz w:val="21"/>
                                  <w:szCs w:val="21"/>
                                </w:rPr>
                                <w:t>NBN 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2"/>
                        <wps:cNvSpPr txBox="1">
                          <a:spLocks noChangeArrowheads="1"/>
                        </wps:cNvSpPr>
                        <wps:spPr bwMode="auto">
                          <a:xfrm>
                            <a:off x="4550294" y="2106875"/>
                            <a:ext cx="931545" cy="317065"/>
                          </a:xfrm>
                          <a:prstGeom prst="rect">
                            <a:avLst/>
                          </a:prstGeom>
                          <a:solidFill>
                            <a:srgbClr val="FFFFFF"/>
                          </a:solidFill>
                          <a:ln w="9525">
                            <a:noFill/>
                            <a:miter lim="800000"/>
                            <a:headEnd/>
                            <a:tailEnd/>
                          </a:ln>
                        </wps:spPr>
                        <wps:txbx>
                          <w:txbxContent>
                            <w:p w:rsidR="00C32FE8" w:rsidRDefault="00C32FE8" w:rsidP="00367A7C">
                              <w:pPr>
                                <w:pStyle w:val="NormalWeb"/>
                                <w:spacing w:before="120" w:after="120"/>
                                <w:jc w:val="center"/>
                              </w:pPr>
                              <w:r>
                                <w:rPr>
                                  <w:rFonts w:ascii="Calibri" w:eastAsia="Cambria" w:hAnsi="Calibri"/>
                                  <w:b/>
                                  <w:bCs/>
                                  <w:color w:val="3B3C3B"/>
                                  <w:sz w:val="16"/>
                                  <w:szCs w:val="16"/>
                                  <w:lang w:val="en-US"/>
                                </w:rPr>
                                <w:t>Satellite</w:t>
                              </w:r>
                            </w:p>
                          </w:txbxContent>
                        </wps:txbx>
                        <wps:bodyPr rot="0" vert="horz" wrap="square" lIns="91440" tIns="45720" rIns="91440" bIns="45720" anchor="t" anchorCtr="0">
                          <a:noAutofit/>
                        </wps:bodyPr>
                      </wps:wsp>
                      <wpg:wgp>
                        <wpg:cNvPr id="313" name="Group 313"/>
                        <wpg:cNvGrpSpPr/>
                        <wpg:grpSpPr>
                          <a:xfrm>
                            <a:off x="4403798" y="35999"/>
                            <a:ext cx="1250242" cy="2410801"/>
                            <a:chOff x="4403798" y="35999"/>
                            <a:chExt cx="1250242" cy="2410801"/>
                          </a:xfrm>
                        </wpg:grpSpPr>
                        <wpg:grpSp>
                          <wpg:cNvPr id="312" name="Group 312"/>
                          <wpg:cNvGrpSpPr/>
                          <wpg:grpSpPr>
                            <a:xfrm>
                              <a:off x="4403798" y="35999"/>
                              <a:ext cx="1250242" cy="2410801"/>
                              <a:chOff x="4403798" y="35999"/>
                              <a:chExt cx="1250242" cy="2410801"/>
                            </a:xfrm>
                          </wpg:grpSpPr>
                          <wps:wsp>
                            <wps:cNvPr id="77" name="Text Box 2"/>
                            <wps:cNvSpPr txBox="1">
                              <a:spLocks noChangeArrowheads="1"/>
                            </wps:cNvSpPr>
                            <wps:spPr bwMode="auto">
                              <a:xfrm>
                                <a:off x="4540433" y="1397726"/>
                                <a:ext cx="931624" cy="366846"/>
                              </a:xfrm>
                              <a:prstGeom prst="rect">
                                <a:avLst/>
                              </a:prstGeom>
                              <a:solidFill>
                                <a:srgbClr val="FFFFFF"/>
                              </a:solidFill>
                              <a:ln w="9525">
                                <a:noFill/>
                                <a:miter lim="800000"/>
                                <a:headEnd/>
                                <a:tailEnd/>
                              </a:ln>
                            </wps:spPr>
                            <wps:txbx>
                              <w:txbxContent>
                                <w:p w:rsidR="00C32FE8" w:rsidRPr="00A8488D" w:rsidRDefault="00C32FE8" w:rsidP="00367A7C">
                                  <w:pPr>
                                    <w:pStyle w:val="NormalWeb"/>
                                    <w:spacing w:before="120" w:after="120"/>
                                    <w:jc w:val="center"/>
                                    <w:rPr>
                                      <w:b/>
                                      <w:sz w:val="16"/>
                                    </w:rPr>
                                  </w:pPr>
                                  <w:r w:rsidRPr="00A8488D">
                                    <w:rPr>
                                      <w:rFonts w:ascii="Calibri" w:eastAsia="Cambria" w:hAnsi="Calibri"/>
                                      <w:b/>
                                      <w:color w:val="3B3C3B"/>
                                      <w:sz w:val="16"/>
                                      <w:lang w:val="en-US"/>
                                    </w:rPr>
                                    <w:t>Fixed wireless</w:t>
                                  </w:r>
                                </w:p>
                              </w:txbxContent>
                            </wps:txbx>
                            <wps:bodyPr rot="0" vert="horz" wrap="square" lIns="91440" tIns="45720" rIns="91440" bIns="45720" anchor="t" anchorCtr="0">
                              <a:noAutofit/>
                            </wps:bodyPr>
                          </wps:wsp>
                          <wpg:grpSp>
                            <wpg:cNvPr id="311" name="Group 311"/>
                            <wpg:cNvGrpSpPr/>
                            <wpg:grpSpPr>
                              <a:xfrm>
                                <a:off x="4403798" y="35999"/>
                                <a:ext cx="1250242" cy="2410801"/>
                                <a:chOff x="4403798" y="35999"/>
                                <a:chExt cx="1250242" cy="2410801"/>
                              </a:xfrm>
                            </wpg:grpSpPr>
                            <wps:wsp>
                              <wps:cNvPr id="72" name="Text Box 2"/>
                              <wps:cNvSpPr txBox="1">
                                <a:spLocks noChangeArrowheads="1"/>
                              </wps:cNvSpPr>
                              <wps:spPr bwMode="auto">
                                <a:xfrm>
                                  <a:off x="4411980" y="35999"/>
                                  <a:ext cx="1242060" cy="444841"/>
                                </a:xfrm>
                                <a:prstGeom prst="rect">
                                  <a:avLst/>
                                </a:prstGeom>
                                <a:solidFill>
                                  <a:srgbClr val="FFFFFF"/>
                                </a:solidFill>
                                <a:ln w="9525">
                                  <a:noFill/>
                                  <a:miter lim="800000"/>
                                  <a:headEnd/>
                                  <a:tailEnd/>
                                </a:ln>
                              </wps:spPr>
                              <wps:txbx>
                                <w:txbxContent>
                                  <w:p w:rsidR="00C32FE8" w:rsidRPr="00E3641A" w:rsidRDefault="00C32FE8" w:rsidP="00367A7C">
                                    <w:pPr>
                                      <w:pStyle w:val="NormalWeb"/>
                                      <w:spacing w:before="120" w:after="120"/>
                                      <w:jc w:val="center"/>
                                      <w:rPr>
                                        <w:u w:val="single"/>
                                      </w:rPr>
                                    </w:pPr>
                                    <w:r w:rsidRPr="00E3641A">
                                      <w:rPr>
                                        <w:rFonts w:ascii="Calibri" w:eastAsia="Cambria" w:hAnsi="Calibri"/>
                                        <w:b/>
                                        <w:bCs/>
                                        <w:color w:val="3B3C3B"/>
                                        <w:sz w:val="16"/>
                                        <w:szCs w:val="16"/>
                                        <w:u w:val="single"/>
                                        <w:lang w:val="en-US"/>
                                      </w:rPr>
                                      <w:t>NBN NON-COMMERCIAL SERVICES</w:t>
                                    </w:r>
                                  </w:p>
                                </w:txbxContent>
                              </wps:txbx>
                              <wps:bodyPr rot="0" vert="horz" wrap="square" lIns="91440" tIns="45720" rIns="91440" bIns="45720" anchor="t" anchorCtr="0">
                                <a:noAutofit/>
                              </wps:bodyPr>
                            </wps:wsp>
                            <wpg:grpSp>
                              <wpg:cNvPr id="309" name="Group 309"/>
                              <wpg:cNvGrpSpPr/>
                              <wpg:grpSpPr>
                                <a:xfrm>
                                  <a:off x="4403798" y="92220"/>
                                  <a:ext cx="1242621" cy="2354580"/>
                                  <a:chOff x="4403798" y="92220"/>
                                  <a:chExt cx="1242621" cy="2354580"/>
                                </a:xfrm>
                              </wpg:grpSpPr>
                              <pic:pic xmlns:pic="http://schemas.openxmlformats.org/drawingml/2006/picture">
                                <pic:nvPicPr>
                                  <pic:cNvPr id="71" name="Picture 71"/>
                                  <pic:cNvPicPr/>
                                </pic:nvPicPr>
                                <pic:blipFill>
                                  <a:blip r:embed="rId33" cstate="print">
                                    <a:extLst>
                                      <a:ext uri="{28A0092B-C50C-407E-A947-70E740481C1C}">
                                        <a14:useLocalDpi xmlns:a14="http://schemas.microsoft.com/office/drawing/2010/main" val="0"/>
                                      </a:ext>
                                    </a:extLst>
                                  </a:blip>
                                  <a:srcRect l="51849" t="29684" r="34744" b="16512"/>
                                  <a:stretch>
                                    <a:fillRect/>
                                  </a:stretch>
                                </pic:blipFill>
                                <pic:spPr bwMode="auto">
                                  <a:xfrm>
                                    <a:off x="4818989" y="615057"/>
                                    <a:ext cx="413385" cy="890270"/>
                                  </a:xfrm>
                                  <a:prstGeom prst="rect">
                                    <a:avLst/>
                                  </a:prstGeom>
                                  <a:noFill/>
                                </pic:spPr>
                              </pic:pic>
                              <wps:wsp>
                                <wps:cNvPr id="76" name="Rectangle 76"/>
                                <wps:cNvSpPr/>
                                <wps:spPr>
                                  <a:xfrm>
                                    <a:off x="4403798" y="92220"/>
                                    <a:ext cx="1242621" cy="235458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81" name="Picture 81"/>
                            <pic:cNvPicPr/>
                          </pic:nvPicPr>
                          <pic:blipFill>
                            <a:blip r:embed="rId34" cstate="print">
                              <a:extLst>
                                <a:ext uri="{28A0092B-C50C-407E-A947-70E740481C1C}">
                                  <a14:useLocalDpi xmlns:a14="http://schemas.microsoft.com/office/drawing/2010/main" val="0"/>
                                </a:ext>
                              </a:extLst>
                            </a:blip>
                            <a:srcRect l="29692" t="54422" r="50587" b="35683"/>
                            <a:stretch>
                              <a:fillRect/>
                            </a:stretch>
                          </pic:blipFill>
                          <pic:spPr bwMode="auto">
                            <a:xfrm>
                              <a:off x="4457139" y="1839585"/>
                              <a:ext cx="1128395" cy="301625"/>
                            </a:xfrm>
                            <a:prstGeom prst="rect">
                              <a:avLst/>
                            </a:prstGeom>
                            <a:noFill/>
                          </pic:spPr>
                        </pic:pic>
                      </wpg:wgp>
                      <wps:wsp>
                        <wps:cNvPr id="82" name="Rectangle 82"/>
                        <wps:cNvSpPr/>
                        <wps:spPr>
                          <a:xfrm>
                            <a:off x="1502236" y="854589"/>
                            <a:ext cx="1091565" cy="8439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197F37" w:rsidRDefault="00C32FE8" w:rsidP="00367A7C">
                              <w:pPr>
                                <w:pStyle w:val="NormalWeb"/>
                                <w:spacing w:after="0" w:line="280" w:lineRule="exact"/>
                                <w:jc w:val="center"/>
                                <w:rPr>
                                  <w:rFonts w:ascii="Calibri" w:hAnsi="Calibri"/>
                                </w:rPr>
                              </w:pPr>
                              <w:r w:rsidRPr="00197F37">
                                <w:rPr>
                                  <w:rFonts w:ascii="Calibri" w:hAnsi="Calibri"/>
                                  <w:b/>
                                  <w:bCs/>
                                  <w:color w:val="000000"/>
                                  <w:sz w:val="21"/>
                                  <w:szCs w:val="21"/>
                                </w:rPr>
                                <w:t>NBN RSPs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flipV="1">
                            <a:off x="2593801" y="1296475"/>
                            <a:ext cx="346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flipV="1">
                            <a:off x="4041601" y="1285680"/>
                            <a:ext cx="346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Rectangle 88"/>
                        <wps:cNvSpPr/>
                        <wps:spPr>
                          <a:xfrm>
                            <a:off x="103800" y="3019570"/>
                            <a:ext cx="1091565" cy="8629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367A7C" w:rsidRDefault="00C32FE8" w:rsidP="00367A7C">
                              <w:pPr>
                                <w:pStyle w:val="NormalWeb"/>
                                <w:spacing w:after="0" w:line="280" w:lineRule="exact"/>
                                <w:jc w:val="center"/>
                                <w:rPr>
                                  <w:rFonts w:asciiTheme="minorHAnsi" w:hAnsiTheme="minorHAnsi"/>
                                  <w:b/>
                                  <w:color w:val="000000"/>
                                  <w:sz w:val="21"/>
                                  <w:szCs w:val="21"/>
                                </w:rPr>
                              </w:pPr>
                              <w:r w:rsidRPr="00367A7C">
                                <w:rPr>
                                  <w:rFonts w:asciiTheme="minorHAnsi" w:hAnsiTheme="minorHAnsi"/>
                                  <w:b/>
                                  <w:color w:val="000000"/>
                                  <w:sz w:val="21"/>
                                  <w:szCs w:val="21"/>
                                </w:rPr>
                                <w:t xml:space="preserve">Retail </w:t>
                              </w:r>
                              <w:r>
                                <w:rPr>
                                  <w:rFonts w:asciiTheme="minorHAnsi" w:hAnsiTheme="minorHAnsi"/>
                                  <w:b/>
                                  <w:color w:val="000000"/>
                                  <w:sz w:val="21"/>
                                  <w:szCs w:val="21"/>
                                </w:rPr>
                                <w:t xml:space="preserve">non-NBN </w:t>
                              </w:r>
                              <w:r w:rsidRPr="00367A7C">
                                <w:rPr>
                                  <w:rFonts w:asciiTheme="minorHAnsi" w:hAnsiTheme="minorHAnsi"/>
                                  <w:b/>
                                  <w:color w:val="000000"/>
                                  <w:sz w:val="21"/>
                                  <w:szCs w:val="21"/>
                                </w:rPr>
                                <w:t>customer</w:t>
                              </w:r>
                              <w:r>
                                <w:rPr>
                                  <w:rFonts w:asciiTheme="minorHAnsi" w:hAnsiTheme="minorHAnsi"/>
                                  <w:b/>
                                  <w:color w:val="000000"/>
                                  <w:sz w:val="21"/>
                                  <w:szCs w:val="21"/>
                                </w:rPr>
                                <w:t>s</w:t>
                              </w:r>
                              <w:r w:rsidRPr="00367A7C">
                                <w:rPr>
                                  <w:rFonts w:asciiTheme="minorHAnsi" w:hAnsiTheme="minorHAnsi"/>
                                  <w:b/>
                                  <w:color w:val="000000"/>
                                  <w:sz w:val="21"/>
                                  <w:szCs w:val="21"/>
                                </w:rPr>
                                <w:t xml:space="preserve"> (end user</w:t>
                              </w:r>
                              <w:r>
                                <w:rPr>
                                  <w:rFonts w:asciiTheme="minorHAnsi" w:hAnsiTheme="minorHAnsi"/>
                                  <w:b/>
                                  <w:color w:val="000000"/>
                                  <w:sz w:val="21"/>
                                  <w:szCs w:val="21"/>
                                </w:rPr>
                                <w:t>s</w:t>
                              </w:r>
                              <w:r w:rsidRPr="00367A7C">
                                <w:rPr>
                                  <w:rFonts w:asciiTheme="minorHAnsi" w:hAnsiTheme="minorHAnsi"/>
                                  <w:b/>
                                  <w:color w:val="000000"/>
                                  <w:sz w:val="21"/>
                                  <w:szCs w:val="2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989875" y="3029095"/>
                            <a:ext cx="1091565" cy="8401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367A7C" w:rsidRDefault="00C32FE8" w:rsidP="00367A7C">
                              <w:pPr>
                                <w:pStyle w:val="NormalWeb"/>
                                <w:spacing w:after="0" w:line="280" w:lineRule="exact"/>
                                <w:jc w:val="center"/>
                                <w:rPr>
                                  <w:rFonts w:asciiTheme="minorHAnsi" w:hAnsiTheme="minorHAnsi"/>
                                  <w:b/>
                                  <w:color w:val="000000"/>
                                  <w:sz w:val="18"/>
                                  <w:szCs w:val="21"/>
                                </w:rPr>
                              </w:pPr>
                              <w:r w:rsidRPr="00367A7C">
                                <w:rPr>
                                  <w:rFonts w:asciiTheme="minorHAnsi" w:hAnsiTheme="minorHAnsi"/>
                                  <w:b/>
                                  <w:color w:val="000000"/>
                                  <w:sz w:val="18"/>
                                  <w:szCs w:val="21"/>
                                </w:rPr>
                                <w:t>Fixed line high-speed broadband network operators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542075" y="3029095"/>
                            <a:ext cx="1091565" cy="8439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367A7C" w:rsidRDefault="00C32FE8" w:rsidP="00367A7C">
                              <w:pPr>
                                <w:pStyle w:val="NormalWeb"/>
                                <w:spacing w:after="0" w:line="280" w:lineRule="exact"/>
                                <w:jc w:val="center"/>
                                <w:rPr>
                                  <w:rFonts w:asciiTheme="minorHAnsi" w:hAnsiTheme="minorHAnsi"/>
                                  <w:b/>
                                  <w:color w:val="000000"/>
                                  <w:sz w:val="21"/>
                                  <w:szCs w:val="21"/>
                                </w:rPr>
                              </w:pPr>
                              <w:r w:rsidRPr="00367A7C">
                                <w:rPr>
                                  <w:rFonts w:asciiTheme="minorHAnsi" w:hAnsiTheme="minorHAnsi"/>
                                  <w:b/>
                                  <w:color w:val="000000"/>
                                  <w:sz w:val="21"/>
                                  <w:szCs w:val="21"/>
                                </w:rPr>
                                <w:t>Non-NBN RSPs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Straight Arrow Connector 93"/>
                        <wps:cNvCnPr/>
                        <wps:spPr>
                          <a:xfrm flipV="1">
                            <a:off x="1195365" y="3451370"/>
                            <a:ext cx="346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flipV="1">
                            <a:off x="2633640" y="3471055"/>
                            <a:ext cx="346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wps:spPr>
                          <a:xfrm flipV="1">
                            <a:off x="3529625" y="2741891"/>
                            <a:ext cx="0" cy="285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wps:spPr>
                          <a:xfrm flipV="1">
                            <a:off x="3299202" y="1703768"/>
                            <a:ext cx="0" cy="28511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3734391" y="1707124"/>
                            <a:ext cx="0" cy="275137"/>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158103" y="1288467"/>
                            <a:ext cx="3467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95E1A92" id="Canvas 292" o:spid="_x0000_s1072" editas="canvas" style="width:450pt;height:369.25pt;mso-position-horizontal-relative:char;mso-position-vertical-relative:line" coordsize="57150,4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A1ejQsAADZfAAAOAAAAZHJzL2Uyb0RvYy54bWzsXGtv2zgW/b7A/gdB&#10;39OIFPUy6g4yTlMM0JkW0+7OZ1mWbWFkSSspcbKL/e97Lkk97NiN85jEyapoC0mWKIq8vPfcw0O+&#10;/+l6lRpXcVkleTY22TvLNOIsymdJthib//h+ceKbRlWH2SxM8ywemzdxZf704e9/e78uRjHPl3k6&#10;i0sDhWTVaF2MzWVdF6PT0ypaxquwepcXcYYf53m5CmuclovTWRmuUfoqPeWW5Z6u83JWlHkUVxWu&#10;nqsfzQ+y/Pk8juov83kV10Y6NlG3Wv5fyv+n9P/ph/fhaFGGxTKJdDXCB9RiFSYZXtoWdR7WoXFZ&#10;JreKWiVRmVf5vH4X5avTfD5Polh+A76GWVtfMwmzq7CSHxOhdZoK4ugJy50u0AYocrRGZ8TyGF1R&#10;FW2nVI972bdlWMTyG6pR9NvV19JIZrAU5phGFq5gEt/j69r4Ob82OPXGupC3fStwY32Ny7hXtmxV&#10;fM6jPysjyyfLMFvEZ2WZr5dxOEP9GD152ntUlVNRIdP1r/kMrwkv61wWdD0vV9RVaHyDSrcDwThs&#10;42Zs2r4tXMtTVkHViuQNwvcEbohwh8sClwfydeGoKakoq/pTnK8MOhibJaxOvim8+lzVVLNw1NxC&#10;L67yNJldJGkqT8rFdJKWxlUIC72Qf3TpG7elmbEem4HDHVlyltPzKDocrZIaIyhNVmPTt+iPqj21&#10;zMdsJm+pwyRVx6hJmummotZR7VRfT69lr8gPo2ac5rMbtF2ZqwGDAY6DZV7+2zTWGCxjs/rXZVjG&#10;ppH+kqH9AyaogWp5IhyPmrPs/zLt/xJmEYoam7VpqMNJLUckfU2Wn6Gf5olstq4musowS1XjZ7BP&#10;cST2Kbygs06f+WLLOpnj88Y6fYc53pu1TiZNuzOK/2Pz5D7i6lG4T9uybcdV7pMzi3FXOuNw1LjP&#10;wHUDO1De07E5e7vek8kvf1H7rApynxcv7j65jx5X9vkFkc2gc4QiahtgAAru+kwFoS6U6qBsW4Fw&#10;OJNBmQW+6wl70+35ruA2IATFZA9W5Tj0O8Lbnpgcp2lSVIRDwtGesNyLqSra2sxT0XYjEktoGrch&#10;u75W4GMjrO8Os1V9k8ZUgTT7PZ4j4AJccFmjrTLDKIqzWsOeZTiLFTpwmuiO4tsn5EfLAqnkOVBB&#10;W7YugKB0V9+mbNVa+n56NJZouX3Y+lHF1MPtE/LNeVa3D6+SLC93FZDiq/Sb1f0NFlFNQ/bRghHW&#10;4sEtNFIV0UUCpPU5rOqvYQm8DvfztBAlu1xNcgAyWCDeJg8J0tRpczgv89UfSD3OCBjhpwbTRHXZ&#10;nGhUYyB5ieKzM3kbQH8R1p+zbwThVf8QMvx+/UdYFho+1vCcv+UNbL5lrupeavJjwUq+24z1l4by&#10;lnCZzbXX4JYdSK/QxSIWOC4TCJ3kNnxEI+VW9ruN1wvlmXSYLxqMjsU+mW8fiYFyj+EvQqPKNZHx&#10;b4El5toicOB1pIHywBV3xLVXbKAykRkMdAZS4VjAPLOZi7wX1skEDzwZgHvek3PXp1yUjDMQIEJk&#10;QvYmvaccdoNxknG2SP6FozsHz8GI6SDzdGxf0QE987R7PJ3vMgtZ6Q9zglfsO136ssE8YZ4eDOIo&#10;iBCYZuCBfSXz5J7nOz710R7zdG0XFvxmzVMy6IN5knm23vN3zApg3iKNDcXQUvMcxIW4thOooOw7&#10;bgD0uGlWVsAcVzMhPhykKxv/4UF5oEHQUS2TcQQ0iHQTOwbTQIOUmA06IhqkjUTdUPfbKYuDhjoP&#10;wPHZoFMQQ3xHOIo17cWQzcFucSaBwDDY2/H62jnPliYfOM/ezPnxcZ7esaTswnEsrvEB5t9cH3MW&#10;GwAhsBk8iUraMaNhASvg94e7jM3JkGNSLyg6YkekfNq5gYbqf7B8YTFaLzp5DXRSW6Kne2mEPpX5&#10;ZYGplnWx6MlrbNC/Oi2SNxh0Ad2u7/pUFu0c3ALyJ3lGsbSZPdPTcFB12F4AU0c8AgoNtrEnh+0J&#10;8O1ECCE5t/yGz4yWX5S6Zk8J0fJjo67ZU0ZroJD19KrYnrTfogVFNqaLtr5Yzx/JdnnNX/wMcizP&#10;axrvhUke4QhL2DBeWBSUWZ7HJcLpIBDcmcuRDpHJ2a7ri0cioCN2Zy8vJzhoBkePztsDEtMYiplp&#10;XJD+oGFA9iWrzUSv5gO0OwP3fhy0lhAMAgxFa+0MAYIT0SrHoxACDMSbhRf79AhHBy9kQL81Hq2W&#10;itLjERceBwkCzhXm6twzAx5wSbgjIYFNOaxMgcPRTkjQK6EPCXaXsQcSFEk0wj+tV8bRLUB1t4oc&#10;T9WXpGdVSvTVQWWswvLPy+JEaTqSaZIm9Y0UpQOOUaWyq69JRBpbOumkz17rF/EzvdXAFXREcxc9&#10;QwidzjeKmELC1MiG6VhXFtrZLQC543sB6KA0P8+jyxWkRUo6X8ZpWEO3Xy0hjYK6ZRSvpjE4y/KX&#10;GXUgZPs1dNNFmWRKzgxdCvTMDact1e3/4f6ZZQX855OJY01OhOV9PDkLhHfiWR+hmRY+m7DJf0kJ&#10;xMTosooh4Q7T8yLRVcfVW5XfiX616F+J5KXYXkmimhkeVE3mNE0VYSrUQlTXqoyIj6EFAA7UsxgE&#10;NcBqAOSATwaGEJ7A0RRww3WU5AjP1GVcR0t6XCmkIp2Mtj/I3uk6hPqKpGx3qs3RIn5A4jjAF5c5&#10;lrMlNhfMtv2GzQ0sjukNsoUOmTdC8gO15i2bKyus1HbyEDUmD/Ec2LKVB3W8mNdOYB3Ei/WziJ7L&#10;QG8rhf4ep/MEzUZiPVLeg4TXVPCGeH9TW7dTC6i0/+dhtVQmmy7oWPfqDjH+oBI0D1AJHkqPfUFw&#10;nqc5ejDXR6ZB6xh2XX/aOP5WJIRd/g0/1Eu/+8fk/vDv1YRg/1YIxpUjC8FEq7y9EIzAG+DLEIId&#10;ITiOEIIRBX3wDwjBWEkArR464i8NwVigBGpBUQw+NKKIt/KVbThhnC4rDGtb4BseSZn+OAjLgQRG&#10;8JnCsd9mll04xjW0gM5AW2awkpCGOmOLFgRu4fzwaSobM9RU/hOG40Ga360AULBiU9f/F0vz+T5x&#10;8TAnfWRz0khtFAf3rS7DZLGsDblu1pjkWYasKC8NtaBQj/1JtnNljjFHMvVPpEiUyTULZ7kT2ET4&#10;S6qWpMrbM09YS+tBpCepgDvSGORVsnZttdSb9qzUIdSMCHF/JK4Xwhr1TYHMti4TKcjRvulALH7A&#10;DPPu5TgHSEmeezlOl7DM9y3HUUCbvLdOFp8rTCH+3mW5Mqo8wHJBTDC3tVyoqhqOqkEAg+VqS1SL&#10;1AbLLWe79mfYTd13S3N7AKsVcR3EdzALnlVz7hYWLSkWqMeybuiAsCHBYyf1W4Ta8B0DwHpZgLVv&#10;ccwAsI4LYAUYpSpMdYMd1+6TTXHwwaTakSILaHmsW6sWN0a7wKqxIZ16UyudFb9AQOZQWhOzJk+0&#10;GctboSk1OtUUJM4Om1ii7aMOD+1Byxv2RrtWNRyo5ocYj1v3GO0DeUK53gYcPSADe+5E6oAZi3Zf&#10;A6VoGkb7VnJ/fBrfoNVQ7iVPcEsX6u9DnkBU42ANmAr6wmH2NsQfUtCNMT+koPeKU3fTfpCMP8xy&#10;uWvbrl6GC/EEwKhEo11yOljuYLkHbG65mzxB+tMkVHudLt3zMNu1HVAlQNuUanFPQIojwVtnu5qt&#10;5lh8pZaX75+zGihrOaP33EjriClr3qUHP7DdfrpwH8Rg8wAbQWLylpTxHtZlYNcQjIJdtkubq+Kn&#10;F7ddvQfpjumWcLQ5FZNhc2Bd5WEaJp7r2RYtBetSBepUneg+0zQMw264d83D0D13+uPexKHt2QJp&#10;bWPJ2BNpa0/Txgt7hIsHS9YbBt7KgwdMfB9MzLoFYnu9M91zpyXvnAyHy8WGNHrdEnZn1dswdN55&#10;QMVvExXDH2Pr9AJiaoRbvZE87f7eP5deu9vu/s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O8DjNsAAAAFAQAADwAAAGRycy9kb3ducmV2LnhtbEyPwU7DMBBE&#10;70j8g7VIvSDqUASUEKeqKvWCBKghH+DG2zhKvI5st03/noULXEYazWrmbbGa3CBOGGLnScH9PAOB&#10;1HjTUaug/treLUHEpMnowRMquGCEVXl9Vejc+DPt8FSlVnAJxVwrsCmNuZSxseh0nPsRibODD04n&#10;tqGVJugzl7tBLrLsSTrdES9YPeLGYtNXR6fg832zrd7Cbf+RdpeFNVRTfeiVmt1M61cQCaf0dww/&#10;+IwOJTPt/ZFMFIMCfiT9KmcvWcZ2r+D5YfkIsizkf/ryGwAA//8DAFBLAwQKAAAAAAAAACEAZygo&#10;TgjvAAAI7wAAFAAAAGRycy9tZWRpYS9pbWFnZTEucG5niVBORw0KGgoAAAANSUhEUgAAAugAAAGO&#10;CAIAAABKfWEdAAAAAXNSR0IArs4c6QAAAARnQU1BAACxjwv8YQUAAAAJcEhZcwAAIdUAACHVAQSc&#10;tJ0AAO6dSURBVHhe7J0FWFXZ3odnxsk738SdmXunu++drjs9dndiY3ehoIAgqUgoJSAoKChIg3RL&#10;CQLSinRLdykC5/vts7bH4yGkRAb/77Pg2XvttdeOs+JdO8555ILpQQoUKFCgQIEChfsaIjavjZo9&#10;eyDh4tLFyIfEhQIFChQoUKAwOMHr6AGFtUtFQX2LtGgRiQsFChQoUKBAYXgFPZkNa+ZNF4VNUnNE&#10;i3oQlxQ5uYQNGzCRvGtX4tat4ovEA4kLBQoUKFCgQGEww58//ygK//v+O7lVUqJFPYhLsoxMY1ZW&#10;tpFRQ0bG5dWrJZaKAokLBQoUKFCgQGEwg+bW1aJp471beikuCDlmZoKOjlR5eYl48UDiQoECBQoU&#10;KFAYzNA/cUlTU2tIT7+yf39TXl7S9u0SS0WBxIUCBQoUKFCgcO/gcUR52pg/xIPF/p0SaVhQ2bjS&#10;x0CVhSMyG/T3bBQt6kFc4tevj12+HBOX16yJk5YWXyQeSFwoUKBAgQIFCoMZDGQ3Hdm9QRQCjNRF&#10;i3q+VdSbQOJCgQIFChQoUBiiQOJCgQIFChQoUPjbhHCFnRGb1gwo7NqEfLoQF18D1TMaew+pqqir&#10;quP/WY29fgaqEmkoUKBAgQIFChSGPtwlLl5HVdQUFX6WN39lv+vjaiGPaYTjP6Z/kTdX36/gfVRF&#10;PDEFChQoUKBAgcIQhzviYq+lOE7O4HH1C/CVzuEJ9ZDxew3sDyuK0lOgQIECBQoUKAxx4MXlnJbi&#10;N/tPj9IIk/AV8YCl3+4/Bb8RrcxCiOlBn6MHHDT3ntOQRXA4uNdHX/LajNNhRdcjKhQoUKBAgQKF&#10;v29w11WS6N+HPnDi4mOgMnafkYS1PK4Z8YLORfEYBKQZv9fQV+yRlyBjDTt1WdfDCsEmmnzMMQ2X&#10;w/IwmOBjGqJkIfanyrOuSoSKzMvVmQ6V6d5lmVckFlGgQIECBQoUhlfITvMw1hL17A8qcOKivF/p&#10;cfVQcUF58mCEQnBeUlnjl8cvi8cjIKWq0n62MhzFVm0P/rNZ8RBgpG6rvifkts1AXGAnLFxJTvaO&#10;js+/cjA/fFyyt0LZhd0lCZy7UKBAgQIFChQGPRRdTUyLiUiPiyrJSJVY1HPIjL+UFBFyJybrapfi&#10;4muoiuCir+5pc8L7Xm/zuBxVtz9658tdJAKMwkufu64T5e/ldeZkkLGGV6fnax/xNVD5SeHEXWqi&#10;GaEYkld3o62koXXi2RTxRSz8rGDB3jM6pyHrb6gmysvXQNXDUF106QVpXA7Ls2mRuARHJRpcvpZX&#10;uCU1er5mYoa0W1pwiOf1pMA754UCBQoUKFCgMEghJSpUR+2AstxuJVmZ02ZGxWlJEgm6DNfTU2JD&#10;/BxPnVCVl0uOvMDHdyMufnZWHmdO5memt7XduuDu0IO7wBACHW2i/L0Djbu45IFw3sIgJS7a8/Tx&#10;mzdainNzvM+cSL0c46Z/l+g8Yq0p//IBT5GUPHUwYv+FvKbW9uzqlj9PJ4nixcMrBzzOaMpDixwO&#10;7hXPy91IMyMy0MdMJ/gY7y72GnLsogsTlyvJyQbxWXVlq/L95jj7hx/0TZJJb1lkl3QlIZ6dlNKM&#10;1Esh/mw6KzGG+5/A/ZcIhVcSEsKDMXEpmE/cp+DlcDY3KU4ictBDz/tWdDUpP5U/avFw/VpKbjK3&#10;b3kp8YnCslKclhwXGiRK0DkgfXJUmGg2OthPNN1dKLiS4O/uEuTpVpLO2bdoV3uzbs8hOzEGH6Jo&#10;Fh/flUsRbLr4Gg5kSA218GoijlQiUjxcDgvGByERKQqp0eHeLg5Ik5ty2cvZ4WKADyIvBvqmRIVj&#10;Ap9LoIer6GBzky9jFscY6uvh7ewQcN6FxWdcjvZ3d8ZE0sXQ/JQuPnF8fEEe+CBSsKvIoairNgVL&#10;Yy8EoEj4uDqihEgspUCBAoXuQtHVRB31Ax7nbNB0pMddPKyq5OdsL5Gmcyi8kmiie1hjv7yR9kG5&#10;HVt9nc7xi7oSF/Tyoecd4RkCIe1tbWGeLt6dHnVlwcdQLSM1ubzkutuRLhIgq0CXc21tbR0dHeWl&#10;JXU1NciwpbnJzVRPPNkjh1WUnlYNZEbyxMEI1bD8uhttja3tdqnl8sG54uE/ZvxtI6TXUVHyOqJ8&#10;Xpe7Z+RroOppqIHgpHsg+OyJjIgAH1Ntdt3F5bACeyCGiYvXxfic6/Lx/tMsvEKtg+IMPKP3Jlct&#10;ulBu7RPFTgq6AWdbaz8358z4SydMjSMDvC2OGSVFXkCHijb9akxEQnjI9WvJsRcCU6LD85Ivo8VP&#10;iAhBn5F8MTQt9mJUoC+a+JgQromPDvLLS7mMnhIfG+vXvR1tTY9oRwV4m+hqWRjo2Z00y7wcbXvC&#10;DJEFqQlYik8oK+GS1TGDY7pa6POwCkTVQEsjwtcj0N3p6EH1S0E+0YE+lsb6NsePWR4z8HPhPn6s&#10;ixwcrCxSo8IuhwbEBvulxUTCusJ8PXEU6GmuxUWh8/N1c8Is9iTUx+NyWFDAeVcHm1PYQxwXdvJq&#10;TGSEvxf2H7ttfeI4+rCoIF8cEY4F3R5CZsIlX1fHK5fCkRtyCPPzxH8cO3Yg3NcTq+NccR1nWpKz&#10;rU2Ah2tabCROEfYB5wpnDI6CnLMTY7EbsaGBOEtQFnSuOUlxGfGXIvy8kAO2gpOPeKyFRcgK2/Jx&#10;wUYjsBRHBAvBVvzcnLDDSIBscdqRIfpj6CZWT78cbXXcJCrID58XMinJSA3ycEUkuvxgTzd8KO72&#10;thCmjPho9OIXvM+z/UfA5461gr3cceD4THFo2EO2KCc5zs/dOSUqDAEnE3uCYoDDT4wMjfD3viBM&#10;GR8e4uvqhGyRBuvivGEWyXxcnJzPWmO7ODPxQtNFwHFFB/ujjOGIgj3dsTTczyvE+zwOB0eHo4AW&#10;s5SIwY6dt7dDYpQxD0e77KTY8452cBcsxVr21pYicbkcHmxvbQVxwXRSZKhoczhSm5MWcB3sLU4g&#10;PnqcQHyamMC6SIYJrIhtwVPtbayYaeEQIgN8cIpwdOxs44PAvjnanBJtkQIFChTuGTIuRynJymCg&#10;xWY97c+iCxMtRf+F0SYCGzCLgpejrb6WBiLRr3nan0EjnxYjHIJ2EpcQdPT6GoU5WcxaGHCXUHdH&#10;b4M7N2RcjQ7BZiJ9z6MLvnnzBtQEbSZmI3zcXU11RTdqYDPnLY/dam1Ft+t6VNXpqFrm1VToi62O&#10;ipf+nas4j6iqqI26/YDLaOvk+httTa3tXYb5TmksGdKrq6rCWryPHmBbyosNFw8pQR7swePzekrs&#10;DSMmLsmJJypivj9ZVqKeWqyWUqSSWCgXUzDX9ZqBCzeERUCjjO78WuxFdLTopTCL9hr/z522xEjU&#10;3f4sFqEpxyL8R/+B9t3b2R595HkHOzTuGOmiJ7A5cRydCjpjdNWnzc3QTyMBMlHYvSM58sKhA4q6&#10;6ioX/b1M9A5DQqGfMBiHUyc0lRXwEZ42NQpyd4Z/WBgcwSZU9sly1wyiwzX3y6NrgX4igY+TnYLM&#10;juSLF9QU9iLbgtR4Fxsr6aVSUB+3s6ccT52I9PNEl4N+0cXuDHoyTl9cHLD/Xk72kA8cguu5MxjN&#10;x4T4oy9EpM0Jc9azol+HRqDrxanAgaPQ+HOdXIynkz06ThyF3WlL9GfQIBdbG+yYh4MddhKdNIwE&#10;07AH9ILnTlkWXU06zymCM5zD7dwZTMClcHTodLEbOEvQMuwesoWDQxTgTziBOEAHaysIBHwC+4zz&#10;ia1cT0+BA2HTiMQeouOEzeCDgFGhQz1hYoyt4yPAp4ZV/Nyd0Cuj60VPjDwLryYFuLvgM0LHz3Jw&#10;OmuNpThq7AOXz7mzsCvIB/psqAP2jdOay9HxYcHIH6sgHjuWnxqPw8cEzjb+h3i5Q1CwFDtwKdgf&#10;xQAHgmrp6XQuwN35WtxFnLcL3h7YB0gDToibva23iwNOMqwR28J+utqdQZ4480xccFwoYPBjHAU+&#10;F6TBSUYkPgUUIVgXK4pwr5ykWBwFtph6KQL/cRSoz/isIWelmVfczp1l4oKTgP1BSsgKDoF90CiT&#10;2B8UAHw6Xs4O7MyECksmVsTJx4pIxsQFiWGcl0ICsAM4OpxMnHMcNU4LllKgQIFCL0NuUiw6squ3&#10;r3yfMjW0tzIXLY0N8VfcvXPvjq3ov9AWieKP6+v6OnNXWRCJYG9p7mZ7mlvUSVxcjqpJWAujre1W&#10;mIeLz+17Rt4Gql5nLVuam/nFQlpbW0M8XM6LXXoJdbVD/I0bLU637w15nz2BmI6ODjejQ6Jkj2iL&#10;XXF5XDNcITi3VnjF5VRS2TbfbPHwiUkcS4b0usIrLu7siouhqoe+GoKTttKFc5bXwvy8jmmxO0R3&#10;X3FJrUueaBLjcjCrKigyLu9qSkZKUlhkTMTFmOxU/vI4ThA6CXQ86GkQMIsmHv8xbkYXi04LPQe6&#10;9ouB3EV7DMSxCE28h+M59EAY+qfHRdlZnUSv43jmNDokdJPh/l7ok9AX5ibF6WmqYnVVeVn9g+oJ&#10;YUEQFy+Hszbmx9zOnsaHpKuhgrG4sY5WhK9nalTo8aM6qdFhENX8lMspF0M1FPdBEbTVlM9amMQE&#10;+xoIVRSzkFC7E/Aei/2yu/DBO1iZHz+qG+rlFujhhtzQ8WMt7BUsBD0T/kPI0GVCJpIvhkYH+8FU&#10;0OflJMWhG+ZExNEOnRm6cERiKY4UzoGlWBFeAoHAeYgK9EWXz10YuJoIH7oSE4EeDmmgO+hro4J8&#10;kQa9JtIHe3FGgg4PAWaD9OiwsRtY92pMJE4X9g2daJCnO4wBfSdmnW2t0Q2jg0SG6H2RviQjNf1y&#10;VIjXeZxzSAA+FDgEuvDEiAtRgT4udjY4HHTe2EOIEfaf65jTkjITLjmeOYX06KpxRJAhdP/ov/EJ&#10;YjfQE0PU8lMTcB4KrySgq8aeo4+HJHk6nsNnhLViQwIKryQiK0he0dVE7I+7A1evUB5wfnA4+NyF&#10;59A/3M+bGRjOhvC6Dg7Z9mpsJPYN+UBucGgZ8dE5yXE4dmyLK13O9tht/EexSb4YhjxxrhIjQlD2&#10;OGMTnlvuwkyQH84tShoOKi/5spezPfaHiQuyxakwMzLAh4s8seciccEsnA9rIQfkg33A0SVEXLA0&#10;M8EJgechDU4XTuBZSwvsBg5KQlywh+H+3kmRodAUnBYIFiKxiMSFAgUKfQ1oSPU0VDHMxqAaA/JD&#10;B/aj1RJPEI2xmSM3LBSPtLM8fsbchEWiBdZSUQo6z93y7iwunkdVXMz0hR4isNM/5KijHBsahOni&#10;vBxbLcUA4zvPpgQaa7iY6DbU17HE7W1tbieM/cQek0VwM9HBwPXWrVseVqZY5Hn0ALqP1ps3Qj2c&#10;3I6KXXE5c1DhZZU7z7g8eTBib1AuxCW35sYYm2RRvHj4l4rH2YMKQcc0zmnIijJC8DA6lI4W1+Sw&#10;6GUiew1Z0TMuFZnhJRfGSDvFKBY0qV5IO+0dqX4+ZmVo0RLryNT4O8+4xIYGormPvRCAgAPATqMF&#10;tzt1Ei0++hiMsFnfj96UPZmBPh6tOdp0jKfR9bKlaO6xCNPoaYK93FkndP6cDToAfHjn7WwMD2ta&#10;HTNIi4kM8XSNCvBGsDIxNNY5BBHBf4TM+Ggn65NQEAjNRX8vx9MnjhxUi/TzDPM5fzUmwtP+LHYS&#10;BupiYxXl74VFWCXjcpSBlqaR9qFg7vIJdxME3ZW3iyN2FfuD/ceuotvDLkEv0P1DIBCD/g9OgD4Y&#10;u40jwh76uTuxKzQ4G9AIOBAOMC40yN/dJcLf60p0BNZFF4j+D6cIBiDsj7kOEhu6cikCydDRpkSH&#10;Y6yPAhfNbQtdtQMyx1L0zWzivFAy4BNYEbsqzN+ZXfYIPO/qf94Z6yISe4JeP+C8KzYEYcIWceA4&#10;Crggdj7S3xsZZiVcQgePk4ycsQjiiMTo3bnbSekpcA5sLjU6HLbEbnlAZRLCg9l5wEeGrSMZPqwQ&#10;L/fsJO5mFrtxg3gEmBlOkfACVQDWTb0UgXMFSUJB83Q6xx1+egq26OPqhN2DDWC3sTM4CZEB3jhw&#10;//MuiMfhix7fgdk42JxCnjgEfEBIg0OA8WAWZQ8SFh/GP1GE3cDhX/D2gCchzeUw7hoMjjo1mhu7&#10;cGX1QoCotkNc2OFAfXCALBIBs/hcMIHTC5kWlQQoI7u0hhxE5wEnkJ0WaBkcDh8Ejg5Si8NEAYba&#10;4hyybClQoEDhngHdhKWxgaaSfLCHi+0JM4zS0VxLpOkyoCuE62BYjhXNjupglI4xPLeoq2dcPM15&#10;cXEVXhTBGBXThTlZnR9zcTM82NhQ3yGES2+qK5EA4fxJ49abN+E36ICSY6Labt2qrqxw0rsrq0f8&#10;DFT/J28u7iWjNMJ3B+TU3mgrb2ydapcqvoiFX+SP+xly7uN0aJ/4d7rAj84fVRVZi4++yl1vFWVc&#10;rAlbHBQSuco9ZUNC1eZrTcsuVc86Ex8YGi1+vroMaMdF06zthjOK+rbhFtAFDvAJyl72T6UZvU3Z&#10;XUCnzrrMQQ/oj+9rLxsfHpyTFCsR2ZsANRz+1y3gf7AliUgKFChQ6FPAcF1LRSk97s5QqvcB7mJz&#10;/BgG+Q6nLDDA4+MHIC5wg2BX+4a6Wn8HG49TZpVlpRgN+hvddcUFaYJcz9XX1lyJj2lva2usr0uJ&#10;i66rqZF8OBd/ygqKEt/0/8TBiF3+OZeK6z835W8P3VmkfkFFQYGtHHxMw1Z9T4BRFy9kw2zs1PnL&#10;LQjsGZfSSyeLo05mXA5xDrpk6B551jvyakJPL31QoECBAgUKFPoX8lPie3mJpbehK3E5b3YEhoHg&#10;YsjNRvh6YDozNUlCXLyOqgR7urkYaQUZawQf03Q+qh7mc95d/y5xQfAxVMMi+0PyZdeLMMj00ldx&#10;1FOV+Lo49s25qn/IGUoIyuOaEc9rS35zLsJfsga+wsstLCA7Ow1ZZ619kBg+xljDXlOO++bc29aC&#10;4GqqF+PrRoECBQoUKFD42wZ3J13JG0BQCGdtRQT2wIqbrhKmXXT2izsAAmbF3wxC8DFQC+jm21y4&#10;B2J09nf38wL8bxXZHVL4Rt7ysXv9VtF3CifPHeIvt4gHPwNVh4P8bxU5HdrHbiSJB+xEoLE6BQoU&#10;KFCgQOHvG0QXKR5geMRBcy8Lxvu2TZLR+knhRHdh0i6tY/LbROkpULgTDlLoMUicLgp9D+KP01Gg&#10;QOFhDo84mRyJ8HCm0F0IdLDxPGUmEUlBPHidPl5dXsYeziK6JDkqPPy8k8R5oyAeem6IwtwcnLTk&#10;Q80OUaBA4WELTFbEY3hxSfXWqw+e2Rw0ujnor+ZA4f+gv5qCJ+T6y0WcdxBvQR62IBIX7lXVgvyi&#10;/DxRyM/J9ndzog6ps7jcautoaW3taApry993K3v/rYoIfsHDyl3i4uV6MexCWFKiuq+vX3JKWHRk&#10;uLe76GQ+tKE34nLBTIsCBQoPVQgxPXQB7sLCbX3hxaXcb4XA798Cn+cF3v8URM0V+L/PTfu80Hxh&#10;UpjzCfEW5GELInFhX6ojzq1bt65fvx7g7vyQu4uEuFwuqD2VmHUlbWNS5ILDrj6J13KbclzYW/sP&#10;LSJxifR2S0xMvFZ4PSYr51dnl2PpmbbpWc7xSaE+58VP6UMY7ikujloKIccPU6BA4eEKcBfOYO5y&#10;F15cKr2lBG7/Erj/R3D+W0GGlSBwqsDne4HLiy3+o0MdzcVbkH6EMHfHQCdbiUjfczbOlsdPGx3B&#10;UolFLFxwtQ92OScROfRBXFxY7wtfKS4ubmhowDRi4uNicSziq/Q7hLo5WBsflYhECHQ8i27vlKFe&#10;d+fqwQZxcblcUGORkVlbvPiizwq1iPTd15qXn89Mz0ljS0UkJyc3NjbyMyOOvLy81tbWmzdv5ufn&#10;sxiRuMRdioK1ZJRVuCYkfebguCb2sm16tk1qumtkVISHCzufZjoH/RzOsGnxgALQnSLbmhn52XOF&#10;8MTRwyGu9hZHDoe4nPM4Y6m1f5+DhYl4SlFA5bI7bnzuuHGXtczd+oTXWSuJSIlw3vqkxxnJNMjw&#10;rIkhJpCt8SE18UUIF9wcDA+qdnkU9xQXh8OKwebaFChQeKhCCMJxhMPsAsxdV1wqPRYL7F4VRO0W&#10;xCoJrhwTXNwmyHUUnH25xXMMExe0NcaH1NF0Bjie1T6gaG9xDA3liaPadmZGZ0wMjqgpo0/1PWd9&#10;WEnexcrc6+wpNJ3nbU5qKyvYmx87eVR7y5qV/g5n0CJbGugiN3M9LZ0Disd1DzmdNEMbjQRup0/g&#10;v4XeYSxF5210UO3Q/r17t20OcrYz0FQ5qa+D/LHuMS0NP/szHjaW+I+UQxBE4hLDiUs7utvIyMhT&#10;p045ODjU1NQ0NzdnZaR7255GAnQY+hoH7I4beduewnnAEXnbncZ5YAFdC84PzhiOGoeDk+Z51gon&#10;09XKHPEQOFNtTeTgesoCjbuBhoqtmSH6FT1VJZy3LatXYinOFbZiZaCrr34AiuN00hTJvGxPuVgd&#10;P6qujBi21OSwBnodmKKuyn5sFBkGOtnhP84k0hxRU8KmsUUfO2t8QIHOdlhrgEEkLjdutZ1MLqwv&#10;W1EQuqa5paWi4YZqZMH6lCYVL15c0tPTXV1dCwoKHB0d3dzcQkNDcQKjoqIQCR3EUhsbG8QEBQU5&#10;OTm1t7djFZxwW1vbtLQ02ICVlVVJSQms0c/PLywszMfH5+rVq0iDdZ2dnSMiIurq6oqKikpLS6uq&#10;qoQbfDDEX74cERYeeuFCclISi+HFxdMlKTPzWmnFtcrqQ77+fxqb/BEWbp2WdSYlwzomJdTXEycz&#10;2PXcns3r0eWHnXd0sjSDvrueMkehQu1wPGGKBKhEqB2YQPE4qqYMqcW0zTF9xKNEHVLci+mtwuqm&#10;Ib/H195Gcdc21B0UKtRZkcQgjZ7qflRb5GCspW5lqIfIs6aGKFEohKhxyAdVGwUJVRgxDidMUP1R&#10;AmEzKMwo2AaaqqihWAUrYgTidtoCkZjGvu1cvwZbxCHIbdmInUQkGgH8R0D5l92yAYWWzYqHe19x&#10;Obw/xEKXAgUKD1cw10G4YK59Qegud4uLq5Tg9HuCFENB8lFBjosgYpsg84zA9a8WJ/6KC7pGO3Nj&#10;Xztr5T070QUe2LMTeoFeEK2bhryss6WZzgGF/TLb0T4q79mBvhnNKJpOtI/b165CO4XV0fWipdu9&#10;aR0m0PaZ6RxCF4t1z5kbQ2LQ46ruldm7bZOpjqau6n706Oi50cwhW7SJaDRtTPT3bd+MJpLlE+Ji&#10;L2rU7mu4Iy4XglpaWlxcXKSlpbW1teXk5FRVVZOSkkTioqkgh4Ye1oLzAEVQ2r39pL6uoaYqeg50&#10;GIjE2cAZU969A/2Q0q7tZroH0RPgAG2OHVXftweLzpoawDYO7d+HvgpeCAVE13JEVUlbWR4nBGmQ&#10;wERbE0qEU7R783psTn3f7v0y29ytT2KL+BTQ5VgfO6p9QAEnE+cfS3EOYUUHFeWQADYDa9m6Rvq0&#10;8RF8fMe01N2sB+E+oEhc6prqMpJXxKYpy4de2eZ7ZYt3ys7gzM2xZXMtY7G0o6NDQ0MjKytLX1//&#10;xIkTMTExZ86cgQUePHjQ19c3JCQEEw0NDQEBAcHBwRkZGZAbrGVgYAARAbq6ujdv3sR/Ly8vf39/&#10;nPzMzEwdHR1kC9eJi4uTl5ePjo6GzcBpEhISOF94QNxoueHp4eHj5Y0dZjG8uHi5xhcWp5RXXSoo&#10;Xu/lvcPR+TNfv8PxqacuX7WKTgnw8cLJhNSieOCzDnax01SQRTHQUVGAAcAeEIlqhdKCKgPb2Llh&#10;DUoIxAJrYanavt3HdQ45Wx3HrIrcLqG4yGKj+I/KAgHCWghYCr9BCYHHYJGmvCzs9rCyvKW+DqoV&#10;ihnKIQqS1v59KCHb16/GFtX37sa2sCcoaaizqN0oZii6sHMmLphGiWU6Yqp9ECUfMg31wQ7rqCh6&#10;nLHE5rAIO4OsYOrIBLMS4Z7i4qSjfOHkUQoUKDw8IYQLRy6c0LtgccddLtwRF4cFArOPBA1FguoM&#10;QeheQZwu19x6LGk5/SsTF5gKGrVgl3NovDCcOqy0D6qBHhHigoYMI3hVuV3okpESzR8aJowO0bqZ&#10;62nBVJi4oBVGJ4qm0/Cg6jnhNWq0iUxc0GgeVT9gdEgN08gNydDGoWHFhJLMdnjSaSM9SwMdNJQQ&#10;I7W9u9EmsuZsCIK4uNxoacGw/uzZsxYWFuh00YNmZ2dnZVxj4gI1wflBh3FAdidm4QoWR7grUuh4&#10;WC8CcUHQVVVEH4AOw0xH0+GEKYbF6Ios9LQgZDgPEBfkg0NGV6S4aytOoK6KItp9OAe6AagG3CXQ&#10;2U5r/17kgGTQRPfTFvI7NvvYnT5lqAcjdD1tgb4HtgRT0VNTgvapyO6C6KDrwrmFAspsWn/KSO+U&#10;0REkG1xxaW/yiw+ZbFDVZBiZnVfRkFdRn1ZcnVpQmVVSi6UwDPhKfX09bANnr7Cw8Pz586GhoRAU&#10;CIeNjY2pqWl7e7utre21a9fq6uqsrKxgJFpaWjdu3CgvLzcyMkIOZmZm3t7eSIClyAqrsGs2WEtT&#10;U/PixYv4UKBB8fHxXAF+QESEhScnJSXEx0ddjGIxoisufleveWTnmUZGSzu7rj577nNbu3URMZbR&#10;KadjUkP8vJBGdsuGgwpyO9avPmtmiLKBXh9WgQmcZxQAFCpoBz5rfKAoUaiSantl2KeAeqcqJ4NP&#10;GdNMXPA/xOUcFBYlATljEVtqb2GCuoZaiQEDAiZQVfU1lI8d1kAyZIJsUVRQlvZsXg/nxhZRDbEI&#10;20IJhKagDvo7nkWhZeKCWolNoFnANMQF4iWzaR28BzsMg9m1cS22iEUeNpbb1kgfVNy7fd0qFG+s&#10;gsB2CeHe4qKrcsHKkAIFCg9XsNTnJIa5i4S4VNgvEBi9J8j0Elx1Eui+IvDdJrgeJ7Cd2HKKFxeP&#10;M1bKe3aiH7Uy1NVUkDumpeF6ygJ2go5ZdstGpd07/O1t0NihzUVzBik5b3MSXSxSovVEd47WE2My&#10;mA1GYMLWdjcWoRdHb42e1d78GCJVZGVElxaOqCmjycaE4wkT9X279VT3BzqexdaxJ1iRXTMfmiAu&#10;Lm23WtF3VlZWBgcHp6Sk1NTUoE/KTE9j4oKjQKOP9hoHhQ7m5FFteAnO0omjh2EYiMRAFuGEvjYs&#10;BLPetqcOyO6CYThZmuE0njExQA5wNRwdLBBeCFHDwNfiiBamIXkmhzWDnOxwhnEG0NkgB7T+hpoq&#10;kEIMu5EAZxhnDCdcX+MAzi3Mxkj4PIHOAQWYJcbo2AR6O3wKQtGUwYSX8PL+AINIXDqK9xg7mG1J&#10;qz2QXOaZXOidXLjFJ32eW9rZ8Gvc0o4OPz8/eIazszMm4BzwmIqKivDwcIgIVAMugpiioiIsOn78&#10;eElJCVJeunTJ2Ng4MTHRxcXF3NwcjpKQkADpCQgIQFbQFNhPUlLSsWPH9PX1r1+/jsSGhoZZWV38&#10;zPqQgYKBgwW1whICRM+4nA8Pt068usvNyy0jzzU9b4qp+e8hYScvpTrHXI7wdPV3OAuzRDJvu9P4&#10;vLSU9qEAmB/hpBaRKABQXtQd9P2oJogMdraDSbBPwfGkKSyETRtrqaHI2ZpyV27OHNNHDGYND6pg&#10;zIBpeAbK56H9+8y0D8IzUCSwIWSFoQW82e30CYxSsCKKLtQWKV2szPds3oDRgvEhNRRU+AcKPFoD&#10;pMEiZIiKb2mg63CCsxOUMRRsQ01V1Hrs8AVXB9gPCioWYZwDj8EE9hw5YxWYOtIgBuHe4nJENdT6&#10;GAUKFB6icNo49JRRqJVh6MmjoXAX/qLLbXEpdN/Wce4ngfWXgtNfCGz+y/0//ZXA5uta53kXnCzF&#10;WxCJALGwFY66hiagb0Y7y8Z2QxPExCWwtfVmW9stiZBxjReXBx7QVaDjgZFgiCyx6L4Gkbi05SkW&#10;p1/a65u+7nLFjqt165Nq54WUKp5PbrrRyvrvhxaRuIR5ux+ws592/OQ+3xCnuCSpU9Zjz9jKefuF&#10;BvmKn9LhFlCuJGJ6GeDT0BqJyC7DPcWF+2WTM6YUKFB4uIL1sTDoi6V+6MkjoRY6oeLiEuV+Osn5&#10;QJLDvkTx4KgQ6aAXdn44vskyZEEkLhfcnbyc7D0d7SSCs42Vf1fvgDw8QSQut+quNVyzrS9LvHC1&#10;yDAs60jQtaCUgpu32ljn/TAjEheEUC8396AQ64jLZy5fsU+84nUpJtSfe7rlIQ/3FBcXA81wW3MK&#10;FCg8XOGMGecupwxDLY+GntC9cPxwqJnWIw4GWkH2p7lwrpvAlj6swef0cffj+vwsd0JOdRXuWuVh&#10;C+7mBrmpSZXFBVwoyq8sEk5QEAvRvucDUU7uOm/WgfbW+H935MMb7jREXYVAW0unI2pBVkYUKFB4&#10;uIKlQeCJo4HmuoHHDweYHPI31gwwUn+ktCC3ODcrLz0NExQoUKBAgQIFCsM5PNLS0lJbW1tXV4cJ&#10;giAIgiCI4QwnLuXl5aWlpWyeIAiCIAhi2MKJS3Nzc21tLZtnlGdd0tA6dMbZKyPx0tW8MicXO35B&#10;VzRUFmlpqZuZnbiSV4bZxpoye++A7ORLafnlKSmpTSzR3eSnRBkYGusbGSZklPBRt+luFRHXUwNV&#10;tY7Ynue+Dq6X1JRkR8RdzUi7Wt3Yc94cDeV5jgHhmMiIdr2UXcMiQc8ngSAIgiCIIYATl+rq6pqa&#10;Oz00KE72s/GLwkRaXFB2ab2BsXZdRdFpSzMbR/8GlkKM+tLsozZOmGhubgpwO2Vqaqpkan0lLig1&#10;5bLU4qUhydks2R0ayw6qH6lpbEL6pqbmi77OxmYmwXHXsKS6KG350qV+cdfCvR2NzUxDEzLYGuLk&#10;RdnZR3DxuSlRpsdM/KOvePp4NbU0+fj4psWEGJmZOAREZcVGXiuuuewfci0n8azV6dCQwMiEK3s3&#10;rzBzD8lMCD9mbBIan3nRz838xNmSepbrHeqKrx0964aJRJ9jfqmViZG+JkbH4jJLcRKqClLszp0x&#10;MDJNK6pgiQmCIAiCGEq6vlUEcdm2V8HZKyLI2TAmuwZ9tvNRJblDBrs2rk7pdE8J4rJVZofZCZuM&#10;jDgDY5eqwitKRhaBToZxuTVHDYy7eHamOHn/EfuG8jzDgxo+QX6ah881NlYf0zauEV4NMTAwripL&#10;PqTn2NBQaaxtWtcsXEUMiMtWxYPng2LLcq9amhts2q/nbmWUkBRxzMpFS8O0vqXptLaex9lTYWll&#10;rnomYbEex+0DCuM9zgbGn7E4nl1asHX12mPGR3bu1zJQ3hebll/X6RIMxGXzrl1mZmaqe1b5xSav&#10;WrrGxOiwwuGTOAk4LVqnXGtLEnT1nfnUBEEQBEEMIZy4gPr6u648iK64hNwWF8ejh8KzyytKyxpZ&#10;CjFEV1xq8+LUDewr8pLk9c2ZuOjp6N91JYfRWK2tqZlXWpMR4ePi4q6odrK+scpUz7RW6ChHdfQr&#10;ipOUDp6qry83OWJe35W4sCsuRkrKabkZ+9SO5qaGbVm1JTk3T1lRp7alyVr3qK+jlVdcjqGMUmis&#10;h6N/HC8uJibp1/OVFbWRpux6aen1vCMKsqmlkgd01xWXS0n7Dxyrb2ksK61k4nLwpFNFRtgRcz+W&#10;mCAIgiCIoYQTl8rKyqqqKjbPqC66FnctFxOZSRF55Q3hkRfqKq+fNjc86xbQSSRaGmvKrSyMzczM&#10;EjIKg8+fPXHWwT8yNj0pIr+iIcLbPrTzraKWloqinNMnjM1PWOaXNVy+4Gl6/HhSFv+wy6UAl8C4&#10;azHB7qbm5inZXTwyXJEbnyCMTwz3OX7qnFdIZGNdpZunX1NzS15y5DEz05C4tIbawtMmJ86dcs3K&#10;T028ll9VkHo5vSA3KdLWJyzrcrCxmWlkYrqPo42tq099pysujdUlYZdTMFF4NfJacV1imMcxM5PE&#10;rDKcBIiLqra2ofmp4gp6CYsgCIIgHgC8uJSVcc/VEj1TkRMfEp/GzxAEQRAEMeRw4tLc3NzQ0Pmh&#10;W4IgCIIgiOEFJy6wlooKek2GIAiCIIjhDicuNTU1Et/jQhAEQRAEMQzhxIW+OZcgCIIgiL8F/DMu&#10;Xf9WUXNzeapBfQU9jkoQBEEQxLCAE5eqqqrq6mo2L05VYfjN65aVGTb8PEEQBEEQxAOFE5eKioou&#10;bxVVpJ/uKNxfnbyvpfneP/FDEARBEARxv+HEBYi/Dl2a4Xk95fj1JKOGayqC9EU309aVJhwsTdAp&#10;jjvc2HDX99QRBEEQBEEMJZy4SHxzbvEV+5Z80468XYKMVYL0DYJspbSryt6XVpdGKTTWV/KJCIIg&#10;CIIghhz+GZfy8nI2z9HcXJR8tip+h+DaFru4NVoJK/fFLpG7tsov25FPQBAEQRAE8SDgxKXzN+c2&#10;NdYXBCwTpG5TjFusdX3PgYLNe7KltZMVahrpVhFBEARBEA8M/uFciW/OLcm+WO03pjl4aswF+dDw&#10;3a5xcsox20rqivnFBEEQBEEQDwJOXGprayXEpSDRPs/uh6xI4+amhvL8+ESf9fE+2/llBEEQBEEQ&#10;DwhOXBobGyVvFTXUVZdm8jMtLfU1pXWV+fwMQRAEQRDEA4ITl3IhbJ4gCIIgCGLY8khERMTFixfx&#10;nyAIgiAIYpjzSDFBDAYxMTFZKirlf/1VvnYtu4ZHEARBEIPOI5UEMRjAgnOWLat/5JH677+vJwiC&#10;IIj7wyM3CGIwiI+PL1+1SvDII4KffhIQBEEQxP2BE5empqaLFy9euXKF9UC9p7y8PCMjg595EKSl&#10;pWHPGxoa+HniwUHiMtzx8xP4+HQbAgIEjY18yqwsLnF1NT97X4mPF/j7C1pb+dnOpKZyCUT7Jk5t&#10;7Z39r6vjI8Xx9b2ToKKCjxwIbW2CiAhBWBg/O6y4fJk7TOxeezsfM/IID+eOMTaWn+3MpUuCCxcE&#10;N2/ys70E6bFiRwc/O/QUF3PHVVLCzxL3ghOX6urqiRMnKioqsh6ol1RUVBgYGOjp6fHzDwI1NbUJ&#10;EyaUlJTw88SDgxMXFRXBqFGCxYv5wkUMK558ktPK7sJzzwnS0viUGhqCxx8fou557lzBP/7RkyRt&#10;2MAlSE/nZ0XAWhQU7uw/BKgzKI3vviv4808uAVRs4DQ3C776SvDJJ/zssGL6dO4w33hD4OLCx4w8&#10;/vtf7hg/+4yzky4ZPVrwzjt9llQTE8EPPzxI4Tt9mjsue3t+lrgX/ReXjIyMyZMnk7gQDE5cCgu5&#10;AV9NDV+4iGEFxOXTTwUGBl0HU9M79hATIzAy4kaBQ8A9xSUoSPCf/wjWrOFnRWRnC/75T8GPPwom&#10;TepJXCZPFiQmcgeYn89HDoThLC6zZwv27uVOxbRpfMzIg4kLAj6FLt2lf+KCeoHPlMTl78M9xIX9&#10;jBFobGzko27DxEVHRwdp+KgB0NTUxDYEMM3HdoIlE+0MicvwgROX8nK+WBHDEIjLhAn89H2itZW7&#10;6o5w6xYf0xmJNPcUFzB2rOCZZ/hpEUxcli8XHDggeOwxwZQpgrIyfhEDG3r8ce46RHewPZG4S9XR&#10;we8eCxK3D7oTl57XYqBfFE/TJeJp+nTnwtyc67CTkrhPGaeih/MPRJvobivih9Nld96b4x2UTCSA&#10;uDz6KPexopvX0+si2+7ERXxbnTcEcfn4Y27RwOnNpwza2vgEbGdIXPpIt+LS0tJSX19/7ty5lUK2&#10;bNmCWZExwB6uXLkCcZkxY8b58+fhLiw94lkCBosEEnID/0AklmIaizBtbW3NNgS0tLQQI64vSINZ&#10;bF1dXR0J9u/fz/aks7ggHutK7AYxBJC4DHd6Ly7o9tBDs14B/zGNgKZWBEsgSsNimpq46yL/+Q8X&#10;tmyRXIVx44Zg0SI+zb593Fr9FperVwUvvsiJC3wFXfXLLwvy8vhFAF3CvHmCjz7i7jGJHw7AXkFW&#10;EJYt43YDyUQdDHYvK4u7a8D2EAEq0NLCLwXIp7O4IMHly1w8W+X77zmpQlbioH8KDRV8+SWf5scf&#10;ud0W79iQAPn4+NzJBHsukUl34AC3bRM8/7wgJYW7T4RToaXFL5IAGZaU3NmNr7/mnu2QAGmwadHh&#10;BAXddQYAEhQUcIfAEiDExHSRBh8HWwrb8PPjEkgYQ2Gh4Ndf72Ry8aJkJp1BVm++KTh5UvDEE4LX&#10;XhMEBt75WBmdxYWdWBwm2woOOTb2zoZQDPCZ4gNF7Vi7lrdY7HznPUEMUop/ZIDVDpx/wDaE0/XF&#10;F/y2fvmli08ZmaMEGhtzCVDScnK4+M7iwgotgsRJI4R0LS7o/gMCAhA5bty4hQsXSktLww8wq6Sk&#10;VFpaCofYuHEjYkYLQZrIyMjr168vWrRIwn5SU1OnTJmCFb29vfmoGzcqKyt1dXWXLVuWlZWFDcF7&#10;2Iaw+urVqxGPacSYm5tjx9gqFy5cOHz4sLKyMhYtX74caTQ0NBAvIS7YB1lZWegUdoPcZYghcRnu&#10;9F5c0O393/9xd/1AdDQnDU8/LXByEi4TCBoaBCoqXAz6gIwMLqaujnvcBDGPPSb4/HOuG8CYGLPq&#10;6nc9VFtaKpg1i1uEJvvDD7kJGRnBuHH3Fhf4EHplbEu8EUcH9uyzAkVFbhoyJCEu6B6+/Zbr59D0&#10;HzvG7UxAAL/I3V2wbp1g4UKu8/vsM260vWIFFw/b+OknwVNPcdni0BBeeIGbhf1cuyZcs5O4YH+w&#10;1rvvcslgUWwtrI5ZmIfo5hS6N1gLzv9LL/FpsD8IM2bwCQB84u23uTT/+heXAOcfmaBjg0jdE3Nz&#10;7mQ6O3P7g7OEg1q6VFBZyS8VAdvAAWK7OOHYxKuvcp0lthIXd6f7z83lPh1EPvccl+aVV/hdgpkx&#10;cJL/+IPPBKcCaf75Ty79++8LkpP5NOj+f/uNzwRpsDoyQVbiG8IpxYlF0UIOCDgzSA8X6Rl8oO+9&#10;x2ViY8NliA8oNZVfxOgsLvHx3IaQOfYTG8LHhGl8gpA8AHvGsTz6KHcqUHr37OEip04VvP46J+Li&#10;IFuklJbmZwGMxNqaK4f4jzOPDWEtdqTsoLAhrIJKJ7rrWlQk+Osv7loRyh4yhEGi8AAJcRFVMdQm&#10;8VJN3KYLcWlpafHz85s5c+a8efPgAZCSsrIyTU1NyAq8AQJRXFx85MiRbdu2jR07FlqDNMnJyZCG&#10;OXPmbNiwQfSeUXNz87lz55AGcuPp6ckigY+PD/JBDDZUVFQ0adIkJICOxMbG1tXV5eTkbNq0CTEw&#10;kosXL7JVgoODsQrYvn17Xl5eenq6jY0N4sXFBVmpqqpic3v27KGbR0MPictwB00q+nKJhr5LxB/O&#10;TUsTfPMN16qiiWdv7rA+GL0jJtCFoH2HoCAGnQpafLSz2MTMmVwCRB49yncAaLtXruSyhalgqI1R&#10;L7ptpBk16t7igqUff8z1l9AREegeMOhnw1mIC/pIOzvhAiHi4mJoyO2/6OFcV1duNxDGjBFkZnId&#10;GLs+sXo113WhK92+nR/sqqkJxo/nYnBcDAlxweFPn851e+hBVVX5tXbt4nLGsSNDRn294IMPOLXS&#10;1eXTYBG6ru++E1y5wiVAt+fiwmUCmTh+nEsgKyuYOJHbn+XLhVn0iKkpd4AeHtw0dglZ4ehgMxJs&#10;2MBliB1jB2hlxT0AhI4czsGeF8FnjW4V/SU+I3l5Lo2xMacdOECUAcaWLVwm6JI3b+b6V6TB2cOu&#10;4kPEUTNiYrjPC/mgzMBcsXs4gVAxfF5Iz5g2jTuxUFLEIOjocGIB57t48S49lYCJC7h1i9sBHAsy&#10;F0dCXBITeYHADhw+zG0IZRvTOD/YGXz0FhbcLLaLMGUKd/IBPnTsrch0sT/Qd5wonOQlS/hIAMnD&#10;PsN6sTMoh7/8wp0onC4DA/6g8NlhQyjhOA8MlHwUA+w2XMrbmyvYW7dy8eLigrN65AiXhlWxHs7G&#10;Q0wX4tLU1DR//vzZs2eL2waAUuzevRtKERQUhFmJh3ORCaax1NDQkMXAQjC7ZMkSiIh4Vl5eXoiH&#10;G2G6sLAQqiEtLX3p0iW2FGRmZkJQxowZExERwWIgLlhl165d2AcWwxCJC1wK1oI0cnJymOYXE0MI&#10;ictwB00hGsfffxfo60sG0ViZIfFWEfohjNSxLsaUtbWCnTu5afTBjKwsbhYdm8RbSIGBXDeD/oxd&#10;DLe15ZKhb0BzLwJ9LVrwe4oL1AeugJ5GQlz+9z9++tQprsN44w1+FsBO3npLcPAgN/rvLC6YRd8s&#10;cTFj2TIuXkHhrq1UVnJDaiRmoDeSEBeMp7H/2JD4fbH8fO4SETJkQFywb2PH3kmDTaAz27GDv46F&#10;ng89PbY+a5ZwsRCkQQIcWs8UFHBXj/78846SenpyWZmY8LMiVq3iuvBNm7jdZqC7/flnTpj09LhZ&#10;OTluxY0b73q33MiI62sx9GesW8elkZG56yzhAN99l7vvw5g/n0uD8y+OpianOOxeDIAc4JyIXxZC&#10;f4/jRWnsfIdRhEhcgLMzNw2LOnv2zioS4gKrYI4lwdq1nDiuX8/PSjyciz156SXujg8Dnw6yhcrM&#10;mcNdyhKBgo2PnukpziQ0FB86REqkGuzmKcRl924+BuIC18Fnjc9IHJG44EBgwNhnbD04mF9KdKJb&#10;cVm3bh2bFef8+fOQgy7FBWRlZWGphLgoKSlZWVnJyMjk5uYiMj8/H/6xd+9eKEhtbS0SQ1AOHz7M&#10;VhFhb2+Pdfft21dRUYFZJi5ubm5sqQiIC7zn0KFD2Hnkg/RsK8TQQ+Iy3GHi0mUwM+PTMDq/Dr1/&#10;P5ds0SJuEImG+Lff7rzFw8QFg/jOoNWWEJczZ4QLxOjNMy6dxQUdLfpFNPcivv32LnGBAWBzrD/r&#10;Ulww1BYHw1/0XoiXeCeOiQu2de4cNyshLjiot9/mLpNIfIsMExdk6OPDzTJxQSadD58hEpf33+d2&#10;r09AELEixugioIbz5nHXTkR3uAAOH/IBR2F39xjoqh0dudsuzCeYuEhck8O+4TAhB4DJKNJIvHHG&#10;xOW117isABMX9PSQHpENSABxefZZgZISP9tLxMUFwF1ef52TZtEjKZ3F5cUXu7jdlp7Obb07cWls&#10;5O6XSYgLPr6AAO4cenlxkSgJ0CysGBTEzaIGQZ3F942RkMBdeULhDA/nZpm4QDQlYOIyeTKnlUiP&#10;wkDW0iPcr0N3KS5Tp07d3QlpaemexQUasWjRorCwMMzW1NQsXbo0NTUV4oL4uLg4RCYmJiIHS0tL&#10;TKOfW7hw4apVq9LT07n1xSgoKICFICVEB7M9iAviRZw+fZpfQAw5JC7DHYgLBoXowDoHtKfidBaX&#10;zEzuRgB7FAA9N7vBwWDign5r4kTJgC5/UMQF/oEuE52umhof88sv3M0X8bV++IGTA9HIu6/igmEu&#10;IhHGjr3rEHDUGP4iHj0KkBCXjRu5RTix48bdtdaff3InEIvYDqNfh99A+ND5sQTYPRiSaG8xRnd3&#10;50b5WAWdHxLMnMldSkGX2V3Hz0CNw4FjLV1dLrEoQOwQKTpkcPAgF4NTwe7cdUmX4iKOjg6XAAFW&#10;xA6EBRz+M89w8StXcsni4rjbHJh9+WVu6aRJgshIbq9ExwsQiRPy3HN3MklK4tL0jIS44OP4+msu&#10;E4g1O1GdxQUfxB9/3NkKC7//zm29B3H58ktOvNjHd/Mmd7xubtxTX1hLRYWLrK3lPlPkzEAxhgmd&#10;P8/PisBHr67OnQo2NuhZXEQBR0H0yCPob7oUl/Hjx8/phvDwcCTrLC6NjY0uLi4QCGdn59raWojO&#10;unXrkJtIXJqbm7EutmVnZ4f0TFy2b9/OVpfgyJEjyKo34oLMZ8yYgQkzM7P6+np+GTG0kLgMd9C/&#10;9vLh3M7iAq5e5a8KSLSqTFwgHxhwdw7vv88/ozoQcQHoorD6ggXcNPoM9NYS4oJuDz0WuzuD3gKD&#10;11de6Zu4QMvQ0Ursvyjs3csl61JcMNSWSCwK7EIIesTsbO4RHKgVujes8thj3OPJS5feuVSDPhtj&#10;d7YWJAA7gx4aG9q5k0/QJZAb5Mb2AYlFAbOIhCeJLo0wcWEPXHdHL8UFgiU6QInALrzBw1Ba/vMf&#10;Lub557lVcODYqxkz7lwaKSribAaR7NkRBHjAt99yl7h6eKpDQlyQElqMDxqSwR5U6iwuONXdfUDs&#10;UVwAzULZFokLJlCc8CmgcAJ5eW66rIx70kUkLtguNgS/ZCAlxLrLBhA2g6PrpbigBGKHf/1V8hoe&#10;cTePnD9/Hv1NZ3FZvXp1WTewF3Y6iwsIDQ1l4lJTU7N8+XImLpidPn26t7d3Xl4eTEVJSamurg6J&#10;mbhs2LCh87O0lZWVTEruKS5jxozZvHkzfGjevHnYH5gTvU/0QODEBS0RmnLxcR4xfBiIuKAnWLSI&#10;v4rw0093fTc5E5d167hWu3PAisweBigu6PDefZdv8bdu5R5QGDPmrsYdHR4SMKk6cIAbhbNr+KCX&#10;4oKjO3aMe/VJ4hBYaGjgknUpLhiLd7eW+OUNDNwRgw2hm0QO6ALxiaBTFIETxdZCh8rSIPOpU+90&#10;wxIgfXg4d/aQuHNgQiB6s4mJy7lz3G50R2/EBd3q0aOC69f5XZUIUEYGlAKfCGJwntn+4GA//ZS7&#10;dCcCfoBDc3TkEzBdw/GKnoPpjIS4MIKDuatiq1ZxF7E6iwt8Iibmrp0UBdHeYuvi4gJQIHFimbis&#10;Xs2dFohLYiLngih+KHjjx3NSjvPAQErIU+ffIrhxg1MWrN4bcYHeXbjAP028Zo2gqopfSnTikXHj&#10;xtna2o4fP15CXJYsWZKamspiRBQWFooej+1SXJKTk1euXKmrqwvhEIkL4jU0NGAeWDpt2jR1dXWW&#10;uLq6WlVVtYdnXDZu3FhaWorZHsRF9FZRVFQU9hnJ0tLS2FJiKOHEZcMGrvr9/jtfuIhhxUDEhT3j&#10;8tdf3E0BdF2ia+yAicv06fwtIXESEu48fTlAcQHofiAraWnc/QhkJdGdM3H54guud0HHj6Zf9BRO&#10;b8TFzo7rkxAv8YwLunl/f+5VF4aEuEB0MJrv/IwLknl739mBW7e410PEQQKcMbjLtm3cLLp5aJbE&#10;Yw1I88cf3Nnu7kEQnIG3377z4LAEpqbcpYizZ3lTgR8gscQzLgwvL/5KTJfiAj0KCeEuG+D8u7hw&#10;JxlpJJ5xwQEGBPCPcQD03zh88ad3AXseFl7CiI6W/P0pfGooCb/+2mdxQcH77TdurzZv5gqAhLg8&#10;+yz3/pQE2DR2QERncYGnTprE3ZG8evWOuACcT0yjMP/wAycuIjHV1OTObed9Y8+4fPgh/7RTz+LC&#10;3ipCGnymmBU9/0504pGFCxdCHdDfS4gLYlRUVFgMg71vzJ6rxWyX4gKgQVj3woUL0tLSmGZfPcfE&#10;xcDAYOLEiSJxAQUFBWPHjt20aVNKSgofJXyAV0FBAXsl8VZRz+ICTE1Nkez48ePsig4xlHDiQj+y&#10;OJzpt7hcucKtiE/28mVOU9AQo0GPi+OXMnFBMDbmYxjovX7+mbvTUVvLzTJxWbbsziAVoKv78ss+&#10;iAt0RFGxa3FBF8K+8B5ShS4QPlRUxC/qjbgA9lYRjkK848RA+cUXueE1Q0Jc0KnjzDz3HPeVaKJu&#10;D6vr6HDXD9ibzIhHxwlpgDqI3wRJTuYOnIkLOn7k+dpr3JMuIiAc27dzctOduEBNsG/diQu2hUXY&#10;bvnt+xeonvjs1NTu7Ab2H8aGSCgpYOJy4MBdSoETi8/o5ZcFlpbcLHurSFv7ris3OMCXXuLsgbFg&#10;AXf44s8LAxMTLpKJCyztP//hOnucTxFwBahAP8QFpKRwzxWxZ7AkxAUxEDgJcEqxA6IXnjuLC8AH&#10;hHX37eOUC0fELrkxcUFRwYkVFxdY2nffcSeBfZsOo6WFe0kNVUniraKexQVAYTE7cyZ3h5Hoikdk&#10;ZGTQ2QORuLS0tNjZ2UFKlixZoqOjk5SUxB7glZeXh0zgf15eHpIxcVm5cmV0dDQSsHUBE5c9e/bM&#10;mzePj7otLkBKSgrp+djbr0MjHu6SlpaGfGAh7LHcfohLYmLi2rVrEWNiYsK+WpcYMkhchjv9ExcM&#10;Z9n4D803+oO6Ok4LMAt3SUriEsBLtmzh+ow//uCeYEUaNNwYaMJakAx9IbsagYE++8oTKAUikSYy&#10;kmvrkab34oIuFqt8+imXj4S4gOJiLjd0SN98w92+EdEncXn+ecGhQ9zuIZibcx02IrsTF3R1Eydy&#10;Cf71L05x2FpYHSqDSJG4oLfDcPzNN7lvUvH359KoqvK33sTFBaugL2Q9HzpCeXkuBiN7HHiXYE/Q&#10;C3Z+IFQEdvutt/hLBYBVT5xD8QN89VVu51mXGRXFnTroBfp7nDQkQDxMBf0xziqDiQs+MnV1znuQ&#10;BtbCvstOXFww++yz3HvFOHykgbXAsXAGcPIBihZcAQmwS8ePcwmsrbkChpOPTPohLkBXl9sogri4&#10;wJA++IA7ZJTMU6e4DeFUa2lxZx4nXPRrR9gZfEBGRlwCEZAhFLNvv+Wu4oSE8JFMXBBwlpAeuTGg&#10;cd9/z8VDaOCCyAcBJs2e7O6ruKAkL1nCxUyZQj8Z3SWPwEsWLlwILRCJC6ivr3d1dR03bhzsQVpa&#10;GnKzbds2pEEM++Y3AHGZOnUqIpctW4YEom9PKSgokJOTQ/ykSZNYDICUsDeSNm7cyEcJwYYgOmxD&#10;q1evRj6bN2+GyiDm6NGj5eXlLFkvxQVgQ3Cj5cuX19TU8FHEkEDiMtzpn7iEh3PN98qV3GMcDEgG&#10;+yoXdEKsoUc/sXUrtwpS/v47t5Wvv+bucSBGdPsAYPiIrhRp2J6gP0BfhfS9FBcYkrIyt10Eff0u&#10;ujc096NG8Qn6IS6QLagAckAXi91D+Pe/uVl0RaLbChLigsO/fJm7UoJkSMzWwuqYRU/PvpsViN4q&#10;wnYxskca9NmY/d//+F/kRj7wD/Zg5rvvcgnGjuVOC05gd7+1DiHAniDbHoiL43px0Ze9pqbyB4hO&#10;mu0q23McjugSS2Ii19MjEjuDBFidpQ8M5BPgoOBSiIRk4NNEmtdf52YhJaLbYTgnn3/OZ8LSwI0w&#10;CwkQXWJhbxXhhLDz9sYb3Cw2BEuTuPIhTg/ikpfHm7G4uIDgYP7kYz+xIVg4toJZkYwCZIs9eeUV&#10;LoHooldDA1/e8CmIxAUaAR9FJDIpKOAjAfYZkoTjRc7YHPJBwCeIWaiY6LfNeykuACnZW+U9PHL0&#10;EMO9Dp2ZmTl37lz2JfoiGhoacnNzTUxMZtxm586d2dnZlZWVLEFjY6Ofnx+/bMYMdhmGYWRkhBjx&#10;Ky7Nzc2wGURCTfio28BdsCFoijAbDqRETFVVFZ/ixo2wsDDEe3l58fO30dbWnjNnDnsORsSWLVsQ&#10;qaury88TQwKJy3AHw2L2sOE90dPjupOLF7nbOvg0MeCWuN2OwSsiMToXtciwisxM7kYA4lnYsYO7&#10;iyR6i4SBdv/PP/kEkKGaGm5wjz5P4smS7oCOsHW7vAiB4S+afpaAfdkGw9ycixE9QYJFmMUQXwLY&#10;Q1ERp2vYH5YJgq8v93wr8zOAw/njD+4bZcRBl+npyZ0xtgpWh66h4xGBXg1pzp3jukaW5q23OE8S&#10;v2uGnc/N5W45sQQsDU6gyBclwGge2vHll/xsd8BUxJ85wwHCKkS7gX3GKRU/QID+GP00VIOlsbHh&#10;rrqJywQEESaH3WMJEJAJDlCUBrnh8FF+RAkQ0K8jZ9GGkElUFHeFSZTA2bmLx6Qk+PVXrtR1R3k5&#10;pws4ZNGTVQB7hQOErYo2hAAbwA6IwGcBe2OLxI3Ww4OLwVkS928tLS4S/iS6F8nAhvAJnjnD6QvL&#10;CmmQs/glE2wUXij6SmURKBtIzy5HiVBS4iKhsJ0vLj70cF9AB3epqanp8kVi6AsWMTo/OAId4ZfV&#10;1IjfLRKtxc8LweqI6e7pE/ENdd6TpqYmxHe++4OUiBffNKitrUUkPeYyxJC4DHcwghR/pKAHbt7k&#10;Ere1cW0xJhDEH2gAra18vHh/BpA/i0eQeDZTRFMTn4A5Df5jWrzj7AH07mxd7FuXIJ4lEF3DB2xv&#10;RauwTLq7HyE6ZBYkDhBg/yWeKgX3XAuI9o2FLg9ZdIAs9AA7b533RAIkED2HwcB2xTfR5ZkUP5wu&#10;E/Q1E4TO56Q3mUjQ5ckXByUQCTqf255PPmaxFlskXjC6LG+sdiB0+SlLfIKdN4RICZsHrIiKF1qA&#10;GoTILg/noYcTF4IYOCQuBEEQxBBA4kIMDiQuBEEQxBBA4kIMDiQuBEEQxBBA4kIMDiQuBEEQxBBA&#10;4kIMDiQuBEEQxBBA4kIMDiQuBEEQxBBA4kIMDiQuBEEQxBBA4kIMDiQuBEEQxBDQW3FpaWmpra3l&#10;Z7qCfYtd9d3wy+4n7Ovm+BniwUHiQhAEQQwBvRKX5ubmxMTEbdu2sZ967pKEhISZM2dOmTJlhZDJ&#10;kydPnDgxLy9P4mttBxfsj6qq6o4dO+gnFR84JC4EQRDEENArcamsrFy+fHkP4nL16tXFixdDVkxM&#10;TGqFHD16FLNbtmxpamriE90f6uvr6dv9hwOcuGzaxInLn3/yhYsgCIIgBpveisuiRYt6EBdZWdlJ&#10;kyYZGxvz88LfHjp+/PjChQsjIyP5KGJEw4lLcrJAU1MQH88XLoIgCIIYbB4xMTEpKytjfc+lS5cg&#10;HyJ8fHxYvI2NzdSpUxcsWGBkZIQ0LFJESEiIlJSUpaVl7d0PwTQ1NZ05c+bChQv8/I0bFhYWfNZC&#10;ioqKWHxiYiIfZWyMbTE9Cg4O5qOEhIWFscTiIKWjo6OVlRW7rhMeHs6nvk1cXBxLSdxvOHEpL+eL&#10;FUEQBEHcHx6BcLCHW2EPK1eu1NPTgzGAs2fPzp8/38/PD4sgDbNnz8bSoKCg7OxsYT91B319/dGj&#10;R+fk5PDzXQHDMDMzmzBhwooVK5D5gQMHxowZs2/fPuZMrq6uyAEJsCgqKqqlpQVbXLx4sbm5uXBf&#10;gmFXS5cuxSKWmwj4yubNm2FUDQ0NmDU1NUU+586dwyo4rrFjx0pLS6ekpLDExH2FxIUgCIIYAh4R&#10;vfsDKUGv7+7uzmbR32P2xIkTmO75VlEvxWXr1q3Lli1LTU3F7PXr1xUUFCBDBQUFmIW4TJw4MTw8&#10;XJiWw97eHmYTERHBZiEi2ISbmxubFdFZXCZNmpSeno5p2BjzmC4v1RCDDokLQRAEMQTcecaFicuZ&#10;M2cKhaC/H3Rxyc7OFr1kVFVVtX37dpG4WFhYMPlgMHHx8vJiOwNl6aW4QLzYbSPg5ORE4jJkkLgQ&#10;BEEQQ8Bd4gI72SXGzp07PT09sahncXF0dJw5c2ZncUHi6Ojoa9eusWmICzo2toiBTYjEBcLEIhkQ&#10;l2XLlrHdYGBnxC/JMDqLS2BgIFsESFyGEhIXgiAIYgh4RPSELMRl9+7dGRkZkAwR7AJJz+KCNHv2&#10;7LGzs5N4LRmzY8eOVVZWxjRWhLi4ubmJvnAFTrNmzZoexOXAgQNYKtwLns5fCUPiMnwgcSEIgiCG&#10;gEdUVFTYE7ISz7hAaI4dO8aeh+3N69BTpkxh95UYMInTp0/Pnz8f2WIWK0JcpKSkqqqqWAJ4ycyZ&#10;M3sQF/FnXNLT07EzSUlJbFYEicvwgcSFIAiCGAIeGT9+PHtRqLi4WE1Nbd26dRkZGaWlpfv27UOv&#10;L/6My6xZsxwcHISdlCTotObMmQN32X8beXl5zCI39sRJS0tLTEwM0hgZGWHWz88PTnPu3Dl2kaaz&#10;uOTk5ECGtmzZgj2B3MBOsDO9ecaFxOVBQeJCEARBDAGPyMjI7Ny5k93BKSsrY+6yadMmCEFaWhq8&#10;AfHNzc0JCQnTp0+XkpISfbmLBFlZWVAEpGHMmzcvNDRU4t3pqKiopUuXbtu2bdmyZeK3ljw9Pe3t&#10;7dm0iKKiot27d2NPNmzYAIvCzlRUVPDLbgNxQZqVK1cycTl58qT418a4u7tjTy5evMjPE/cTTlxy&#10;cgTe3oKSEr5wEQRBEMRg8whGydevXxd/2adYiOhb6RhwFxbfwy8aQiNYGoA82bUWcRCDeJagvr6e&#10;jxU+DdNltjAVlrizsojAfpaUlLD9r66uFs+2trYW6zKnIe43nLjs3s195f/kyXzhIgiCIIjBpldf&#10;+U8Q94QTF/qRRYIgCOI+Q+JCDA4kLgRBEMQQQOJCDA4kLgRBEMQQQOJCDA4kLgRBEMQQQOJCDA4k&#10;LgRBEMQQQOJCDA4kLgRBEMQQQOJCDA4kLgRBEMQQ0Ftxqa6utra27vxrQSJMTU0PiaGrq3v9+nV+&#10;Wa9pbGzEinZ2dvz8oJKbm2tkZMR+ZIAYdEhcCIIgiCGgt+JSWlra3W8VwTYMDQ1nzJixbNmyOCFK&#10;Skrjx4/fsmULn6LX1NfXT548ec+ePfz8oALrkpOTk5GR6e4Xl4iBQOJCEARBDAGDIC6WlpaTJk2K&#10;jo4WXcwoKyuDIkydOpXN9p77Ki4gNzd38eLF9+mKzkMOiQtBEAQxBDxyRYzi4mK+FxJ+DT8fKwRe&#10;0p246Ovrjx49Oicnh58XUl5efuDAATZdUlIi/p39mEaGlZWVbLampoZtAiQmJk6cOJGJS1FRER8r&#10;Rm1tLVsLIFs+9soV8a1nZmZmZGSI7mphgsWw6cOHDy9atIj9BhMxiJC4EARBEEPAI9ARZWXlXbt2&#10;jR07Vl5ePi8vD50Q/MDW1hY6snLlSiydMWMGprsTFw8Pj7lz59rb20dERPBRd2NlZXXkyBHRjx95&#10;eXkhNz8/P0xDj06cOLF48WJsRVFRcfr06VjExAWrYBoeg73C0lWrVmE2NjZWmMeNgoICRG7cuBH/&#10;9+7dKy0tDelhi5By+fLlol9wbGhoWLt2rY6ODpuFgY0bNy48PJzNEoMFiQtBEAQxBDzCfjy5qKjo&#10;wIEDMAN3d3fM5ufnQ1ZgLejmMQuJmTZtWnfiAjw9PfX19RctWnTqNsiBXyYUF1hRXFwcm4W4IKu0&#10;tDRMFxYWSklJBQcHY7qpqencuXPjx48XFxcTExN2lQWrr169WiQuvr6+W7duvXr1Kqarqqo0NTXX&#10;r1+PvhOzZ86cwZ5gl4QJb/j4+OBARNqUk5MzadIkbW3tHh40JvoBiQtBEAQxBDwiuj0UFBQkLi5r&#10;164VWUJjYyPiexAXUFdX5+fnd17Izp07IR+QA5YeerFlyxZZWdmamprc3FwIh6WlJeIxq6uru2PH&#10;DmEGHOLPuDBxERcgLS0ttkuIxM6Ym5vDdRiXLl2CG50+fRpL4THz5s3btWuXcKUbcnJyc+bMEYkL&#10;Em/fvn327NnivyNNDBwSF4IgCGIIuPNwroS4yMjIsHhGDw/ndr50kZ2dDe+BSYjcRUNDA5mXl5cn&#10;JiZiwsrKCpGYXbhwITRCuBJHL8UlJSUFixYtWgTpYbDNWVtbYynUBAoFX8GOAXl5eR8fH7iXMA9u&#10;b+FV06dPJ3EZXEhcCIIgiCGgW3GBT4ieqEVnn56e3p24mJub+/v7Qxf4eSGFhYVLlixZt24di9fX&#10;158wYUJmZmZCQoKSklJNTQ0iByguhoaG1+9G9OguNgQ1MTExsbCwmDp1KnaexQMSl/sEJy5r13Li&#10;8ssvfOEiCIIgiMGmW3GZNWvWwYMH2aKqqqoVK1Z0Jy6QkkmTJoWFhYmuaoDU1FQpKSkNDQ22CpRi&#10;8+bNUBkHBwd1dXWWBtnCUSA3zE6gFFgLWd1TXOAlixcvxizUhy2CCSUnJ8Nd2CzWWr169f79+1VU&#10;VFauXJmbm8viAYnLfYITFw8PwW+/CSws+MJFEARBEINN1+JSVlamqKi4ZcsWdq0iODgYHtOduLC3&#10;imbOnOni4uJ3G2lpaSiIKD0mTpw4MWHCBOTj6OjIIgEMY+zYsbt27YKLREdHQ0ewD/cUF+Dj4zNm&#10;zBg4E9ylrq7O0tJy6dKlFy5cYEvBxYsXkQCEhobyUUKQHim3bt0qcYmIGCCcuJSXC9rb+ZJFEARB&#10;EPeBrsUFFBcXKygo7Nixw8rKytzc3MDAoDtxAZ6enkgwefJk5MBQU1M7efIkv/g2kJuNGzfyM0Kq&#10;qqqQuZyc3O7du+E6mpqaEm8VdScuaWlpx48fX7169eHDh42NjaWkpLD/bBEjKiqK7UlYWBgfJeTa&#10;tWuwGfYYLzGI8OJCEARBEPeTO+JSUFAA/xD/Jre8vDzEAHRI9fX1kZGRLd2/QlxXV+fv78/SA9Fd&#10;G3E6iwsjOzsbq3h7e5eVlfn4+MA5EJmUlIRI9jQMA12jxBfHxcXFCbfm2XnfsAMaGhqqqqpFRUV8&#10;lJBTp07BjcRvHhGDAokLQRAEMQTcEZf7TW1trbS0dEJCAj9/P2lubo6NjV2+fLmTkxMfJaSkpGTR&#10;okWKiop0n2jQIXEhCIIghoAhEpfKykrowoYNG6qrq/mo+0ZLS0tKSoqUlJSqqmpVVRUfKyQ4OHjx&#10;4sXit5+IwYLEhSAIghgChkhcrKysYC1D8wtBNTU1e/fuXb9+PftaFxHXr1+XkZFxc3Pj54lBhcSF&#10;IAhipJKamprQO9ra2vh17htDd6vogQOhyc/P7+75YmKAkLgQBEGMVPbs2ePSC+Tk5NDV8uvcNx4i&#10;cSHuKyQuxN+L0tJSTU1No15gYGDAr0MQDyurVq85rKN3z7B8hTSJC/G3gROX0lL0BoLWVr5wEcQw&#10;Jisra9369YcOad0zbNq0mV+HIB5WDIzNSqtb7hlOnrYjcSH+NnDiYmQk+Mc/BDIyfOEiiGEMxMXl&#10;vJ9Es9tlMDx2nF+HIEYi7e3tFy9edOiRVavXWVidiYxJkqgdCBl5pSdO2VpYnUXYtIX77jd+na4o&#10;KCjgtzoASFyIwYETF/qRRWI40dHRUVdXV9sNiYmJdo7uaHMR0rKLiysaJZpjhOzCiozckiMGxvw6&#10;3dDY2MhvkiD+bly5cmX37t2GhoZ2PWJubi4rK3vC6oxEHUHwD7m4efNmVVVVPmmPHDx48PDhwykp&#10;Kfzm+wWJCzE4kLgQwwcoS35+/tmzZ11dXT26wc3NzcnJ2dnZVU5u76JFUolXsiWaY4Sjhibbd+y0&#10;t7fn1+kGa2trb2/vVrpJSvzdQE1RU1Nz7AWQm6tXr55zcC2tbpaoJhAX1Ka4uLj58+fzqe+FnJwc&#10;vwf9gsSFGBxIXIjhg42NzZw5c+Tl5RXuxerVq/38/E6dOhWbeE2iOUYDbWvv7OPjs3z5cj519yAf&#10;dAD85gni74OBgUF6L9DU1MR/O4hLVdfigqWbN28Wpr03Ojo6/Ob7BYkLMTiQuBDDB1NTU76BvBes&#10;qe1aXKo4ccFS1mTfE2NjY37zBPH3oa/iUkLiQowYSFyI4cOgiAsaaBIXYsTTd3FpkrjoQuJC/F0h&#10;cSGGD4MgLlXNaKBtz5G4ECOcfoiLxEUXEhfi7wqJCzF8GLC4wFpIXIiHgj6Ki0tJpVBcxNyFxIX4&#10;u0LiQgwfBiouQmspqWy0PeeEpSQuxAimT+Jiy4lLo8RFFxIX4u8KiQsxfBiguLDLLWigz5K4ECOd&#10;/ogLu+hy+71oEhfi7wqJCzF8GJC48NbSdJ3EhXgI6Ju42DujXrCLLqK7RSQuxN8VEhdi+DAQcRFd&#10;brle0UDiQox4+iwuFQ1iF11IXIi/MyQuxPBhAOJy53ILiQvxMNAPcRFedIG4NJG4EH9vSFyI4UP/&#10;xUV0uYUXF0csJXEhRjD9ERd20YUTF+6iC4kL8XeFxIUYPvRbXNh9ImYt1yvqSVyIEU/fxaVedNGF&#10;PeZC4kL8XSFxIYYPAxCXO/eJOHGxI3EhRjh9E5dzzsXlInFpZI+5kLgQf1dIXIjhw8DEhVlLAxpo&#10;EhdixNNHcXEqLq+7c9FFeLeIxIX4u8KJy5EjgieeEGzcyBcugnhA9Fdc7rpPhAaaxIUY8QxUXKpI&#10;XIi/LZy4lJYKiosFra184SKIB0Q/xaWqWXSfqLiciYsDlpK4ECOYfoiL8G4R5y7cFUoSF+LvCycu&#10;5eV8sSKIB0r/xIV7MvfO5RYSF+KhoE/ichbiUlYruugifCmaxIX420LiQgwf+isud11uQQN9hsSF&#10;GOn0T1zyr1fZOrhGX05FrSFxIf6ukLgQw4d+i0t0/JVde/Zl5JagaS4icSEeAvoqLqgXqB2aWrqP&#10;PPKI/H4VTlyCI0lciL8lJC7E8KHf4rJx83Y0x7pHjUlciIeEvotLTXFZraKymkhc/EhciL8pJC7E&#10;8KEf4hKTmFZSKSYuZbVFpTUkLsSIp4/i4oh6cUdcFFVQa0hciL8rJC7E8KE/4pIAcWm8LS5GRby4&#10;2GMpiQsxgumHuKB2iIlLI4kL8XeFxIUYPvRPXK5z4rLttrjUFJVWk7gQI54+icsZO4hLNWqHopKq&#10;UFwOoNaQuBB/V3hxaWvjSxZBPDgGTVxsSVyIEU4fxcWBE5dSEhdiRMCJS2CgYOJEgb09X7gI4gHR&#10;L3G5epe4lNYUkrgQDwF9FZfCEglxafALiuiruGhra9/sRGuvv7yUxIUYHDhxWbOG+62in3/mCxdB&#10;PCD6KS4VDRs2CcXliCGGlYUlVSQuxIin7+JShdrBxGUfxKWin+LC9xxitPX6gj2JCzE4cOJCP7JI&#10;DA/6Iy7xXYrLOSwlcSFGMMNHXDo6Ovh9uhckLsTgQOJCDB8GLi6FTFzOkrgQI5y+iYstJy6oHYpK&#10;KkJxURaKS/jAxaX394kAiQsxOJC4EMOHfonLlesV9XfEpQTiUmlD4kKMdPouLpWoHWLiUj8o4tL7&#10;+0SAxIUYHEhciOHDAMVFhxOXqsLrJC7EyKeP4mJfcB3iUjW44nKzL/eJAIkLMTiQuBDDh36Iy6X4&#10;K8XlInExQNOMBprEhRjx9E9cFJi4KCij1vgOWFyqLrqWnNlzszSH36d7QeLC0dLS4u3t7eLi4kr0&#10;C5w6tNokLsQwYQDispUTFz0mLhUkLsSIp+/iUsGJy/7BFJfqUJssmfey9nxUFWjR0d7O71n3kLhw&#10;lJaW+vr68jNEv7hw4ULuwoUkLsRwoF/iklpcXndHXK5XCsXFDktJXIgRTH/E5XqlmLjU+QYOSFxu&#10;3ryJ3bjVUFNivStj6yvFJza3NTewfesOEheO69evo9/lZ4h+cfHixez580lciOFAf8TlcidxKSZx&#10;IUY+fRSXc6gXBZy4HBgscWmpLOm4xb1S1NHWVht5LmPHW8XH17bfbGa71yUkLhwkLgOHxIUYPgxc&#10;XNA0FxSXk7gQI56+i0t5J3EJG4i4NGbEVngfv3E9k+1P/WXPjG2vltop9HDPiMSFg8Rl4JC4EMOH&#10;fopLmUhc9AuuV3DicobEhRjh9E1czp7L58Sl4ra4KA1QXNjXt7TfbK4KPtOUcZnboY6OKv/jGZtf&#10;qo/35Wa7gsSFg8Rl4JC4EMOH/opLLRMXbaG4oIEmcSFGPAMVl7LagYjLrVbuARchHTWRbk1Z8Zhq&#10;b71RoDsrV/3P9hstbJkEJC4cJC4Dh8SFGD4MgrgUV+QXlZG4ECOePomLtY1tQFCY63nvldJrUFOW&#10;r1zlE3DB3cu/n+LS0lIVbF0b7cY/49LeVuFp1NZUj+mmjJiMba/WRjkK91ESEhcOEpeBQ+JCDB/6&#10;IS6+AaF2Dm5Tp89Ec7x2/cYztg5RMfEkLsSIp0/ioqCo9Mwzz6COiHj88cfnL5Dqn7gI7xN1NOek&#10;VHiZMne5VV9ZFWjF7VZ7e/7hqQX68wVdfTEdiQsHicvAIXEhhg/9EJdZc+bxLfFtJk2agvEllpK4&#10;ECOYPonLlq3cNzTOmj13/ISJmPj2ux/w//c/R/dPXNpvP37bUpBWE27PHKU6xKatsZabCDqRseVf&#10;bFoCEhcOEpeBQ+JCDB/6IS5jx3MN8YRJU/B/2/Zdb7/9zo8//c/SyhpLSVyIEUyfxGXVqjWPPvqo&#10;o4u7gqIyaorUkmX9Fhf29S0iqoOtb9VWYKI5O6EpPQYTLQUp6ZteaLwaKVx+FyQuHCQuA4cTl3Xr&#10;OHGZNIkvXATxgOiHuKDxFTXE2rr6Y8aO++KLLy1OWGEpiQsxgumTuMxfsADiEhgSzsRl2Qrpp556&#10;qn/icuvWLX4PhLRWl9ZedMJEW2NdTbgdJm7VVWbJflYd0EW1InHhIHEZOJy4xMcLjh8X5OXxhYsg&#10;HhD9E5d333tvhfRqobgcXSS15J133jE1PY6lJC7ECKZP4vL9998/9thjl+IS5YXisn7jljfefPO3&#10;P/7qh7h0/lXFygBrNlHlZ4j/7c2NOco/Vpw/zCLFIXHhIHEZOJy4ZGfzxYogHij9EBc0vh98+CF7&#10;VwLisnbdhieeeOLIUX0sJXEhRjB9Epdvv/0W4nLlWra4uHzx5Vd9FRcdHR1+82JUBnIXWoC4uJQ5&#10;qrBIcUhcOEhcBg6JCzF86Ie4fP6f/3762WfSq9YycdklI4sJzYNaWEriQoxg+iQu33zzzahRo/IK&#10;S5m4bN66A7qPujPwKy4dbbeqAiy4iVu3qgOOYaKtqT5b8dtKbz3h8rsgceEgcRk4JC7E8KEf4vLJ&#10;p5999/2Pq9esZ+KifEANE/uVlLGUxIUYwfRJXL76+uv3P/gwv4gXl207ZD797PNn/+//+iEubW1t&#10;/B4IacqIaUy7iInWyut1sdx35rZWFmRse602ykG4/C5IXDhIXAYOiQsxfOiHuDzxxBM///LbmrUb&#10;mLhYnrLBxK7du7GUxIUYwfRJXL788ssffvhRKC5Kwgoi99XX32CiH+Ii/lZRx63W8vP6Ha03MF2f&#10;ENBSdE044Ze+8bkbJTnCJHdB4sJB4jJwSFyI4UM/xAWN71+jx65dv1EoLkfcPHwwsXrNGiwlcSFG&#10;MH0Sly+++GLsuPHCW0WcuOyW3ce+yqUf4oJeg1106Whrqw62bM5N4vamo73S9wT7Mrpii3XZ+3/o&#10;aLvr5SMGiQsHicvAIXEhhg/9E5fJU6at37iZiUtgSDgmJk6ciKUkLsQIpq/iMmPmbJG47JXf/8uv&#10;v/VbXFpbW9saayu9jRuvRbGdacqIbUgJx0RrRVHmrvcq3LVZvAQkLhxDKS4xMTEq3aCqqpqWlsan&#10;E9LS0mJubs6WZmVl8bG3qa6u1tPTY0vDwsL4WCFYpKWlhfjy8nI+6j5D4kIMH/onLitXrWHicljn&#10;SHRsAibGjBmDpSQuxAimr+KyeMmyvMISkbgsXrqi3+ICamK82PfOgdbqkgovM26qvb3EZnfWno9u&#10;VhYJl0hC4sIxlOLi7u4+uhvGjh2L7p9PJyQ1NXXy5MlsqeiTFlFWVrZgwQK2VE1NrampiV9w40Zp&#10;aemMGTMQX1hYyEfdZ0hciOFD/8Rlj5y8SFxSrqaPGjUKNQhLSVyIEUxfxUVhv7K4uGzasn0g4iL8&#10;uSKOW3UV5W7a7Av+G5KCMra+UunTbYUiceF4IOKyePHirXezbdu25ORkPp0QKysrjPnmzJkDp0H6&#10;mpoafoEQcXGZNm1aSkoKv+BBiculS4IjRwQpKXzhIogHRP/ERVNLRyQu1zJz33v//b/++gtLSVyI&#10;EUxfxUXvqIG4uMjtUxyIuICOjo6m9LgKL2NmLS35qdl7/1NwZHb7zWa2h50hceF4IOJy9uzZprtp&#10;bm5uaWnh0924UVdXN3PmTIiLnp7e1KlTsYqTkxO/TIhIXJYvX47/KioqyIEtejDisnYt95X/Eyfy&#10;hYsgHhD9ExfDY8dF4pKRnf/1N9/8+eefWEriQoxg+iouFiet8gqu75bdy8RFXfPwAMWlIedKffKF&#10;jvZ2QUdHc3ZCltynuWp/tFZd5/evK0hcOB6IuNja2vJR3QAVQLIpU6ZcuXJFUVER0woKCvX19fxi&#10;MXFxdXVFsmnTpqWmprJFD0Zc6EcWieFB/8TF1NxywUIpTMyaM/didNyvv/72+++/YymJCzGC6au4&#10;HDM9vmPX7g8//Ag15YcfflqybEDPuICbN292gFutVf5mmTLv52mOvVl2j9+NIXHhGIbi0tzcfPTo&#10;USTbvn17bW2tj48PpufNm5eXl8enEBOXq1evKikpYQJmwxaRuBAPM/0Ql0cfffSrr7/98quv0Qov&#10;XyE9f8HCV199lcSFGPH0SVy++uqr33//45T1Wbm9Cqgpa9dtWLNuI+rOQMQFNBak52n8lbH1lZLT&#10;O9qaG/k96x4SF44HIi5z5sxZeTd+fn58ohs3MjMzZ82ahWRWVlaYzc/Pnz17NmY9PT1ZAiASl4yM&#10;jMTERPYY77Vr17CIxIV4mOmHuLz99jthF2PXbdiE5lhN42BGdp6auia9Dt0dDcne1f767U01/PxI&#10;p72lHsfbkOjBZmsjrWtCjgu6+oqRzrTkxFR5a7dW5vPzw4w+icuOnbuSUtPCI6KnTZ+JmrJh05bk&#10;q5lSS5YNUFyayouKzNY2pUV2tN/1dbrdQeLC8UDEpTPOzs58ohs3XF1dETNp0iTR3Z89e/YgZsuW&#10;LXV1dSxGXFyampoOHDiAaVVV1cbGRhIX4mGmH+KipKJ+SFvvnXffRXP85Vdfr123Xkf3yIoVK7CU&#10;xEUC9OJ5B//I3vvxrapCPmqk05BwPmPLS2V2uzHdWpGLY8/T+K2jtYUt7YGOWzevW6zI2PavlpxY&#10;PmqY0Sdx+fnnX777/ocvv/xy8pSpqCkff/LJL7/+3o8fWZQQFyDxCwA9Q+LC8UDERUtLK/xuCgoK&#10;WJqWlpbt27cjzbp166qqquqFoGQgZsKECQkJCSyZuLhgNjExccqUKVOnTkUCEhfiYaYf4vIt2uOf&#10;/vf++x+gOR47bsJP//vfmLFjFy5ahKUkLhJ03LrReCWoJT9BcPfv5I1gqry10zc+15LFfU9aW1NN&#10;Y6r/zdIMtqhn2m805qr+mKfxKwyGjxpm9O2Ky46d7h5eO3bJvPnWW5y4fPyJ+sHDu3bLDVxcxH8B&#10;4J6QuHAMt2dcsrKyoCBIM2nSpJUrV0oLmT9/PmLGjBljZGTEkkmIS1NTk6qqKmbV1dVJXIiHmX6I&#10;S0RUXHhU7Keffobm+JNPPz3v6ZOVk29qdhxLHzpxaW/jguC2lMBO+JgeYWkQurOZjnZhJn3M9p6w&#10;bHvYbg/0et3i48uz5T5qrbzHQ6N8bmLcLEnHiiWn1ndgW8OSPomLgYFRSGjE8pXS7773HmrKBx9+&#10;uF9Z7YSl9cDFBbS39/YUkbhwDDdxOXfuHEvTJZAY9oUuEuICrl27htkJEyYEBgaSuBAPLf0Ql59+&#10;/uWb777/5dff0RyvWr32hx9//OXX36ZNm4alI19cOjqqfHQr3FRbK3LLHfdlbH81fdMLVd7a6Neb&#10;roUV6ExI3/gcQpm9bPuNBiRvvBJYZrurtZz/9bsbxVfKbHdmbPknS1ZkNJe7GCOkvaWhwlWlJtis&#10;/rJrnvrPGVtfrr/s1tHaUuWtU6A9js/Wbtet2hIk7mhtRrZ1F23YugC9fpmDXN2lc/y8QNAQ74Y0&#10;bXVlmG5rrMY+56n9j+VToDelMcW3o437QrOO9ltYVO1vIP7MRMetG9UBRli9o+0mDqQ+xiFP41d+&#10;Xd0JTelhfLquyJL9IP/wGIGwZ62NtCl3lG+7/XxPucPemqBjOIRSm63IKmP7v8UPoTHJG5G14ZZs&#10;tuNmU5XXYayCQ2MxD5w+3ir6+Y0331y/YePmrdz3zk2ZOv2rr7/5+JNP+yEuNztx61avnhkCJC4c&#10;w0pcysvLly1bhgQrV66MvhszM7Px48ePGTOGPaLbWVwAe71ox44d7JoNiQvxENIPcTE2sVi3YdOr&#10;r72G5vjzz/+zSGrxqdM2CgqKWDrixaWtoTJn/xc5yt9my3+Wq/J9sdliTAgf6ZDJVf660GAmF7P3&#10;k4ytr7CnU/O1RmfJvH2zJA3Tjck+WXveh5HkHx6HZEWGszO2vZJ74Lu2eu573Ovj3blXRazWoeMv&#10;OragyGB2S25c6Znt6ZtfzFX5AekLtMdj3cIjU9saq9qb6zI2/7PEcg23T6CjHSui1y+12cIi2hqq&#10;8jR/yz88tv1mU3tLffHxpdx2D/3Jbdd4XubON7DPzZkXuVXbbhXoTso98H1bA/918qDpSlDmztfh&#10;SdjQ9ROrMrb9K0/zd35dmbey5T5qzojgk95NU0YYcr5+chUMD9vNkvsQZwknDYsaU/1xLEVGc7ij&#10;O7YAueHMYCuiJ1rgNEjQdCUQ09C40rPbYTbQxOFz56hP4mJqdjwuPlFBUemll15CTRk9Zmxw6MXz&#10;3gF9FRcdHR1+8/2CxIVjWIkLDGDSpEmwE0tLSz7qNqJ3i5SVlZubm7sUl4SEBKYsDBIX4iGkH+Jy&#10;IfyS+cnTH338MZrj9z/4UO+I/pW09NPWNlg64sUFHTb8IGv3u+VOireEFzPqY50Rk6Pw36a0ENbF&#10;1l08K7xyYIXp7L0fw1062m91tN5A3w9jqI20Ro+ORR1trZXn1dM3vVAbehKzNaEnuZzlPqy5YC5o&#10;b4dw1AQap296HmuxCzbtNxoq3NWQvjrYBAmKTaU4L2nmvkGVUwShEonEpf6SPayoPs4Z0w3J3tkK&#10;/6kJNm1v4hJ3tLc1pvphWxWuB4RpBZXsqZScGDbb1lSTq/xtjuJ/b1UX1V92y9zxenWgEXsrCuve&#10;KEjMUfoK/iRo72LQjy0iq7ooW0xDsDBdcmoDW1QbeRqz+Zq/w1TY1R3uaZhNzzem+LIE0D6YioDb&#10;RNJ1ixU5St80ZUT08t2ZoaFP4qKtoycrt2/6jJm//f4Haspnn32+ctUaLZ2jJC4PgGElLmj+sHTy&#10;5MniOsJoaWnR1dXF0rlz55aWlnYpLhAa9qQLg8SFeAjph7h89fU3SspqixYtRnOsqKRyUEv7519+&#10;WbtuHZaOeHGp9NAQdsbr4SIsptx5P2SiLuosmwVl5/ZkbHmpPs6lJT8ePXGFi5Kgo6M+3g0rYpH4&#10;MyJtdWV1kTY3ilIxXWy+PH3j81U+urADzLbfbM4/+Ee2/Gei20ygtSIvc9db1y1WYrrEah2mWyty&#10;MV0ddCxfa2yR4SyRuCC3/EN/sp3suHWDu2/V0d5xsxlOAPPAvmFnuhMX5AafqPQ8hOm8g39yqpEX&#10;j7VEoUBnQuaO1zq/KNTR0V5muzNL5u0bxVcxe1ti7ISL2kos12K2yudON1zpcVAkLreqC2FXRcbz&#10;sa2c/V/ma425cfsm2vChb7eKfvll9py5cZeT9insR03ZtVvOytr23//+N4nLA2AoxQXCES+kuLiY&#10;j7qblJQULE1MTBT/klwR1dXVbPXy8vKmpiaWWPSCNKOyspKlAQ0NDXzsfYbEhRg+9ENc/ho9doX0&#10;6hkzZ6M53i27d9v2HRMnTpKR2Y2lI15cIASZO9+4UZjEzwsERccWZGz7V0frnR+LKdSfAeFoa6ho&#10;EMoK1KSjrbXEenPWnvday7L4RJ3IVf0pe+/HbU3VbLY5Kypz+6vFZkvELzncqi7KlHlbQly4u1dK&#10;X9fHOl83X87EBcKUtfudhsuuwpUE7c11kIYCnfHccyqbXsAusVAbac0S3ChMgWlVOCtiWngv7EtO&#10;mKoKG5J9xNOLh67Fpb2t8MjU7H2ftrdwz/dwXgIfyosXLroFkcpR+A8OQZiWI1fleyRmT8DcKEzO&#10;2PZKkeHsrL0fcVeVAodjCemTuBgZm2jr6E2aPOXHH39CTfnoo4+XLl+prnmYxOUBMJTiMlIhcSGG&#10;D/0Ql4sxCe6efv/57xdojj/+5JMztnZZOfmnT4/8W0VtjdXo+wt0JrB7PSwGvW+B9niB8EFXLkbY&#10;8bMHOypclTN3vN6SE4P0cIt87XHd3fhozghP3/oSMxJGYwp3N6cm1IKfF4JISFLpmW2Yrgk2yZJ5&#10;B+LSmOqfp/l7e2tztb9B5q43sd1iU6kCvclsJ9vqy2EDcCDsQKWHJgv5B/9A5rdq+N+4aasr4x6v&#10;sVwjaG/jvkll60sNCe6Cjo7aCO7mDvZKtKIoVHnrdP5OuVu1JTmKXxQZz++4dbPj1g1YV7bC57eq&#10;i7GotTI/e+8n109Iix5Y6bjZnKP0Vd7BP9hsXaR1+uYX0zc9f/3k6hzF/+bs/6pNeBdsWNEncTlt&#10;feZqWobxMdPX33gTNWXsuPEh4VHefiEkLg8AEpeBQ+JCDB/6IS76hiZz5s7/6ONP0Bz/9NP/pk6b&#10;fuKklZ7eESwd2eLSWpYJAyi12crPI6Y0I2PzP8vs5fh5geDm9avo7Msc9kJlCo9ME15+qOfF5fDY&#10;DrHO/kZBUunpjY1J3phuuhqYvvmF6qBjbBHgxeXCcX4edLSX2cuia29KD8Vcc3Z0psw7zZkXi0wW&#10;wZC4mMzIjG2vwGMytr/WkHD7i2vDLbFKdYAhexoGtDfV5Kn/nLX7XSgOi+lobSk8MqXk5OqbxVcz&#10;trxUqD+DXU1h4tIQ78aSCelorciBinW+3AJu5CcgfYW7Gqbbm2pz9n8Bf2Kuxp4NqvLTFybkaL52&#10;IX3zP0Ux3MtW2/5VHWgE46nyO5Kx/d+NqQFs0fChT+KyatWqP/74U0lZZd36jagps2bPXbR46V+j&#10;x5K4PABIXAYOiQsxfOiHuLz11ts7du5evHQ5mmOF/cq798i+/fbbs+fMwdKRLS7cwx+bX4QE8PMC&#10;QZXfUe71nLQL/LxAUOmphR66LtKmtSw7c9eb3L2b9jbODAznZO58/UZBInvG5WZpRo7iF9n7PmHf&#10;d1J6dgcs5EZRijAPjpb8xEyZt4UOIbwJ1dFec8Ec28pV/ZFdSoG4YLbUeku2/KfsO/KZuJRYb84/&#10;PKb9ZhO3lkAA9cH+cPss3C5yq3BTydj8YvHxZZhjaUDJqfXYmcKj04QPnfixSM42Nv+z8Oh0/oWj&#10;jvaW3Lic/V9yd3yEb2VLUOGmim3VX7LHdBP8aesrwjs+3FY45dr4HKRHmJCjJugYLLAh0RPTTOy4&#10;q0Q3uYNtyYvDuSoynI0tCtMOF/okLlu2bp05c9bmLdtWSq9GTZk8Zdr8BVKTp04ncXkAkLgMHBIX&#10;YvjQD3HxDwzTNzR577330Rx/9vnnWtq6icmpJy2tsHRkiwvXMW96/kZBMj8vEJQ7ysMebgqfRWWU&#10;2e5CD32rqvBGUSomRA/ANqWFYDZrz/tl5/ZUuCij+8eK7AFYUGy6OEv2g1s13F0VRkdba5m9XMbm&#10;f+Yf/AOZlJ3ZjvRwC9gJS4DEOYr/halUOCmwGCxK3/h85o7XRb8TBBCZueO1jG3/hhshnzz1X7g7&#10;MhufkxCXsnO7sS7iC/Wni547Btix9E0v5GuPw7olVmuRedbud8XVTZxS683Ioa2+HNP1MQ6Yxn+2&#10;6LrFCsyKdAoUmyzMlvuICVBbU3XmrreKTBayRdwdqxOrMra+3JIdzccMD/p4q8jmWka25Snrd9/l&#10;voDul19/i4i67OUbROLyACBxGTgkLsTwoR/icvqM/dJlKz748EMmLuvXbwyPjDp12hpLR7a45Gn8&#10;mqv2U3tzHZttb6nL1xqdr/k7uwTCxdxozFP9kXv/+WZzld8RdNXsu1IARKQm1CKXfQXcpufzD/3Z&#10;mOzTcYt7MqatsTJ778fFJosk7r9glXKHvVky72AVyEfh0ekt2Zf4ZULyD49F796UFsxmheLyXIHO&#10;RPEvPsF0hasybIPb7sbnsN3qACPusd+7xaU56yLEKHPn6xI/cIiDLT2zHb7CVi88Ok140aiLCyFt&#10;DRV5av8r0JnQcesGZkss1yA39iguVAaiVnh0huirctvqK7hDNl3MDrkh4Xz6lpdqhK+FM5pzLmF1&#10;kfYNE/okLpZWp8wtTs6YMfO7738Q1pT/LFgopX6QHs59EJC4DBxOXLy9BQsWCDy5y6QE8QDph7hI&#10;LVnmHxS6Vnjn/qCWtrPr+QULFj4MP7J4s+TaXd9k3952szSjtbKAnwWIKbl2q5r7PcVbtddvXr8q&#10;/lALaGuuReTN62kdYtceICiI7PLmCxbCJLC0tTyb3esRp7Uil/sZoNsa0X6zCSlFT66I0dFaxWWC&#10;wL0X3X7rZkm6+Ns9oP1mM/aq6++o7ehoLc9hqzMp6RLuKErvZCvcNz43bhFOy+1ngYHEIbc1Vgn3&#10;rZHNAuEqkjv5wOmTuMyYOXP3btnElKv75LnXoWX3KkTHJi5ZuoLE5QFA4jJwOHHJzuaLFUE8UPoh&#10;Lt5+wfnF5es2bEJzrKWtm51bEB0Tt2ePLJaObHEhHnL6JC4rVqx0dnHLzMkXiUvy1cztO3aTuDwA&#10;SFwGDokLMXzoh7hMmjJtzboN4ydMQnO8ecu29Rs2zpo9R1ZWDktJXIgRTJ/ERVPzoPSq1bNmzZk0&#10;eQpqypdffT1z1hwZ2X0kLg8AEpeBQ+JCDB/6IS7hF+M8fQLYr0N//PEnNmfsrqVnPQzPuBAPOX18&#10;ONc6Iyvn1Okz7Fe9JkycfDnpqrdfMInLA4DEZeCQuBDDh36Iy8HDetNnzProI+63in7++Zdp06Yb&#10;GBpZnDiJpSQuxAimT+KipKy8aNFiqcVL5s6dh5ryy6+/TZg4aenylSQuDwASl4FD4kIMH/ohLt9/&#10;/72SssroMWPRHC+SWqyiojZ6zJhZs2ZhKYkLMYLpk7iMHz9++46dR47qz5g5EzVl+vSZOnpHJ02e&#10;QuLyACBxGTgkLsTwoR/iIi8vX1JSIiMjg+bY3Nw8MzNz165dy5cvx1ISF2IE0ydxmT9/vpycXGFh&#10;oZaWFmqKhoYGIlevXk3i8gAgcRk4JC7E8KEf4nL8+PFFixZ9+umnaI6/+eabVatWRUdHs+aYxIUY&#10;wfRJXM6fPx8aGrps2bL//Oc/qClffPHFxo0bzczMSFweACQuA4fEhRg+9ENcrl696unp+ckn7LeK&#10;fgoMDESpdnd3x1ISF2IE0ydxQR2pqamxtLT87DPuMfYffvghKCgIjT+JywOAxGXgcOKSkSG4dk3Q&#10;0sUPlRHEUNIPcRk3bpyqqurSpUvRHO/fv19eXn7RokWKiopYSuJCjGD6JC7r1q2bO3euhYXFvn37&#10;UFM2btyooKDw559/krg8AEhcBg4nLoqKgiefFKy88yv2BPFA6N8VF6y4e/duNMcnTpzo6Oioqqo6&#10;evQolpK4ECOYPokLqgZae6x1+PBh1JSDBw+ipoSHh5O4PABIXAYOJy70W0XE8KAf4hIUFNTe3i4S&#10;F0wjHqNJ/CdxIUYwfRIXVVXV0tJSyIpIXFBTvLy8SFweACQuA4fEhRg+9ElcoqOj4RwbNmxYvnz5&#10;+PHj2QXw1atXr1u3Tl9fH0JD4kKMYHopLurq6q6urhoaGosXL5aRkVm5ciVqyty5c1FTli5damFh&#10;ERsbS+IypJC4DBwSF2L4cOzYMYwIJcDocNeuXWhzISJ81OHDy5YtCwkJaWxsxCAyLS3tf//7H5rj&#10;r776KiYmBkPJW7du+fv7r1ixgk99+PChQ4f27NmzY8cOBQUFPuo2enp6/OaHJ139+jFBwEX4EiwE&#10;tQPVBCX8wIEDfJQQ2HxKSoqoUrz77ruoKaNHj75y5QrqTn19PSKXLFnCpxbLB/WOjxJj586d/Ob7&#10;BYkLB4nLwCFxIYY5GBE+8cQT3333HUQEjSzaX36BQFBXV2dsbDx79mwsRXM8a9ashQsX6urqlpWV&#10;8SnQ73d0JCQkbNu2DePL1157bc6cOYjhlw1jOtpuNV6LKrNXakgJ5KMIonuCg4Mff/zx6dOnL1iw&#10;wMTEBFWDXyAkJydHmfvy3EWTJ09GTfn5559RWczNzWtqavgUAkFbW1tgYODixYu///57pImLi+MX&#10;DB4kLhwkLgOHxIUY5mAI+Nhjj8XHxxcXF2OUCU2xtLRMTU3FiBAWcubMmYaGBtEzLi0tLa6urvPm&#10;zZOXl0catOZorLdv347xJYwH6d9+++3y8nI+6+FHW3NDU3pUqZ18tsLX6Zv/mb7xudqL5/hlBNE9&#10;SkpKzzzzTGJiIqqDra0tqomKikpGRkZkZCSzdtSF1tbWw7efcamvrz916hQsR11dHWs5OjpCWbAK&#10;atnly5eRBnWNz3rwIHHhIHEZOCQuxDBn4sSJr732GrvQ0tHRERYW9umnn37wwQczZ84sLCxkl09E&#10;4iJcQ4C2W05O7o033njrrbecnZ0xlGTxBgYGSIYWnM0OHzputTZlxMJXcpR/SN/E+YookLgQ96S9&#10;vf233357//33b968yWJqamrgK6+//vq7777r5OQkqgIicWGz1dXVy5Yte/PNN1GhPD09WbLGxkbM&#10;/v7774N+bZLEhYPEZeCQuBDDmYqKin/84x+rVq1CixwaGrpu3TpMY0SIsaO3tzfGi1AWjBd37drF&#10;xAUNsYmJCeL19PTQdmdmZm7ZskVKSgqNcktLS0FBwWOPPSYrK8vnfhu0+8gfbiRq34eGjva2xrRw&#10;+ErW3i/EZUU8lLuqNWdEjJyQGYXTzR8/0UfQYqOIiuxERElJCcr/mjVrMF1cXKyvr48qoK2tjSqQ&#10;lJSEeGlp6cDAQPErLkVFRVpaWnPmzDl9+jSqRnZ2NioRZh0dHevq6pYsWfLSSy/l5+ez/AcLEhcO&#10;EpeBQ+JCDGfOnj376KOPQlbQkqqoqGRlZUEy+GUCARri2NhYjCwxQERzPG7cuLlz5546dUr8zj1G&#10;jWh/dXV1Fy5ciEUfffTR999/LxpKIofIyMhp06Z98cUX33777V9//XX+/HnUC7b0vtPR3pQZV2av&#10;kK3wZcaWlySUhYUK98PNOfEjI9RGOZdYy3YMrR2OAFBc4Rn79+//8MMPf/jhh88//1xDQ6OsrExU&#10;jG1tbVH+Dx06JCcnt3TpUshHQ0MDWwRQZTIyMpSUlBYtWjRjxgyk/PrrrxcvXuzj49PU1MQnEm4F&#10;AmRsbDx//vxJkyah3p07N8hX+0hcOEhcBg6JCzFsQUuKwSLa2c2bN1dUVPCxd4M0sBkIB5K99tpr&#10;J06caGxs5JfdTW1trZqaGprjp59+OicnB615aGgolOWJJ5545plnPvnkE9jPCy+8gHz+/PNPLy8v&#10;frUhob31RuO1yLJzijlKP0iIy4i5VXSjJLvcXbf9RjM/T/SOqqqqvXv3/vvf/0bJfO+99/7v//7v&#10;/fffx/Qbb7yB8gzVQJply5YhBvKNIt3dVUPUFG9vb1bCp0yZ0l2FAi0tLRYWFqgmyFbkRoMCiQsH&#10;icvAIXEhhi11dXUfffQRRocYRO7atSsuLk78lSJMX7p0CU6zYsUKNo7U1dVFgzt79mwdHZ2CggI+&#10;nTBlQkLCnj17kA+GqqNGjcJaaLuffPLJ5557bs6cOR4eHlFRUREREZhYsGAB5ObZZ599IM/wol9v&#10;yrpcek4hR/nH9M3cNZiRIS43S2EtemQt/YD98jmk/PDhw2FhYejyIiMjUcKhKSjJr7zyyo4dO958&#10;880ff/wRHiMlJXXs2LHS0lJ+ZSEQESiLtLS0rKzsxo0bkdv48eMXLlyIupCdnS2hJrm5uVpaWqhE&#10;//nPf9555x3xSzIDh8SFg8Rl4JC4EMMWeAkaWbTR7e3t8fHxO3fuhHmg7YaIBAYGoo3GSBRGgqXi&#10;D+c2Nze7uLhgsMheJgoKCoKLbN26FblhMAo1wZgViWEt7NmXlJSU5OTkxMRE1AVkOHnyZLTaWCqu&#10;PkMPZzDXLpbZ729ICeKj/rYIrUWn/Sb9Glp/WL58Oexk7dq1M2fONDU1vXz5clJSEkosJgwNDX/6&#10;6Sd4Nsrz2LFjYSE1NTWnT5+eP3/+/v37oSBo4R0dHWfNmqWiopKTk4PcRM+4YJGfnx9sZt26damp&#10;qViEyoJqgmGAl5cXKpGmpiZSRkdHC/dicCBx4SBxGTgkLsSwRV5eHk1nRkYGPy8QZGZm/vzzzxhf&#10;/v7775jmYzu9VQTQgmMk+vbbb7/77rtnz55tbGwMCAiYNGkSkj333HNLliyBACGH9PT0tLQ0DGEV&#10;FRWnTp168uTJysrKo0ePPnBxGTHcKMkqd9Npbx2qx4aGikov3eogixvXM+/3s8YQFxTj/Px8eAnc&#10;ffz48ebm5nCXa9euoWqgDFtbW//xxx8osU888QT8hn3dnJubG0r+e++9B4MXvysk8VYRiImJgf18&#10;9dVX+A+552MFAuSDDOXk5Pj5wYDEhYPEZeCQuBDDk9bW1m+++ebrr79m71BUV1ebmZnNnj3byMjo&#10;6tWrGGsuXLgQLXhVVRWWisSlo6OjuLhYR0cHS5G+tLQU48g5c+Z88MEHTz311DPPPIN2HAPNrKys&#10;vLw89AShoaGysrJo35Fg8eLF0Jfg4GAtLS0Sl0EB/Xq5u27HzZFmLaDYdHH6xucyd76VrzOtyt/0&#10;ZkVBR9ud+5iDCMTlrbfeglsfO3Zsy5Yt0Ot//etfkAzodXJycm5ubk5ODgo57HzMmDEot88///yU&#10;KVOgMjY2NqmpqaqqqnPnzsU0e2JdXFwQA+nBUnV19djYWDU1NUw7ODiwB3ubmppQASE0LS2DdqmM&#10;xIWDxGXgkLgQwxOMKZ999tl9+/ZhrKmhoSElJXXmzJnm5jsPSWAazTGaWiUlJTTuaI6hL9u2bVuy&#10;ZAl7M6hN+E2gEydOHDVqFLJir1FgnIpBKpr7gIAAxLz55psvvPACWvxVq1bt2LFjw4YNEyZM+Pzz&#10;z1977TXxKzpEP7hxPaP8vN5IvUPExEUUMra8kq8LgzG7WZIrGLwHWlGGod2vvvoqRGTdunXbt2+X&#10;lpbG9DvvvPPhhx/+8ssvsI20tDS4S0ZGBvQFNQIFGI7+9NNPo3hfunSpvb29trYW0oNZJEYOqCmo&#10;JocOHYLcI178O3ahMnp6egsWLMDwoKKiArUP+Vy+fJlfPGBIXDhIXAYOiQsxPDly5Mhjjz02efJk&#10;NK++vr4oq/yCu8Fw0NXVlb1ngQY9JiaGPcCL9hotNQagzz33HHLw9PTE8BRNPNp3pNm1a9d///vf&#10;Tz/9dPXq1W5ubhEREVFRUagLGNdiGn6joKCAYev9+Nbzh4QbJZnXT+28UZh6syxrRIZC/Zni4iIK&#10;Gdtfy9OaxBlMKfdMyUCARkBWYCoQ8fDwcBROgFKKIurl5QXP/umnn8aPH//DDz8cPXoUop+eng53&#10;SUhIcHBwgK//4x//gHZs3ryZvWeEGuTt7f3111+jpnz88cfOzs7dXUppbGy0t7fHkGDatGmPPvqo&#10;zsB+WFEcEhcOEpeBQ+JCDEPQZH/yySevvfYaKnh3r3cCtLxnz57FAPGzzz5Dc/y///1v6dKlKNKw&#10;lvr6erTaYNasWSEhIbAW1qbLy8vDcn799VckPnPmDCQGYGAKoqOjmb4wnJyc/vrrr8F9OPHhobUi&#10;rz7BewSHfK2xEsoiCtn7vy93Um3OiefPRb9oaGiQkpKCvkNT+BJ58SLKJwokK64ot9AXuAUMAwr+&#10;3XffHTp0KD4+PiUlJTEx0c/PD07z1FNPvfzyy2VlZahEqAWLFi1i4oL/c+bMcXFxQRfAb68TN2/e&#10;9Pf3f+WVV6D4g3W3iMSFg8Rl4KAyZBsaCt57T3DgAF+4COJBk5ub+9hjj6E5xlBS4t1ORl5enpaW&#10;FppsMzMzNPGiZ1wKCgpkZGSWLVsGoUGrPW7cOFVV1bFjx2J4Kicnh1b+q6++Gj169JQpU8LCwtDK&#10;XxYSFxcXK0RcYoCnpyfW7XIHiIcciVtF6ZtfylX7tQy+kpva0T7Qb9jr6OhAcYWIMFMBrFiifLKC&#10;ihIrKrobNmxYvnz5b7/9JisrO3Xq1H379m3atAklX0NDA3b+4osvGhgYQO4VFBRKSkpEz7jU1tYa&#10;GRlNnz4dMag1Ei9FYxZVTFNTE0OCxx9/nL2RNHBIXDhIXAYOJy6ZmYKqKoHYN2QQxIPF1NQUzauz&#10;szP77Te0yFCZ9vZ2DByvXr2KNn3JkiWurq6i75oTf6sIbW5hYSG0ZtSoURMmTHByckI+aKOR1enT&#10;pxHz+++/w1qSkpIwME0QAoMRlxjAugf0EzAn9ARsKwQhgolLxpaXc5R/ZNdXBvFbalAO582bB2sR&#10;NxXAiigrrii3KMAA8XCX9evXz5o1C9UEym5sbIxib29v//PPPz/99NMow6IXiyTeKkINcnNzW7ly&#10;5bZt25KTk28Jf/UiNTUVsytWrDh//jxqzaOPPmpiYsLSDxASFw4Sl4HDiUt2Nl+sCGIYAEHBwPGd&#10;d95hbwyhJYVnLFu2DMNKSMyaNWsw9EQalpjR+XVodqto0qRJ8BsPDw/oDpqL8ePHjx49GjFXrlxB&#10;65wiBO01YB4DJDwGPQd2Buvy+RKEkHIXlXJXzeas+IFfX5EA5r19+3Y7O7vuTAVlFaDQsgKMkoxF&#10;KKWbN2+G4rOvW4RzwNd/+eWXl19+WfySYefXoQG2iK1s2rQJ6jN79mz2c2CIxKLKysp3330Xus8e&#10;HRsgJC4cJC4Dh8SFGG7k5eW98sorq1evZk1nTU2NjY3NggUL9u7du2vXLriLi4uLxPf6dxaX6upq&#10;iMvkyZPRgrOXidBYo3HfsWMHJCYtLQ3/AQyGSQzzmM4Sg85DWVnZwcGBz5cghAy6r4hoaGiYMWMG&#10;WmbYA0og6FJWAIouK8YAhRzFG+aBeKT08vJyc3P77bffeiMusJOTJ0/OmTPnwIEDWIRMTExMSkpK&#10;WAVETXz++ecHpZsgceEgcRk4JC7EcMPKymrUqFEQjoqKCh0dnblz5xoZGaFtZUuLiorQtsJjTE1N&#10;Rb8kJy4ubW1tvr6+ixYtQiZTpkxBC+7v74+mf+zYsePGjcNEeno6PAZAXxis6Rc3GIDWH31GbGys&#10;tbX1tm3b2IYI4n6DArl06dKYmBiIC4ork2lxWWG+woouYIUZpXrPnj07d+7cvn07EqMKeHh4/P77&#10;788++ywMBpWCZS4hLrATJSWlhQsXWlhYwPVZZH19vb29PUYIyC0jIwM1CKuYmZmxpQOBxIWDxGXg&#10;kLgQw41JkyY9+eSTmzdvRtOJxrfzj/iDpqYmW1vb2bNnKysrZ2Zmst9z0dPTO3PmDAaOKioqaMef&#10;fvrpadOm+fn5BQcHGxoa/vXXXzt27EBpzxKCtdAog7i4uOjoaAmPQdOPPiM+Ph79BxrujRs38hsm&#10;iPsMnENBQeHSpUsomVBnWEt3pgJQgFGSAYp0VFQUCv/8+fNR5gMCAnx8fP7444/nn39+165diIR/&#10;19XVMXFRU1ND5lAc+H1gYGBrayu/bTHgOjCn9evXY+Tw+OOPQ/rZBZiBQOLCQeIycEhciGEFGt+n&#10;nnrql19+wUSX7ak4LS0taKPXrFnz0UcfoTn+/vvvjx8/zn4ckT3jMn36dLTLoaGhUlJSEyZM8PT0&#10;zBWSk5ODYg9sbGzGjh2LgWl4eDj6APQE6BLQTzBxQcON/gPismnTJrZFgrjf6OvrHzx4EAUvNjYW&#10;4pKUlJSamsp8hcmKiYnJmDFjoOyYhq+gGKM8M+bNm7dv3z51dfWQkBB/f/8///yT3SoqKyszNjZe&#10;sGABVAY15f3334fro4SLrsR0R3t7O/KfPHkyahPsf4BPupC4cJC4DBwSF2JYsW3bNjSs+N+bl5Ax&#10;BMRYU1FR8Z133sFav/76KySDXaFh4jJjxgy04GglZs2ahSEjGvqCgoJ8IXl5eTCYxYsXw13Q1u/f&#10;vx99ANwF3QP6CQxz0WdgVIr+w83NDeNOtkWCuN8cPXoU4hIdHR0TExMfHw+9gEZfvXoVpZddWZk0&#10;aRIEfcmSJdra2ijDKMmAlWooi6am5qJFi8LCwoKCgv766y/RMy7V1dV6enqvvPIKagrqBXJjm7sn&#10;GD8gW6wFxR/gj0WTuHCQuAwcEhdi+IAmEnrx3nvvQSagFHJychhodjkoREpYxYYNG9atWxcREcF0&#10;R01NDU35woULT5w4gaYc4gJfCQ8PDwwMREs9fvz4YiFFQgoLCyExSGBra7ts2TIlJSV0CWjNsUX0&#10;Exjmos/AkBf9h7m5ORpufsMEcZ/x9vZWUFBAywxpZs/nsrtFUGqIC5prVA0TExMrK6tdu3ahDKMk&#10;A1aqLS0tURdQBSIjI0NDQ0ePHv3SSy+hDKNqzBX+YhEsHzUFOUhLS2/fvh0lvIeLKLW1tXZ2dtAg&#10;7M/rr7+OuklXXAYBEpeBQ+JCDB/QLj///PNwkY6ODjSRcI7169ejhQ0JCRG9/wxl8fPzW7p0KZpd&#10;6AWLF384F60tJmbOnDlq1KjZs2dHRUUh/Z9//olVMPQsEYKmg0kM2mXEHzp0iPUKEBfRAy7oMzDk&#10;xeo7duzw8PAQbpwg7jso1agCaJkhHKLHXFJTU1FEMzIyoNfu7u6TJ0/+8ccffXx8ICsoxijPAAUb&#10;NWXr1q3wEqwLoWc/u4gSDndnVyJFD+eiiiFnqA+8xNfXV8JIKisrkRLVx8zMjD0Xv3r16qeeegpb&#10;Zwn6B4kLBz4qEpcBwonLyZOCTz8VGBjwhYsgHhBaWlpoVTFY5OeFN4Py8/NVVFRmzZp16tSpkydP&#10;YjSprq4OBRF/VLDz69BVVVVPP/30nDlzMGyFdkyfPn3ZsmXl5eVlQrA6A40+Rqt5wl+KZveJMLRl&#10;7xOx+0TYmRkzZojeaSKI+01NTc2kSZNg7ZDm2NjY+Ph4FEjxu0XscZbc3FwmK3xRFj7IEhYWBqFn&#10;LyVh9XHjxr388stIxmfd6a0iVCIsVVNTg76cPXu2uroa5V9BQUFKSsrV1VX8m/6hRFhxgL9bROLC&#10;QeIycDhxod8qIoYBbW1tGER+8sknEs/kom2FhcjJyX333Xdff/31nj170FiLWwvo7gvoIC4wDwxM&#10;0RMA+AeoqKiAwQC09SJxYQ+4pKWlYWgrfp8IzffKlSslNkcQ9w9UBBQ5Nzc3mIf4S9Hi4gKbLyoq&#10;QkVgIo7CjFINXFxctm3btnjxYqyLkj927NjefI8LQCabNm36WAjKfOdX+VChPvroo59++kmievYJ&#10;EhcOEpeBQ+JCDBPgClANeXl5fl6oLDAJSMnChQvZe9G3bt3CxPLly2VkZCAWovtHEuJSW1t78uTJ&#10;xx9/fObMmWgiAgMDkcOCBQswSMWYEsCE0Naj3Ye4FBQUIL67+0QbNmzw9PRk2RLE0ODu7r5x40Y0&#10;zpfufiladLcIqg1xQQ8IKYGvQMdRpFGw9fX19+/fLyUlFRYWFhoaOmbMmOeffx45iMy7s7g0Nzc7&#10;OjouXboUQwJYu5OT0/z581ENsS0JX0eCZ599Frnx832HxIWDxGXgkLgQwwQFBYVnnnkGuoBpjOrQ&#10;ZKPthqNg4Cgx/oO+oClHM4qRJayiqamJiYuFhQVEREdHBy2vkZHRk08+OX369ICAAIgLJqSlpb28&#10;vOA0NTU1aOgxxEQDgtYf4oIhLMSF3SeCuIjuE0GSoD6D9dO4BNFLUOBRYqEvKISiu0XspWjoNROX&#10;wsJClHbIN8QF1oJSDVBf9u7dCzsJCQlhbxWhTs2aNWvXrl0o1ag44uKCFc3NzefOnXvkyBFkJdIU&#10;bD0iImLdunXsu/9Fl1gQiTo1kJ/uInHhIHEZOCQuxHAA8vH555//8MMPGP+dP39+5cqVbPzX8z0a&#10;tN3a2tpol3/66Sc0x7/88suiRYvQ3EM12K2iqVOnent7+/n56enpwXJWr14NccHAFE32Pe8TRUVF&#10;LVmyBK7Db4wghhDYNkos2mfR3SL2mAv0mt0tgnCziy7l5eUQFxRslOQ5c+bMnj0byuLv7+/r68u+&#10;xwVygyK9Y8cOuDs0BTVly5YtBw4ckJKSsrGxQU3hN3k3qHqoDlgLtcDHxwf6Au/5+uuvP/jgA4kn&#10;eXsPiQsHicvAIXEhhgMBAQGPPvrouHHjYCEYFHZ+iqU7UIahJm+88Qaa44kTJ6JxZ/ePmLiw3yry&#10;8PBAw40G/Y8//ggLC5O4T8Qut3S+T6SsrKygoNDL3SCIwaWtrU1JSQmFUPzdIvG7RewxF3SC7G5R&#10;TU3NwYMHIe5ycnIowxBuFPvff/9d9IwLSjKKOqoYasrbb7/t6uram6dVsFZZWRlyXrBggaWl5b59&#10;+7B6cHAwv7iPkLhwkLgMHBIXYjiABvepp54yNTWFVfBR9wKlF40v2lM07gsXLkR7unHjxjVr1qxY&#10;seLSpUtoxyEukyZNcnZ2RjI0+lCW3377bcyYMWj6RfeJ0PpnZ2eLxAXJ0Oijn9DS0sJ4VPRbSAQx&#10;9LS0tCxbtkxXV1d0twjikpaWJnrMhd0tYuICvxkrBHYC83Z3d3dxcfn111+ZuMBRAgMDly9f/t13&#10;36GmIBk83sDAANWE39i9wCZQPeE9GGCglvVP6ElcOEhcBg6JC/HAQUX+17/+9d57761atQrN6z0H&#10;gtAOfX396dOn4z9recUfzoWIYNA5a9asUaNGjR8/3t7e3sHBAQNWdAOnTp365JNP/vjjD/QEovtE&#10;7EVo0X2iyMhICBCgR1uIB059fT0sQVZWFl4CpUYRFX+3iN0tYneC/vrrLxRsaDpa9ZiYGEdHR5T8&#10;n3/++YUXXoCgzJ8/X0FBASlFz7iglp07d479sBc0qDcigpydnJz+/e9/v/7666g+fGxfIHHhIHEZ&#10;OCQuxAMHwvH444+jnYVAHDhwYOHChXZ2drW1tfzi27CfTVFVVV26dClcRDyBxFtFaIVhJM8999yL&#10;L76op6dna2uLMWhjYyOMByPR77///q233kI+aN+xRfZYLpQFzqSkpDRhwgRsvTdX0QliCIBAHz16&#10;dO7cuSjGEBR2t4iJS35+Pv6fPXv2v//97xdffGFhYVFZWYlWPSoqCokxi8HAM888Y2RkVFFRwdRE&#10;4q0iJEYfunbt2s2bN0OMunt4paqq6uTJk7AcbW1taNCjjz6KMQC/rC+QuHCQuAwcEhfiwQId+f33&#10;399++23RfRk0vqampjNnzjx06BDqOGLQ5l66dGndunXS0tJBQUGdm1cJcWEgE0TOmzcPjSwcBflj&#10;xIlWnj3Ji4Ejtjtr1qyxY8dOnToVMoTWH8PTtLQ0fn2CGDbAVFBQv/vuuy1btujq6hobG+vr68vK&#10;yqIwP/bYY08++SREvLi4GGoO0YmIiLC2tl62bBnK+erVq8V/NENCXBioXwkJCch5xYoV0Hfx+lVQ&#10;UIBquGjRIlSuuro6xKAe/fOf/8TO9OYijQQkLhz9EBd8DGZmZoaDAcQTY8Samho+60ECEj1YewjO&#10;nTuH0sZn3RUkLsSD5erVq2h5d+7cyc/fprm52dvbGwNNNKYzZszYtWsXxppd/m4R6FJcsrKy3nzz&#10;zccff/zbb7+1tLT09fX966+/MPvqq6+ilS8vL79582ZTU1NtbS2rI+7u7k888YSJiQm/PkEMGxob&#10;G7/66qvPPvsMLfbJkyeZuzg4OISEhOzbt4+V819++cXJyQldEuQDFvLWW2+hPF+7do3PQkiX4sLA&#10;EKKoqAhVQ0pKCt4TFRWFaoVpPz8/ie8j2Lx589NPP52amsrP9xoSF46+igtUER8b3AVN1cCprq7G&#10;R6utrc3nPkjAWiDO/DYGDPvaUD7rriBxIR4s8vLyaAQx4OPnb4OW2srKas6cOcrKyps2bVq8eHFQ&#10;UFCfxAXAdVatWvWUEIxKn3vuOYwdMVhE09/5d27r6+vffffdP/74Q/S9dgQxTEBfgxKuoqLCz99N&#10;Tk7On3/++eijj8JUxo0bB1NH4n/+85/o7yQuT/YgLgykP3v2LCrC22+/zb4+gF8gRlhYGGqTgoIC&#10;P99rSFw4+ioulZWVGFTxM4PE0aNH4UP8zGCAQsNPDQYVFRXnz5/nZ7qCxIV4gKBKookcPXq0+JAu&#10;NzdXXV193rx5p0+fFukFKjvGgjNmzLC0tMSYgUWK6FJcOjo60tPT0dbPnj1727Zt+/fvz8vLQ3xz&#10;czMymTlzppqaWnZ2tvgVbxkZGeQD3eHnCWJ4sHbtWrhCRkYGP38btPBGRkaoF3p6esnJyVu3bn3p&#10;pZdeeeUVaIeHh0dn0e9BXFCtrK2t2VCBvYjk4uKCaohZbFe8mqC2/vDDDx9++GHvX0pikLhwkLjc&#10;ExIXYjjj6Oj42GOPQSMwjUY2JSUFCrJ8+XJPT0/oBUsjDsqzlZXV/PnzNTU1CwoKRJdGJMQFbW5M&#10;TMy6detWrFiBJqLL94OQf0BAwMqVKzdu3Cj6etDY2NhRo0bt3buXpSGI4QCK/ZtvvjlmzBjR5ROU&#10;fFi4hoYGe5JdpPLQC/blLklJSagUy5Yt8/PzEy//ncWFrYJ4+P3JkyfRS/ILhKCPCAsLQz5btmxh&#10;373L4g0NDZEP+lM220tIXDhIXO4JiQsxnBk/fjxGh1VVVUFBQZCMDRs2QDjEx3ZdgtbTy8sLjSnG&#10;l1ANNOIicUEb7eTkhNZcVlY2LS3tnlkhwdWrV5EYuTk7O9fV1f3xxx8ffPBBX4eSBHH/OHXqFPye&#10;vciDEhsXFwfbht/f87sDCgsLofhz5syB7rNHa8XFBVlhqLBjxw5khW5C4kEWcZAyOTkZKVetWuXt&#10;7Y0KWFpa+vzzz0+ZMuWeVUwcEhcOEpd7QuJCDFtgDE899dQ333yzaNEidXX13NzcPj1c0tbWlpqa&#10;umfPHikpKQgQmuMZM2bMnz8fVRKtap/aUyQuKSnBilidPSvg6urKLyOIBwrK+dixY1999dWCggIf&#10;Hx/4vYyMTFJSUnfPe3WmtrYWTj9v3rwjR47s2rULNUVZWZkNFTZt2oSsRNdRegbVBPsA6Zk9eza7&#10;qQR3kXj4t2dIXDhIXO4JiQsxbJGVlUUbunbtWpRSPqrvoDGNiIhgX/k/ZsyY/n0vFgPtg5yc3Lff&#10;fvuPf/wDrTwfSxAPlOzs7Mcff/yTTz5BmVRRUcEsv6CPNDc3o/v7+eefUVPefvttDQ2NnJycPvm9&#10;iPLy8uPHj//444/ISklJiY/tBSQuHAMXl6b6GihkbyivruXXuZuRIC4yMpy4QF8IYqhAyXz33Xdh&#10;Cdu2bcPIDxWzy4daeqC1tRXVf82aNatWrZo2bRraULTsCxYsUFVVlXiWsGeQMjU1FcqC1T09PZHt&#10;ypUrn3rqKfYkL0E8WPbu3Ttq1Kjt27fPnj37xIkT6MX4BX0BhZz9IulXX32FmvLpp5+i4oSFhfVw&#10;e6gH6uvrz507N2vWLAwY3n//ffSA/IJ7QeLCMXBxyb/sO2/WzN5g6BzKr3M3I0FcUlIEAQEC4Q9x&#10;EcTQcPLkSTSgp0+fRpMKRdDS0mJ34nvzcAlqnL29/cKFCxUVFdPS0iSecUGbsHbtWrTLsbGxPT8B&#10;cOvWraioKCTesmULKoIocXBw8JNPPokhKZsliAdFbW3tZ5999t133zU1NaFqoL5AFw4dOlRUVNRL&#10;NW9ra7t27dqOHTsWL14ML1dWVkZNQdmG3CspKUH0nZycGhsb+dQ9gi2Wl5ejy4PiHzt2DP2vvr4+&#10;cnN0dORT3AsSF46Bi0tejMfEsWNGjx6zeOVaWVkMurrFISSeX+duRoK49PfaI0H0DxjDb7/99tZb&#10;b4n/pD6mT506heYVrWp3VztKSkowasRAAu2m+M8xSrxVhBYWjTWq7dKlS9Eud76WA79xdXVdvnw5&#10;GvTON+mR/vvvv//vf//bywadIO4TKKWPPvqogYEBPy+80Aj/kJaWlpGRSUlJ6UFfUMv8/PxWr169&#10;efPm6Oho9gCZxFtF6BN1dHQWLVqEjqyHaznYCkRHXl4eowUHBwfRa0rogl999dVJkyb18ikZEheO&#10;gYtLzfVMw8OqSxbOmzZt5pbdCo4eAXlFpU3NLfziXkDiQhB9JSws7KmnnuryrWOUSR8fHykpKbTL&#10;oh9PYW9K79mzZ8mSJR4eHp19QkJcGGhtS0tLUUPnz59vZGRUXFyMGNQICwsLDDT19PTQgHTX7iP9&#10;Y4895uvry88TxIMAjv5///d/KMb8/G1QLy5fvrxp06Zly5aFh4dL3PGpq6uztbWdN2+emppaTk6O&#10;+DPvXX6PC7v1g0rBnqERT4+cL126tGbNmnXr1kVEREhsCNUH8c8++2xcXBwf1SMkLhwDFxdGbWXp&#10;xWAfbTWF2VMnTZs1X1ZJ0yswsqKmnl/cIyQuBNEn0CxiFPjcc8/18D1vSBMbG7tjxw6MBc3NzZcv&#10;X442GmW1uzcpuhQXERAdJyenGTNmYLw4ZcoUJOvy+0DFQVeBPZwzZw4/TxBDTkFBwT/+8Q/IOj/f&#10;CXjDtWvXZGVlUbDRtbW2tlZVVR06dAgKglpTVlbGpxOjS3FhQEpCQkJWrVol+mYj9B2ogKhcqKrd&#10;KX5MTMyTTz65a9cufr5HSFw4BktceFpa6qrLQ33d1BR2z5s9fcqMecoHjwaFx5RVdf1YLoPEhSD6&#10;RGFh4fPPP4/hID/fDeyO/uTJk2EtcA5Md/7CXBE9iAscKDk5WUZGBh2ApaUlnGnlypVoN3p+LBHN&#10;NEaZcJc+ve1JEIOIsrLy448/HhQUxM93D3xl3bp1n3766XvvvXfy5MkeynYP4sJAyQ8LC/vkk0/e&#10;fPPNWbNm3fM1PdSv0aNHv/jii/ccDAASF45BFpfbtLQ0Xy/I9j/vsG/nxmlTpixYvPKQvlly9nV+&#10;8d2QuBBEn1BVVX300UcDAgL4+btBu1lUVIRRI8zGwsKCjRrRLh8/fnz27Nm6urolJSWdB39diguG&#10;jJcuXZKWll6/fn10dDS764R2Fi6yf/9+DFLt7e17eIoFHQaGkmpqavw8QQwhEPfPPvvs+++/7/yj&#10;WuKgVIu+2TY0NNTKykpKSgpe0t1t0B7EBVUDgwoVFRUoPrqhK1euaGtroxoiT/RxfKKuQGLUaCMj&#10;I36+e0hcOO6TuIhorKsK9bJfuWAGjFLbLoiPvRsSF4LoPdXV1R999NHPP/8s/jXkDLSbcXFxMjIy&#10;K1eu9PT07Py4H0TEy8tr6dKl7Au4xNtlCXFpbm52dXWFmsjKyubk5LBICbAnpqamM2fOhCShJeFj&#10;xcDm/ve//33wwQfiTxATxNDg4OCAIm1sbMzPdwLOjc4CkqGgoJCZmcnHCsutv78/4rdv356cnCyh&#10;L12KS1tbW0xMzMaNG1G5JH7KtK6uDtVq1qxZWlpaGFHwsXcDx/r888+//fbbez7MTuLCcX/EpaWu&#10;pjIpNsJM//AKqfkTJ0yYOWehorp29JU8fvndkLgQRO9hX15uYWHBzwvBmNLX13fx4sXiD+R2B9rl&#10;y5cvr1u3TlpaGkNMJkAicUEdx38oS3fXZiRA5YUkob3euXNnSkqKxKbNzMyQrZ2dHT9PEEMCJH7i&#10;xIkvvPACGnA+SgwUbCMjo9mzZ0NruvuSaFZNNmzYsHbtWvGndyXEBVUPHcTy5cv37NkDy+nuGTIk&#10;8/b2RjXBSODq1audk6mrq6NeY1zBz3cDiQvH4IpLS1N96uWLxw0Or162aOzo0ZOmzdl3QMs7KOJ6&#10;eTWfoitIXAiil6CF/emnn95++232symgvr7e3Nx8/vz5aE/z8/NZZG9AVllZWcrKynPmzDlz5syW&#10;LVvQHP/5558LFiw4ffp0b263i4OG+NKlS5s2bUILHhgYKGqXy8vL33jjjQkTJvTsUgQxuEDfn3nm&#10;GTiHhJRkZGRAHVBKHR0de76FxMDqWEVRURFVDKvAZkTigm7r5MmTiNfQ0Ohl1UO9iIyMhAxhzAAZ&#10;Et+3srKyZ599dvLkyRI7LAGJC8egiEtdTWVy3EXu+sqiuePGjp05d+G+A4c8gyLLqmoxmOMTdc9I&#10;EJfgYMHWrYKICL5wEcT9ITQ09NFHH1VTU2PagdYTnnHq1Kl7XmHuDuRTVVWFlvSJJ55Ac7x//34U&#10;aX5Z30FuRUVFaMdnzpxpaWlZXV2NmO3bt//jH/+A1vCJCOI+g1K3Y8cOiEtUVBSLuXnzJkSBvfyM&#10;yO6ui/QAOoIjR47MnTuX/arXDz/8gKoH4+/HbVDsXk5OjoKCAsYMTk5Oohywe9jny5cvs9kuIXHh&#10;GLi4lFy7uG651IRxYydNnblbUc3d70JeUWlzM4xFEn6FTvwNxMXd7UZTQ3chKiIsZ8UyweOPCsb8&#10;JWhrHerQlx/VI/7WoLWdNWvWyy+/7OLigqHk6tWrAwICULP4xX2HPZa4dOnSbdu2zZ49G83xl19+&#10;uXv3bihR+8DKVXl5OQajaNnV1dX9/PyefvrpzZs388sI4j6D4vfaa6/9+uuvKOHNzc2oLxAORUXF&#10;q1evDqRgY93IyMiPP/4YNeXnn39GNYGC8Mv6RXFxsYGBAfbt+PHjsHzIPRQfo4gedpLEhWPg4sJ/&#10;c+64iRu27tzXI04XEvh17mb4i4vrgeX1R8Z1F2oO/16n+lWD4kcNKv9tODp+iEOT1YrWRA/Sl4eB&#10;hIQEDMjeeOMNuEVaWtpAGk205g4ODkuWLNm1a1dubi5i2DMuFhYWERERsCK0nhLPGPaD1tZW9lV4&#10;L7744vPPP9/Dy9gEMYgYGRmhMMMJwMKFC7W1tQdY9lCS4d/S0tKoGqtWrULmGEKgYKP6SDzk3g/Q&#10;y5w5c2b+/Pny8vLffPPNCy+80MONJxIXjoGLS/5ln7kzZ0zvBQZOf9ffKnI31WgKPNJdyDojW7rl&#10;jxtjX76x7KsbFwyGNAQfbTotXa/5xc2L1ny5JkYuq1evHjVq1Lx582Aw/X5kBOXZzMxs9uzZhoaG&#10;qP587N1vFWHAl56erqSkxO7ro3qyNP2gsbEROXz77bePPfaYjo4OH0sQ9w1I+Y8//oiaMnnyZHt7&#10;+4GUXlBTU4MOZfHixQcPHswWfiWu6BkX1MG4uLgdO3awh9x7/lqje4K+BkMF+NCjjz6qoqLCx3aC&#10;xIVj4OLSVF9bXNQrKmvq+HXuZiQ84zJ/Pvfr0D/9xBeuoaSttcVFvuHoXx1N/NOaxIgkLy/vxRdf&#10;nDNnDqyF/d4bhoB9uiJSWFioqqoK77G2tu7cmouLi4jS0lJjY2Osgkra1zFrXV0dDAnqc+jQoczM&#10;TAwlv/jiC9EzxQRxn/D19X3iiSdQ2JYuXRocHNzvq4ZlZWVQ7RkzZpiYmIj/qlfn16HZr3pJSUk5&#10;OTmhR+Bj+05sbCwGJy+88MJ7771XXl7Ox94NiQvHwMVl4JC4DJBbaf71h75rK+v6yzaIEUBHRwda&#10;xqeffhq1lc0WFxfDQtjjgT0rBRru+Ph4uM6yZcvQjnc3LuxSXBhNTU3svpKysjLa6J4vjGMpBqYY&#10;Mi5cuNDOzk5kSBAgDCV7/yu4BNEPUPymTJkCxc/Nzc3Pz1dTU5s9e/bp06drevGT6Yz29vaUlBRZ&#10;WVmICGv5+QW36SwuANtF58juTB07dqzL3wrojubmZg8PD2lp6T179qSmprLvOzA0NOQX3w2JC8cg&#10;iktjXfWlC77H9HX37t65fv367TKyh/UMPfzD7/mLRSQuA+RWRjCJy8impKTk9ddf/+OPPyS0A/XR&#10;zMxs+vTpR44cQUGVUAooC2r38uXLt2zZcunSpZ6Hnj2ICwObDgkJ2bBhw8qVK2NiYjo/P4iYK1eu&#10;bN26FYrj7+8v8dRwXV3dP//5z9GjR3dekSAGi/T09CeffHLx4sX8vPCqIfu+AKhG5zoiDipIdHQ0&#10;ijcKeURERHd3Y7sUFxEo5zAP9lg6+1FSfkFX1NfXnzx5ctasWZqamqKveUTkhx9++PHHH3f53P3f&#10;TFxaqkqbk32aLtoObqgMNL9mqy4R2UMoC7J0tz/D79MdWq7FBa9fOg+t0ugxY2fMmo2Pbc6sGWPH&#10;jEHE9HnL7X2imrp/q+iIhlJtmLXEhgYSzpgb81kPBiQuxAMHrSTaSgzL+Pm7QQvr7OyMAeK+ffvY&#10;F302NjY6ODjMmzdv//79BQUFfLoeuae4iEhLS5ORkYEPOTk5YbCIGDiNn5/fihUrYC0YMnbXWGP3&#10;0KmgvvDzBDGooOBt3rz5qaeegljzUbdpbW1F9UHHtGfPnoSEBIkiipEzCjPqi7y8/D2/kaVncWHA&#10;gQIDA9n7eomJiZ1lPTMzU1lZGftz+vRpVonE0dfXxybs7e35eTH+TuLSfC283mBC/cGv6nX+N7ih&#10;TvvHmkPfSUT2EK5r/OBmZcjv1m2yLgcumjVl0ox5R46fSbqacb2kFJ19acn1zGupTjbHVyyYNW7C&#10;VGvvGD51J/T2ra/S+kliQwMJZ/SU+Kxv09LcmBgVpK9zUF5B8bCeUUR8WmPzvb9ghkHiQjxYUALf&#10;eeedH3/8sec3n2EPKIoLFy6cOXPmX3/9pa2tXVZW1vOAT5zeiwtAtkVFRbq6upMmTVJQUJg+fbqq&#10;qip7dJFP0RUwnhdffBF+0/O1H4LoH3D01157bcKECd3dD4W+xMbG7ty5c/HixeyrBEpLS01NTefP&#10;n3/kyJFe1pfeiAsDI4r4+PgNGzasXr06IiICe4WYy5cvYwdWrlwJ1++uRpeUlLz99tu//vprZ6f5&#10;+4hLbWW93h8Nx+e2ZF++UVt1o656EENJXnZkkK9EZA+hsrjA3c2N3zFGS73m1qXjpswLuJzZpQuU&#10;5aVsWTZnxtKteZVd3w86qqfXUFkmsaGBhLM2NnzWjOZGdyvdieO4yz+MsROmHDnt1cwvvgckLsSD&#10;xdDQcNSoUTY2Nvx8N2CkuG/fPikpqZMnT+7du5c9KthdC96ZPokLKC8vhxtBWZSUlNANYPjIXqvu&#10;AfQK2Kv/+7//S09P56MIYvCAUjz66KNorvn57snKypKWlv72228///xz1JfOftADvRcXBoo9Nicr&#10;Kztx4kTUF3hM50s+nVFUVHziiSc8PT35+dv8bcSlOS2yXu2T5tx4fn5QGfgzLg3FSTMnjZfVs+3h&#10;CsZFN4txY6d6RGfw83dzv59xKc+OmTNp7KI1MhHxVysqK64lRm5ftWj81PlRGaV8ih4hcSEeIKga&#10;H3/88ddff93d15NjDJeYmCgjI4OGOCgoiJkKmkWIBWrW7NmzTUxMUIZZ4h7opbi0t7enpqbu379/&#10;6dKlHh4ebK8wkMWm2Y/SYUSLWZa4M5cuXXr88cfRiPPzBDFINDY2vv/++59++mkPxQ+wC5ObNm1a&#10;u3ZtSEgICjzqiK6uLry/N5dbQF/FpayszNTUdMGCBVgFrj9z5kzMdvfSkIiSkpIXXngBw2yJq5h/&#10;H3FJCYG4tJTl8PODysDF5Xqy/6Rx4052fycIlF69MGXCuGOuEfz83dxvcYk9bz569CTvuDsn8Fqk&#10;25Tx401cwvn5HiFxIR4gFhYWaCUtLS35eTHa2trQ8i5atAi6gDFcl/dfamtrbW1tpaSkFBQU0BTy&#10;sV1xT3FBsx4dHb18+fL169eHhoZ2fnQRLSwUCvnMmzfP19e3cwKATmX8+PFvvvkmWh4+iiAGA2tr&#10;68cee8zIyIif7wTKHlR77ty5KKKQb5EQQL7ZSz1bt269evXqPfWl9+JSXFysoqIyf/581F/Rj39h&#10;ws7ObuHChUpKSj2/fLRjx45Ro0axFwlFkLhwDFxchN+cO8EhJJmf74q6/MtTJ43Ttgvi5+/mfouL&#10;j4XW6LFSV0tr+PkbNxpL0hbMnKRo6tKb51xIXIgHRX19/X+FSPzkIeLR9kFZ9u3b1xsDEFecuLi4&#10;LhWnB3FBy+7s7Lx48WI5OTnRuw89gFaCtdcnT54U/wIMhqur6+OPP37o0CF+niAGTHNz8y+//PL+&#10;++93eXERBRJCA5+Gc3QukCJg/xs3blyzZo2/vz8adj62E/cUF9QvKP7mzZtR44KCgrp88AtpsAj6&#10;smvXLmy3yzQZGRkvvfTSlClTxK8hkbhwPAzi4mGmOXrckvTyWn7+xo2Wyiyp2VP2GtiTuBDDmdOn&#10;T2PIdfz4cTaLsSAqoKGh4ezZs/v6XRGA3VSCoKxcudLX1xdFl18gpEtxwebYtXQ9Pb2ioqJeXktn&#10;1NTUWFlZzZkzR0tLq7CwUNQ0t7S0fPPNN++++67ot+X6BFYvLy/v8sbZzZs3saiXzyuwfCROwsOM&#10;m5sbPikJXFxcuuxThxs+Pj6oKQoKCvy8EOx5QUEBHFpKSsra2ro336CIVXJzczU1NefOnWtjY9Pl&#10;b6T3IC4olugfly5dKisrm5SU1OVFR3GQAAMJDCekpaUxtJB4Ig3VDSIl8SIeiQsHics9IXEhHggo&#10;Wp9//vnHH3/MOmm0p0pKSkuWLLG3t++y2+49+fn5ioqKaM0hRqKflZYQF6RBN8DSDGRzGCyyN6W3&#10;bdsmGllaWlpiW8iZpekT6E6wrra2Nj8vhqenJxaZmJjw8z0CqUJi+kI8ERj944RI8K9//Wvnzp29&#10;ucz2AGlra5swYcLzzz9fXFzMYtDlX758mV0+CQwM7Pmply6pq6szNjbGOdHQ0ICy87FCuhQXaDr7&#10;nmikLy0t5WN7TVZWlpycHIzHwcFB3LzT09OfeeaZadOmifSRxIVjkMRlnLr+Sa/ucbM9Pmn8WBKX&#10;+wSJy4jk1KlTGESiG8aYbMuWLWjUwsLCev+W0D3BAJRdTYEEFBYWysjIoDlG4wu9YK9rBgQEoHjz&#10;qQcGRpYpKSkbNmyAwSDbkpISONl3332His+n6DUkLvcJdNIY3G/evFnlNsrKyj///DMK4bp167p7&#10;cXc4EBER8fTTT6OOwFfQ63t7e0tLS6M8o8h1eVe097DcFi1aBK1PTExkV1DExQU+Aec4cOAA0tja&#10;2vbvIiIDO19eXn7s2DHYj5GREbueisi1a9fi6FD3WTISF45BEpc7bxr3wIMUl7HzfS/GJomIDpg3&#10;Y9LWA0aJ/DwjueL/2zsPsCiO/w9Hxd5b7MYSe4mKNRqkWAA7imIv2MHejSh2Yy+IRv6gIrELxo5Y&#10;gmIQsCKC9C5F6eWs8P/czXi/ywHHHhwK+H2fe+7ZKVtud3bmnd253cRUPo8MJC7E1wdnRKdOndCJ&#10;RGdr/vz56D7mswrOiTTJ+JUJEya0bt0a1TG+FyxYUECrQy2MvvvGjRuHDh2qoaGhpqaGVfM0wZC4&#10;FBAQl4oVK758+ZKHJaDlRtmAu2R9pFshAeoAaahUqZKbmxtEfNiwYShguf4zXylwLrAbOthFt2/f&#10;hrKg5GzevBkqAxc3NjZWoeID2I+dnd3IkSPXr1+PBhr6VblyZXQw2ClJ4iIm/+KS8DrwMqIE8Ng3&#10;lM/zX76GuAhC19n7NZ9HBkHiMmmSWFw0NVnJ+8qQuBQ/9u/fj8qxQoUK+/bty+eNIYGgq401Hjp0&#10;iIcLDHRbUdE3aNAAq+vRo4eyhiRQXNCeJSQkyF3RSU1NRSS76i4VF9Rpp06dsrGxCQsLk16Q/w7J&#10;VlwAPAA7ytXVlQXfv3/v4uKCzF0kDBkyBEdE+u5MHM2rV69qaWkhCQcXdbvcMBHoxbhx49i8K1eu&#10;lLsLkwfQrpctW/bHH38cMWLEsWPHCvRkiYmJ+f3339u0aYMdgm8TE5OAgACepmpg+bdu3Ro7duy8&#10;efNg+VgjdjviSVzE5F9cUpMS4xIS0wU/iDYrBS0uni6OFoI47BcZz+eRQZC4/PNP5sKFmd/oWeYk&#10;LsUMFLn69evXrVu3Tp06JUuW7NixIzwmLi4OdRnPUQAo+FeRqkD33dHRUU9Pr7yEtm3b4tddv36d&#10;JwtDoLhERkZiv82cOZMlMdBpbtGiBRuCwMRl7dq17du3L1WqFKZ/+uknBL+OJhZCshUXFMWBAwc2&#10;atQoPDycxSxevLhKlSpwBagnwHHEQdyxYweSoH0oP+XKlUPRRVLNmjVLlCihra0tHUeFqhJFukyZ&#10;MmxeeDn6i/lxF3iSgYEBjh3WhRpc+JsU88PmzZuxxnXr1hXo+ciA5d+9e5ddDR00aBB+L4mLGJXc&#10;Kho5ymjxSjO7sxefevklpaTxBMEUtLjkE0HiEhjIC9q3gMSlOIHaEL06NAZoA1D2Dhw4wKqthg0b&#10;Ir7gengFKi7szXO//PILVoFWDevy8fF59epVjRo1dHV1lRo7ycRlxowZTlnYtGkTkpi4hIWF1apV&#10;a+TIkWwuxoQJE9DQsiGcTFxA3759sUyoIetJC7zTVPyAuEDgdHR0Rnxh+PDh2IdwlIMHD7JG2tvb&#10;G4oA+cDeZnOdO3eucuXKTZo0wXRUVBSEu0uXLsxUcAh69OiBvfr06VMEUUliabDJGzduiOfMzERT&#10;Uq1atd9++03Zq25S2OiWn3/+uVmzZjh2UM8NGzZIh+gWELn+HVpV4Ifs2rULvw6rg+3hlzo7O5O4&#10;iMm/uET7uplMnzx86GAtLc3+AwYajB6/dtN2+ytOfkFhicmCdOQbikt6elpycorii0UkLsTXhLW4&#10;6urq0oF+mLC3t0fPFU1IpUqVpk2b5ubmloc/SiimIMQFrR1+zvbt29GuQMVatmy5bdu26Oho1gri&#10;e968eWgsb926xfILgYkLuvJYYFaQpJS4oNVkl1iwMTiLGzVqpKWlxcZgfm9AXLBXoZI/ylClShW4&#10;hfQ+ERsRdfLkSek9tdjY2A4dOjBxiYmJadq0abt27aA1mH7//j0qT+mVQltbW+zwe/fuIUnK+vXr&#10;sfznz59LFqY0OL5qamp37tyJj4+3sbHp3Lkzgtjs+fPnv3z5soBu/BW0uEDjPD09FyxYUL169dKl&#10;S2P3WlhY4BBAEPv370/iIib/4gJE6amvw4Mf/ONkc3j/4nlz9Af009TU7DdQf4rxrD/2WF6/4xL1&#10;JptbMFK+jrgkvnl9+8Ylz6AYFsQ2P3C8sHT+XGPj6Ws27nzkk/34G0DiQnxNUGGhWjx9+jQPfwGm&#10;cvfuXSMjI6Si7zVgwIDLly+rsIlVubjgpDA1Na1duzYW2717d2tr66z/uQgJCalYsaK+vj5r24TA&#10;xGXo0KGoN+SYMWMGkpQSl2PHjrEkgHZu9uzZ2J5Xr17xqO8JiEuFChXQHKBRkAJF1tPTa968uXS4&#10;K/ZSUFAQsi2U0LVrVzSuTFyQtGLFCuxV7MN69eqNHTsWO1k6xgXCjaQ6deogSQqsRXrIlAVqApWX&#10;vWADr8JJoaGhARvGNuBkQeUsvGgJpODEBT/k9u3bo0aNQv8Eq8A5jh6L9N4lK94kLmJQNPMvLrKI&#10;RKLkxDivJw//OmZltmLxeCPD/jra2v0GTJ+78Mq/XjzTf0GNU8DiIvK8f3nsiEFamprHr79gMbdP&#10;HeinpTVAd/CECeNhWv0HGd585C9JkofEhfhqoKdVtWrV3r175/TvU9TCAQEBixcvrlu3LvrHbdu2&#10;ZXeUeHI+UJW4QLDQqx4zZgzsCgwaNOjGjRsK7gVA1JANJxEP54bAMS4CxUXuX0WLFi1CM+zl5cXD&#10;3xPZjnEBDx8+xE5btWoVpuPj47EPka1MmTLYUaBLly5VqlRh4gJSU1MPHTrUv39/zILyCbS1tdmg&#10;IiYuOjo68FQ5cODY7MJBiRo/fryampqjoyOP+gL86fHjxyiB2LCSJUtijTjKKhy6VBDiEhcXZ2dn&#10;h52JPVajRo0pU6Z4eHjIXTGCT1evXp3ERYzKxeV/iEQpyYn+L5/a/rl3rMFgzW/3d+i4cK8pBvq6&#10;Q0YfsD4ZEP4WMYmRLyeN0B84fOL9Z74JCfFebk4TR+iPmbPubXI2A3RIXIivA6Rk6tSpqItR3nhU&#10;DiBneHj4tm3bWrRogfyNGzfeuHEjYvLTucy/uEC2UDloaWmhVYN+4be4u7vnek3I19cXNbWhoaHA&#10;q0ckLgVETuKCclW5cuVx48Zh+uDBg1CBvn37Xr161UcCWgQ0t1JxYcAq/Pz8du7cCWnATjY2Nkbk&#10;rFmzMC0d5MuA5ubt0UQ4RpUqVYLiyz6uTRa0+sgDLUYxwDZ36tTpzz//VMnoXRWKC05YlMatW7c2&#10;bdq0VKlS9erVW7Nmjb+/v5yyMJBZ/LAl3uwUeorYFZf0tPAgX6erDn9sNJs60UhbU1NLS2f0+Clm&#10;G7c/eJH9Tyhocbllt0tTW8/BxZuHoRp/W+loam87ek06usXx+HZNrUHO3pE8LAOJC/F1QB8LFSIa&#10;zsuXL7MYtCLr1q1TUNui1kZHjf1bslq1amgbsnbUBJIfcUlMTEST1rlzZywBla/AVxpJYc81R8+e&#10;hxWSZ3FJTU1t1aqVnLjMnTuXpYLk5OTffvutffv2Cl5nU4zJSVxwZFEmFy5ciOmxY8dCSWWfkuLs&#10;7Iz9zMQlNjbWwsLizp07LAmgYoQ0GBgYYJoVb11dXenFD1T78CFoUNaV5sr06dOxNOmZooDo6Gio&#10;Bhu9yxQ/JCSEp+UJlYgLuyyE4ie+iPLDD926dTt8+LD0X+U5gd9C4iJGJeKSnpYaGxXh7nLn8L6d&#10;s40nDtLX1dbpN9zAcOFys2OnLnj6+MclJIlyHgFbwOKStt9spv7EBTFJX66miNIs15poDxh690UE&#10;j3n3LvyZo5amps3N5zwsA4kL8RVAv3PYsGGsbmWX1hloTSEuii+loBCitRgxYgQaHjTMenp6Tk5O&#10;OfVEcyIP4oKtCg0NNTc3xzajfWrXrt3+/fux8WxrRSIR6hbUzrmKFDru6NNj+xXcUZIiUFxw2nbs&#10;2LFu3bpoWbEP0YtdtmwZGmA5cUGzYWNjg8xozMzMzMqVKzdv3jzJwr47IC74+fv27bOXAY009lid&#10;OnWYW/z+++/Yh5CPM2fOIHXp0qUNGjQoVaoUExdoBOz5xx9/xL5FKvL06tULqaiQkYqjYGhoiKXB&#10;JiXLtoe1qKmpaWlpKXvRxdvbGwWmZ8+euV6lQ9ljxQ8nkbW1dffu3bH9cK/58+fn+bm6+RQXeNut&#10;W7f09fUrSMDZiv0m/E4WiYuY/ItLbODTlYtMRw4bpKmpqd1fd6bJIgsr23uuj6PfJgh8tEsBi0vy&#10;ZtNx40zME9P45qQnx5ga6Q0ZbRqZlM5iQIyPs46m5p9XHvOwDCQuxFfg7t27ZcqUQYWI04FHyQAV&#10;YPBwdiD16dOnc+bMqVSpElqLLl26KPWaIWXFBfW+iYkJG3uL/uLp06elY2/RVNy8eRPtlp+fn+Jt&#10;ZiD/jBkzUIk/ePCAR+WMQHEBVlZWaKVq1qzZunVrtK+wq8GDB8uJCxo/7PbmzZs3atQI7oXGW/or&#10;vjfw27FD5MDOwZ65ceMGO47BwcGtWrXCjmKpOGQoAyhp8D+oITTi0KFDUAqWWqJECXbHENU7WwX2&#10;Ley8bNmyLAOsRUNDQ9nrH9iS2bNno4SjgPGoHMDpMGHCBCMjIzc3NxYDmUYhgXhh7bD8MWPGwPiZ&#10;2Qgnz+KC/QBLVldXx8Zj7dOnT3d3d1dWnkhcxORfXNgj/0eMnXb8/LXwmLd5eBJdQV9x2bPSeOiU&#10;pW+TuaZE+zgP1NQ02XBEdkNf3LaDd11wzWZ8riBxefEi8+bNTOXfraUSSFyKOqjxf/31V9SGv/zy&#10;S7YvpBUOqvXY2NhNmza1bNkSLQda623btoWFheUqEALFBZ3j27dvGxgYoNVB5YuJe/fuSf+bjVQI&#10;zbVr13DWCFEWKT4+PlWqVBk6dGiurcjVq1dR9Wf7gsb79+8jSTpsBYtCXxYdKkROnDgRddeaNWuw&#10;n7F/kIqTGvGOjo5QLjSfmLawsJA2sd8hUGfInBw41nJ/vIcKwxhYKntrpre3N6ZRxpCKgw65YalQ&#10;TOxquQOKdhotDssAh5BbuBDQS4QPwZVzknKs0dPTc+zYsTAkeCpKKfx15MiR0ot/+IYxTJo0CcuB&#10;Q0Be7e3thR96ZcUF+wTbbG5u3rBhQ5ySP//88/r166OiopQ6QaQUZ3FJT0/HQRVCREQElJMHBBAT&#10;EyMnLlGv/jUeZ9i/X78hw0fOnrf0sI2dx3OfhMRkuC3PkRu7d+9GZc1XkG+wXrkxLlestmj2G/aP&#10;V5g4IEq3t1yvqalz3PGpJFGMKC1p3+o5WgNGPw8TD92VQ5C4LFqUWbJkpqEhL1xfFxKXos7FixdR&#10;gaJSs7Oz41G5kWutFx8fb21tjd4wllynTp1Zs2b5+fnJtSKy5CouOLPQxrPHyaCrjQU+efJE2l+E&#10;e3l5eXl4eKCKYDFKgZ+DDihk6NGjRzyKILJj4cKFOFOyPi8AMEWYPHkyjARlCR4Mc4VGGxoawl3Y&#10;EGPpVUCcC9DlxYsX16pVC+dIx44drayshIzeFS4uODugUNOmTatZsyZWgZMRq4BA8+Q8UTzFJSAg&#10;wNLSEh2LVcJYvnz5/PnzeUAAS5cuRdXGV/YFUXpaqP9LhzMn1q5YPMZgqJam5uARo1es2XjqwqUX&#10;rwKTU3N5li6WuWLFCr6C/LF69WoHBwfU/nzREmKDnowe3H/42Om2py8c/3PXUN1+wycuDH+bzFIT&#10;30afs9o+QEfbZN3B5OwuFwkSF3rJIpFXUlNT0X1EVdijRw8FYpE34BM3b97U19eHbQADAwMnJ6ds&#10;RwYoEBecAhYWFi1btkQG9Bo3bNgg+98Q1M6hoaHofOfzWhFakWrVqv355588TBBZQAOHQoLzJesQ&#10;LhjJnDlzKkr+qq2np4cOdnBwcMgXrl69Co8R/0G/XDljY2MUNj6b5K/IW7duZc9Nrl+//tq1a5Gf&#10;p2WHEHGB5cOZBgwYAGHCeYdV4zTM9rxTlmIoLqg+5s6da2pqumvXrj3CwDGA5fCAALZt23bs2DG+&#10;viyI0tPfxkY9dbtvbbl3rvGkwYP0BurqG02Ytmn73mu3XV6/SeD5/guEY+fOnXwF+WPv3r337t2T&#10;Exdslvutc2NHDJG8w1prqOFkJw8/luLrds1wxFBtLa3RUxd4hb5hkXKQuBAFio2NTcmSJVG7oWrj&#10;UTmAnqK/vz/snD3XPNeLLlI+fPjw7NmzSZMmoeeHmrRnz55ZX8GfVVyw/KCgIKwOsoK52rVrh04R&#10;u8/CQEUcFRWFPGmqeEgGVrdy5UoSF0IBZmZmampqspdbUGzQ8KERqSV5OwGq+CtXrkCsUTLliIiI&#10;uHbtGmQC7lKjRo1FixbBbKQnUVJS0vHjx9noXSxq1qxZnp6e2aqGAnHB0tBeHD58mD3Dt3bt2nCp&#10;58+fq0RZGMVQXGxtbWfOnIljxsMCKLjnuIjS0yKC/ZyuXty7fcOY4eKhu9/qOS6M2Iigu06ON2/9&#10;ExL1P0EJef7P3Nmm+61OhkTF8agskLgQBcry5ctRDw4bNkxx7YZqF27BnjQK6tatiy4HqmOeLADU&#10;qqipUfWjW4kltG/ffvv27dK//sqKC3Kitp0xY0bVqlVLlCihpaV1/vx5WTthFTQ2CT1LHqUKIFgF&#10;9zImohgwceLEX3/9VVrqUCY3b978448/Qv179eplb2+PFk3yLoEcwSmD+pw9XReCIncSoT6/evVq&#10;//79oR3wGwMDg6yjd3MSF/gTLL9Ro0ZIbdas2caNG9m4H9VSDMXlwIED69evT0//359lcqVAxEUk&#10;in8b6+P17Nrf57aar5k4xkBHR2eYwaj/u+rKM/yXryMu2YITIC0tl91F4kIUHLGxsU2aNEFPUcHr&#10;WlD9rVixgikLfAXnODqLqKwRrFmzJmpexVe2s5KQkABBUVdXZ51CLM3b2xvfWCDqkJs3b+rq6mKT&#10;qlSpMnLkSBcXF1mjQiWenJyMekDZf0MQRP6ZNm3atWvXeCAz8/jx4xBrnAVWVlaRkZHcTQSAzA4O&#10;Dj169IC+YHbYD5pCvlDJ3U+cj5MmTapevTrOESjRmTNnpFco5cQFtu3q6jphwoTKlSuXLl0ame3s&#10;7Aruv2kkLmJUJS7p6Wnxb6KfPLxna3149dIF44wMB/TT6ddvwOSZ83YftPrngXv465j0HIbrfkNx&#10;EQKJC1FAZGRkrFu3DjUvquNsR7eg7Jmbm0NWUFGid7hy5cpHjx5JbtmHuLm5QTVq1KiBpDp16rCO&#10;IxbI5xRAamoqzuXffvsNdXfVqlXZH5vhQ6ipoSzz58/39PSU2yqcp5iLlIX4VgQFBclqNJo8lN4x&#10;Y8ZoaGjs3LkT5wUXE2GgS3Ds2LGOHTviHGzYsCGWICscKPy+vr5LlizBqYEMyLZv376kpCSpuKDy&#10;xxk0cODAcuXKQfRHjBjh5OSk2muQWSFxEZN/cYmPeLV/x2aTWdMG9BOPIdHpP3DStJmbduy/6uQc&#10;JnNTRgEkLvmExKWIkpaWBvOAkfj5+fGoL6BWRS8QRoIqEuKC2hMaEZ6Fly9fIqlevXrIht4hzCY0&#10;NJQvQhhwHQ8PD/ZHDCykcePGqENkB7IA5EG3EkVdKTEiiIIGTR48+/jx4wsX/t6z59BevX5D6Q0M&#10;DIxTBpxr1tbW6urqKP/Ql71798pdL0lISEAjxQan169fn+Xs27dv69atMYHT09TU1Nvbm+cuYEhc&#10;xORfXELcL+vr6o4YNXbN+q3n/r7xKiAkIYn/YUcgJC75hMSliIL6ERXf77//zsMS4uPjDx48iAoU&#10;SXAaExOT58+fR0dHS7qI2ePl5QVlYRdm4DrLly+H0yglGehcovLF7IcOHeJRMnz69ImUhSiESMVl&#10;6VJrQ8Nn/fqZbdq0qV+/ftu2bQsJCUlShqioKJx3bdu2xQLbt29vZWWVmprKVyMB+mJra9urVy/2&#10;oMiSJUu2aNFi586dyp5r+YTERUz+xSUhKvTpi1cJyak8rDyFX1wu7l6R+veGnD5hNqaxS/uIRtcT&#10;ze0kurJZtZ93Tns+Bj5En5cX2+wgcSmiQFwgKLJjA9Fva9euHarFypUrz5gx4+nTp9xNBIB5oS/s&#10;Ik3t2rWXLVsWERHBlysA2cG5RPHm/fv39vb2el+YNWvW9evXs94BDJZ5J5EQpPlRsEeNGmVubs6C&#10;BYdUXHbs+L9Bg05pav7x7NkzDw+P7du3jxgxYsuWLYGBgVxMhIEGcffu3ezFRt26dUNTIicl2HXi&#10;Nx1K3hyJZovHfkVIXMSoaowLR5Qe9yYmJDjw1atXAUHB0bFvcxrXIksREBfzCSmW+jl9Yndrxa/u&#10;mGr6U+qyNqmHBqn4s18neXOHd3csFLgLiUsRBV06dPJ4QALOBdSJZcuWXSN5SSxXEmXAqbd27Vp2&#10;86hGjRrQl6CgICE9wqIlLmhlnzx5Mm7cuKpfMDIyOnPmjHQABKStadOmEydOZMHPnz+HhYXJPr3j&#10;uwWC27Vr19KlS6N41JfAHo+2aNEi6R/HUGBmz56toaHBgrmCJl9HRwdLYMGEhIQ2bdpMnjyZBQsO&#10;NHnYcjMzswcPHly+fGXVqjUQlxcvXuA3bvtjz/TZy/T19detW4fjzrxEIOHh4bt27cJJVKZMmfv3&#10;7/OVfUHB36G/AiQuYlQmLqJ0T1enTWuWjTMy1NcdoKmp2X+g3qjRYxeuWHvp1sOUL+8Jyha6VaSA&#10;jHdpoutbkje1/RQlPwxCColL0UWum4vqEnUimtvhw4d36tRp//79oaGhXEmUAXU31IeNt8X38uXL&#10;2Qt6FFCExAU7DcJXrVo19LZbtWrVTgJa3/Lly6O7zHZpVFRUnz592DuNgaura5MmTU6cOMGC3y3v&#10;378fOnQoGvtp06Y9f/6clRZMzJw5EyqDNp5lg+c1atQIJZAFcyU4OBiFx8TEhAUxe2xsbD4fSCgE&#10;HNASJUpUqlTpwoULHh4ejx8/lorL5m37dPUnmw0dumqE4eAhw3A64FRCVyFXYG+o1bGjduzYgR+V&#10;9Y1IJC6CKPzikp4S/5fFBh3Iiu7g6bNMzDdtRv27ZaO56ZyZw/QHamppm6zaGRGX48AXEhfFZKTE&#10;pez67f2/NjycBRKXYgMTF1Syq1b9MXjwsmbNOrdp03bDhg0BAQHoxSoLOo7sDSlYJir3pUuXKnhK&#10;ShESFzS0tWrVqlu3roODAxoYFunr6ztmzBh0kc+ePctiZDl9+jR+HYkL9lKFChVGjBgh3W8MkUjU&#10;unVrFJWQkJCMjAwEMf3LL7/IZoMRPnz4EIoA7t69K02Cpvj5+WH3zp49W/ruIaTK/v0H87q7u7N5&#10;AwMDZS8BIgmZERMfH4/GBRl8fHywTJ6sEKxu586dWHXVqlWnT5/u6OgoFRf80peenrvmzZtoMH3Y&#10;uLUz58/UH6S/bNkyxGOunMDGoEr39/e/cuXK/PnzsWQSlzxS+MXl1qn9/bW1jReZP/YOTJF5wH96&#10;Wkp4kI/llpU62trLd5xIzeGyC4mLYjJEKakHBr6/f4SHs0DiUmyQisvSpYenTvXv2dPxjz8OTZky&#10;BU3I2rVrUZ+iF8svZwsG7QTURzrad/HixbIPDJVShMTFysoK/exjx47x8Be8vLzwA3v06IFptHxx&#10;cXHs7yGoXjALfp2lpaXsH0bQt4bQbJXw6NEjdqmmeMMema+hoYGanEd94eLFiyhjMTExaNqbNGmi&#10;pqYGC2zatCkqQKRi/4wcORL6i90IypUrhyR2GwX1LXvqWpUqVTQ1NREDaUaJhUmIl5uZiSZpxowZ&#10;0rdG165d28LCQqomKPNYFJyyefPm7L3TNWrU2Lhxo8DDAek5d+5ct27dsMFw2QULFri4uDBxwY9F&#10;4fd49HTZijUaRhprli1aO3cupI0ZPGbktiIBq8N3REQE6vPr16/b29uTuOSLwi4uKdFzRw8aPmlR&#10;RHz243PTUxP2m5n0HzL2SXA2rzAEJC6KIXH5fpCKy/btfxoaWnXseO7oUQdPT09nZ+e5c+e2a9cO&#10;XUZlb9gzwsLCpFdfqlevjvpdbuhuERIXdMrLli07YcIE1HU8SgLaHgcHBzQ5mA4PD2/QoIGRkRGm&#10;0WqWLl0avw7fU6dOleQVP/qPPX8M8SwJ+0d6FaG4AmGdNWsWtK9nz55mZmaou2THhjPQ2CMV1lKx&#10;YkVMwP9QP3fq1AlmMHz4cGtr66NHjw4ZMgQ7bfDgwSKRCPu8c+fOCMIbRqEmlLz9B3qEPJhOTU2d&#10;PHkyjtfAgQMx4/79+9XV1RFEUZesLROlHfO2bdu2X79+R44cQQn86aefYDBomFgGIeDA4bjDlthm&#10;LFq0yN3dnYkL46X3y//btm2bsfG60aMXGs8wHD125syZz549g6xAoT5+/Iim7eXLl25ublgviYsK&#10;KOTiEh/oqtdfZ5utIw9nh+99+wHa/U/efsbD/4XERTEkLt8PTFymTZv24MEDdBz/+uv87dv/QFy8&#10;vLzE4w137J84ZRYaiXnz5j19+hT9Wm4lggkNDUWFi4YBa0GrI9upLULikpiYqK2tjdYXu2L58uWn&#10;T5+GlsleSgGIqVWr1siRIzF9+PDh3r1749f16tWLjYaOjo7W0NCoWbPmwoULcf6C2bNnV6hQAW15&#10;1mtRxQzU4fixderUgZpA15o3b96nTx/sFrTi7OYO9gCqNXarCO06gjAAHR0dLS0t6d0fLKS1BOx2&#10;6a2iOXPmID9SZcUFKoAVYY3syWxYWnx8fNeuXXF0mCYycYHxSB/dBk3HhpmamrJgtmCxfEoGSBIK&#10;g/SN6KtXr4a+YNuk4FTaMm9e9z7DDKesXbJ+ib6+/r59+1AY0BnAKYY9QOKiMgq5uIQ9vjZAu99f&#10;t57ycHbEBz7UG6Cz++xdHv4vJC6KIXH5fjh06BDqRHRt0YtFnfvo0SMIilRc1qzfM3LcohUTJxoZ&#10;GHTo0MHY2BhJOHeEg8oBbQ+Whja7Xbt2KL18xUVKXAC8ZPr06TVq1EDXHAaDVhb9+HXr1vn7+7N7&#10;ELLiAuTGuNy6dQtBNE7SGxbYM+PHj2/WrJncVZxiCYQ1JCQExxra17hxY+wotPT43rZtG1MT7Ba5&#10;wbkoPBAOeAnqQ3D8+PH69eszcUGq3OBcWXFZtmxZuXLlnjx5wpIYlpaWWCOaEkwzcZG9vgLDgOvM&#10;nTuXh7NDQUGFvpw8ebJ9+/ZYLAoGlo+1Q02kuDxw/329ea85vU7Zn5oxYwbOMoaHh8fDhw+l4jJo&#10;0CBsZNZXn5K4CKKQi0uI++UB2v3P3vXk4exICn2sP1Dn275kMc+QuBBfDZwIgwcPRrWoq6tra2sL&#10;d5EVF19fX0wfMDHp0KzF5Dk7Ro0e3Uq91ZgxY1xcXORu2GcFbRU6u0lJSajEbWxsirq4MNgNAjS3&#10;vXv3RisLiUEbaWVlhSTF4mJkZIQgevmYkNK1a1dEXr58meUplgQGBj548ABNOw9LgKZcvHgRbTz2&#10;3p07d1iMnLigUZ81a1a/fv2gidhLDCHigrmw2ID/jgpHFY38+MY0ExeUc5YE8ikuDJRta2vrjh07&#10;YuG1a9devXo1pATnkZTnz5/jx06bNu3+f7l79+758+dNTU2rVq1at25d2auSDBIXQZC4KMs3EBdr&#10;68wmTTIPHOCFS6WQuHxXPH78uEOHDujqlS9fvm/fvujaok5HPSsdbxgUFOR089ZqcwuDFaMH7hg4&#10;REe7W/v2aINxIuPc554iA2petENoq7CEW7duoYlCpV+kxeXYsWNZL+Djt6O9QRNVr169yMhIIeJS&#10;qVKlyllAb5vlKZYsXrwYRSvr3gNOTk5ly5ZFMcC0nLigTGLPQCZ0dHSmSjh58mTbtm0Ls7gwYOrI&#10;yZ6H26JFC3Nzc3gb1sXA6TBlyhT8cCnw4Dlz5vz000/YSz///DN+Jl+QDCQugiBxUZZvIC6BgbxY&#10;FQAkLt8bOIVtbW27d++O3i3Q0NCwsrJ68eKFVFzQToCr165us9o2tX27lSNGjP3tt/atWg0ePPja&#10;tWtSfWFXWdLS0jCLu7u7s7Ozo6NjMRAXtKlVqlSBzPHwF/BjN2/ejF+BBkmIuPj7+0dlQXafFD/Q&#10;WkOIf/31V7khQeDPP/9E656tuMyePRvygXpVOgwFNXb79u2FiIuNjQ0sRNYAcJhMTU0rVKjw8uVL&#10;BAtUXBg4Iw4ePMheNtS8efPVq1e7uLg8evQIp8OkSZMuS0DZmDhxIsoM8qDngPz4jXz+/0LiIoii&#10;IC7a46fOXJgz8+dM19HWInHJGyQuxRU0D6ijGVlfjohGAv2/3r17oxIvXbp0t27dDh06BH1BcyuL&#10;0/Xre7du3TpgwAyD8dp6U3v07IluMVpuWAtOKyzWx8fn+fPnbm5uxUZcsB/gc8bGxtKxogz8HF1d&#10;XSTduXNHsbjACxGUPq0O4FjADhETHx/PYoolKBLsaTf4fvz4McoYdhp07caNGy1atKhXrx4KCbIx&#10;cfnll1+QCs+YOnVqxYoVsQ8RBBDo6dOnlyxZUk5c4DdsvK2suKCI1qlTp3PnzqyhSUpKOnv2LIpf&#10;ly5dkAryJi5Hjx7lU4JJSEhAyWnVqlWpUqUgMRs2bLhw4cL48ePhKCgn1atXh7dhq+zs7ORupclB&#10;4iKIoiAu4vdC5wqJS94gcSkOZHz+8PyK6O91accnpR0bxz7J1mNuGDdin3vzWkvj8RFdMst4J37+&#10;OgoYGhVtbW3UlahwUbHu378f+vLqv7j++++Bg8d76UzratB1pflK9Ia9vb2ffeHJkyey4nL48OGq&#10;VasWXXGJiIjo06dP5cqV0erAyVjk/fv3V6xYUa5cuaFDh6I1VSwuaBrRmtauXVt60wQ/vHz58o0b&#10;N0ajy2KKK9AODQ0N7I0qVarAJ0Dz5s0RxO5CC8LyMHHBDkEqdsjly5dR9tCus/x1JWDvyYkLYrDz&#10;EZQVF3D9+nWsiy0NpQ6Latu2LQ4BS82buKAl4lNKAjGFvmBTIbhNmzbFz0RBwgZ07drVwcEBrSfP&#10;lzMkLoIo5OLyTiTCGoXA7D4rJC6KIXEp8nz6KHJYnbypXeqhwWnWhkI+IoeVTFwYnz59QsOMVqFs&#10;2bKocNE53rx5s6ur68v/4uHhsdN25+kLp9u0afPgwYOHMqCUMnE5f/785MmTUfOOHTsWnWm+giIl&#10;LuDevXvoC2GD0e9HQwiwW8CIESOYysiJy9WrV9EWIvPw4cM/SP6y6+XlVb9+fcwinR1BLJblL96g&#10;Nj5y5Ii+vj4EF3Ts2NHc3FxWHcCdO3fU1dWRamFhgXJy/PjxXr16sfwoPz4+PpilQ4cOt2/fZvmR&#10;DUGAgpqYmIjMsv9ndnd3NzAwYLObmJjIPkMIzRYisUAezswMCQmB4mzatImHC4CkpCT4B6wFpiu9&#10;QsnTcoPERRCFXVzyDYmLYkhcijqfIrySN3d8/++JjA/5Gj/x8eNHFLZx48ZVrFgRVedPP/20evVq&#10;xKCp9pQBMegKo+HBqS3LjRs3zMzM0Eqh64ymWu5/nmg5Dh8+XIRulERHR6OLPGrUKDTAYOLEibAT&#10;6ftxcNoaGRlB71gQ5+n27duRDSoj/Y1Qvfnz57PZZ82a9ezZM1mTK/a8f/9e0qMUdymz/nDEIB6p&#10;7H4cgtiHLD+LQUuPadl7bSwVMWxedttICnxRmoFHScDSEInZefjLqplfFiixsbF+fn5y25krJC6C&#10;IHFRFhIXolDxwfNG8qa2GSmqcQJU67CTadOmValSBRVonTp15s2bh7MYPWYGurytWrW6fv264xfs&#10;7e0XL17cuHFj5C9dujTa6YsXL2I5fIkEUdQ4ceKEt7c3DygDtBX6zgNfsLS0FL409BP09PRwovHw&#10;14XERQyJS66QuBD5hItLuvz/OPIDeqjoLJqYmNSsWRM6Urt2bWNj46tXr3p4eOCMbtmyJdQEp6qN&#10;jc2UKVN+/PHHEiVKVK5cecyYMQ8fPlS2i0kQhQ1XV1c0XjygDGlpaTgveOALOGXytrSvD4mLGBKX&#10;XCFxIfJJQYiLlODg4JUrV1atWhX6AomZNGkSyn+LFi1QG+jr67P46tWrz54929PTU/aCPEEQRQ4S&#10;FzEkLrkiSFwCAjLfvs0UPLxLKUhcijoCxSUjPeljwIMPz64q8fFyzPwoHjeDUrphw4b69etDU8qV&#10;K1e6dOkyZcpgukmTJubm5tHR0XRjiCCKASQuYpQVl7i4ODs7Ox5QBdjaLVu2KLXNuWJra8unVEFU&#10;VNTFixd5IDvE4rJvX2ajRplZbp2qBBKXoo4QcfkU4ZVqORjZkje3V+KzpcOnwId8EZmZkZGRe/fu&#10;bdasGayFXXSJiYnhaQRBFH1IXMQoKy7gwoULVlZW9qoAi8I237t3jy9aRVy6dOno0aN8Hflm165d&#10;Xl5efNHZIRYXelcRkTO5ikvGh3cpFrqplkM+BT/+/DZCiU9CNObmS/lCSkqKp6cn6gEeJgiiuEDi&#10;IiYP4gKSkpISVERqaipfqEpR4RbmehuLxIVQTK7i8inMExk++oofWqpa4uPjRV8e004QRFGHxEVM&#10;3sSFkIXEhVBMruLy8eU1nOOpAW48rDyRkZE4kXlAhr1797q7u/MAQRBFHBIXMSQu+YfEhVCMQHH5&#10;FMGfXp8HMjIysv3HECJpWC5BFBtIXMSQuOQfEhdCMV9BXAiC+B4gcRFD4pJ/SFwIxZC4EAShEkhc&#10;xJC45B8SF0IxJC4EQagEEhcxJC75h8SFUAyJC0EQKoHERQyJS/4hcSEUQ+JCEIRKIHERQ+KSfyAu&#10;4ePGkbgQOUHiQhCESiBxERMTE6P4RTxErty+fTtmyhQSFyInSFwIglAJP9wsIjw5sw+VmvPl0zyc&#10;M2vWrFm0aJGjoyMPCwCZd+7cefr0aQdCeezt7U+dOmVjY/N41apn6urPRo16VgA89XBz2z350bn9&#10;PJyFx46nH24xeHLvFg8ThYzHV+webhry1P0hD2fh8bUTDzcOenL3Cg8TBEFkB11xIfKLSCQKCwu7&#10;cePGpyVL6IoLkRN0xYUgCJVA4kKoBhcXl8RZs0hciJwgcSEIQiWQuBCq4cmTJ7FTp5K4EDlB4kIQ&#10;hEogcSFUA4kLoRgSF4IgVAKJC6EaxOKycWNmhQqZEybwwqVSSFyKOiQuBEGoBBIXQjWIxSUqKtPP&#10;L1Mk4oVLpZC4FHVIXAiCUAkkLoRqEItLbCwvVrnh7e3t7u7uoQzuD+7dX9Pf9eh6Hs7Cw4v/57y0&#10;u5vTZR4WDLYc28+3jBBGRkaGn58f34PCcD17yHlxJ3cXZx7OwsPzls4LO7hdP8vDyvDo0aPk5ByV&#10;iCCI4gSJC6EahItLZGTk0aNHgwoNLi4u1tbWfOMIYbx48cLW1pbvwUIAip+VlRXfOIIgijUkLoRq&#10;EC4ujx8/DggI4IHsCAsLc82OuLg4nkNCcHCwm5sbDjSm4+PjeaYcQEPL5sqWXbt28SlCGFeuXPH1&#10;9eWB7IiJieG7/r/4+/vzHBKSkpIQCZfFdHR0NMuTE35+fmyubKGDSBDfCSQuhGpQobisWbPmh+wY&#10;PHiwj48Pz5SZOX/+/PLly3t5eWH677//5plyoFevXmyubKE2T1lyFZf/+7//47v+v7Ru3frs2bMZ&#10;GRks2927dxG5Y8cOTB88eJDlyQlDQ0M2V7bQQSSI7wQSF0I1qFxcOnXqpC+DpqZmyZIlW7Vq5enp&#10;ybLJisvDhw95PgkNGzZEZm1tbR7W11+yZAmbK1uozVMWgeJSr149fgAk6OnpVatWrUyZMidOnGDu&#10;IisuWCbPJ6F27dply5bt378/D+vrb926VbLs7KGDSBDfCSQuhGpQubicPHmShyV8/PjRzMxMTU1t&#10;4sSJLEZWXOSYOnUq2rywsDAezg1q85RFoLhkvUZy48YNGMnPP/8cFRWFoKy4yPL582ddXd26deu+&#10;ffuWR+UGHUSC+E4gcSFUQ0GLC/jw4UPr1q2bNGnCgiQu35A8i0tGRsayZcuQhAKDIIkLQRDKQuJC&#10;qIavIC6fPn1q06YNiUthIM/iAlauXEniQhBEniFxIVSDWFycnTONjDIvX+aFKwfyJi5YxZ49e6Aj&#10;o0aNYjEkLt+QvIkL1PPff/9t2LBh48aNw8PDEUPiQhCEspC4EKpBLC7C3lUkUFw0NDSmyNC+fXtE&#10;NmnSxM3NjWUjcfmGCBQXHC9+/CQMGjQIkaVLl7awsMg6OFcWEheCIHKCxIVQDSoXlwoVKlSVoX79&#10;+kZGRrAW6T9pSVy+IQLFBY7Cj5+EatWq6evrW1pawktYNhIXgiCUhcSFUA0qF5e9e/cGygALkSoL&#10;g8TlGyJQXKAp/Ph9AUWF55BA4kIQhLL88PqvhXKft//YoHIRpafH3tgb7WAuSk1GMOHxJSSlRefu&#10;DQUEiUshR+XiknVwrhwkLt+Q/AzOlYXEhSAIZfnBd3ZluU/44Qloh0RpqSHb+weuaiNKikMw2n4d&#10;kpIDPSSN1DeAxKWQQ+LyXUHiQhDEt+KH2Kvb5T7xjxzEDZEoPe7BX29uH36XloIQiQuhGBKX7woS&#10;F4IgvhVCx7j8T1xEIlFKEj484b+I0lJEKYnv0tN4GKSnI0b8kQhQniFxKeSQuHxXkLgQBPGtyFlc&#10;ROnxHvZx90+8S0tFiIlLks+9N04WIVs0gjf1iXOxFSXHs7ypUQFx94/jO8zCMHhT79cnF6fFBCM+&#10;LTY06txqxOATfnh80qsHLH8eIHEp5KhQXC5dujRnzhwPDw8ezoGzZ88uWLDg9evXPCyDra3tvHnz&#10;4uPjeTg3qM1TllzF5cGDBziIVlZWPJwDfn5+yObk5MTDX8jIyLCwsFixYkVqaiqPyg06iATxnZCj&#10;uGQ7xiV4cx8/05pBa7sELP/Zd07VIPOuTFASnlzxW1A3aJ26P77NOmGu1Nd+aW/Cgzf2QrbANR2R&#10;FLCipf+SxglPLksWrzQkLoUcFYrL14faPGXJVVy+PnQQCeI74YewfcNlP4nPrrN2KFtxCVrTMeHx&#10;JVFqErwk6tQSP5MaMVf+QCrExXdOlcCVrZP9H4qS45N8/8V36N4h/osavnW2SU98I0pLSYsOCt7Y&#10;03/JTylhLyRrUA4Sl0IOict3BYkLQRDfih8CVrSQ/cT9e5K1Q9mKy5ubB1gqSHsTFrROPXSXPjyG&#10;iUvM5S087d27lJDnAcuaRdubp8WESD+Jz2/4Laj35s4RnkkZSFwKOSQu3xUkLgRBfCt+SHsbKfuB&#10;hbB2SMjfocMsDP0XNUiPj2bi8ubWQZ7w7l28+wXk919QL2BpE+nHf3EjZIuwNuaZlIHEpZAjXFwC&#10;AwPv3bvHA4UAkUh0+PBhHiCE4eLicvXqVR4oBLx//37v3r08QBBEsUa5MS7Kiot4TK7lWLlPrMxl&#10;G+GQuBRyhIvL58+fLSwsHBwcLivFpUuXTtteunCWB7PicOHSqWOX/77Ig8L4+++/LS0tg4OD+cYR&#10;wvjw4QNONKUO4iX785dOHsNx5OGsOEgyXFSyYEiwtrZ+8eIF3ziCIIo1yolLovddlgqQIXTv0IAV&#10;LdITYrOKizjGpPobx/3IyKMwlZ6W9jaCB5SExKWQI1xcANxFJBLhGAknLeHN2z0Dk25b8nAWkl/c&#10;iN2onhLqw8PCwGZ8+vSJbxahDMoexCSPS7Hr26XFx/JwFpKf/B27rlVKgDsPKwNEim8WQRDFHeXE&#10;JeLIZPYGAJDk7ey/oH7k8bnvRKKs4pIeHxO0thO0JiX0f0NxYx33Ba7tHO/hwMPKQOJSyFFKXPJA&#10;higl9cDA9/eP8HAWPvrdSd7a5VNMEA8ThYwPnjeSN7XNSE/m4Sx8fHkN5/iniOc8TBAEkR3KiYvf&#10;vB9Dd+nH3beNvmAGKQlc3S7Z71+kZhWXd+lpb+9a+ZpUD97Y682dP+Me/BVzcQOCYpWJ8OF5lIHE&#10;pZBD4kIohsSFIAiVoJy4xF7bGbCqte/sKpgONOuU9MqFZc5GXIBIFOu4339hA2Rmn8Df2yd63eap&#10;SkLiUsgRi8uCBWJx6dePFy6VQuJS1CFxIQhCJeQoLtCORM+bCY/+Zk/OTQ56EvfvqfSEaHhMvOuZ&#10;ONfTss/1T4sNjXM9lRruzcMypEUFYkb2kd5mygMkLoUcsbi8fJlpaZmZ3TP48w+JS1GHxIUgCJWQ&#10;s7gUMkhcCjlicYmN5cWqAMizuLx+/Xr37t2bNm1aThQACxcuFPi/aBIXgiBUAokLoRoKrbgcO3Ys&#10;MDDw+PHjpUuX/oEoAKpUqRIZGcl3d86QuBAEoRKKjLikuRxN3qYuEvBvahKXb0LhFJfXr1/b2dlh&#10;IiUlpWPHjrylJVTNhg0b2A5XAIkLQRAq4Yd3aSmF/yOKeJVyQDf12BQ24EYxJC7fhMIpLmfOnImK&#10;imLTS5Ys4c1sbty+fdtbwsGDB0uWLMljJZw6dQrxgwYNYsHdu3eznHK8fPnyjz/+qFWrFstWrly5&#10;Fy9esCQjIyMWyahWrRoiXV1dGzRowKNyY8qUKZjl0aNHTZo04VH5Rk1NTVNTc9iwYTysJH369Pn4&#10;8SPbzzlB4kIQhEr4IeXQiML/Sd6mnryrtyjUkzeSCiFx+SYUQnHJyMg4cuSI9NFk58+fF3i3KCws&#10;jM2C3yV3nQaGgfixY8ey4NmzZ1nObHF2dq5Xrx6ylS9fXvqYu2fPnlWsWJHNDmrWrInI+Ph44RYC&#10;A8MsqampLVu25FH5A5uHswanjLGxMY9Skvr1679+/Vry+3KExIUgCJXwQ9q1rUXg888hUUwIayBz&#10;hcTlm1AIxeX9+/dHjx7lgcxMPz+/cuXK8ZZWIUxcmPFYW1uXKVOGJ+QgLshvYGCgK8OePXtgKjAn&#10;BwcHzC4Vl48SJkyYwGYHhUFcOnfunJaWhmXmWVxKlCjx8OFDLEEBJC4EQaiEIjPGRTgkLt+EQigu&#10;iYmJV65c4YHMzISEBAgEb2kVwsTlxIkTnz9/hlJ0796dJ+QgLj4+PpUrV2YxjLJly7IXST59+hS2&#10;xMQFe+n06dOwGURWqFCB5RQiLlCfkSNHLlq0aPLkyVianLiUKlUKywfSu1rQCLZSWeVCZIsWLbAQ&#10;Rp06dRCDeDU1tV9//VUkEmGZc+bMwVzYeDaLUly8eBFLUACJC0EQKoHEhVANhVBcwsPDZW/loG1W&#10;V1fnzaxCmLjMmjXr3LlzmLC1teUJgsUF3nD//n0k3bp1Cx4AG4C4YAOgCOyFjmPGjGE5cxWXRo0a&#10;PXjwALqDbPj29fW1sbHBtFRcDA0NP378iIX37t2bzVKjRg0/Pz9EHjlyhMWAlStX4jBhRkZycvLE&#10;iRMRD4mR3sbCBObCNrNZlGL37t1sITlB4kIQhEogcSFUg1hc/P0zjxzJDAnhhUul5EFc4BPXr1/n&#10;Acmtn8GDB/NmViFMXGbOnAnPQEFKTEyUGk+24hIRETF+/HiDL0yYMAFtPyQD8w4dOhTZpOLSvHnz&#10;33//HbO4ublVrVoVSbmKy86dO5m1vHr16sKFC5GRkZ8/f0ZQKi6jR49GEMLRp08fNgvEJShIvB+s&#10;ra0RLFmy5Lx585ABM7KFYIORmpKS0qNHjwULFrx//x5BgF2EjXR0dGTLUQoshy0kJz54XidxIQgi&#10;/5C4EKpBLC4LF4of+d+/Py9cKiVXcfkU+jh5S4ePvs48nJn5QgIPSN5mPGDAAN7MKkQqLiVKlGB3&#10;QP76669SpUohSanBuadOnVJTU0M2qbg0a9asfv36oaGh0IgpU6YgSbG4NG3alF3HevbsGaYR07t3&#10;7xCJGgoXl8qVK3t6eiIIjWN/dOrWrVtcXBxWumfPHvgT7ApHEBlWrlzJtlCyGOUwNjbGEhQgurY1&#10;+Y+umR9zfI0ziQtBEEIgcSFUg1hcvulLFjM+vEs9NCz1oN6n8BefEyLweel6y++JS2aG+PoEgLgM&#10;HDiQN7MKkYoLpvv27ZucnPzhw4d27dohmK24wEjw8x/JEBUVlZGRkZKSMmHChJIlS8qKC2TIzMwM&#10;c2GWihUrKhaX/hILxJYbGBiwGMy+atUqRAoXF8Szm0GGhoYsA8ACO3fuzP7fpK6ujm1DhjwPzq1e&#10;vpT13L7v7u7N6ZPusDJ5S8d3NxXdTiJxIQhCCCQuhGr45uICPkW8SNmng8bvf59N7T/6PWCpeROX&#10;smXLSi+6lC5dWuAYFwjKsWPHkBQSEtK4cWNZcUFqrVq14uLiYDaTJ08WKC7SJ8cAucG5uYqLpqYm&#10;pgG7b5WV/ItLp/rlAn7vkLKnX06f1IND3921yHifzrYkW0hcCIIQAokLoRoKg7iAjHepH185f/Cw&#10;wyf44vbw65YZH/iI1LyJC+jSpQuKU1JSUvfu3QWKC9DT0xOvNTMT8iEnLmDFihXYnkePHjVv3hx5&#10;vr64LFiwQF9fv27dupjOv7iAaVMmZX76mOPnMx//qwASF4IghEDiQqiGQiIusnh5ed26dYsHJE07&#10;mmrezCpETlzKlCnDBMXOzs7NzQ0TuYpLqVKl2JiPjIyMfv36ZRWXRo0awS2wScxCchKXOnXqREZG&#10;YiG2trbsH9RQjdu3b2MWOXHB8jGBYIkSJQYMGIBURDJxadCgQWBgIIKWlpbsL9NQMXgYzpE9e/Yg&#10;KCcubDSPspiYmGAJ+YHEhSAIIZC4EKqhEIoLzMDe3p4HJI/B7du3L29mFSInLqBbt24oUbABJgRy&#10;4vL69eu5c+dOkwHGkJCQgCTIU61atbKKC1ixYgUyREdH4zsncQFnzpxh/yqCNmHJzFoAtoSJC9s2&#10;xMTGxpqamq5evTogIIDlYeKipqbGHsQHWcEEFuLk5IRgYmIiG7gjFRekTp8+fefOneIVK8nGjRvF&#10;q8wHJC4EQQiBxIVQDYVQXN6+fXv+/HkekDy5pHr16ryZVUhWcQEODg5sOUBOXHLizZs3WlpaJUqU&#10;yFZc6tWrx/4fBBSIS40aNWT1CxJz8+ZNTEjFBbBn5bEMIC4uzsPDAxNMXECFChWuXLnCBIiB7bGw&#10;sGCpdevW9fX15QmZmXfv3mXxSvHXX3/x+fMKiQtBEEIgcSFUQyEUF4jCyZMneUAyTlbgTRA7OzvI&#10;gdx9JXV1dbT9iAfQERa5Zs0aFiOHo6PjggULOnTowLKVLVv2+vXrmJ29ukiKsbExy3/hwgU23CRb&#10;KlasiKWxnHPnzoV+YeLSpUsNGzZkGeAlU6ZMYRmOHz/etWvXyZMnY3rx4sUsA6hcuTLmZXmsrKz0&#10;9PRkn5Crqal55swZJN24cUPgSCBZIGfOzv/7I3reIHEhCEIIJC6EaiiE4pKRkbF3795PXx4L6+Tk&#10;JPBh9iUloDHm4S+weCBN4uHskJudRfLAF5CHxQMelQPSnGyxbJolSWGRANMsv9w2KF4dT8htS7IF&#10;LsWeCJwfSFwIghACiQuhGgqhuIBTp04lJiay6U2bNvFmllA17du3Rxlg+znPkLgQBCEEEhdCNRRO&#10;cfHx8WEDUT9+/KipqcmbWULVmJqash2eH0hcCIIQAokLoRoKp7h8/vx59+7d79+/9/DwqFmzJm9m&#10;CZWipqbG3iiZT0hcCIIQAokLoRoKp7gAV1fX5cuXDxw4MG+PJyFyZfTo0dKBRPmBxIUgCCGQuBCq&#10;odCKy+fPn5MkJBIFw4cPOb43USlIXAiCEAKJC6EaCq24EEUFEheCIIRA4kKoBhIXIp+QuBAEIQQS&#10;F0I1iMVl+nSxuPTqxQuXSiFxKfaQuBAEIQQSF0I1iMXF0TFz0KDMU6d44VIpJC7FHhIXgiCEQOJC&#10;qAaxuMTGZsq8MUe1kLgUe0hcCIIQAokLoRq4uBQYJC7FHhIXgiByJzPz/wHUKNoY7aOjgAAAAABJ&#10;RU5ErkJgglBLAwQKAAAAAAAAACEAcK2mUfZDAQD2QwEAFAAAAGRycy9tZWRpYS9pbWFnZTIucG5n&#10;iVBORw0KGgoAAAANSUhEUgAABWAAAALfCAIAAABgrvykAAAAAXNSR0IArs4c6QAAAARnQU1BAACx&#10;jwv8YQUAAAAJcEhZcwAAIdUAACHVAQSctJ0AAP+lSURBVHhe7J0HeB3Fuf5JQpL7B5IbyCUhl5Cb&#10;RhJISEiAAKGa3mzce+9dliWrV6v33nvvXbJ6lyVZktVlW7Ys994lW+4+//ecWS3HR9UFsM37e177&#10;OWd2ZnZ2dmb2+76zu3qozM+WoiiKoiiKoiiKoqhvUZuXzK8ZP/5bUfXM6aINDBBQFEVRFEVRFEVR&#10;1LcsBggoiqIoiqIoiqIo6gFUjpt5gq3BoEpxMNLIDDFAQFEURVEURVEURVEPoAwWzvjLELz7n1c1&#10;MkMMEFAURVEURVEURVHUg6YSX5tEOwNv/VUD5Wuwetz772rkh245QDBhQu2kSbUTJw6XMjoxQEBR&#10;FEVRFEVRFEVRX4v+/a9/SncLDGDjyvmTPn5fIz90qwGC5lWrLh46dK2vr3X9enytnzXrRHn5jWvX&#10;9oWHq2cbjRggoCiKoiiKoiiKoqivRd9AgABq1dW9dOzYxUOH2jZsOFFSolAoDiYlaeQZjRggoCiK&#10;oiiKoiiKoqivRV9+MCbFwXigrFcvuIsBAqhp5crLJ09ePXfu+sWL+2NitkyZopFhNGKAgKIoiqIo&#10;iqIoiqK+Fg0aAoA8Nqy4uwGCLVOnnqioUCgUl06caDcw0Ng6SjFAQFEURVEURVEURVFfi76ZAEHt&#10;pEnHCgtvXL9+MDHxak/PpWPHWrW1NfKMRgwQUBRFURRFURRFUdTXom8gQFA/e/bJqqobV6/uDQnB&#10;16YVK/oOHLh+6VKbrq56ttGIAQKKoiiKoiiKoiiK+kpx1nqLJ48dSkaLZ2nkH0bfQICgYd683T4+&#10;Xe7uckrr+vVI2WZqKqeMUgwQUBRFURRFURRFUdRXCjXTfv/N14fSwolfaOQfRuPefzfGasNAmS2b&#10;s3Hl/GxXc4380O29g+CuiAECiqIoiqIoiqIoivpapL9ghtbsyYMqzHy9RmYhBggoiqIoiqIoiqIo&#10;imKAgKIoiqIoiqIoiqIoBggoiqIoiqIoiqIoioIYIKAoiqIoiqIoiqIoyrZKa1n13FnfijYvXSDa&#10;wAABRVEURVEURVEURVGjCBCU+toUeVulOxpHWOi46a913rBGCJ/DzHVSHYwKva1KfG00SlEURVEU&#10;RVEURVEUdR9puABBsY91ioOhp6HWcm2DT1cYvLrK5odmBd+3Kvu+deX3rcq/b170rzVOHy83WLDO&#10;0NVAK8nOoMjbSqMGiqIoiqIoiqIoiqLuCw0eICj1tclwNgkwXDVby+h5w7CfmG9SBgWG0P+zyP+L&#10;YcTkdebe+qtSHYxQVqM2iqIoiqIoiqIoiqLucQ0SICj2to7auGHpmvXP6of9eGOxRjhgKP3IqvQ3&#10;RrELVusGmq3nrQQURVEURVEURVEUdX9JM0AA3z7MTHuqrvVPTbM1QgCj0WPmuR/rOgWbaBV4btSo&#10;maIoiqIoiqIoiqKoe1Y3BQhKfG0CTLU/2eD8iEW+huc/ev3YsuhtfS8vo3VFXqO6j6DU16bYxzrf&#10;wzLd0TjeekO81YZ0J+M8d0skjvi0QpG3FUVRFEVRFEVRFEXddcEn1fBAH3h9FSDA8UdaaH+k6/Sw&#10;eA3hHegHVuVv6HkFmKwrHClGkOdhGWelG2y8JtRkbbSlTpKtPoQPoSZaIcZrYjfq5rpbaBRRl+eG&#10;lYlejhRFURRFURRFURR1d+Wrt0LDA33gJQUISn1tEm31F64z+C/LQg1v//b0o43Fk7QtYzbqDHUX&#10;QLGPdZz1Bn+Dlcl2BpvczDWylfrZbnI3xyZ/g1VxVhuKvQeP3ITbGB/fvf141zaKoiiKoiiKoiiK&#10;umvavR3eqIYH+sBLChDke1qa6G142jRFw8/X0I9sqz6IbhufuO3/2W/W2DRQT1jk6GwwyHE1k3cm&#10;q8jbKsJcO9ZKt9BrhFcVIEPMRp0wUy0U0dgEKQMEXduO7eoYRsd3NZ7qSu7dYdzXNq2v9cvephVH&#10;W0uO7mzXyEZRFEVRFEVRFEV9p3Sks00jRdbtBQiKfawzXczy7/iVfAVeVpmuZqUD0kevEl+bHDeL&#10;LBezLFezTe4WIz6/LyQFCCI26r21wf371hUaTr6GPo1rbzxy/nDvlRWbdv3EsVpj60D9Uz/Az1RH&#10;3pmQMjpgti7OesMojxbZEmw2oMjABxaGChAc2NG+pb45rWxrbWPhmZ1rLm79w/Gif+/LXb0nz/Jo&#10;8eKzpcsPtjdqFKEoiqIoiqIoiqK+Ozq6s70oPfngthaNdKHbCBAUeVtHWOklBfuG25sN/7D88IJv&#10;H+Ng6m1lmu1mrrFpNBKxgE3uFrGejhWbMspz0iOdrcRv8yOGCZQBAjjextpaj1nkabj36vqhTdVb&#10;ES0dJy5cuHIdOnDu0tKcXUjUyKahRywLlq3bUHhz+CTOakO0pc6g73soRV8M9m5CJMZY6sRa6Wps&#10;GhggOLKzo7GxxTatziK3JWdH9snu9/q2PJWWoa0bGO0Ymdtcu2VPfemp8tX7W+rVS1EURVEURVEU&#10;RVHfug5ua67Oz44L8fd0sPFxcciIieis3/w13QCOajca62cnxGCnGpugUQYI4NiGWGzwt9CLstKL&#10;tNIvTk/uO39+R0tjiLXhbccI8j03Jvi5NW+pDjHX/Ll9eClfLGit72WineJkkuFsWpKZolAorl27&#10;mhUdkuNmkexg7GmsHWNrMOjt+ULKAEGSrf4nOo4avr26fmhT9WViR9txKTrQc/la1s5T/whs/MGA&#10;nAP16gYfOPby/ja5mfvqrxjq5YVZLqZJzuaZLuYlPpoxAhxDqKlWvoeleqJGgOBQZ0dOeaNWeovv&#10;roM7exOuH/rzmarfZDeE2+06pbX9wsSkzhVhlVXVdSfrHQ62bZVLURRFURRFURRFUd+6ttdtDvRw&#10;0dNarbtmpaH2WvwPWRhsKMtJP7yjVSPzbevgtubmypLynPTijGT9dWsM1q3JiI0cGCMYZYCg0Nsq&#10;NSwQfriHmV75pszLFy/iM+hsbQqzN8t2vZ1bANJdzMpyMm/cuBHqYDH6pxXgMkc7mG4pKzpz6lR2&#10;TFi8rxvagJbcuH69ZcvmGG/nvMTonnNnK/KyYx1MhvoDDQ+V+NqEmGoN//aBdyNb2/ujA1Be1+k/&#10;+TaMJjoAPWqR72ewSt59lIV2sr2BvHt15bpbxDuYtBRmFkb4pjmaaGyFMpyMIy201VM0AgS19c3r&#10;M1r9Dp49fCHw+uEXT2b/YqP/xsXRFbo1B80OXFvefvGz5N3LAov3NmUf2T74bSQURVEURVEURVHU&#10;N6+jO9sD3V02rF1lZaSfGR+1OT+7IC3R3c4aKdYmho3lRRr5b087G6qjA31tTA31160RAQjIRFe7&#10;OCNZ4z6FWw0Q1JYWXuzrUwUHlFy7drVja12wtdFtvI8g1MpwX3cXKinJTI23M9TYOpTSXcyy4qOu&#10;XL6MgufOnDl39oyqIRJnTp/qPXcOHy5d7EsI9ts0xN0ND+W5W5isW/0z8xwNx17ox3ZV4+I7Ok/2&#10;idDAqb6rQY1HnnbfopFtGP3QqmzDmlXZqlcV5npY+BusHPTVA0hMczQujPDt3lK+Z0t5YaRfmpNJ&#10;yYBnDQINVxeo9a96gOBQZ7tZWkNA9/FDfRE39vzxfObTm3NDtjU3tTQ1eaVVrcpqN9p3dUHzhY8i&#10;2t0TSw93at6jsqtxS1xE6J6WBjnl8I7W7fXVYpTsa2/c1bRF3jSMWqsr4iPDxLsu9rRuTYmNat9S&#10;qZ7hritGNb41Eu8L7WtvSo2Naq0u10gfjZRnpHFUZwTa39G0c2ut/PXIzvaMxNjaknx5CUBVCZHh&#10;3bf14El3S0NyTOT2us0a6S2by3H2Dwx2t9ItaWtFiZuTg4uDXbCfN45aTi/PzcpP/2oVO7SjNTU2&#10;urGyRM7wjelIZzu6d9D7siBpFtRqzoK22kr02/72Jo30+1cYzztHPSY1tCk5obJgk0biiDq0HSc9&#10;ytXR3tXRoSAj5fCOtoPbW7KTE/AVY2ZzYa7Itq1uc2JUeF5aslwQwlYvNxecHfVECGtX8+ayYD+v&#10;xspSfN1aXqyq397Z3tbMxBijTj0zhrenixNWTgw/fMWaeUuDsK2mIioksCpfOvCD21qaKkuCfLw6&#10;tlTJeYbXoe0tGF1NVaWYCNVFue7OjplJccO8aoiiKIqiqHtZNYWb9LRW25kbt9eUCysX/8OSD/Zy&#10;hQ8f5utx51f5nQ01tmZGG9ausjTU83GxD/PxwGfIy9Ful5q/IDTKAAH8fxEguH79utIRV+PGjRt7&#10;OrcHWxvd0n0EuR6Wcd4uKIsa9nd3RTuYDvVrv4byPCxj3G0P7Nkt9g76Llw4dvjQ8SOHL138KnKx&#10;e8e2KBerwiGeMngo09lk3jrDRywLNBx7ofGJHfK9A72XrznXHPxft1uIDkA/sCqfss402V4Z9khz&#10;NAo301LffYmPdbG3pAJPy2irDYVRAV01Jbtry/LDvNKdTTReOhBhti7V4asIinqAYPOWJsvi7Tv6&#10;Nl079sqR1Kdqs5yPdEp3oXR3tFnEVxrv6F2/9+qXJafmexU2NWi+pBAeTnRoEJw9OQVOY1iA74EO&#10;pQNTXZSXFhclO2NDCfZxZmJsRV62+Lq1ohh2+VCO091ShJ+XhYGuRuJ9IfghcC1uz4WuLc5PiYkc&#10;8YwINZQXJ0SGygtKd0t9iJ/3XrXHTHD2Y8NCdt9WgKCutAAtgWOmkd5cVYazf4cBAhxg+5ZKtByK&#10;DQuGEygOGX51iL/PrqY6OSc8tKSoCAw5OeUbExzjhMiwoQI9Q82C1poKlHqQAgRbSguToyNGOSY1&#10;lJUYV96/boxeOOnCl27fUgW/ent9dW1JfmRwAHoV3e7v6b6vvXF3c4Ovh5uTvW1GQqxcULW4+XkP&#10;FiCAs+3t5mphZrK14iY/H5XjfHWpDTkIw9vXw91mo0WDKqKPBXD0g3BnY62Hi5ONlWVpTqZIKc/N&#10;8vdyt7K0GBhOGkqHtrdgdDVWlmACxkeEVhdJMRGKoiiKou5HxQb56WmtzoiN1AgEtFaXGaxbY2Ws&#10;j0u/evqtChZpuJ/XhrWr3O2t64rzsBdYbkY66zwdbLapbCoNQ240AYIib6sIK70tZUWS8z0A+Pkd&#10;jQ3h9uZD/WKf77kxauOGEHNtWV4Gq+vKS0Tx3nNnkwI9A03WyVtDzdcn2A1+Sz4Eh7o0J0OUPXxg&#10;X0Z0aJSzVZSLdWZsxImjR5CI9uQlxQ5Tw0MZTiaf69j9cGOJhmP/I9uqD2Pauk5fFNEB6PyV6x0n&#10;LtQe7BlGKzbt0qjnB9YVb+m4JqlaEG+9IclWX953tqtZvINJorO5UIKzebSdSZS9aVVK1J66il2b&#10;i/NDvTNujhEk2xuqv9FAPUAQnrclv7vkyvE3L5U9Eb7Jc1lQwZrI8jUR5avDylaHlc7yKTTb2WN8&#10;+Pqsut7Pvaqyi2vkEy8EFzE8wA/2vaujPSzp7paG8EA/Q309H3fXrKQ4JzsbU2Oj2PDgHQ016fEx&#10;uWlJyAZbtqu5Dn5mVHDg7mal3by7pQFG6jbVj8lHd3ZkJ8eXbsoszk6HkAKPKC48ZG+b8qfv7KSE&#10;1LjozQVKcxa+bmpsFMZrR93mzMQ4fIZDi9FZnJ2Rk5yAD3Ckc1OTkBOqyssy1dPRXrVszNtvutlu&#10;xCSJ8PPSXrnUUHvt+++8tX718j0t9d3NdetXLUe2j95710B7ze6mLTDckyNDPvvwgzFvvenjZK/8&#10;oS8q7POPP0SRxXNmoYioHNrf3ogi77391thPPqotzsVXY911+Prx+2MC3J0PbmtpLC8y1tVetXTR&#10;O2/8x2TD+gg/z4/ffw9V7aj/6if06vxs5Efl61YshTeOvl2/allX4xa4E262VjkJMciD/sFBFWel&#10;H93Vsa2+Gu6Ki4N9rKp/ttfX4FyghwO8POFmowfKNmWiz4P9vF0d7Vqqy+GBwOExNTKEz6xsUmWJ&#10;n6e7m5MDKjy0vbUqPxsfQvx8XBztGytKmqtKscnY0CAqJFCEe+CH4Jyi2p2NW0L9fLCjmNCgiKCA&#10;3S312DvqRIqfp5twvUo3ZaTFRQd4wcdyqCnOx/nF1k2piYd3KJctVCJCQvDEEqPCkNPd2TElJhI7&#10;QstjwoJxQpE/2NcbPYk1KDkmIic53tvdJSLIH2NMnNwAb08XBzuMK4wBHB2+ogja37n1plGKZqfH&#10;R6MIPqMH4sJD8Rl+UZyqSWEBvtEhQUhHIo4aHaJM9Pfd3aw8uQe2tSREhaFD4Csqf0/u9/SaKktz&#10;UhLQMIy6pOhwd2en8ED/+vIiuI6uTg5NVWXIAy80LT4atfl6uu2or8bgwZHiqD1dnWPDgjD+k2Mi&#10;jQ0NHWytNxduQvs9nJ3cnRxrivJQFmcZx4tZgHbCvUxPiPFwdsSO4MFiOqDbsxLjUXOgtwc6EM1I&#10;iY1EezDpcDii5epSnp3wEGV+Hy9MIhTBhMJXLzfnzYW5RwbcFoQzqBwGDvY4XvQ/5leIv68o3lZT&#10;gY4qykrD7vy83LdWlqAH8tNTsGsce32Z5O7mZ6SgOIrgjKMf4E6j8dGhQegB4WNjk3IdaKrDIHR2&#10;sDcxMowJDcY4R8f6eSrHjGqoSJFKIVSSFhdTkJGCshhmYuLIAYLGylJ0ETZhfcDYxvTBooS2uTna&#10;pycgZYjbNNq2Ytyi83NTE9Fm5cDY1uLj4YbDxIzY3lCNkYkxLzLjXGB3aABaPjBAgFODVQ7jRyNA&#10;UJiZWpiRonG1xpFi1GG6YW7u72jCkYoAgXIQqmYlDkQMQnzFvBClUFV5XhbKbq+vxqzE7BbpmBFY&#10;KzCu1AMEaA+GX0FGqruTA0Zvm2oTjk7MU6zSaAAqz0tPxiC0s7bazBgBRVEURd238ndzgrtemp2m&#10;kQ6LyFxfV09rNWwAjU0wTva0NMAXk9XdXK9hfclqKCu0Mta3MTXaWl4EcwUp+B877ahVWoa7Gmuz&#10;E2JEutCIAYJCb6twK/3SrNTLly4Jn3xQrl27trO9JdTGeNAYQbyTeVV+zsG93UcO7JMl/+APf/7s&#10;qZPqm/bs3JEeHpDporxD/6Z6bA2CrAwCNhrs3dWJgn0Xzgc7WSc5GBd6WRV4WSXaG0V6uYpqd7Q0&#10;BVoZBm80SHYw0qgEeijdyfhdfc8fWJWre/UP21R+FtfeeUp6smD0sijfp16PShX/NAxOVMUF4Nun&#10;qTUiznpDTVrs3vrKobSnriI7wDVVrUiGs0nMxsEDBFEFxSf3Tr9S+2h1i234pSsRVxXh/Qq7ogi+&#10;eMPjrMLs8PV5Teff8d8am6P5CxUMU2d7u8r8HDiNQT6eHbWVg95BAIvWxd4OBi4+l2SnRwYHYLxm&#10;J8fvVdnZcCBTYyPFiNzd3BDi572vbSu8rMggf6VRnqT0hWCyN1QUw2+EWQzTH5nh6cGr7GraUpGf&#10;AxclLy1pU0oinJ/IoAAvV2cUzE9PRsNEO4vSk9547d8Yu5W5mV9+9jFGc4Sf16sv/6ssJw3TAw65&#10;40azHXVVb772KnyX9pryOdOmZMdHb0qOmzTu86bKEkyYLUW5helJs6ZMaqwoRhEPe+v1K5eJNsPp&#10;3Wikv2HtKuy0rbq8ZXOpg4UJZim+7txaM2/mtNSosNrCTWPeejMjNhK1vfvmf7D10PYWcwNdK2MD&#10;eTqVZqV11lej8rXLFvs42W3bUjVtwjikwIUw1lmXEBqIPHAGQnyVP+MjW6CPJ3xsfOhsqMGBw+/C&#10;8aI22P3wzPd3NMPLgtsG/7CqYBO2op3yHQTb6pQ+higYGuALHwluDBxUnJGaonycAhya+h0EqATu&#10;Os4avsIZFjvCCYUvt7ulHp4M/GekwBtH/+MDHMhAb0+0HGfHysK8uap0e/1muENwlVFbV7PyZoR9&#10;bY04EBd7WwwJ1BDq54OWN1eVOdjaVBflohK4bQkRoQc6muEywclHj8GNLM5Kx2AL8PaEd4qUHQ3V&#10;GIRwaFEWRaoKcuBZiTaL7sKB15UW4jMywyevKy1ANria2Unx+AB/297GCr4ZvDs0qa2mEokYY+gc&#10;eLapcVFwOFEbhplqhHuhx1DVlpIC+O2HO9vgeuUkJ8AZiwjyx6hDEdEDKILRiPajNjQMW+GLerg4&#10;Yczva2/C+EcHoufFHQT4EOyr9L3RGzsblfdoybMA3qCLg3LiqA7Et66sEA12srPBeUfNcFbh72Gu&#10;YSTg0HCA8RGh8u0SQmgJ9oL9Kp9oaKzFyUJOVXSjvXMrDtlHuI6y9m9rxomrLszFaMHBwhMO9ffF&#10;REad9WWFGFc4xszEWHj7aDbye7u5YiainehD+O04hNKcDDifKI5dx4QGleRk4JLj5eZco6oEbUC1&#10;+ICDQsPwQb6DAKcgKjgQJxQ1w4Nt3qyMs8jCCHFzdMhWxf5w+DjLuNTJAQLRjdhjhHJwZuN8od8q&#10;crNw1kTfqlclC8eFPXY11eGIMEeQghpwaBj5ys8729PjY+QAAYYWvu5qrBs0QAChZ/y9PNQDBOgW&#10;tEeMeXUhHSMZUwYDDAvXwW3NIkDQPwiV11oxCHc11SlHQnsjphJOBFZXFMfAQyPlAAGErtAIEGDC&#10;ujs7ocE4os2Fm5Sxto6m1NhonHpUjvnuYGONkYk1Cmeh/i49mkhRFEVR1LeiqAAfPa3V8HRw3VdP&#10;b6+tMNBea66viyu+ejq0u6kuyEP5AIIsx43m4naAgcpPSdBftybU2129fvFbKawU1GOsqw0DQ940&#10;fICgyNs63MYQdtrw0QGZXe2t4Q7mWQOeNcjztAzeqF9ZsOli3wUp69AcPrAvKdg3xmaQ3/8DTdad&#10;71G+YkCwtaYqxvYm/z/K3ri9sV7arFAcO3ggzGKQP5GgDBC8o+f5A6sKda/+YZvKT2Lb5FcPjF6D&#10;BgheNJACBNGWOuoPCCTZGWzJjNcICqhrT11Fhq9jmuNoAgTtXR3eFxt/savss+gT+132nVqUXL8w&#10;sW5hQt2ChNr5cTXzYqpnRm6eGFr5iU/px/bZGQWaT4zDN4sIDoCFDS8uKjgA3tdQAQJYtOK3TbgQ&#10;cKvEZ6G02Gj5HteKvBwY/SgCjwiWfWdDLdwtWM8VeVn56SlwYuEJCLsZHgI+1JUVZCTEwgKuLc5L&#10;io7o2FIFyxvWMIxsGL7wS0W1RelJq5ctgmcCj33axPFVuZkRfl6YSGJrekwEfPLWzaWzpk6qK8nf&#10;3964Yc3KEC83KxMDS0M9+F3IgybZm5vYmBiKoMCO+s2Tx32xS/VjdXt1+cfvv7e138hur6kY+8lH&#10;Lapdw01ys93oYW9TXZCzbMHcls2l6KiFs2bkpcRja0pUKNogKlRlbrU1M/r84w9ff+VlB0vTjtrK&#10;gQECuDHpqhBdx5bNXm4u8DZFWTgb6FVUjs9wP+D4oc83pSbCXUQKTpOPuyt6Xg4QFGWlmRkbeTg7&#10;ebo4m5saby7MRd/CeUBmnEFk3tPaoB4ggPcC5xMF97Q0BCh/uFbuF56P8jYQ1erQVFXq5eribG+H&#10;ZqAIqirISFXmaajB6cCusXygBqxTSCzblCU8PaTD7UHzlI5KRCgcv+aqMji9OGRkw7iCR4qhEh7g&#10;J27Fz09LyoiPwSCJCAqQV7qaYqWbB/cMn9Ew+LcYPKJ4WIAfho34kRy+IhqAo8PgxOBBw5CIUrFh&#10;ITg6uFsYMOJcwLnCfuGKw6WXH6A4tL11YIAA7p8ITOSmJonew3lBInbtqnr+HG6bq6MDegaOcYi/&#10;T0dtFToHIzw3NRHHjkpwXNgpGoZeQimxL3kWqE6lN5qKdsKLhu+tuoMgeF+b0jnf2yqmUh32KNzp&#10;oszU1NgozBp4qth1SmzUjvoaD1dn0SEQJg6GDQ4Qn7FfZN5csAmeP+rxdneFM6/6Dd9d9D/UWl0R&#10;4O2JZuAzRhf6Fh0Idxo5RYaIIGUPKLduaw708cQwCA/yFw42VF2Yi13g/MLhF84tVFOcj7Y52dni&#10;7KA35ABBSU66qXJMOmJMWpiaVORnox98PFzRturifHSOKnyg7H+MJT8PN6TIAQIMhrT4aFRrb2Nd&#10;nJ2GfaFhu5qUd99g5cEIqS0pEMdYlpuFfaEI5gIODf2JSaoRIMB4UH5WCxCgQqw2OBAMMBEg6Nwq&#10;dXJ6QixGAvIMDBCgYxNVQRBIvQHoXhEgaN9SGRkcAMdeBAgGDsLulvrEqPC60sLGylIMVDQJm0YZ&#10;IIgMDhS382B3/p7u2IplAYegzL9deSsBAwQURVEU9WCoPCd9w9pVLjaWXWrvdYL5ERfiD88/2MtV&#10;2CoagpfhZmslogP2lqYNpQUaGWTlJMagftSmkQ7BHdBftwZbhX0lNHyAIGKjbvmmzEtqbyUcnmvX&#10;rm1rbgi2GeRl/PmeG0M26sGV6zl3Vso9GPu7uwLsLeNtDQf+yT8owFir73yvlFWhKMvLSXa6aV8J&#10;jia1/U8ugBNHD4ear1fPIKR8xOALXfsfDXjE4GGbynciW7erxQh6L1+vPdiT13V6GM3P7NSo5wfW&#10;FW9vcJMfMUi00ZP3neNmlmBvlOhgIivW1jDG3qQmPWZPXUVnZWFOoFuWi6mcH0q2Mxj0EYNTu0vP&#10;7/30wKa/eLdV+fZctWg6GLGpev/2tgM72tWEr5KEeaoumJswVeF+wHmIDPKHPwBLetAAAQxiERSA&#10;5+nn6Sb/BNfVXB8VEiScvf0dzbBWd25VjmxY6rDO81KTUmIj4Y/lJCfA22mrrYSxCxe3OCstIyEG&#10;vgHSU+OiYazDW0BZ+L1wCOGawjdGcXkvRelJ61evQNt2bq2ZMn5cSWZKhJ+XgfYasTU5MlR75TL4&#10;+fNmTmuqKN7f3qizeoWvi4Opno69uYmw13EUFgYb5ABBZ0P15HFfoDZ8bq4s+XDMO/DnRW0tVaWf&#10;vP9eq8phg+/hbmflbmddXZCzdtni9poKdNSSubNLspTOs3qAAJ7A+M8+dbG23NNS72pjqR4ggDuk&#10;t3ZVfEgAvB04EtvqlD9IwnODsyE8N+XXmq++ojND/Xy2121GJwhHDqfJS+kl1ssBgvyMFDil+9ub&#10;kBlCbxdmoN+U0QT0EjLD7ZQDBGgh+rlOdQM5vBq4IiiIz/DWokOCuprrNqUkwDVCO+FeCq8P3rJ4&#10;Rhp5MB6wSQ4QoKzyzQX90aJwlTuNNsSHh6C1zVVlceEhwkGFSw+PdE9LAxxg4erkpSWh/SXZGRh1&#10;IiIAVebnwMsSX1EQRVA5DhnuEA5BXq02F+bmpSUf6WzHVh93VzlAEBceCt+sKDMtvt83gxMI3wy+&#10;rruz497+FxyqBwgwsHEsWGrhsrZUK18Gg5rz05VvsxMBAgxI9BJ2IboX1ULoB6yh6By4o3A75QAB&#10;SiGxtiTf0damIj9HzALUgHScUJTCGUE7k6LClQGymgq4diJAgHnn6+mO/okMUjqZSCnMTFW9uaDl&#10;UP9+sUcPFyc5kIQmyV+xFd57VUEO5jXyQ2gGegxuM8qK/PBLcWbFVzQGfYuORfvle3MiggLQUfiA&#10;ZqNg8+YydLvsJKOjRIAAJwjdjj0mx0TCdcdpqi8rgsuNPcoBgsLMNAwMeUwiBVv7G6Y8axhsolv2&#10;tjb6ebrj8EWAAEU8XZyKs9IPbmvOSIgVAQJUvrulHm3Gh6r8HNQgHyOOFwuFcl+qgBo2Ya0Qr65E&#10;frjxGOTK9P4AAdLhjbs6Ooigj/4GXQxajGfUpupk6YqrESDAV+wC41l8VW8A9iICBEjclJoUHuSf&#10;EBkuDcKImwYhVkt0KYYZTismr6hqlAECHLiYNRjD6K6WzWXebi6YU8r821swyxggoCiKoqgHQ7Cs&#10;LA314Oc7WJpVbMqAM7KlODfE291Ae62N6XB/xQCGop+ro5OVRdOwL0suzUo10lkH50i4eOoqy07D&#10;fq2M9WEvyYnDBwgyXUyDzNc7b1h1eN8eyedWKCrzsz0M1voYr4NCnG2kVBU+lob+ptpxg/34D5X4&#10;2qQ4moQ7Wx/cu2fgyw4vXbq4uTAPzm/uzX/1X13BZtrbmxr27eoUzxHs7twebKlf5C293bDI2yrE&#10;1mS/6i8j9J3v3bdrR9PmikjLrzxrWQ9lOZvO1zJ8xGLwlxR+mdDReuy8CBD0XL7uWnvwV261GnmG&#10;18NW5VO0TFNULylMdzQKNl6tvvsSH5tiH2uhfNVLCkvjQ3bXlnbVlGwKcs9wvik6AIUrX1L41Q0F&#10;/QGC9rPdIZdb/xQXNXtJ8zHr45dsuk6bJVd3o+2qU3uosz2jqNolrsgppsAzvjA9v7K7XXIbZA0a&#10;IPDzchcODFwymKEwiLfXV8O8rilSvtMiJyUxISIM5nVhRip8pLz0ZJjFojYMzcSoiAP9D8mUbsp0&#10;srOBAwMXFE4FHA/kV9WQ4GRvC+sW3hps6FilP9kM/y0pOgKeLTwomMXuLo5pyqfTW+pKC2F5F6Yl&#10;DgwQvPX6a5g/MNYXzZ7p5+K4s0H5OIAcIPB3dYwN8pvy5bi26nL4YA1lBfGhgZO/HIsiaAO2munr&#10;dDZUeznawu1ftXghph+s/21bKlHDmmWLrYyUrwPZ1Vi7eunCrITo2sJNQwUIdtRvRiV1xXnjPv1Y&#10;PKMx/otPHSxNUfnYTz7CJK8vKXjztVdjgvzgi8JPEM4znCIcbE1xPhoDox9dBOtf3JnfXFUKBwbZ&#10;BgYIcApiwoJRpFF5Q7g7XBTkb6upgGc1WICgCPXAXdnVtAVetHAtsC7gRIgdoXIPZyekp8ZFwT2D&#10;RwSHzd9LeffRUAEC7AvV4kwJL2jQAAF8MDhFqCQ1LhoeGs6sRoAArg68OPQGKsGhoU44/CiCJuEA&#10;41ROJoYl3EIUEUJtGIpNqjfMo8LEyHBx/3/7liqMMYwQeLlwtrEXJML7Ff0MtxZ9iLLwTtEh4YF+&#10;mws2wSFEm9GNwwQIUBa7g7OKsji0ttpKDIaBAQLlc+AVJRi9OBGoFqcgKykejcTeMSxRG/4fGCBw&#10;sbdDg1FPenxsSmwUDkcjQIAUfBZCDaH+vvC94Yuin1EVKsSJxtedjbVogOhYWThSDKS6skK0B2cW&#10;eTAY4MPjGLFTTENUrh4g8HF3y4iPRfOqi/L8vT3R85mJcbHoHNUjBmhMRX42uk4ECDDMsAmDFr2R&#10;FB2O/kSe2pKCqJAgfFA/BegxTF65VRCKezg7Yk2A316QkSqKiAABjsvX3XVv61Z0KfIMGiBQrwrr&#10;RpCPl4gQCcH3xvKFxteXFeKciii7HCCQs0HyHQTqiUIaAYLOrbWqe22kAJO60CoRIMBnZAhWvtHD&#10;YdBBiGNEZgzvUH8fzHFRfPgAASZCTXEe1mRPF2eMB9RQkp0eFuiHmYuFV8RBMGWc7JRLKAMEFEVR&#10;FHW/C85FRmwkfApxLwA+mG5Yb6D6S4R25iaVeVnCsBlK2+uqmkf6U0odWyrtLUzM9XXLctJhQ8rp&#10;sPHc7JT3IEQH+smJ0GheUhhmoXNob7fKi1dSvilDfjtAqJOVlKoiYONXt9IPJfi/MX4eV69ckcr0&#10;c+LYEW9j7eH/XGKWq1mMtZ6fsVb71joUuXbtakZMeJCZDupMdzYJNNPJT0u+fu3ajRs36itKAkzW&#10;xdro57gN8k6Eh/I9LM11tB4336Th2Av9yLbqk9i2lmPSHzI4ffFqeMux33nVaWQbRj+0KjNYtzbH&#10;TfmsRZ6HpfLPHA7444VCGU4mRZH+e+rKu6pL8kI8cSQaOfE10HB1odfAP3PYer5L/2rl7818/afk&#10;da3Z2WN//PKGyt12iZXVtVsbGhp90ioWRm5eXHVkwZYTkxKanKNyD+3QvIMApnlyTCTMZVioiZFh&#10;daUF8B+SYyJ8Pd2aqsrgvHm4OMElgBsGZwBycVC+Qg+2/p5W5VPWsFPhK4o/hQiztTgrrapA+XC7&#10;qByuFwxuuCjKHx6jIzalKD06pNeW5Pt5usHZgEUeHRoIr/KoKn9ZblaYvy8agE3Bvt7wWGAc56Ym&#10;wa0qy06zMNTDIO5q2rJ0/tzK3MyEsCCt5UumTRw/5q03MazhXXQ312mtWNq6uQyWtKWhXoS/8tFf&#10;Z2uLD959B4rw89rf3hjm6/HJB++r3iO4BFV11FbMnjYZbj+c/OkTJ7z39pvKCMLmUviB61YsxddP&#10;P3gvMsAbFTaUFpjoam/bUoWO0l29EnMVDc5OiLYyMWiuLEYlbdVlHvbWb7/x+ozJE830db2d7HDU&#10;Pi4O7775xuypk1FbWnR4aU5GRW4W/BbRP/VlRfAcXB3t0eHwSOEY4KjRw/i/ZbPSay3KShOOHE4T&#10;eht9jg/ijGApKcnOcHd2QnH47egx+BvwvpAZvYTM3cpXD26FjwH/qjI/G545OlPsF+cFTqNqv5Hx&#10;EWHdrQ2NVaVoiberS1pcNCpHTngm4s+wwcmMj1DeEQClx0fDh8HpkJ8oUUYNIsO6m+vhMabHRaG1&#10;GBJx4aE4j8oD8fNBKdQGH2a76kFuuDrZSfHwairystE2Nyf73JREfN1SWuCnerVbRFBA51blixWC&#10;/bwd7WyQAonQABxs7EXsF+5ToPIdh/axYSGJkeHoOiydGDDeqv4Ut0WostWLbEG+XkiBS+niYOfl&#10;5gIfGK4jiiRFReCI0NXoTJwdFNleX4PWos3ovRDVq/7Q4XWl8Ldb0Q+YEdiUl56Un5GMFDjq7kqH&#10;Nh2nAPsNC/CD06g+C5Rxk4gQnBEM9cyEWJwjeI/IjJyoOdBH+ZYHVIhDEN4mpkBGQqx6gACCP4x5&#10;hPyYgDhwOM+RQQH4ilMG5xzF1TNjv5hf3m4uaA/OF7xTuJGBPl7IH+rvC78dGdB+OPkiP84UnH8M&#10;JB83V/FkAZqE/kFHoQhGIPocO4Wvi/9RFmcKJ87Xwy0jIUY4wDg6TxcnOMw4a8qQk4tyTOKUYddi&#10;F0JYNMID/CKC/FGtn5eHcO/h7oppjj0629uiwzECK/KzUCcWFoxMdCA+yL+9C7XWVNhstHB2sMOO&#10;IIw6NDIvLdnNycHf0721WnphASYaVg+cKbkgtL+jGW0Qz2hoCOcIw695s/RnKTCo0uKVL7CQM8hC&#10;q1JiouQIxdaKYhcHZVBs0EGITsNB4bTKtyogG6beZrW/74j2Y8CrjYEYlMUgwYlGVX4ebh21yjAQ&#10;ToG/t3IkYNhjlGIiK+ddQgzmr1wVRVEURVH3kfa3N6VGhxnrrDNcrxUXGpiTEAOHwspI33GjWUJY&#10;IBx7YVLeoWDPZMVH6WuttjTckJsct3NrDWytupJ8H2d7Pa3V9hamzVU3hRi++QCB8q2BuVkK1R84&#10;VOdCb2+sp2PuEH8HQVaJj02MjUE5ahClzp9vqatJCQtIDQ9s21p36eJFJF6/fr0gNT7eznAor/yh&#10;El+bENN1z5gmazj26nonsrXlqHQfAZSz6/RffBs08gylxyzy0K0l/X+5MWajTvIQf1Mh38MywcFk&#10;66aU3GCPgfcOQCn2hlEWNz0mIQIEx3c1X9ix5ELJewWpSfNCyscW7NPafcH62BWDxiPzU5tmxtUt&#10;K9mttf3CrNaLY5J3L/TOHnj7wOgF7w5eDcxTjXQY7qmxUTCs8RmWd3igv7iFmxooTO+wAF/hJ3+T&#10;wooQFRwoe013qD2tW+FPipsRvjGh61JiI+F6aaTfg7rvZkFUiPIeCo3Er0O7m+vh1n7DI+f+1d62&#10;xpiw4G9+uaAoiqIo6hvTgY7m5Ejl/chQalTY/gH3/99FwSOICfI10dXWXbPScL2WmZ4OPkCOlqZb&#10;VHcWq2f+hgMEcMx9jNedOXVS5D998sSube3Xrl7FZ3j1Ffk5iQ7GGkU0lOlqnhIWcOH8eVHDUPSc&#10;PRPr65Y3xNMKD+Ffkq3Bp9q2Go69un5oW/V5XHtb/30EvZevZe889ULAVo1sg+rf693jrDfI+yv0&#10;2hhktLrAy0pOUVeOq1mig0mWqxl6R2NTobdVsPGaAs+bDqP/DoKWno71vSWf7ijfVFRRNze4bFLB&#10;3gUd57X3Xd6w/7L23suLd16ZuPXCm+GtM9yyKirvyC4fKkDQ1VQHX0gMqUM7Wls2lw9/D8x3WUdV&#10;v0nKvyJ+YzrSqfybgho/St+2Dm5vaa0uH/Rn1a9PGGCtNRVf66J5t3T4fpsFDBDcm2KAgKIoiqIe&#10;bMG+LUpPNtbV1tNaHR3oe0D1ZqWvVfvbGys2Zfg42xvprNNds9LG1Cg2xL91c6lGdAD6hgME8ILj&#10;fN1uqG4f2Nu1K9LDMcjaKCcprves8s2F3Z3bY5wsh/rZXyjL1Twp2Pd8bw/yHzqw7/CBA8od97Ov&#10;u+uQ6nUJZ06djPZyzrvZs5alDBAUeVsba699zCxXw7dX1w+sK/8Z1NR0RLqPYP+5yys2df3Ipkoj&#10;m4b+n0X+8rU6RTeHA+KtN4SZahV7Dx4jKB2QAhX7WEdZaMdb62n0SH+AoONEe/L5is/3l3oc78jd&#10;1ZjvFFuwJLhkanzTR0nb3ovvGBdUM9Njk1NUXmfLXfCsBg4diqLud2Feiwd8vgFxDbklsbsoiqIo&#10;6sHWnpaGUG/31Ojwge8O/PoEA+NIp/JVU9BQxsY3GSCAnxtlY9BSVwPvvSQrLXSjfo67BRIT7AzC&#10;nSzbG+sv9PbGBXoXqD1uP1AlvjZJDkYpIT4NVWXRTpa+xlqVecrHDa5fu5abEO1vsi7C0aKusjTK&#10;3T7NybTUV7O4kDJAAIVv1HtFy+n7N/+xw4H6ILqt/nDvod7LS7J3/dSxWmOrpqwq/rre18dY828n&#10;FHlbR1lqx2zUGT7+IQvZYq10Iy20iwbEFOQAwZEdzYfq4g4WWR3Y7Hu4IebQtobGhsb0ws2RmeUh&#10;qcVpeRW1NXWHaWVSFEVRFEVRFEXdY9rXtvWbjA6MUt9kgKDQyyrW3a6hujLWxzXKRr+4/wl9aJO7&#10;RbCVQXFmaklOZpztyM8ppDqZRG7cgFI5bubF6Uk3bty4evVqZlRwgddGJIZb6mTc/IcCNSQFCAo8&#10;N5rorv+1caKmk3+zfmhb9Z+w5g9j2v7LboR7B6Cfm2Xq6OiK1xNqCAccbbEePv+IL1rIc7dANki9&#10;j2TJAQLoaGfb4e0tED7IJ5WiKIqiKIqiKIqiblWjCRAk2hsG2RgH25kLBVjoyR5ukJmOnA6FWgzy&#10;NwVlFfvYRNubhtuZZLtZDPq4fYqTWZCtqRx9GI3yPSwDLfVCHczDHMxDLPUG/tw+qKQAQamvTaKt&#10;/vQ1Bj/cWKrh59+eHrYq+1RrY+zQtwmU+Fgn2OgFGq5KsNmQ7Wqmka3UzzbLxSzWStdXb3mcle6g&#10;0QHIz3hdeUoMRVEURVEURVEURd1d+emv1PBAH3hJAQIITnioidarq+1GfNBgZFlV/H2du6fBmhGj&#10;FAWelok2esFGq4OMVkdaaCfY6EGRFuvxNcRkbZyVbv4QL1cUSnc0TnMwoiiKoiiKoiiKoqi7q6xh&#10;78Z/IPVVgEAoyFT7s/V2j1rka/r8o9aPLIvH6Lr4GGnJf9pwNCr0tsp0Nk201Uu00cOHwmHfvkBR&#10;FEVRFEVRFEVR1N2VZoCgyNsq3GL9uDWmPzHJ0vD8R6NHzTa9s8Y6xHQdPXyKoiiKoiiKoiiKuo/0&#10;kIfOMj8jLXX5GKx11llprqdrYmBwqzLT2+Cos9LHYI1GndR9p4EDg6IgD53lYdZG4TbGFKUuP2Nc&#10;O7jyU5ry1l/lrbdKI3GUCjJaU+5vR1EURVHUN6mH/M10q7JSKEpDHBjUoAraaHj54kXpr7UQ0k9l&#10;TtqmqGCN0UJR6UFeyb6uGomjlJ/+Sg2ThaIoiqKoO5T6zQIam4QGBgiSRy31UtSDJgYIqEF16wGC&#10;G2oiDywMEFCD6g4DBGWwYyiKoiiKulsaEBoYGCm4KUBQnxV4vHDB5cLXbxS+oCj861C6UfiP88Wf&#10;dm3SqcqIlstSD5g0AgSN9XV79uzpHppdu3ZlpSTnJUSpl6IePI06QHDjxtVDN85nKg5q3dg15UbX&#10;jOv7PK+ePyZtJA8cQwYINqVXFudX1dYUt7fFb9miX1QS39ZR3NJSUVtdXZJflZOmmZ96sMQAAUVR&#10;FEXdOyr16/+sFinQiBHcFCDYm7X6Rv0Xiqq/Ksp/qyj/P0mlv1OU/EFRppZS/ntF7euXaqdvSXao&#10;yOStBA+mNAIEbc1Nkh8wBBcvXmxpbi7alJkbH6lekHrANHyAoOfildrdp7LaDnbvz7uy94srW/7v&#10;aNWC43W+J5oiLtQtv9iVeP36dSkrebAYNECwOS9zS11tU+eu1n0HWg4eds/M/mdcfFBXd8HeA+n4&#10;f9uO4s2VKKhRinqQdCcBAl/9VaUBDhRFURRF3R3520Nl/f/LUQONMMFNAYITWRMVlS8rcn+myP2J&#10;pJzHFYX/UlRPVOQ/q8j5aX/6TxUFv7pW82ldvFFZWoJcnHqQNGiA4MbQXLp0qbOz8/Tp04XZmfmJ&#10;MeplqQdJQwUI+q5cK9x2zCy/06e+rfWAY9+uZ/cUv+qb5rUyrDCqbNuxUz19+4t7d6ddvXJFKkAe&#10;LAYGCKrzs5pbmju693UeOrrz6PHtR44tiYx6NjtnTXNr8u690Tt2xu7YFdO6Pb+2pnJTunpB6kES&#10;AwQURVEUda/oNgIEpzK/VJT8XZH534rMnyrSH1ekPaFI/7Viu4vi0jFFo64iFV9Vm6CcXyg2v18b&#10;q8cAwYOqW72DQNDX19fU1BQXEliWnqhenHpgNGiAoPfS1egt+3Ur9qcc2X26R1fR+XhX2Zig9ibr&#10;3T1Lm3q+jO3YmNV2+njLxaObr129KpUhDxYaAYLqvIzm5sYd+w7uVEUHOo+fbNiz7+2QsGeLij+o&#10;2hy+a3fcru7YHbtjtndFNW/LLS+ryk6Vy1IPku4wQFDi70BRFEVR1J1rYKSgVA4Q9D9cMESAoOBF&#10;RerjiqSfK5L/osh8XZHwW0WDoeJ4raJqsSL1d4qcfymSn1Kk/EyR8UtFxQe1sXqlqfFy8W9YlZnJ&#10;FRlJGokDFeLu6GW7ER8s9XTsTQ1GU0TWKHfxQGpggEDcKSB5AwrF9evXu7q6du7cqZ549erVc+fO&#10;RQUH3CMvI8iNj1y3dFGMn4dG+kCpn2v9NSs8bCyRIm+lZA0MEFy9dj2z5ZD+5kMFPd09F/RvtP28&#10;Lvb1dUHRy9JaDBpPGO2/vmBr7ydxO/zyanrPHh7+EYPw8PDGxkbpC7lnOH3qVFNj46VLl8TXvr6+&#10;rfUNvT094qvgpgBBdmpdRWnrzq4dB490Hj6289iJXafO5DW3/tXb59nsnH+WlTm0b0vo2hPd3hnd&#10;vjO8sSOxdmtZXo48xoSSgn3XLl6QGRWikT6oTNevdbE0vaVH3jyszSH5qzu+2ljgQ3l6YrCro2f/&#10;ClCYFLN60bzJYz+31Ft/S5eD5BB/a8MN+ODvZAupbxpGcQHe9qaGGom3pMyoUGtD3eKUOI10DUX7&#10;eiycOS0nJkxOKUqJXTpnBtLllEGVnxCF8zJiNll3GiAIdKQoiqIo6s5VGuhUiv8DIAf8X6YKE+B/&#10;1a0EyrsJRIxgsABBzouK+CcU8b9WbPNXXDqtyHxLkfaKIu9TRepfFdu8FD1dipJJirgnFElPKUo+&#10;qI35NgMEsf6esNvKM0b4pdrNygyGnUbiKBXj67Fm8YLvZoxAI0DQenOAAB5CaGhoVlZWVVXVtm3b&#10;zp49K9IB8kSHBN13byJIDPJdMW/2iMOJGhgg2Hm017i0O+f0gcu9S240PX4ke1Lnnu5LV67tPtbj&#10;ktu+vvqw/v7rM7f0jAtuKG4/JA+hQTEzMysqKpK+kHuGjrb2xPiEqorK8+fPnz59uiC/IDU5Zd/e&#10;vdJmFeoBgs2b0rc2bu04cLDz6PGdx0/uPHm689RZ27SMN+0d/hQQ+OeSkgVb6qM7d8du3x3dviuq&#10;bWdEfXtBVbU8xoRsjDZ8+elHThbGGul3SwmBPjMnflmYpHzVbkFS9PQJ47AIFCXHLpw1bcyb/9Fb&#10;vVwEDfXXrHAwMyxPT1wxf46TufHoLwdRPu64fOCDvYmBvamB+qZhFOLupLNyqUbiLSk5xH/N4vmF&#10;SSM85+XvZPfOG69v1NepyFQeEQ4W7Zzw2ccBznbq2QbK18Fm0hefGmqtLB9dV9xRgMBgdWmQM0VR&#10;FEVRd0fKGIFTWX+koEz5v0N/jGCoAEH6l4qMfyqif66I/pWiwUJxslmR8bZie6Cid4+iwVjRbKs4&#10;XqPI/1QR/YQi7leKwg81AgRFSbFwxZfOmWmyfm1+QhQsLRgf+Kq9fHFKSADsDxhMfo62WksXhrgp&#10;f9UPcnHYsGr5mkXzo309xG81cQFey+bOQhEnMyN8hSnmYGpoa6wPEw0VWhnoYpPOiiXZMWGpYYHL&#10;5s58/6039NasgC+6KTbcUGvVsnmzXDeaiqcewj1dVs6fg10br1stAgRedhtTQgNg56FOa8MNRtqr&#10;kTPO3wt1wvJLCvZFHsjV0hQpa5csCHZzXDJ7xvtvv2mwdiX2jp3qr12JTQZrV+XFR6HBPg7W3vZW&#10;OBxz3XWh7k4oix5wsTTNiNR8U9f9KM0AQVPj9evX4d2dOnXqzJkz3d3dn3/+eURERG5urq2t7dat&#10;W+E2HDp06Nq1a8imESBAXzmaGaHrcDpyYsLwFXY2vq5aOC/S2x0ZsqLDPKwt0I1I9LG3CvdyWT5/&#10;tt7qFeJUulmZOZgZrVw413yDdnp4EE4NCqaGBWB4uFqZZql+YMT/OPWlaQlwJzxtLVcvmo/RUpwS&#10;hxPnYWNZkKD0AZKC/ZCOXWAQIieMfgy2dcsWoSo0AHW+9+Z/YJpnRoVgj+IkZkeH6a9egSIYXahK&#10;edLtrQJd7LWXL1m3dBFSkAfjBBm0liwUX4UwNpCI4e1pYxmj+qktNy7SWHsNEuF4YCyhwTgozBFs&#10;wiDE4YspgDaLSaSzYilGNUxwZwvjnNhwbEqPCPawNv/Ww1UDAwRpLUf82/cc73NUdDzRGPXK0YOd&#10;0gaF4ti5i8uTmi0OXFvZeemjhC7bjJa+y9IjBhgnhSpMTU1Xr1594sQJJJqZmYWHh1tYWGhra2/Z&#10;sgV5mpqa8vLyMMZWrVrV3NwsyiYlJS1dulRLS2v//v34mpqaiq8rV64sLy8XGQRHjx61s7PDpoCA&#10;AHi2x44dc3BwwFfUj7GKDLW1tcnJyWgAErdv3x4ZGblixYqEhISr/c9BYDzn5OQgcd26dTU1NWgP&#10;/sdeMBHOnTsXHBws/6j+YHPlypW6urqEuPjy0rLCgsLE+PidnZ3oHGmzipsCBPnZjZ07Ow4d2X70&#10;xI7jJ3ecOF29e+/M4FCDtPR/Ojr9sbDw06rNwdt3xe7YHdXaGdXSGbqlLal6qzzGoNK0+MWzpnnY&#10;WCyZM0OsA0khfr4O1ljAi1PjsZ4UJGLVcPZ1tMEKHOHtihmUFh6IbJg1RlqrMYNw1dgUG4Fp5e9k&#10;izmLCbV60Tz1SYpFYPbkCeKXcFyb8LksPRFrBRxgiw3acIBRNi8hcvaUCeJndm/7jXC8i1VzForx&#10;88A1BasHVpIStesg1ijsC+uJ6fq1WHCQAsfbUk8bV0MsOLjwiZmeERmiu2oZ2ulsaYIDxOqEtQhX&#10;QxPttetXLBFViYsRLnk4WHx1tzbHRRMrDw45MdgX9aj3AFYYXKqWzZuN/WLvcoAA12istykh/li7&#10;cJgiEfJ3sls8e/qCGVNz4yLwFf8vnzcbl7wAZzssoagQiegulEWXyqXK0hNWLJiDA180a9oobxO7&#10;0wBBsAtFURRFUXdHUqTAqQzqjxEoowPKGIH0oEGZn+2AAEHyPxXhP1ck/kWR85Eif4LyDoJWF8WF&#10;I4qSOYrs9xWFkxRZ7yiin1ZE/q8i96Y7CGCswCCDNw4rDc45LDOTdauNtVenRwTBqls8ewbsDxdL&#10;ExhhsX6e8ItgZMydOikuwBvW26KZ0+CVxfh5zps2CXYPimgtWQBPD2bTtC/HbtRfnxkZDIctyNUB&#10;PhIcv7VLFsK2C3RR2jdZ0aGwhODXwWSBjbV28Xxkgxm0aNb0+ACvGF/PSV98KgIEsLrgxqPBk8d+&#10;ZmO0AQWRbdWCuWkRygbDTspPjHa3Ml8+f1ZaWGCktxtqC3CyXTJnJrzE/MQomHpoP5pha6y3ZvGC&#10;8oxEeHqw5xKDfPwcbWDqISUuwGv98sV5D8Rr/AcNEMBxgncEl2nGjBmff/65s7Ozvb39hx9++NJL&#10;L8Hpqqys7Ovr0wgQYGA4mRvBNMfAgNGZEREMT371YuVX6TQF+kBffvqRr6N1iJvT2I/eh5mLrSvm&#10;z3axMEENc6ZO2rBqWWKQLzJPHfcF/ASY2qsXL4ALsXLhHPQ58uD/lQvmFKXEYsDorlyKc4dBhYGX&#10;GRmitXRRVlQoSs2fMSXCyyUhyAcnFyZvoKt9WngQ2gYTHI5BqLvzgulTMQ7hgaxaNA/WP4xyfEBr&#10;cdJtjPS0lizEJrQE4zYx2A9nH4Y48mPQYu+hHk7CjYfgYKBODOMIL9fPP3wPgwpWNYrbGevh8OHw&#10;w0/IiQnH4EkND8CuYfELcxxCqSBXR2TDoNVevrgkLX7p3JloPDahu9YumY+qRM5vSwMDBH7l9Z1H&#10;nK90/barcrxVZvqa5K1rU5pWJ21dndQALU5usjl6TWfv1XGbDs8IqD7VK3nUcC9dXFzGjh3b3t6O&#10;gWRiYoLRBT986tSpTU1N+fn58+fP7+7uhvP/+uuvb9myJSoqatGiRRcvXkxJSVm2bFlXVxcSd+3a&#10;lZGRAQceHzo6OhYsWLB582ZRP3JqaWnBh8emqqqqEydO6OrqBgUF7dmzB1UtX74cAxUfPvnkEzQg&#10;Njb2H//4R0JCAuqcNWtWS0uLqATjOS8vb8eOHYWFhah83759ERER/v7+KHvkyJGZM2f29vaKnA88&#10;ly5dqqmujo+NTYiLa2tt1YgOgJsCBIWbGvbsaz9yfNvxUztOntlx+mxMxeZJCUlBTS2f29o/m5H5&#10;Umm5TVNbVFtnROO28K3bw+o6wiob5TEGhXu5rF++pDglbu2SBeIRoSBXe1xisIBjoYZ3igXc1khv&#10;4YypmH3IpnSSvVzhqK9dvAAeO2YQ/l+5YC6WZaN1q2dO/BJXFnxADXKIDUuTifYaK0NdzGus7Rv7&#10;bzSryEzeaKAjAgTJIf6YreLGoigfN+1li4WvDsGRttBbH+PvCQdeRPqg4uS4JXNmeNhawiHH3udO&#10;mYREexODcR9/GOLmmBLqv2DGFFyhsP4smzfLw8YiOdQ/3MsV1zV45rgUJgYpF64V8+dg19iKlRAH&#10;4rbRDBcvLHezp0zAwpIU7OtubY7FsDAxGj2AKxd6AA3AGosdYU3TX7180tjP5ABBcXKs3qrl0T7u&#10;VgY6uFSJRMjfyQ69gU2oDX2CTegfvdUrcFzedhuNtdfgqHFlRAb1mxGwfuKiiQ43XLsycKR7DYTu&#10;OEDgSlEURVHUXZIUJiiDlLcSqGIENz9lMCBAkPalIuofCr+fKVo8FOJO4BONitLFiiObFZsmKC4c&#10;VtmBCkXmxwr/XyrS31MPEMBTmvrlF9n9DzTCeps1eTz8anyGMbFm8bxYf08YYcbrVosMcH5gheAD&#10;TDqtpQtgGxlrr0YGsRWZVTdJRsP6SQj0EYlwGk11tOBozZ48ESad/IhBnL/nJ++9C4fNeN2a2ZMn&#10;wHuE12djtEEYgtaGGzQCBPOnT4XZB0cLRWZPmQgbEYbRhM8+CXV3nD5hXHKo0hkTkh8xiPRxWz5v&#10;Fg4EiQWJUfOnT94UF47inraWSMmLj1w+bzYO2cncWLlf1R2b97sGCxBcO3DgQHh4uLm5+dy5c83M&#10;zDw8PHx9fX18fPA/PKjc3Fw4Y8imHiDIjYucOv6LdNWPexD6atak8eInKZxE8w3r3G3M4wN9ViyY&#10;g5wwguHGx6p8frj3ODXoTJjLwW6OsJjtTQ3gk+N04PQtnTurKCV2YIBg8awZsX6eyGxjuMHaUBeW&#10;t9bSRRic1kYblPfEqr06MTMyROmEL1s8ZdznGAzqjxiIAAFcFLRKnHSM5Hmqk75h1TIxbmP8PGHi&#10;o2aMGU8bi9L+t3XC4cdw8u03xDFI3K3Mk0P85k+fIrwIWNsYP5gpZjpaGD/pEUGLZ02Xi0OpYQEm&#10;2mvhF82bNln5VPC9HiC43taqc3XLT5trFoVeuGzfdcJwyx6D2m6D2t361bv1qrp0ynetKt41J3v7&#10;J+GNE7xKTvZIZUWAAMMJn7u7u6dPn37u3DljY+PU1FSkwDPX19eHc46vlpaWV69ehUM+derUnTt3&#10;Tps2ralJemXmmTNn5s+fv337dnyG0x4aGhocHCx8V7j9U6ZMOXnypCqjAk7+7NmzsQt8Pnv27KxZ&#10;s44dOxYVFWVra4sUpI8bN+7gwYMXLlywtrYuLS1VFVJy/PhxVIsxP378+La2tu9sgED5B0oKChLi&#10;4qHK8oqLNweJwE3vICjMrd17sO34qaZjJ9tPna3Zf2hmROTSyirP9u0r4hL/EhP755LSBTX1Ma1d&#10;EY07wrZ0hNa0hW1ukseY6qKwMNTdGZ+97DbCFy1LSxg0QIDVXhQRAYK4AO/Fs6eLH/nhyWPO5sSG&#10;Yz66bjRFCrxx+OeyMw+FuDsZrF2xKS4CNYu7wCD1AEFSsB/WdrEsRPu6r128QP0ehIHC5F02d6Zo&#10;QJCr48oFc/EBfrupzlp8QIXOFsZYxLC44YIityTKx23dsoXiNgRveyssSvkJkdPHj8XahTUQVy6s&#10;HjgQsRIiDwpi0cCiJ/cA1lusKrg24XOcvxeWJnWvflD5O9kZrF2p0QP4P8DZLj0yGNdW7BFLqJOF&#10;MZotimD9tNBb76i6vy/Sx33VwrklI73pALqTAIGfwZqyUHeKoiiKou5cpSFuSqkiBWXKMIHyWQPl&#10;HQSqpwzKA5QBAqU0AwQp4xSBf1W4/1TR6C4FCI5tVRQsUhwsV2SOV5zvDxCkfKRw/x9F4lu10Rvk&#10;AAGMEnhKJamSuRAf4D1twljxVfkb6bKF4Z4u8P+tDaTd6axcGuzqgA+wOXRWLoHBBI9IvCMKgiUH&#10;fw/O5OLZM9LCAmGg+DhYz506yc/RBtbJghlT1QMEgc52k8d9DrMmxM0RyogIhkVoZ6InzBqYhhoB&#10;AviQyAPHb9XCeUoLSVUq3NM1Mdh30hefiqCGkBwg8LG3Wj5/tvDNcFCwMtMjg+D7BakOAcarodYq&#10;+IRoT6y/0l99ADRIgODaVbhbubm5ycnJsSrc3d3hLCUmJiYlJRUUFNTX18Nhg3umHiDA6Zv4xadF&#10;yZK1mhYeNPHzT8RXOP8wQB3NjeIDfXB2ChKilfcVz54OIxtb5QDBmsXzYZrjbCKnjdEGfBgmQLBs&#10;7ixsRR6MNHjg2B2M7IzIYJxo7EsMCQhm8ZwpE+Gfu1iazlLeWjxIgMDL1hJ1yid9/owpqGfDqmUY&#10;LUhBhoUzp8JbiPR2w3nH4CxOVo528VNeoIs9PkMWG7TdrczDPJzh7YsoAI4RBdMjgiJ93LSWLPSw&#10;NjfVVjoPEDwTTztLNCzA2dbB1GjRrOnqAQJY5PdggODGlV0Xdr64K+/fwbubQvqur8xqr+w82rLv&#10;FNS872TzXqETTXug49sPnr56TXpJoQgQpKWl4XN3dzfc7xMnTpiZmRUWFiLl8uXLFhYWGFSpqalu&#10;bm7IDIcceaqrq8eOHQtPXlWHAh+QuFf1MPyNGzfi4uK8vb3FAwJw8ufNmyc/AlBZWTlr1izh1vb1&#10;9WETSkVFRWEAI+XcuXPTp09HAzQCBMgzderUwMDAjIyMBQsWqAcIDh8+PGPGjO9IgOD8+fP5eXlJ&#10;CQkd7e0NdfWJ8Qk11dUaj1eoBwgq83PytnXWHjyctXtvyf5DBZ1d7/kHvBoQ+LZ/0KtuHn8MDPpT&#10;SenHFZvDGraF1LYFb24JrW2Pq2uRx1hisN9nH4wZ98lHk8d+/vmH7038/NMM5Z01gwQInMylNxSI&#10;AAHmHTaJRxLgbysX6oggXA7EL+fJIX6zp0xQ9/BRidaSBaEezpiJ2dGhIlHjDoKZk8aLCxkasGbR&#10;V7fuD6pQD6cls6eLBmDCyu8gsDPRFxk8bC3MdLUczQzXLVskxyuxEKH94muwmyMujlhqJnz2iZed&#10;lbg84XqKyyhWwijVMwJYSZbPmxUf6C33QEKQr9xOtHmU7yDAqpgbF4krL/pNfBYBgqKUOP3Vy9GS&#10;FfPnYGGUi+TEhk+fOO6T997Fefny048+fOet0Vzv7ihAYLimLMyDoiiKoqi7oP4wQZlSrsqbCJTq&#10;jxH030QwIECQ/IXC5zmF408V9f0BgqNbFeEvK6LfV6R++VWAIOFDhfPPFVGvqwcI4MzPnjwhwssF&#10;RlVBYnR2dNicKRPCPZVfYeusWjA3PTJYPUCwetF8Y+01MKSU935PnwznHL6f9vLFMINQBF69mc5a&#10;mDsiQFCekWS+YZ2zhTFMKNeNZnP67yBYOmcG/CX4k9g17BgU3BQXAQ8NXp/2ssXFybHw2WDiDBog&#10;QA1WBrrrly+GTygaWZgcA/cStlpFRhIqgWJ8PZT3l6YnonnwAJWeZ1Yy9qu6myBWDhCguLeDFRw5&#10;5eOy37b/drc0MEBw7epV+FddXV1bt26FXxcdHR0cHBwUFBQfH5+dnV1SUrJt2zZk0AgQwE6Fye7r&#10;aAOzG5+zY8IWz57u42AFzx/jRHflEljntxcgKE5V3n4M0x/ny0pfR7jTgwYIMiOVrxVYtXBuQWIU&#10;hlxefJS9qcFG/fUYbNjL1P47CBbNnCZOnwgQwP6GV58SqjzpMX6eK+bPxknXCBCkRwSjNjQAlcOw&#10;jvb1UP5iqbUKLUcbcLzw9t2tzLOiQmZOHA8rH4kw5eFCYBzCyocDs2zeLPQARnicvxfcFZP1a9yt&#10;zVSvHjCZP20yjnHlwrkYZtgFDgcD7x4LEFxT9Hqe3vxbr3Q77V1n3M5c1aveu6nlgPwiwitXr9d3&#10;HS3vOFjWfqBu5+F9J85dvy5tGzRAoKura2trC8+zs7Nzzpw57e3tGgGC7du3r169Oi4uDilwzuGl&#10;a2lpwc/HV4w9KysrDMWDBw+2trbu2rVr8uTJ+IBNp06d2r1798SJE5ubm2/cuIFqFy1a1NfXN0yA&#10;YN++fR0dHZWVlevWrUPOxsZGFG9ra4uNjcVeLl++XFhY+M4773xHAgStzS1pKaldu7quq54zQq+m&#10;Jqfs6e6WNqu4KUCwKSOjdkvajl1Jnbvjt3e5llQsyshObGoL3VwfWFb9hbXdH7Ky/1pc6lzbElbb&#10;HlbXEd6wLW9LvSiLoe5oaghPFZMFX0tS4uBLY/6GuDvC38aigWX5i4/ez4oOGRggSA0LlK8FmL9Y&#10;kzFnhwkQYKJh64IZU5VLTf+jB+oBgtL0BFxlUDMWIuU1yNxItArCbMVcxoUPs1749hAaMHfaZPyP&#10;FGvDDQtnTkOivYmBcnVKjsX6tnLBXDdrM1SI1SMtIggNUAYZfdxwVcqKCsXqhJasXjgPmbEyeNoo&#10;L0ZIxL6wCqGdNoZ6qBk9MGvyhNz4CLkH0AwsNVhD0DxPG4tZkybIAQJlfj9POP+4imWq/UkIESBA&#10;flxYp375hYOpAT6LAAE+uG40WT5/9ooFc+RDg7D0rV40T7zSBTLXXWeyfi2uuegB7A4HJf4Xt0LI&#10;utMAQbgXRVEURVF3QWGeKqkiBSFu5SGu5cEuUoBAGSOwl24iGCRA4PucwuGnilpnxQ3VD32H6xWe&#10;zyjsf6pIHKvoUf1qh/To9xTOTyqiX1MPEEAeNpbTJ4yDSbRh9TKYI7DJYNDA6Voye4aHtQWsHPUA&#10;wZolC+bPmLJ0zkwYOlb6unDV4DrC+0Ii/Ent5Yuzo8Ngmsh3EAQ4282eMhFuIXxC+OrYlBsXMfHz&#10;T3RWLs2JCYOrP3PSeBhhqDYjMgQmy+pF8+dPn7Jm0fzFs6YPGiBACnYBf1Ls0WLDeuwFBt/UL8cu&#10;nDEN6fD9NsWGj//0I91Vy+H1wchT5ZyOTWEeLrAX5QABhArRPPkOiAdAAwMEV69cvn5defM2/KVj&#10;x47t3LkzJCTE09MTH+C8nT59Wjk6bsB/uKLxkkKYp1O+/AIDA8YxLFT4yTCO8RWnxs5YH6bw7QUI&#10;4CpHeLtO/OJTuAFrly6EPT1UgACWN9z4dcsWz502acHMqThN4Z4uc6dOxOhau2ThtC/HoipY2DMm&#10;jEOezMgQESDAiEXz5k+fqjzp82ZFeLrCWNcIEET5us+bNhkZMCxTwwMx2mErowHzp03BZzgtC6ZP&#10;cbcyR3tgx4vxg5YHOH91fwGyoa/QCSsXzAlwsfN1sIGhj92hwgXTp6JhaOqEzz7BMaIfVi+ae28F&#10;CK6dVhyftz/njeWR2XPrjpkfuWR/8IJuRkvF9sMXL189fq4vrqpzXkz9nE27Zubumh5UkVW369qw&#10;AQI9Pb05c+YsXbp0ypQpXl5e8Pk1AgQHDhzYtm0bPsybN2/JkiVw+7dv3478+LpgwQKMxjNnzmRk&#10;ZOjq6sLnh/M/adIkpGNHZ8+ejYqKQuX4ivx5eXnY7zABgsjISHNz8x07dsyaNQulNmzYMHXq1I6O&#10;Duxx9uzZCxcuRMqHH374HQkQYMofVr2CVHy9evXqoYMHLw99B0FVdmpeeUlUU1tU87bo1s410fGW&#10;NfX53Qcydu5P7Ni90sv/96FhfywpXV1Vr3y4oK49dmtbaVmRKFuQqAzUettbia9YAeC74kqBWQx/&#10;FdNtzZL5X376EXzmgQECZXDBzFB53VEt1MGujig+TIAACnF3GvPm66EeyscZhNQDBMoMbk644mC9&#10;wpTMi/tqWXO3NseqFebpjHVAfjEBGmChpw3/fPm8WVjulsyZiURcO+ZMmbRs7mzlJWnxfDQALrSx&#10;9lpc+zD97Yz18hOj0cjZkyeumD9n+bzZ2BFKJQb5ThuvvBgtmTMD7a/MSsZBKZfN2TNmThzvZGFc&#10;npGk3gOulqbTJ3yJq+3axQuwIzlAgA9IxKqFtUt+iA8SAQJ8wNVtxsRx4pooAgT4kBIWMG3COPlO&#10;KCEcLy6mcsgAdWKx8nGwQg/EB3qjEvG/ehgCurMAwdryCG+KoiiKou6awr3KwzzKw9zL+2ME5f03&#10;EZSLVxVqBAiOJ49T3i/g/guF//OKlOmK1BmK8LcVrv+jfKDA8xlF3GfKlPixCvenFT7/dyPhnS03&#10;/xUD2EZwdeDnwwCCaQXhA77mxkXClEEGZJYfWYRj7+9oA9NkU2wEPDGRWJqWgPwQ/CWRAmMR1eID&#10;akA9yF+UFFuYKJk+8PqQiAwiXiB2DfMOm4qT43JiwrEVVYnHyPFB3J4g16nMlhIn9ijuD4dEmzfF&#10;RYh64DfioJS7UDVA7EIYjsoK+1sORxS2HUqJrw+AhgkQCG7cuAH/DZ4DPkhJQwQIIJwpdB06UHQd&#10;zqCyk2PDy9KUtib6Fp2pHDNZX50dDAZxUmDgCpMUVrUYP8ggzF8UQZ/jROM8IgVf8b8ojpxIxGcM&#10;mIoM5U5RHDkhfEA6ziw+I79s3BckRGMUYV/yHoc46apN6YkoiAwYwMiAvSCDMkVVEDUgES4N/AFx&#10;V7DYIxLFHQdIgTAjcLzKA1e1HMOpPL1/nCfHIgV5sAm7kI9RFPwWpR4guHF57419Y89W6gZk1o5L&#10;ap/fctrk0CWbvb3rCjoXRdcsjN2ysnDX6m0XZrde/DCj2ya55uz5m1zK8+fPYwjhAzzP06dPX79+&#10;vaenB578URXiDnZkQDZ8wFbkET4qPhw+fBh5xFe49/h65MgRuQhSMCyvXLly7NgxbEKd+Aq39sSJ&#10;E/h68uRJURCj98KFC/iAraIB+ACf//Lly9iExoidogj+R52oARnOnDmDFHxFIr6iOAE3BQgw4POy&#10;E6tq/bc0e9Q0fuEfZFnfHNbSmdTeVbTnkHdhyfPOLn8sLPqwpMKxujG8eVt2XX1VXpYoiAGfnxCN&#10;tVquCksBZhbSMSkwEfAZwvpckhIv/1iNCSimnjzR1K8FYqHGJlGPKCKknOPx0hVKFuaaeI8AhPyi&#10;QuxdzgBh8ipXA9U6oF4n9oUJi8VNealSTVg0sjApVrVShaFm9WxIQSWVqtrE1RBf5R2JixHSRfux&#10;mMAnRw+IZQop6j2ApUMshtgpJDcJH7DeYtVCterXa9QpdqTM0J8fKWJfySF+S+fMlFsrhCOVdweh&#10;DThTpanKs4MOxGfxv7y+Cd1RgMBobUWUL0VRFEVRd0eRPlKMINyzPNS9PNStPMSlPFj5wsLyoQIE&#10;+1MXKLLGKeL+pQj7syL4D4qgPyhC/qiI+LMi8i+KiD8pgv+oTMH/4c8pkt+5kjmuMtpcGBO3IZ2V&#10;S8UvsQ+AQtydVi+aZ2OkvPlTY9P9q4EBgiuXL8Fxgv8/jK5cuYx/AwME3ymlhgWo/kzaKq2lCy30&#10;tB+kUQHdHCA4dKN7Ym+d46GDRwJLd4xNaJtVd0Kr+5LhgSsG+y9rd19etuvqxLqeN8Kal4dWHj2j&#10;9PPJg4pGgAAqK9hkEBnzoZffyy5u7weFrc0tKdy1P6K0YkZ4xJsenv8MDH4pMPiL2PjQuoaq4vyq&#10;7FT1stRAKe+lUvs7hV+fApzsVi6Y62j21fMUdyIGCCiKoijqXtFtBAga0jzOZk69nDvhWs5n17I/&#10;GUpXcz7v2zR5X+KMgjg/jd8KRi/lM//9NwLc78KxiIcwNdLva2kECJoa6i5e7LvYN7IuXbwYGej/&#10;XQ4Q5KveXBjm4Rzh5ar+k92DoZsCBNcuXztod7F2We+x/b0XetMbdi2Mqp2e0j658MAXFSfGFhz6&#10;IqHjC58yh/T6vcfOiiLkQWVggKAyKyUpMd45Ic0mJdcmvcCztC65dVdm63af4qqwzXUexZUeReXB&#10;hUUlRXmMDoxGaeFB8s0FX6vSwgNjfD00bh+4bd1ZgECrMiaAoiiKoqg7V0WMf2W0f2WUb0WEd0WE&#10;6kGDUHflgwaqpwzKAx3LA1WvKtQIECh/LkgJ3BxnUxljXhltNoxKY+wK4pXv+ZPLUg+YNAIEqeGB&#10;3g42fk52Po62IyrY3akgSbpvn3rAdPNLChWX+3r6tvleaLG7uCf66qnaC33nS9oPBBW1WSfVOqTU&#10;xpS1dx9RvpyCPPAMDBAolZ1akZuVW1IaX1EbXrU1pLY5tK41srEjrrkjvbGptLK8Kl96soB6UHVH&#10;AQJjrcrYQIqiKIqi7ooqYgIqov1UtxJ4V4R7VihjBKoAQbBzef/fMij3t7spQCBUoXqkv2xYIYN4&#10;vJN6UKUxMCozk8VzuUWjEHLelXtTqXtQGgGCGzduiOf1L124cO3KFSmVfPcYPEAglJ1akZddmJ+X&#10;W1iwqaggr7igpKigKj+bNw58F3RnAYJ1lbFBFEVRFEXduari8H9gZYzyJoLKSJ+KCK+KcI8K5dsK&#10;XTUDBIFmusUJERSlIQ4MalCFbDQ4uqfr5KH9FKWu4sSozGAvjdFCUSm+zome9hqJo1SgybricC+K&#10;oiiKou6OwryKQz2KQ9yKg92KAl2KAp2KAhyL/OwLfe0KfWwLvK0LIS+rhxoKsqCm4k2NRTniM0VR&#10;FEVRFEVRFEVR3zU9dFHFpUuXdu7cefz4cfGVEEIIIYQQQggh3ymkAEFPT09ra+vJkyfFV0IIIYQQ&#10;QgghhHynkAIEyr9ff/my+EwIIYQQQgghhJDvGlKAoK+vr6Wl5ciRI+IrIYQQQgghhBBCvlNIAYLe&#10;3t6dO3eeOXNGfCWEEEIIIYQQQsh3CilAcPXq1T4V4uugtCbovvfBBx9//PHYiVOzt1/clmW9an3Y&#10;7osXq0JW+JQekjLdIgcKHF9/533U+fHHX6yzjd+rFqA42VG43DniXO+FrtKAVUuddiCp98zRk2eH&#10;a+JNXDi1p83ffOlHyso/fHe5055jZ6Utg9J34cypk2d6zktfb522ZOOPPlIey+djx6dvkxLvFj0n&#10;D/voLAwsaj/fd/7UyVPnzl+QNtwBvcf3eXo7lG6Tbhs5e2S3n5vhlt2nxVd1OvPcLKJLpS+EEEII&#10;IYQQQh5EpADBhQsX6uvrDx8+LL4OSq33xFWRrdIXNXJtPzDO2Ct9uUW6E9d+5FIlfbmZYw1J769z&#10;PNOj5gnXer+9KnK4Jqpxprtk8bjx9tGbVe9dPFaaWtR1bNj7I04fcDfT9S7ZPuoAhCZ1AbOWh2yR&#10;vnx9HO4wWG+Q3LJP+noH9BzZZWC0OmPrAfH19IFtZrrTi7cN8qLKlnjdBa7p0hdCCCGEEEIIIQ8i&#10;UoDg/PnzBw4cOHfunPg6KBoBgs48l8CSXfggBwh6jnWHWC+fMmWajnV01yC/Qw/CwADBid0NDuun&#10;TJk5z8zS4k1VgKC7Mtwnc8uh1nyTmS89+exrX+p5bD8wYu1Hsk1mLPPcPPCegYMVgVNUrAkuk5JU&#10;lAUs/ddf//LSmM8s0trwtT3DUWQzS24WGUZEM0BwrN5i0VzUMFM3+MjFi7uKfc1iK5Dc13chN9wx&#10;tqLz7MlD0Q4rlftYpqfy0s81ZsXHb2pV3sZxotnfPHbXxdPVkZZ+CfE6UwyymjsSwx237jmTbjvx&#10;uT8/98bYae75naitKsIIFcyaa7TlqHKf23M8lHucpV+r+jo8wwQITjRnrlk8a8qURV7ZTef7vgoQ&#10;7Mh18kkrD7BcNmX6bLv4Oj6RQgghhBBCCCEPDF89YnDu3Lne3l7xdVBqvSdONosoKSkpr2w7dfHi&#10;Fr+pK8K3Ir0/QHAq2nCRcVTlgcMHEzau1fHLOzOKu+C7E9f+e7Uf6iwprWjdffT8xRNWM8fYJlUf&#10;OtgdbjLxZ+MMz/RcaInXWeCaceF8z8lS5zeWBHSePH3+wkg/8++tWfjRgvhdypvnzxzoUNZfUn/w&#10;7NmugpDJn+tUHwO7vNZN1Amq6RH5ld7yDnv9tc5Z9SfPnd2e4jx5mnW9MtsO8wXj7JOaR/PgQV3A&#10;rElGgdhTWXkLnOwj1ZlZLXuOHetOMho/2aPyXFvMuLkuXb0XL5xuNpgxs3j3iVTjhctt0nYdO9ZW&#10;ETFpxtq6Pfvy3c3MvUuUB3ewaOm7xg0Xj6VseH+atm9t98kTh3ZvXD8ht+3Eue467dXakdUdp3tO&#10;N4ebzDBP6Dp2bHeu+8QFLju6che8tzq/69jhqpyyUTzzoQwQrJtpH5Kq6p+S3NTopcuUAYKjbYVr&#10;luvltu4+1lG89PP5WQfOyQGCWp9JfxwzLaV2z4HdtatnTgjI33YXHnUghBBCCCGEEHIP8NVLCmtr&#10;a0d8xODNaWssLCzsHVP2DQwQ7M344E//nr1WX19fb8n0D6bq+x8d9pF/QXfi2j9+uhR1Wlg7JFV0&#10;9pzIXTLGtEn1w/T+qvC3V1rKAQJl0ugfMdhTPe+DRUndyp/RjzRmWBhrffi36UntbSG6azcm1Iks&#10;3dWh6xb57ZYjBPIjBqd2Osxd7luhvDkCbE1xMTCKPzyKCEFdwKy3pizHodjYxosnLtpy/dEdOrM/&#10;eF835djF/e7zJkY3nTpc6jBpbdKx/bmz3tbafEqVr6fbb/G6kM3tgwYIjDKUv/CfPbpHBAi+esTg&#10;WKPeZ2PGLlyn3MW6ReO+nFreWr/63U/NorIPje72DWWAYMnHs1fpKfvfwsJET2vsdGWAoCJozX9e&#10;G7tWFxWvm/Tab22LT6sHCKZ5b1YW7jub72mo55h9lhECQgghhBBCCHkgkAIEfX19J0+ePH9+OD9Y&#10;4xEDzQBBQ9DL/14WX10jaOs6dH4UT/NrPmLQ4Pf2B3YdKp/zaF3Ce1r2txkgON5uOXWWZ+Ue6evJ&#10;DuspOqlNjY6LFllmNYq0vc2xOnNcOmVfWg4QHGpZP2FhQMNukdyS62WgE35QjiMMzU2PGPTtTzJe&#10;NXWlY0FNTanfGlWA4GJNuO5Kj7RInc/tSk9dbI56+039rcK77tsfsXKNT2HrVwGC/QUL3zESAQKH&#10;EmW8ZJAAQXfFzHemuOaWig5vbNtxqqd3T2ORm978T95Zt2UUjvtQjxhssln45Wr3YlFvTc2+kzgF&#10;XwUIloY1KXP3nS0JsDRxzmGAgBBCCCGEEEIeDKQAwZUrV06cOHH27HA/+o8QIDi2VeuTcb6FO89e&#10;7Dt2cO+efUdG4zlqBgiO1i7+eGJcw8EL58+Whaz/wzQDjQDBG7P8+p3+Eegqtf9illFJ8z5lzEME&#10;CLbt2uSiM2e170Hl9jPFvusNHIpOKD+rOH3AfcMax9zWvnOH4owXL7dMUr3c/3Si1Qq7kOrRPGx/&#10;U4DgRJvlhOVx7YcvnjuYZDRBBAgOtGfrf/n+J2PtlH+R4USz/thx7jnbUfOJrlLD+XqFO/eUBZjO&#10;NYk+f+HMjiSbl/+xdsgAwbJ1kQ3dF890ByybqutThprP957Y3trVc7itcV/PxYuHI1a+tTEfySMw&#10;VICgOd1tzgyDLQdPIcuu5m0nL9wUIHhlsd2u4xd7TrZbzpjllNV6+3/1gRBCCCGEEELIvYQUIOjp&#10;6amqqrqlv2Iw4B0EF7eme8749LUvJkyYOH9txpZ9o7iBQBkg+OXfx0xQsWajb+exi8URehM+GvPl&#10;tBkr1614YaH1TQGCozVzXn/pI13XbSO/pBAcKw7znT/p7XGoetxHkxY5tB89d3Jfa5ThfNX+Pl9o&#10;7NV2QC0gcv5Urpfuhx+8b5rSeryrznPNtPeV2T5dYxe188go7h/QCBD0nij30nnnsy8nzF1trz1N&#10;BAh6j3RazXp7hnuRyLK9OGrl9M8/R3fNnOkcX3mq5/zR3QVrx30xYfxsg/WrPn1ZZ/AAwbnD8eZL&#10;3x830TWv8+j2inVfvvwhapg83j6+pbczcdrnUyZM+GL62o3b7uAlheeO74s1m/3xl59OmDB24jq/&#10;Y703BQjGzF22bPqEsePfn64fse/4cC+tIIQQQgghhBByHyEFCC5dunThwoU+5Qv0h+RC79lzvV/d&#10;FiB/Pd9ztkf1OEFf34VzZ06B02fOjvweQRV9588pC6g4ffYcCvVd6D1zWvWtp+fsOaVnfuF8z7le&#10;8UN1n7L+M8g2usr72wPOnOsVZeQ9nlX/A4oqsCPs+YwqHUcnsvWXG5kLvefU+6dPVRv6orf3nNxB&#10;PefU+hBfzyqzIE9/d/X1nkWLT5/DsSvbgTr6m6kqe1514NjR6dOnzqrq6W/mKeUe+s6Lwz1zbnS/&#10;66POnnNfnSnl17Pi24Xz51QtQ1OUIQD5FNT6TFoR3ihaLRpACCGEEEIIIeTB4KtHDA4dOnT69Oje&#10;bke+q9T6TFoZ2SJ9IYQQQgghhBDyACEFCM6dO1dTU3P06ChuTCffYc4c3tk9mr9OQQghhBBCCCHk&#10;fkMKEFy+fPnSpUviMyGEEEIIIYQQQr5rfBUg2LNnz4kTX73UnxBCCCGEEEIIId8dpADB1atXz5w5&#10;09Mzqtf1E0IIIYQQQggh5AFDChD09vbW1NQM/2cOCSGEEEIIIYQQ8qAiBQj6+vpOnz59/vzo/jwe&#10;IYQQQgghhBBCHiykAMGVK1eOHz9+9ixfUE8IIYQQQgghhHwXkQIEPT09VVVVfMSAEEIIIYQQQgj5&#10;biIFCG71bxz2nj185kDxmaOt0ndCCCGEEEIIIYTcz3z1iMHBgwdPnTolvo5AX9/J3enHG/UO1Wpf&#10;OH9OSiSEEEIIIYQQQsh9ixQgOHfuXG1t7dGjR8XX4Tnfc+pQg821YzFnO12P7tokpRJCCCGEEEII&#10;IeS+RQoQXL58efRPGfSe3nukbpXimPvFQ7FHmh36+i5IGwghhBBCCCGEEHJ/8lWAoLu7+8SJE+Lr&#10;8Bxsj+nb46w4oHftsMeRrSbnTu6RNhBCCCGEEEIIIeT+5KtHDBobG0cTIOjrO7+nZMaNk1GKrhmK&#10;vatP1C88vb9M2kYIIYQQQgghhJD7k69eUnj58mXxWYNzJ/fu2eLcVWEg1F2+9tTWFYpD1oodExQ7&#10;Z13oWHWgYvGeaqs9NTZ7qi27N5sd7syRShJCCCGEEEIIIeQ+QQoQgI6OjkFfUrin3u9kZ0jfkawL&#10;B2Mu7A++dCDo+kFHxc5Zim1TFNum39i5+souk2Mt2sea157furRn88SO1E+lkoQQQgghhBBCCLlP&#10;kAIEvb2927dvH/TPHB7f17Cv1uriPj/FYQfF7gWKzpmK7VMV2+cqdixT7Fyn6DJT7HXJrl+hn/vW&#10;he02J6tW7t3iJZUkhBBCCCGEEELIfYIUILh69epQjxhc7Os7tre2I2femXZTxR4dxbapiu1zFDvX&#10;Xe+2vrrf7+qRxKsnCjNbNi6tGW9dMuXw9uzz50b1pkNCCCGEEEIIIYTcO0gBggsXLjQ0NBw+fFh8&#10;HcjZUwe3F+rtr1hybZeOYvvKIzuM15d88uGmv32UB70wJvevK7ZPtt+nZ12ve+zcEakMIYQQQggh&#10;hBBC7hOkAMH58+f37Nlz9uxZ8XVw+vpqIz683LZcsV0rvWaOTtM8x1O69me0rc+sNjq+SPvgrFVd&#10;Uwzal9rVG0j5CSGEEEIIIYQQcp/w1SMGvb2958+fF18H5dzpI81RLyvaFyhalhbXzNNvnO19ZKPH&#10;YXPXg8aO+/St92qv3z7fsH5Z5f4iqQAhhBBCCCGEEELuE766g2DLli3DPGIAWku9D216V1H7haJm&#10;ypWG9dG5U+zyxnlUzPWoWa5dPM6ocbn51rWle3Ol3IQQQgghhBBCCLl/+OodBEePHu3t7RVfB6Nv&#10;S+ysi6XvK0reupD3bmvcF/ta0naU2B+vtry+KzRvq+EXWf+q3LNJyksIIYQQQgghhJD7iq8eMTh9&#10;+nRPT4/4OpAThztbYj65lPfa/pi/10eNO9S1BYk9Z0/srA7ambW0Km9CQfb4ndWhIjMhhBBCCCGE&#10;EELuL6QAQW9vb3V19bB/xeBQa9b6eu8/tuSYnD6+V0pVvrjwwqFdVU1x0xoD/7m3JUNKJYQQQggh&#10;hBBCyH2FFCAA586du3DhgvRlMHrPnTx7Yu/53jPS96/o6zl95NyJvX0XhnlCgRBCCCGEEEIIIfcu&#10;UoDgypUrR48ePXNmoPNPCCGEEEIIIYSQBx8pQNDT07N58+YjR46Ir4QQQgghhBBCCPlOIQUILl++&#10;fOnSJfGZEEIIIYQQQggh3zUeilIRrUJ8JoQQQgghhBBCyHeNh04SQgghhBBCCCHkO89DB1Rs2bJF&#10;V1fXyspq3759IqW9vd3Jycnc3LyqqkqkfDO0tLTY2dmZmJg0NDRISd8GXV1dXl5e6JPhcXR03LNn&#10;j1SG3CdgkEvnT0VlZaW0gRDyncfa2lpaGnR1PT09Ozs7pQ3fNikpKVKzbsbZ2bmtrU3K9G2DC6KH&#10;hwdaVVpaKiUdOJCcnKynpxceHj7i5dLBwUEc1FD4+fnt2rVLyv2NkJmZqa+vHxgY2N3dLSURQggh&#10;DzQPnVCRk5Pz0EMP/e53vzt69KhIqa+v/9e//vXLX/4yISFBpNxdDh8+DFth//790vd+Nm/e/Pzz&#10;zz/xxBOFhYVS0rdBV1fX+++/jz4Znn/84x8DD4F8HWC04KQMxe7du6V8I3Hw4EFY/NL5UxEaGrpv&#10;3z5p82Cgcmk3g7F3714p3x2Ql5f38iiYMWPG1q1bpTK3RUdHx5dffvnqq6+2tLRISbfOtm3bFi1a&#10;VF1dLX2/q8TExLz22mvSAb/88vz589vb26VtN3Po0CEjIyMp39CMGzcODZbKEDI0R44cwYz+/e9/&#10;Ly0NDz305ptv1tXVDbXIYzERi8BQyNfTOwf7Wr9+vdSsm3nxxRfhjWMhOnbsmJT72wN99fbbb6NV&#10;WFelpBMn4GD/8Ic/nDt3LmwOKWkI/v73v4uDGoqPP/64sbERezl+/LhU5mvGxsbmv/7rvyZMmDD8&#10;ZeJWQftxynBduxfOGiGEEKKO9JJC2Pqwit59993z58+LFJjUsK2feuqpjIwMkXJ3CQ8P/+Uvfzl1&#10;6lTpez9wBj755JN//etf9fX1UtK3ASzFDz/8EOYIGomeGYqxY8fyb0N+MwxvOD7yyCOwR5OTk8+d&#10;OycVGADs9aioqGnTpkll1Pjb3/6WmJgI31vKejOwDqV8g4FhgF1nZWVJuW8LzDKpumH59a9/DZe4&#10;p6dHKnbrdHZ2Pvvssz/4wQ8w0aSkW8fOzu6Pf/xjVVWV9P2u4ufnB19COuCHHnrjjTe2b98ubbsZ&#10;TD24HFK+ofmf//kfFxcX+FdSMUIGcOrUKczBoTzwd955p6io6MKFC1LufgwMDKQcQ2BoaBgTE7N7&#10;926pwG2B/WL0rl279ic/+cl///d//+5mnnnmGcwXDHJcNPPy8oZZAL8Z0JMwJHDssbGxUtLFi6am&#10;pmjkokWLTp8+LSUNwT//+U+U/d73vocjko5QDVyOf/zjHz/55JMff/wx1p+BZ+TrwMnJCZeAyZMn&#10;nzx5Ukq6G+B69Nprr/3qV7+CrSUlEUIIIfcGDylUiD9zCAfpxo0bIgU2zb///W9cvWBziJS7S3Bw&#10;MOyATz75RPreT19fX3Nzc11dXW9vr5T0bQDfA21DC21tbdEzQ9HS0nL9+nWpDPk6+cc//oHTMTyw&#10;nmGySwVupqGhYcyYMeqepwYwvmGbhoeHSwXU+H//7/9JmYYGlquvr69U4NbJzc1FJfDbX3311eVD&#10;MGfOHOSBfSx+mpNK3iIw383MzFasWHH8+HEp6db53//9X7Skvr5e+n5XwcqA0/T000+Lo3Z2dh7q&#10;YLF+LViwAC15/fXXReaBTJs2DcY9zo6lpSXcCakkITeTlpYGjxRjaSh++9vfWllZSbn7MTExkTYP&#10;DYbfe++9B8dYKnPrXL582cPDAzMCtc2cObOsrEy6/KhITk6Wd/TBBx/A7ZSKfUtglomb79AwKUmh&#10;2LhxIyb10qVLcX2XkobgX//6lzgWrOTSEaoBX111rMqlfty4cVgBpGJfJ+7u7rgEYCU5f/68lHQ3&#10;2Ldv35/+9Kfvf//7O3fulJIIIYSQewMpQDCQbytAcI8gBwhSUlKkJPKtIgIEf/zjHzEsB/LXv/71&#10;iSeeQIaHH34YliVMaqmYioMHD8L/F1t/97vfvfLKK6rbZyRWrlwJ4/uxxx5Dhr///e/t7e1SsX5E&#10;gABzQdrZzfz5z3/+6U9/igxw3f38/G4vYCQCBKjB2tr60hAcPXoUngYO5LnnnmtsbJRK3iI3btwQ&#10;f9NUDgXeBt9AgGDMmDHiqK9cuTJUU+UAgb29vcg8EKxjkyZNeuSRR9Bvx44dk0oSogYGkrh34NFH&#10;H33xxRfHjh0rLQ0nThQUFMDd/dnPfoatv/71rwsLC6UyKkSAAKPrb3/7m7QcqIEl65lnnkEG8Oqr&#10;r547d04qdougedra2qhExPU0pgMmSFpaGpr9ve99D2tUa2urtOFb4q4ECAICAnAJlpLUgIseFBSE&#10;NRx5fv/7399dj30oGCAghBDyXYMBgsFhgOBeQwQIEhMTpe83c/DgwYSEBJHn7bffhu0lbVCxdu1a&#10;pANjY2O41gON1NLSUn19fREImDFjhoaTL9I3bNggfb+ZXbt2hYWFwXlAngkTJtyeESkHCODrSkmD&#10;AZ/8L3/5yx/+8IetW7dKSf2gzTi0eDU2b94sbRs18D127NghlY+PR7dIG/rp6emByyRiMbcaIICD&#10;lJ+fL2oWbzaRNqiBzly2bNnDDz8MH0NKGho5QODs7CwlDQbs76effhp9e/ToUSlJDfSkaNLALj15&#10;8mRGRobYCpKSks6ePSttGwD2ggxSVlXXDe8L1dbWSlnj40cT7sHBlpeXSwXi47E+SxsGcOrUKaxa&#10;Uj4Vw7Rk+/btcrPR5u/m/VDoLowigKVjoBt/6dIlFxcXcX+BnZ2dlKpCBAj+/ve/D+qWY7RUVVVN&#10;mTIFeX75y19qBBdGjxwgwO6kpJvB1SotLe3RRx99YAIEWVlZ0vcBHDlyxN/fH3kYICCEEEK+Jh7C&#10;tdzW1hbW6rvvvjtr1izZQBQBgqeeeiozM/P06dMwTZBB8N5773l6el65ckXkFMDQ/PzzzxcvXgxX&#10;TUrqB/YN7IOPPvoI3h08kKioKFSCSyOu8fA08Hn9+vXyzwV79+5duHDhl19+CUdFpIDLly/DsICV&#10;NmbMGFUTJLS0tJCO+qV8KusBPsPkyZNramrgDxgZGUlZ+8HFXuPn5UG5jQAB7MglS5Y0NzfDLly+&#10;fLm0v3fflW2dq1evogfQ4dIGNdBgmAvqPw2hT5AOh8rNzU3kkTEzM4PrgjOFLvr000+lVBVwUOvq&#10;6qQqVOA0BQYGSpvVWLFixaD+0j3L8AECAYbf9773vZ/85CdbtmyRkhSKiIgI8Qv/8Df64qw999xz&#10;yAZWrVolpaoYPkAgeOedd5Dn8ccfl/3eoqIi1e+I/8aoOHz4sEgcijsJEFy7dq2rq6uyshIjHw2Q&#10;GTt2LGaBxg0RGKUYopjvYtagLMxTZDt27Bim3ubNm3GYUvnHH8c4wbzGuBVl8SE9PR1HBKMWrQ0L&#10;C0M9cEfF1mHo7e1tampKSEh46aWXRM0///nPg4ODsV/14lg6sM7Az0Hlr7zyCraiqdK2wcAh3HaA&#10;AMeFSYRVbu7cuaJJ+NDd3S0WwJ6eHhxaeHj4H//4R7EVYDGEF435NfC3TZxfQ0NDOIFSVlXXYeLD&#10;WxvoEW3btg2HhikvZX388Xnz5iGls7NTyqEC3khjY2NDQwNc1ra2tpycnA8//FAq8PjjlpaWAwcV&#10;cqIeDPhf//rXUj4VBQUFA/1eLDjIrKOjIzcbq2tFRcVt35xy/2Jubo5RBDAqpKSbaWlp+dvf/oYM&#10;zzzzjPppGj5AIEhNTX344YfhHtvY2EhJCgUucJhHr732GlZ4KWlo5ACBgYGBxmVXBunl5eVYBORH&#10;8/DB2toaYwZXcHEVwAIos27dOlwHMdoxMadOnSql9oPDwcog6hFg7sfExHzwwQdSDjVwLFg8Zcvh&#10;6w4QALQZeQYGCLCIYRpKzboZJycnjYcWcbXF6cbUk3L0g0sqekz98AcGCFAWXYSyONIpU6bs2bNH&#10;pAtDBd0u1dWPqakp0rH2imzYL2yt//znP4888ggOBMMAeTDHxVZCCCHkW0d5caquri4rK8OFCtaw&#10;fF0UAYL/+q//evvttydOnCh+IBXAB/vzn/8M90D2HABcMrhh//znP3ft2iUl9QOLYcaMGagKvi6u&#10;rLh8ShX1g6us7FbBeoa99T//8z/qv0+6uLjgMozmYddSGRW/+MUvkA5bR8qnUOBSDUsO1104bDBc&#10;xHOb6qDlfn5+Uu6huY0AAQ7zN7/5DUyoSZMmwf8RuwOwzEQGGD2wfjQOQYAGw2JQj62gHqRHRkau&#10;XLlS5JGBkaqnpwcDBSYLTE8pVQVsffU7PoRV9/zzz0ub1UAPw1yTTZZ7n9EECMTPaMgGQ1mknD59&#10;Gr2EFHRaSUmJSBwKFMeYR2ZMCvVH9EcTIPDy8kIeIN/HjqaKlDfeeEO2IIfiTgIEOFjxQk3w7LPP&#10;wtbEhJKDHX/9619hT8sneu/evX/6059+8IMfiHkKy170j66uLqY5BifGMIqjlCj+6quvYkQJ6x+H&#10;9uSTT4p0wY9+9KOkpCRVxUMCq9rX1/dXv/oV8mO/6A3MTXHPNoDncODAAZFTeBEiXYCjEJsG5U4C&#10;BB999JGxsfFnn32GQ4angUPGyrBixQrMYhymj4+PCIKgFFx9bIU1L8JMGAzw9NRvf8BSuXz5cmzC&#10;7ENOIEYRwHxX9znhpzU3NwsXCOBEIDPOpvj61ltvwUmQF1U46v/3f/8Hvx1Hh35AS1588UU0Bose&#10;MqMnly1b1t3dLTKDI0eOeHh4iKowC7BuIzOy4esTTzyBtVeOa+Bsok/EeQf/+7//i2agcvH1qaee&#10;qqurG9GRe5CQAwTqIVoN0LezVWAGSUmjCxB0dHSIM45FW0pSKHBmkYIxFhsbKyUNjRwgwKyMjo5W&#10;v+wOA5Y+XHYxofz9/XGxFgEOGYwiR0dHXG2xdAg3VR1cOtUDzbAK0tPTxVMMUg41sAjgEix3y7cY&#10;IFizZs3AK74AxoOTk5OUTwVWAxgP//3f/y3l6AdTBvO3uLhYyjdYgABTCQsIFgRMeUxPeWbBtpk+&#10;fbp4AkIdXH2QbmpqKrKhb+VZLyNfswghhJBvHemytHnzZlyiBgYIxKULvr2WlhZMGcGECROQCHsa&#10;TpHIDEYZIMDX9vZ2VLJkyRJROQwXeCCyAzNogGDy5Mki89SpU0UbAKwB4U6oexEiQCAyP/bYYzBc&#10;pNyxsZ9//jkSYeIsWrRIyj00txcgELeholWWlpbSXmNjxVujEhISXn75ZWyFpyFtUAHfCYkAHpS6&#10;LyECBK+//jpcPtgWIvPixYuFxY8djRkzBucrJCREbELfIic6GV6BfPMFTMPnn38eh4xjF9kEcI1g&#10;FKJ/9PX1R/xx+x7h9gIELS0t+ArGjx8vUoYHniEyw/Ssrq6Wku75AMGkSZPQQpxlWKuwZQ8ePIhz&#10;GhoaKmxlmO+YffAeReahAgQwlNF1cBvgLKF4ZGQk/EZkEx6yuOnm1KlTGL1ogAhL/fa3v8VUHf4n&#10;UEwKZEBVmBQoCB8DZwS7hmmOZmDFgDtqZ2cn7iPAXHjhhRcwEXAsGJ/Ij3Er6hmUOwkQwC/62c9+&#10;hr1gE/och+zn54dpCwcGzokw8dGrr732GpxwbEWHT5w4EW1GL4k/wipVpFA4ODjAjUfiypUrkROU&#10;l5fDA8QhY/ZhcRMeHZxPODZYPFEtjhGrFo4XmeG34EiRgsmLMyXf8SECBPAhUTOqwmqckZGBZXnZ&#10;smUiVIH/XV1dRWYAfwxnBOmoB94LFgG0HAsyKscYQD9jQAoPB6MRiyem/89//nNshfOJZqByfP7N&#10;b36DzO+99x4cpGG85QcMOUCg8QTBiHzDAQKAEYVVXdowLCJAgF28+uqruFjjGopJLVixYgUGCUY+&#10;xgnqxNjz9PQUm0TkDqsB1lKpIoUiJiZGxI/eeecdkU1gZWUl1lsRhRSZv5UAwYkTJ9AY0Xj0s9Q+&#10;FbAZkAgwf0VmgCkwZ84crAnon6CgIJETa6ZsPMhhfaARIMBlGhdi5EHxuLg49XugxIFj2Zw9e7ao&#10;E8imDq7mItvJkydx4RatxVqH5QvZ5AsHIYQQ8q0jvYNg+ACBkZERvop0sGXLFuGxqz+SMPoAgUC8&#10;gwCGBUwB9dv5NAIEKIvrN0wBXMhRibpfBMdbV1cX6bDOHR0dcdFFonqAAEaJerNxjF9++eWtBghg&#10;QsEiHxRY5+pPK4gAASwJU1PTgXfvw5SEPQHLW8OhgsGETXDtBg0Q4Ohmzpwp217oHNh2qoN7CNY8&#10;eka+4xS9AUdUbBLuMU4NjhTHi6OuqakR2QSHDh3CTmEFvvTSS6hTSr23GU2AAFYX+l/uASCGGWzT&#10;TZs2iZThiYiIQA0YydHR0VLS6AIEZmZmyANkOw8uFtxpgKECB0wkDsWIAQLYphge8fHx8F01AgQY&#10;VCgL5xAHK48HfIDLB38PQ+jjjz/GGRfpQwUIgPATRKgOPi26WkwlzEeRCI8Rzejt7UVOpMMNxufh&#10;f8/EiRCZMf2RGaASgGGPJolQI45a3NSD2YQMPj4+OF/vvvsuPmNOiXoGZcQAAVoLPzk7O/sXv/gF&#10;9qIRIMDUgI8UFhYmZjF6DIeJtiUlJWFqPPLII1jl0F1IwVbMJtHmN998E3tEnapqlGAqPfzww5iY&#10;8m38yFxWVobzgq7DAiJcCOzltddeQ04segkJCTg6cbLEUePM4mRhK0qp6pACBNgXPHac8Z07d2Kd&#10;RGNw1FpaWlj0sMnS0lJkBlFRUWg23H44QhiEyl7uP1//+7//i2GAGVRbW4ucWBbQw0899RT6DVvF&#10;yUXl+FxaWgp/EsPjySeflMfSAw8uEyIkhF7FdMBkVL9wDMNoAgQNDQ3wz5FNPUCAc4SVASt2QUGB&#10;lDQ0ODVVVVUYsTgvGLTPPffcyn68vLwwhcW5lnL3IwIE2C+YMmWK+h0BWNzES1sBDtzb21u4vgDX&#10;aLRWI0CAlmO/uCQVFRVJSSqOHz+Oi90TTzxx1wMEmZmZ0vebwWFiR2LWY1LIzcY8feutt7BuL1++&#10;fP/+/SJRgP4XS5x6gADWBUY4pj/aL49z9DPWzBdeeAEHi96Wr9TqAQJcZ9GZjz76KOYmDko2AHDU&#10;WLh+/etfoyyap/5sFNZtbFq8eDGKiPOFxJ6eHhcXF6xLmJiY2iInIYQQco8wqgABrBORKEAeWJZI&#10;f/7552HXwmBF4u0FCOCES9/70QgQwMqZPn067Obx48fDKdIwg2AWzJ8/Hzax/COteoAAloHIJkCz&#10;ra2tcf2+pQDBMMCUV3dg8BnN/tnPfqZ+74NMRUWFk5MTzEE5pCIDi+fZZ58dNEAAo0TdFQSwusTe&#10;kUH+WRigo+AhwFbDJnhlONi4uDgYW59++ilOrpRJjYMHD1pYWDzzzDMwXAYal/cgowkQiL+KD1dZ&#10;ttdh2iIFY098HRGY0cKaV/c5RxMggO+HPJgR8u2mt4QIEMAV1NXVhb04EHitL7744i9/+UvxA29H&#10;RwdK4SzjPL7++uso6+HhAaNT1CbAgPT394ctC9NZeIZgqACBuPtA/Ul1WMPwY7FJDhDIjP6vGMBP&#10;xoxA/6NXpaR+0Nq1a9di8qIqT09PKbX/rxjAx5C+D40cINDX15e66WYwWbAiYWbhDGKKqT8XAAcA&#10;e3FwcIBXLCWpwFc0Bu7Tyy+/jC6S10MBuku8bCIoKEjuKxEgwNhD34oUgB47dOgQfBWcIDHl4UuI&#10;MYyJKTs2MkjBycJW+WdGESBAzUiBr6IeiDl58iRWRWSWAwToTCwvaPbbb7+NZURjRr/55ptw4TZt&#10;2iTW6tmzZ6OsoaGh8FXUQYaamhoskhg2350AAUhJSVF/Luyll17CaQ0NDZU2D8FoAgSYuciDcR4Q&#10;ECAl3RbFxcV2dna4KmHyqtqoBO49JhFOpY2NjTi5MuoBAgxp9etOe3u7CDTDSQ4PD1ef9QcOHMDU&#10;0wgQYNe2traD3lSCRQCj9K4HCGbNmjVwecEu0OHihqnf//73aJI8RDGScfnDCoZZL1Jk0GZxX5gc&#10;IIBts2bNmkceeeSFF14QC6k6WPRQM1YG+SYyOUDQ0tKCBQdTEhMNY0P8JiE4deoULrU//vGPJ0+e&#10;POjbBNAbKPXRRx/JsVq+pJAQQsg9ywgBApg1M2fO1HgnPK64yC8slTlz5ggr82sNEKAsrvEigwZZ&#10;WVm/+MUvNAIEaAnsdflKLLi9AMHUqVPNhgCmlboNPXyAQICug6GmDowz2GqwTQcNEERGRmrYZCJA&#10;8Otf/xp713AIAcwmbK2srETD4AbgBMERghcxKFpaWvA2kR/NkMrfwwjnCo7Z0cFAOmx6YeJjsGHY&#10;iFJ3MUCwatUqaWc3Y2FhgV2LW203bNgg/6Z0S4gAAQYnDgHTcCBPP/00DFPw1FNPYY4Ijx2jdOHC&#10;hdg1GDR0kpGRgXEFUxguokgZKkAA32NgaAMuATbdeYAA527gH0TAqDty5MjHH3+Mqu4wQIB5J3XT&#10;zYhOw8GiAQUFBerevggQYNhI3/tBNvQwrHasflhMYPerg5T//Oc/2CMqhyMhiogAAQ4TE1nKd+oU&#10;5rXGtJIDBKmpqVKmm8GMxlaNAAEODYuthu8HxE3OmMXia2Zm5i9/+Uv4J3CfUJVIlEGzu7q6ZN9M&#10;BAjMzc3FfjXAfr+DAYLz5897eXmhDzFZ0DkCeHSY2m+99RZODby4ge6xCBA8//zzGN7ScqAGpg8u&#10;ImJNhiev8RLK26OiosLU1NRIBa5xGKgA5wtXaqRjHsl3MIkAAQY/HFf4uhqNF1P7L3/5i/S9n0ED&#10;BIKBF6/Dhw+vX78eI/+uBwhwYZowYYLNzUyZMgWHIw55zJgxGncKCAY2sqqqaty4cahTDhDgZD35&#10;5JOPP/64vb39aG7sFwECLIPikvrMM88YGhpK2/rBxEE/40IzefJkqbk3AzsK05MBAkIIIfcFIwQI&#10;4F0M9WcOPTw8cBW/NwME8J9hAIkMMrcXILjVdxAMHyBoaWmBDQeDQ8bKygp7AbcUIJC9CA00AgTK&#10;ekcBrCip/D2McK5GBA62+im7iwGCEUHna9xrM3pEgECAIQTPcFDgTuPkykPi5MmTGKVwY1xcXAb+&#10;KA0wJmHoo87f/va3ImWoAEFISIjIoM7dChC8+uqrQ92zDYcWVd1hgADApZH6aABYHJqbmzXc3aEC&#10;BPDeRYWw5uEJSFX0gxSkYyv8Mbkshsof/vCHJ554AolSvv/7v/Hjx2MswYOS9ysHCOCFSpluRrwA&#10;UiNAgMzqNybIaAQIYmJiRFk4PCNOZ7EyDDXMnla9uuK7FiCQQU/Cl1N/Ka8MNsHtl/KpEAGC0aCj&#10;oyOVuXtgTq1SgUmE8Y+94CIi38sgAgQY5IO+s+A2AgRNTU24Cnuroa+vL+Ipdz1AMBQYn+KQcemU&#10;o8AyqDwnJ0dqXD8iOgA0AgSwdtRvARgG7Ev9EvDss88iRdrWjwgQSDmGhgECQggh9wUMEAzOXQ8Q&#10;oH9gqOFY4JspLYV+YHmIdyl/fQGCV155ZfmwaOzi3mQ0AQKMWI23W31jAQKMFo0XPdwS6gGCJUuW&#10;YD4OSktLi7qFLQIEGDwRERFS0gBQCnU+8AGChQsXii4aCDztgbd1jBggGB71AAEM/erq6nXr1qFC&#10;abMqYPHSSy+hebJ7LwcIhudOAgTvvvuu+Do8owkdfmcDBAAHjiU0ISFhw4YNb7/9tggJiT7RGDCj&#10;CRDgYuTg4DCiY3wnYHJpa2vjcoxRh2uc8JzvYoAAFy8cOK5T8GbFQQlwvYNXjLlw1wMEcKQxwgcC&#10;q0PKdzO9vb1Y+V1dXQdOMaSIu37uPEDw9NNPf/bZZ1g8n3rqKWlbPyJAgGPEgJHaOhhooXyjFgME&#10;hBBC7lkYIBicux4gMDU1hZEB2wJGP1wyGdhMyI+e/zoCBDA+0JmJiYn4OgxS4XsbYfk999xzbw2G&#10;o6MjbER4jBrdBT8fpTBQBz5rOigYNr/5zW8w3tTfYi2sQwwqaWc3Exsbi11ruNC3ivwOAh0dnVGa&#10;rUAECDDvvLy8Bt6FDtCqnJwc1PxgBwj09PTU3y8wGoYPELzwwguYRFiLMCUHpbOzU6x7MlipduzY&#10;ERAQgHECr/7xxx/H7MNAeumll8QJlQMEoaGhUi2DIYcDbiNAAEcIC9co7yDASJN2ORg4lvsibnhX&#10;qKurq6iogI8nfe/n6tWrGGOY3UlJSZjpOKGYoep/d0AECB599FG4tWI1UGfFihUY9rgu3OEtWkVF&#10;RRiWw7iROFNo/Pjx47EUYLqJP4RxFwMEBgYGqAeLBpaRCWpgCKFtWDDveoAAe5cuTjcz1CtR4Wy/&#10;++672AXOEYwBqX0qwsPDsbygzjsMEDz99NPGxsboN0xqzO6SkhL1R/xEgAD9j4VUautgoP3ytGKA&#10;gBBCyD3LCAECWBswDtT/JjzAFQ4W5Ny5cx9++OERAwSwjfLy8mC5fmcDBOgu2Pqw3mAKPPvsswN/&#10;A4FpNdRLCu8wQIAThN4b9J1J9x3CuRr+JYUD+cb+zOEdIgIEPx7pzxxqIAIEOMsvvvgiDFYpVY2q&#10;qiphrD/YAQL12z1GyfABgieeeEJXV3fQpzaG5/Dhwzk5OViUbGxsxBsxsCaI+9LlAIH6n0gchtsI&#10;EGCPpqamA19NooEIEDg4OEjfv/P8QfVH6Uf8QydiHcBCLX3vDxBgggzzksI7B1c07AWX2uH3ghkN&#10;R/2xxx4TC/5dCRDg8o1xKO7S//Of/+zr6yuyyWARwCi96wECjRvBhgcXu4iICBwL1k9YAljzpQ0q&#10;cAEVq7pGgOCpp57CxV39BY0C2Al1dXVovHw5FgECrJNYEHbs2IGlAwYJrhFYteSAhRwgCA8PFykj&#10;wgABIYSQe5YRAgRwpx999FH5FegC5PHy8sIlE8YrXG5hRg8VIMDFe8KECT/60Y/uJECA4uvXrx/4&#10;t+LgxsOhevzxx+/lAAH2C6sdh49W2dnZaVgk6J/Q0FBsursBAhguVlZWsIGw30E9ATSjpqamQoWU&#10;dG9zewEC+JBaWlooCJMX/TD87/wwBMUD2G+//ba6c3jPBggweGC+Y9KhLCYUvkobVGAMREdHY/6+&#10;/PLLGRkZIvFbCRBgZRh49zt6GEP0F7/4Baq6dwIEx44dw2yFl/Xaa6/BsdeYfSdPnsRwwtyUl0S4&#10;/QEBAXCcNJ5iwMKVmZmJtg0MELz55psaf+sU4GQVFhaam5vLv2reUoDgyJEj+vr6ONfot4MHD2o0&#10;Gynr1q37+OOPxR92EQGCZ599duBb+rFYdXd3r1q1qqurS0r6DvDCCy+gQxYuXCh9H4JvK0CAGYqV&#10;HHu3sbGRkgaA8ZOeno71/+4GCFCtnp4edo2jxvqpEXvCFMYKg03fboAAixhOwcMPP4yZtWnTJo1l&#10;EIMfSzfqlAMEW7duRU4stv/5z3/g8ItEGawqq1evRofL5op6gAAdUl5ejgPE7nDgvf1/A0UECDAB&#10;zczMBt7NhK0wkAB2Jy8UDBAQQgi5ZxkhQIBE4OHhof5yJlzklixZgnQYmlJSf4DgD3/4A3xauZLr&#10;16+j5pdeegmZBw0QwHWBm6F+B6ZGgAAXYDjVsJKReeXKlerRB9jEjo6OSMdVWVtbW7Tw3gwQCANl&#10;0qRJODp12x12A+wwbAJ3N0AgvgovYs6cOXl5eahc7mfs18vLC1YgThlMJY1d3JvcXoAAwPdG36Is&#10;atC4F0YdWMbwx5ANODk5Sakq7tkAgeC9995D2bffflvjaSBMSSTCkIVnKL8Z61sJECAzpr+U1A92&#10;PWXKFGwC906AACQlJWFqPPnkk4aGhvCypFSVh6+joyPWouzsbKRgasfHx2PBgYOEqarhmWBFQs6B&#10;AYJBf2asqKjAycIINDY2Fim3FCAAUVFRaDZOjb6+PtYiKVUFMqMeHK8YISJAgJVQ3pdMR0cHlgsc&#10;+9SpU+Vl/IHH3NwcHQKGuYmgsLAQHYg88+fPl5K+qQABxjkucNjRrFmzMG3VL5eCc+fO5eTkPPbY&#10;Y1hA3n33XRErv1sBAnjLWC5QFfxY9SsF5m9AQAB2inq+3QABLta/+93vUApzUN05R2thxuByj01A&#10;DhCAhoYGDHKUwrqnMc6xbOLSj56E4SFS1AMEIgW2ByrEmoZRIYIm+B/LhfgzwwYGBup/YeHw4cPy&#10;AONLCgkhhNwXjCpA8PTTT8PIgHMr0NXV/clPfoJrobrLJAIE8EaeeeYZmLYiZ3NzMwzxP/zhD9g0&#10;aIAAl+HPPvsMRo+8X5RSDxDAGIIh8sUXXyAzKjEyMhI1Ax8fH2GsP/vss/B4RQ33YIAAhwCHE5se&#10;ffTRZcuWtbW1SQewbVtMTAxMK+wFfB0BAtivP//5z2HDPfXUU6tWrcLpkPeL0wTTBF192y/e/4a5&#10;7QABMDMzQ1kAt6eoqEj+2UcmISEBruaPVH/0EXaehgl+XwQIcDZfeeUVeDii8XA4xV/sB19TgAAG&#10;t+wVDAV8Y3jv6Fjsce7cufBUMVUxU6ysrOBywAHGJqSrj/x7JECAajFnlyxZIo79+PHjsPJFsAOI&#10;AAG6euvWrePGjUPnP/fcc3C8xV3HWIXmzZsnwh9ygACZMe9efPFF7PeNN95AhoKCAuX+VH9bESnI&#10;jCVXdqtuL0Ag9oglWgxyeDJo9iOPPIKdYjUQw6CkpET8dUmcWXQ+OlxVgTI68Pnnn2Ohxort6uqq&#10;MQseYMQ4BzhwX1/fgbedY0nH+RV51Mf8NxMgwAjElQtjD5ddnNkdO3YcO3ZMvi5gvMGdfvnllzEI&#10;f/GLX+BYkIL0uxIgwEXTwsJC7FpHRweuLAwDQWZmJq6z2Cnq+XYDBDhf4hnGP//5z7hiSu3bvRut&#10;hcEAswEVAvUAAa7CuKCgCK6M7e3tUgEVkyZNwnzBEufn5ycyDwwQYDWAUYS1C92OyXv58mVMlpMn&#10;T7755pvY0ZNPPollXKpu925vb28ROMDyjukmVgMgBwhwLpANq5lIJ4QQQr51RggQ4KIOmwmXUlzz&#10;cDkUPPzwwzBE7Ozs1C/2uOLiYgk3APVI+VSPFcB0yMvLw8VVI0AA+wPmL66OAMYxGiDS4b6qBwgE&#10;8M3++c9/og3YtVS1qhmwWpCufuG/BwMEABabh4fHb37zG/SP1HoV6F4gHp5EWVhFsglyVwIEOEEw&#10;9GEDIVF919jpY4899sILL8ycOXNQ9+Me5E4CBOgHcRcxzj6O/dFHH4WPJAOrDmMJ4xAZxowZA7tN&#10;KtbP7QUIYMSL+uFDjmj83UmAIDY2Vo7lYSqtWrVq9erVwkYHGBIZGRnyuLqLAQL05Pjx40eMEcBu&#10;1tfX//nPf47ORz/Pnz8ffgJqwFdUsmzZMo1nhr/1AAF6Bg0WzcM0Wb58OfoTlr2YR1jH0GbxI60A&#10;XiKOC5tQBKvlypUr0aX4DJ555hmsOVgZRE58wBwXfyYDW9955x3UDN5++22kgKlTp2LlEZlvNUAA&#10;vxFDVNSD3l6yZAlqnj17toiiYmjJDxNhOcJnscKgGc8//7xoBs6mOJDXXnvtO/WrJtbYwMBATHP0&#10;BqYGlmIHBwcxeQHOF9ZMbMKp9/T0VI+b3HaAoLq6GjWXlpbK7uLw4JQ5Ojpi1qB5OJXjxo1raGjA&#10;xAFYOjCS0TykY/rLJ+6uBAiA2DUGv9i1DGpGj2F5Qedg2CckJAjj4ZsPEADMEcxQnCDsRWqfCrQZ&#10;top4cAytQjbRSJzxrq6uV155BUXQfim3CkwBTNv4+HjZFhoYIEDx5ubmsWPHivrls49Jh8Hw+OOP&#10;oxKpOlWF2Du6FKfjypUr8gVdBAiwSTRANoEIIYSQbx0pQABjFGYQjGbZ+tm/f/+UKVP+85//iPcn&#10;48qHDILnnnvO2NhYNmQFly9frqqqevnll6VMKuCVwXyBpbJ+/XpcONVvrMW1Fj4JEpEN/8NTFem7&#10;d++G9QMLVTxIKYCPAcMFVjsMGlGzYPr06Ug/cuSIlE/1wCEu27C8B/7NORyar68vahh4Y+1Aenp6&#10;YIJjFwOfFh4KmD5oNmwO9ZbLwBNzc3MTzVYHrn5ZWdl7770HM33SpEnyy/bh+WBrenq6+CqD9iAd&#10;xor0/WZg9GOreNJYgP3CRVHu6WYmTpyIdsKJFT833fvcSYAAYAyjS2EOopJBgVfw6aefDvoCudsL&#10;EKCpomZY7er+5KDcSYAA3jvsaZxl8Su0zN/+9jdbW9vIyEgpn4q7EiDAvuASYBNM26SkJCl1aA4d&#10;OuTn57du3TrxrAeAPwM3G80b+Azwtx4gAFhVcCJWrFgh//wIYOhraWlhXxrP55eXlyMzlh3hCQjg&#10;OBkYGISGhsrvFJCJi4vDgYs3R8jAL0IivDK5q281QADgcqCSlStXaoxztAQ+nvptzwAOKjJ/onrJ&#10;pZRP9RM6nN6IiAj1Zyu+Cxw+fBj9JvXCECxcuBDXF6mAitsOEODMouD3v/999b+JMDynTp2Cm/27&#10;3/0OK9Vjjz3229/+Fp8BRpr48Oabb2Ioyo+4Y2qvXbv22WefjYmJESnqVFdXo8jAWYaL6axZs3BE&#10;6he+48ePW1lZib2o89FHH2H646qHJQV7F3deYFaiBmxVf17D09MTLTEyMhoxVIp5hLID4/vDg6sY&#10;FpkxY8ao2nUThoaGuPLiw1//+ld0oPwaBfjqpaWl7777rsgmAwsBdoL62xbCwsKQuGbNGvXoBuYp&#10;llBctXFhkm+AQu91d3cvXbpUqkuNuXPnaqwbaDCu+9Lm3/1u4O8KhBBCyLeFFCDA1Q5mqLr1gysu&#10;rnYwlHFRvHHjBkwEZJAZ1HzEFRc2qJRDBQxW1IziJ06cwGeNWzd7e3uRKHLKu0YlsNVQj2zoyMBC&#10;EpllBv78IgwFNHtQQwQ2E0oNNNkHcv36dTjPyCz/+jciOEw0e9CWC3D4qlbfBJqK/Dh88Vl2D3Bo&#10;SJF/spBBe5CuHhNRR9QjVyI4c+YMEjVADfIvJPcF8GR+85vfiFu7bw/YfNu2bYONiHpUBr/Ek08+&#10;OWHChJ07dw71p/Jg/qLIMG8IG5RbChDAT9bX14cBDZtVSroVMPYw8jMzM1GJTHR0NNKBlEkFZq6T&#10;kxOMZjELME3gPyDzoOYpLFpscnd31xgqGFGBgYHYhAaP0jVCMzDkPDw8lC3T14fLij7RaJsALUG1&#10;Q7nu6uCQ4Z+gttt40WZwcDD2UldXJ30fANqG1QknXTQYwBvE0jSwzUgBVVVVxsbGUlZ9/YCAAPTS&#10;wMxA5E9ISJCyqsBoEelSJpX/YG9vb93/Z+01SE5ORqmioiLpez+oAUuQubm5qFaAdU+9ZoFqbzfK&#10;ysrUm43TimV5YObvAuilgoICOL3iBhmZX/3qV3Dk4O4OPBGYSlgZPv74Y/VnZEbDbQQIAEYU/E9M&#10;ol+q8eKLLyIRiEuJlLX/EoZZpu7ryuCyLopI3/sR131cINQvfBgPYtca4HKDejDexFfx6wIyowZ8&#10;Vb94oThaggV2xKGFOlF29JdddXA4qobcBMwGXHnFZ3SI/BMIQHcNLDKwx1AciSir0Xh8FRdTjSs+&#10;jCWpLjU0dg3Q1ep7HzF0QgghhHxjSAECQr47wFBbpob4s+F3nYaGBlG/o6PjaGJShJB7AfixYuYK&#10;DvW/v+MuYmRkhJpXrFgxTIhqKOCv7lQDvqu0gRBCCCHkbsAAASGEEEIIIYQQQhggIIQQQgghhBBC&#10;CAMEhBBCCCGEEEIIAQwQEEIIIYQQQgghhAECQgghhBBCCCGEMEBACCGEEEIIIYQQwAABIYQQQggh&#10;hBBCGCAghBBCCCGEEEIIAwSEEEIIIYQQQggBDBAQQgghhBBCCCGEAQJCCCGEEEIIIYQwQEAIIYQQ&#10;QgghhBDAAAEhhBBCCCGEEEIYICCEEEIIIYQQQggDBIQQQgghhBBCCAEMEBBCCCGEEEIIIYQBAkII&#10;IYQQQgghhDBAQAghhBBCCCGEEMAAASGEEEIIIYQQQhggIIQQQgghhBBCCAMEhBBCCCGEEEIIAQwQ&#10;EEIIIYQQQgghhAECQgghhBBCCCGEMEBACCGEEEIIIYQQwAABIYQQQgghhBBCGCAghBBCCCGEEEII&#10;AwSEEEIIIYQQQggBDBAQQgghhBBCCCGEAQJCCCGEEEIIIYQwQEAIIYQQQgghhBDAAAEhhBBCCCGE&#10;EEIYICCEEEIIIYQQQggDBIQQQgghhBBCCAEMEBBCCCGEEEIIIYQBAkIIIYQQQgghhDBAQAghhBBC&#10;CCGEEMAAASGEEEIIIYQQQhggIIQQQgghhBBCCAMEhBBCCCGEEEIIAQwQEEIIIYQQQgghhAECQggh&#10;hBBCCCGEMEBACCGEEEIIIYQQwAABIYQQQgghhBBCGCAghBBCCCGEEEIIAwSEEEIIIYQQQggBDBAQ&#10;QgghhBBCCCGEAQJCCCGEEEIIIYQwQEAIIYQQQgghhBDAAAEhhBBCCCGEEEIYICCEEEIIIYQQQggD&#10;BIQQQgghhBBCCAEMEBBCCCGEEEIIIYQBAkIIIYQQQgghhDBAQAghhBBCCCGEEMAAASGEEEIIIYQQ&#10;QhggIIQQQgghhBBCCAMEhBBCCCGEEEIIAQwQEEIIIYQQQgghhAECQgghhBBCCCGEMEBACCGEEEII&#10;IYQQwAABIYQQQgghhBBCGCAghBBCCCGEEEIIAwSEEEIIIYQQQggBDBAQQgghhBBCCCGEAQJCCCGE&#10;EEIIIYQwQEAIIYQQQgghhBDAAAEhhBBCCCGEEEIYICCEEEIIIYQQQggDBIQQQgghhBBCCAEMEBBC&#10;CCGEEEIIIYQBAkIIIYQQQgghhDBAQAghhBBCCCGEEMAAASGEEEIIIYQQQhggIIQQQgghhBBCCAME&#10;hBBCCCGEEEIIAQwQEEIIIYQQQgghhAECQgghhBBCCCGEMEBACCGEEEIIIYQQwAABIYQQQgghhBBC&#10;GCAghBBCCCGEEEIIAwSEEEIIIYQQQggBDBAQQgghhBBCCCGEAQJCCCGEEEIIIYQwQEAIIYQQQggh&#10;hBDAAAEhhBBCCCGEEEIYICCEEEIIIYQQQggDBIQQQgghhBBCCAEMEBBCCCGEEEIIIYQBAkIIIYQQ&#10;QgghhDBAQAghhBBCCCGEEMAAASGEEEIIIYQQQhggIIQQQgghhBBCCAMEhBBCCCGEEEIIAQwQEEII&#10;IYQQQgghhAECQgghhBBCCCGEMEBACCGEEEIIIYQQwAABIYQQQgghhBBCGCAghBBCCCGEEEIIAwSE&#10;EEIIIYQQQggBDBAQQgghhBBCCCGEAQJCCCGEEEIIIYQwQEAIIYQQQgghhBDAAAEhhBBCCCGEEEIY&#10;ICCEEEIIIYQQQggDBIQQQgghhBBCCAEMEBBCCCGEEEIIIYQBAkIIIYQQQgghhDBAQAghhBBCCCGE&#10;EMAAASGEEEIIIYQQQhggIIQQQgghhBBCCAMEhBBCCCGEEEIIAQwQEEIIIYQQQgghhAECQgghhBBC&#10;CCGEMEBACCGEEEIIIYQQwAABIYQQQgghhBBCGCAghBBCCCGEEEIIAwSEEEIIIYQQQggBDBAQQggh&#10;hBBCCCGEAQJCCCGEEEIIIYQwQEAIIYQQQgghhBDAAAEhhBBCCCGEEEIYICCEEEIIIYQQQggDBIQQ&#10;QgghhBBCCAEMEBBCCCGEEEIIIYQBAkIIIYQQQgghhDBAQAghhBBCCCGEEMAAASGEEEIIIYQQQhgg&#10;IIQQQgghhBBCCAMEhBBCCCGEEEIIAQwQEEIIIYQQQgghhAECQgghhBBCCCGEMEBACCGEEEIIIYQQ&#10;wAABIYQQQgghhBBCGCAghBBCCCGEEEIIAwSEEEIIIYQQQggBDBAQQgghhBBCCCGEAQJCCCGEEEII&#10;IYQwQEAIIYQQQgghhBDAAAEhhBBCCCGEEEIYICCEEEIIIYQQQggDBIQQQgghhBBCCAEMEBBCCCGE&#10;EEIIIYQBAkIIIYQQQgghhDBAQAghhBBCCCGEEMAAASGEEEIIIYQQQhggIIQQQgghhBBCCAMEhBBC&#10;CCGEEEIIAQwQEEIIIYQQQgghhAECQgghhBBCCCGEMEBACCGEEEIIIYQQwAABIYQQQgghhBBCGCAg&#10;hBBCCCGEEEIIAwSEEEIIIYQQQggBDBAQQgghhBBCCCGEAQJCCCGEEEIIIYQwQEAIIYQQQgghhBDA&#10;AAEhhBBCCCGEEEIYICCEEEIIIYQQQggDBIQQQgghhBBCCAEMEBBCCCGEEEIIIYQBAkIIIYQQQggh&#10;hDBAQAghhBBCCCGEEMAAASGEEEIIIYQQQhggIIQQQgghhBBCCAMEhBBCCCGEEEIIAQwQEEIIIYQQ&#10;QgghhAECQgghhBBCCCGEMEBACCGEEEIIIYQQwAABIYQQQgghhBBCGCAghBBCCCGEEEIIAwSEEEII&#10;IYQQQggBDBAQQgghhBBCCCGEAQJCCCGEEEIIIYQwQEAIIYQQQgghhBDAAAEhhBBCCCGEEEIYICCE&#10;EEIIIYQQQggDBIQQQgghhBBCCAEMEBBCCCGEEEIIIYQBAkIIIYQQQgghhDBAQAghhBBCCCGEEMAA&#10;ASGEEEIIIYQQQhggIIQQQgghhBBCCAMEhBBCCCGEEEIIAQwQEEIIIYQQQgghhAECQgghhBBCCCGE&#10;MEBACCGEEEIIIYQQwAABIYQQQgghhBBCGCAghBBCCCGEEEIIAwSEEEIIIYQQQggBDBAQQgghhBBC&#10;CCGEAQJCCCGEEEIIIYQwQEAIIYQQQgghhBDAAAEhhBBCCCGEEEIYICCEEEIIIYQQQggDBIQQQggh&#10;hBBCCAEMEBBCCCGEEEIIIUQjQNDbq9i79/a1f7+ip0dx44ZU21BcuaI4ckSz7C3p2DHF9etSbcNw&#10;7pxmwVvSgQPKwxmRq1cVhw5plr0lnTihuHZNqm0o0Ks4HPSwRtlbEs7viKAld352Rnk4+/Zplh29&#10;UPb8eam2YcDZOXpUs+wt6fjxkYc0uPPBNsrDucOzg8E2mrlz5oxmwVvS6A/nDs/OqVOjGmxnz97p&#10;3Onrk2obBhzO4cOaBW9Jozk74nA0Ct6S0BUXLki1DQMW6js8nJMnR547yHD6tGbBWxIG2ygP5w4X&#10;agy20ZwdZNMoeEs6eHBUg+0Ozw7WT3T7iIeDDMg2yoUaiwamgCilvryP/gTd4XjDWi0aMDx3vriN&#10;8nDucK3G2jji4YjV4E6upNDFi1Jtw3DnZ2f0hoFGwVsSzs5ops/ly3fhcEacPuAOF7dRrgY4HOTU&#10;KHtLwlr9DVxJ0chRDrY7XKuxFHwDVii64tIlqbZhQJ47Pxy0lpBvFrUAAaaKjo7ie99TPPTQber/&#10;/T9lDbj6Dk9+vuK3v9Use0t68UVFQ4NU21BgTs6Zo1nwlvTYY4rly0e4QuMKkZWleOopzbK3pFdf&#10;VZSVSRUOBXz7BQsUjz6qWfaWtGaN8kIyPMXFij/+UbPgLenvfx/57OBqtHKl4kc/0iw7eqGsqenI&#10;IQ8Mtmef1Sx7S/rHPxQdHVJtQwEjYOFCzYK3pJ/8RGFuPoLdKQbbHc6dt95SNDZKFQ4FLuGffKJZ&#10;8Jb03/+t0NOTahsKXPBSUhR/+pNm2dHr+99XvP22YssWqcKhgCU3fbriv/5Ls/gtycJCabUMDwbb&#10;//2fZsFb0r//rdi2TaptKGDXzpunPHaNsqMXlhEHh5HtztTUOz2cN95Q7Nwp1TYUJ04oxo/XLHhL&#10;evxxhZPTCGcHy3hi4p0u1J9+qmhtlSocilOnlGNSo+At6YknlGdnRKKiFM88o1l29PrhDxXvvTfy&#10;4cA2xdlBZo3ig+qzzxQ+PkqDOybmplJYDTZuHMExwOKWmal4+umvarsNvfyyoqpKqnAoMOw//1yz&#10;4C0J401bW6ptGOLj73St/vOfFdXVUm1DgcUNq8GdXElh8mG8jei25eUpfv1rzbK3pOefV7S1SbUN&#10;xZEjisWL78gKxWBzdh7hSopLDxa3Ozycl14aea2GOz12rGbBW9LPf66wtx8hEoGtGGzIqVF29EKH&#10;v/OOYutWqcKhwGD78kvFI49oFh+90EgsBcMfDkhOVvzyl5plb0kw20YcbAcP3uncgcvj6Tny3ImL&#10;u9NLD1ye/ful2gj5plALEOzZo3jlFc1xeauCRQiTYhiwNFtba5a6Vf34xwovL6nCoTh+XPGLX2gW&#10;vFXBkh5+8sMq1dXVLHUbGvEacPToHa3LQnCV4ZkPj77+HV2ehYKCpNqGYscO5fVVo9StaswY5c8F&#10;w2NiolnqNpSQINU2FDgcGHMapW5VH36odJaG4dKluzDYMIq8vaUKhwIu6MMPaxa8VeGKODyXLytj&#10;XhqlbkPwSYafO+3tdxodgF59deTQ5/LlmqVuQzD1hgdm3HPPaZa6VcHOwwo5PPCCNErdqmB7padL&#10;tQ1FS8udGk8QDmd4lwBbV63SLHWrgu8RHS1VOBTwGTRK3YZeeEGqbShw3Zk4UbPUbWjEwVZWprza&#10;apQaRo89dvnjj2sGRnw++UT5C8QwYDW487X6Bz9Q2NpKFQ4FFjeNUrehERc3AN9Do9RtKCBghF8O&#10;4QX95jeapW5Vb701wqUHWFlplroNwfEbHixud34l/fxzpb00DLheGBlplrpVwTgc8XA6OpThpP/f&#10;3n3AN3He/wNP2zRN2v8vezajbdqQnSZp2iQdaUkKITtNWiA7aQZhhUAYNnuY7W1jY4Yx2IDNKtMG&#10;gwGDAeOFDXjJe29b1rK2/t/zPRyybNmyfZI1Pu/X8+KFTo9Op9NZ93w/ujtZPLC/jQbVvX9NRWPU&#10;SZMsH9Xf9tOfmtatYzO0hj6rLR41gPbYY31X1KNHWz5qAG33bjY3a06fNt1zj+Wj+ttef73vv53v&#10;vrN81ABacjKbG4CjmAUEKpUpIMD0179yn0cDa/TY1av7/uOnfcDbb1s+tl+NdgB9VoY0hKKq2+KB&#10;/Wr0coKC+g476UOTxmoWj+1X+/hjU3Exm5s1VByuXDmod4daWBibWy8kEtM//mH5wH41qvpKS9nc&#10;rFEouCB5MC/n73/n9md9fql74cJg350PPui7lKJ3x8fH8oH9ajREW7u2j5dDI8XUVO6rOYvH9qv9&#10;+982RdHe3pYP7Fejl7NpE5tVL7Kzub9li8f2q9HGVlbG5maNTMYdnTHIv51t29jcenHxIvfCLR7Y&#10;r/b551wB0zsqtGbMsHxgv9orr3Avp8+jlwe/sf33v30nkrS/GOTLoXW+dWsfH9R079mzg305VPL1&#10;+bdDL+f77y0f2K9GL2f7dja3Xpw/z72PFo/tV/v66753o/T20btj8bdDN0eOtNY6Xnvtf1OmWEw0&#10;bdjQx/ZGH25paab33+/yRP1tY8f2vSfV67kkwuKB/Wr0Bm3ezObWi4wM06uvWj62X+2TT/p+OfRp&#10;MMgPN3osFbp9Ho9N785LL1k+tl9tzBjuQOveyeUm2ngsHtivNmIEF3v1OTA4d26wo1B6eO8xBKHF&#10;mD3b8oH9avTu0Idb7yEROXPG9Oablo/tV6PP6ooKNjdrlErTnDmWD+xv6zMyJlQjDHJj+/LLvje2&#10;1lbu+zCLB/arvfwyd1BnnzXCyZODfTkffdRHwApgB12vQUA7CfqbGXCTSvsedBL6sKP60OKx/Wq2&#10;nJRFHPNyCFUgFo/tV7Pl0gCEdja0SBaP7Vfr84OMN8iXQ29un/szQut2MC+nra3vMQ2hJaHVa/HY&#10;fjVbzqUn9HIsHtivRp/+Nv7tuMTLoXfWlneHDHKTtvHlaDSDfSJb0LtD76PFA/vVev8aXEAfBbT9&#10;WzzW9karwpaPgsF/UNv+ciwe2K9G69zGjW2Qfzs27ndoY7N4YL8avRzHfFDb+HLUasuNjbYf6zo6&#10;Ov73v/+xG/01yDfIMdubjX8+xDEvh7a3wXwaULPF4D8NnOrPx1VeDm1sjhmF2v5pYPHA/jYb/3YG&#10;uSft83tKXvcPt341enccMwq18eUAiKprQAAAAAAwIIMKCAAAAMAJICAAAAAAESAgAAAAcHUICAAA&#10;AEAECAgAAABcHQICAAAAEAECAgAAAFeHgAAAAABEgIAAAADA1SEgAAAAABEgIAAAAHB1CAgAAABA&#10;BAgIAADsgv+JVvoXwP4QEAAAAIAIEBAAANhFWJjpL38xBQaa9Ho2BcBuEBAAAACACBAQAACIr7HR&#10;NGyY6ZpruKZUsokAdoOAAAAAAESAgAAAQHwICMCxEBAAAACACBAQAACIDwEBOBYCAgAAABABAgIA&#10;APEhIADHQkAAAAAAIkBAAAAgPgQE4FgICAAAAEAECAgAAMSHgAAcCwEBAAAAiAABAQCA+BAQgGMh&#10;IAAAAAARICAAABAfAgJwLAQEAAAAIAIEBAAA4kNAAI6FgAAAAABEgIAAAEB8CAjAsRAQAAAAgAgQ&#10;EAAAiA8BATgWAgIAAAAQAQICAADxISAAx0JAAAAAACJAQAAAID4EBOBYCAgAAABABAgIAADEh4AA&#10;HAsBAQAAAIgAAQEAgPgQEIBjISAAAAAAESAgAAAQHwICcCwEBAAAACACBAQAAOJDQACOhYAAAAAA&#10;RICAAABAfAgIwLEQEAAAAIAIEBAAAIgPAQE4FgICAAAAEAECAgAA8SEgAMdCQAAAAAAiQEAAACC+&#10;5mbTww9z6cD//Z9JpWITAewGAQEAAACIAAEBAID4tFrTzJmmG280ffedSadjEwHsBgEB2MBo5I5o&#10;qqoyvfWW6eabr7bAQJNMZlIoTGo16znkDAZueagJaOFVKm6K+UeqRsNNoX+HEH3c84uKMLg7/i2z&#10;eNd6RO8vdaPtk956N0brAZsKOD0EBO5GKjWdPWs6f97U2sqmiI7mTE/Re3OhY6pppEQLLJGwmwBi&#10;oSEr/T06z3gb3BoCArABVSbz5pk+/th0773sDCi+vfCC6csvTV99ZdqyhfUccrRvHj/eNHEiu0lo&#10;YLFsmWnyZFNmJptCJeWuXdxix8ayKUMiKYlbVFqMlSvZFBAsXcqtmQkTTMnJbIo1zc2mSZNMXl6m&#10;2lo2xS2lp3MrZMUKdhPAKSEgcDfHjnH7+htvNO3fz6aI7uDBLuOKHtu4caa9e1l/J7doEbfAY8ey&#10;mwAALggBAfSFSm5vb+54gZ/+1HTddaZZs0zr17P26qvcRNoXPvKIad061n9gzpzhyryQEJNczqYM&#10;THa26YYbTP/v/7GbpK2NCzJo+XfvZlOMRtPs2dxrmTaNTSH0wClTTKtWcQWnvdECHD1qevFFbu1d&#10;e63pb39j00Hwpz9x2xWtnL/+lRuh9nIcQVkZN3j9zW9MeXlsSn9VV5vmz+ciBmf+zicujlshtDYA&#10;nBgCAnfjJAEBtdtvN/3hD6Zz59ijnBYCAgBwfQgIoFcajenbb0133slV3ZMnc/VzVRW7iyQlmUaO&#10;ZDvvDz5gEwdm0ybuyitvv21qamJTBsbGgCA5mXsttPwCGv3ceqvp7383lZezKfZDCxAQwK203//e&#10;9NFHphEj2HQQ8AEB32j9mL9TFgYfEFy+bHriCW4Op0+zKU4IAQG4AgQE7saRAcGjj5o++6znRntw&#10;vs9LL7FHOa29e7kFDg9nNwEAXBACAuiVXG66/nqu5J49u+dDuKmmGjXK9OMfmx57zLRtG3de/cA4&#10;MiDo0ZAEBKNHm7ZvNz3+uCkigkbW7F4g5gEBteXL2fTuEBAAOA0EBO7GkQHB5MlsSncHDnCXQKI+&#10;d9zhMucaAAC4LAQE0Cs+IKDKmYooKmu7o4knTphef930ox9xx9QN+EpCHhUQUCH65pum557jrt2w&#10;fTu3bP/4B3ftGRDwAQFtD888w/1n1CjTqVM9b4EICACcBgICd+MkAQHZu9d0221ct5/9zJSTwyYC&#10;AIAdICCAXgkBQe/V17lzpunTTdHRlkcQUNG7YYNp9eoe2oULrE9WFndzzBhur//YY6aFC00xMdxl&#10;ES1s3tzl4XyjotHi2vU2nmJAD6SH8weuFxRw///iC9PPf2767W+5YyU2berhis07d159XqEdPmzS&#10;61kH2/HnKNJgSKXi1gM99YMPmjZu7OFVm0tIsHx2anv29HB+Ps2nx9WVkWFZY1dVWfbhW3s762CO&#10;X2ndW1SU5eEPtEhbt1p241tiIuvTOz4goKp41y7T009z8dOIEdyFG7qzFhDQ+3LokOWzUzOvXhoa&#10;TGvWmH74wXT33dxGPmECdxUMmiGhbtSZNicLhYXcj3fQXdu2cT/hYY42fv5Vl5ayKbzz59lTm7fu&#10;B6DSu0abaGUl938aMfPdfH3ZVmotIKANlf5e+M41NWwiwBBBQOBuegwINBpuOjXap5C0NO5TyNub&#10;NdoA6KPVdjYGBOS991hPYfxw8iS3GLSXv3jRFBTEFmDfPnYvjxaSPq6FxZszh3tIdTW7V0C7Y/5F&#10;8TM/fdrk53f1Ueb7guJi7srH/PQVK7iHmO8x6fOfply6xG4Kmpq4paUdvTBPGh1Rz5YW1sEC7Yno&#10;Xn//q/1p92RtxdJbsHcvd3Ffvue8edxjc3IGMj4BAEBAAH3gA4Jf/II7Y7+X7/ZpJ0QjBotKlR5L&#10;O+z77uMuB9i9ffop+xKAKjS6ee213F7/xz/m/v+Xv3TZC1LRRftUKqGFxwrt7bctr3JvY0BAQwR6&#10;OFWGhEpQ+r/5Ajz7bJfr1dFwhxbgmWfYk5q34cO5ur2/Fi/mTiug10UrzWAwHT/OPe9LL1nd9x8+&#10;zC3A3/9u+ezUnnuOW34BFeo0UAsI4JIOi57UPvzw6k85kJIS7uJ8Fn34RnUpPWNjI+tJC5mayq1t&#10;i258o+cyr5ap0KXx2SOPWHbj2yuvcEFDLxcd5PEBAa156hkVZXrqKdNPfmKaOpXda85aQBAfz5XT&#10;Fs9O7Y9/5F4aP4KkgeD993OXivzRj7hG/7n7bhZDvP8+1zkigvu/OdqKbr2Vu+vll7sMMemtpBqe&#10;f9V8CEIr7fx57rnGjGFPbd7uvJMbz5kPK+vrTe+8w10ElB5CfwJ8N9p0d+zg7u0eENCGTXctX256&#10;+GFu86Z3xyKYAHA4BATuhupM+uSxCAhoV0UfldTefNOUksJdTOemm7hufLvtNu6T0PYjDgYTEDz0&#10;ELcYZ89yezfa9fP3Pvoou1er5QrsBx7gPiH5u6jRRz09ZNgwyxqePj/5FzV2LLdTppfws59dfdQf&#10;/sB95BL6eKddHj9goMbvNebO7ZxFJz8/bsq337KbPNo1T5liuuce7khJYZ40UKGekyaxPgK1mkt7&#10;aXRB95ovA71AWiraxVvg34Lbb7+6VPxr/NWvuEQbAKD/EBBAr2iv9u9/m265hcsIFi3iDom38ZuB&#10;pibuZw5oX0gPfOMN0yefXG0ff8ztX2kfRoVTVha3u6WJf/4z+0EEei6qWs2Pt7/jDm463UslmTCT&#10;jz7i9og0nSaeO3e14LQxIKAyjB5LO2xCVRzNkHbG/J6YHu7lZaqr6+za6cknuelUoNJCCgtAr+L5&#10;57npzz7LhRQ2/jItFY00sqHi8/vv2RRCBTPNh2ZOJWKP+CtB/vjH3BhFWACqIWkiNVoMAZX0/EGY&#10;tLQ0dBM6//rXrPOCBaxneTn3hTm92F/+knuLhZ7vvsvmQE24XjStXlpgfiKNvWjl851p5fMrjVZC&#10;SQnrTGXzSy9xE2mw8re/sZ60uvj3i9p//9v37/kLAQGP3hG6OWIE92sXFroHBPRenDzJnu7FF9kC&#10;8I22BH4I9dxzXE9aCRMncqe2CsNHGmVevMjdRbU63QwL4/4voP40hL3+eu4uemnmF+ykzYyPkGhD&#10;4udAK23aNDZbGtUJK+2119hEelNo/sJZObTJ0V8Kfxe9uXxnIf2xCAhaW7n07c47Wf8vvujhCysA&#10;h0NA4G56DAjow4r/5KFdOe1o6EOVdgHUnniC2/nyd9nyOc+zMSBobub2OHxPISCgBaOb/O6JPlFp&#10;GagIF37nePly1p8+4fklpEZlMz/x/vu7xMoSCZtOew3aEdCHOd9f2CHSZz6NImiXRwMbGhXQXTRc&#10;4e+i4lzQ/VcMaF8wfjzredddbLbU6CloCu3ZjxxhPXlr1rDO1GgN851p3fJThg3j4m9h3dKwgd4C&#10;mk57c9o7853ppfGdH3iA+4lcAIB+QkAAfamo4CpJ2iNSiU5t2TLusHa+FRf3fFo4SU3lov1f/ILb&#10;0dJ+V6O52qh+CwxkRwTMmcPVzDRxwwbuKe6+m3su6sDPVibjgnx+BPD669w8hZl0dHDfWj/+ODc0&#10;oV2vcHD+AAICfgHo5dx6K7ebHz366gLQs1Dxz48n/vEP7rtlYQGoz6FDXE1IC/DBB1aPErRAD5w3&#10;j3uIeUBAYxQaedDuPzbW8oBAGlhQSfz009wCPP889xKEBaBx2x//yI0taD2fPs0tKhWNVE/SaqQK&#10;9tVXTUVFVzuvWsWV0DSTMWNY+bpjB7cY9HppNNPQcLVnZSVX1o4axRWffn7sqHU+IPjRj7jnWr+e&#10;ey6+M70jVNP+5CfciMQiIKAFo8EcrT2+J60uer8ee4ybPoCAIDqaG/rQE40cyQ136C0TdA8Impq4&#10;yINe3R/+wA28+AXgW0ICtwZo5jQ3WjZ6IVotN9akDennP+cWu7yczdzHhxtu0qZVUNA50060emm2&#10;tGDUegwIaLxIy8zPgZaTTxlopUVEcC+ZXwZazn/9i1vDtD5psYXDEPiAgOb/3HPcZs93FrYH84Cg&#10;vZ071pTeIJoDbeq0ZdLbZL5OAIYIAgJ303tAwDfaU9DHGrWcHO7jXZjOH/3UJ1sCAvr8pL027d2o&#10;20cfsS/zCT88oEaf3ufOcctw6hSLD86fZ8c1UEmfmMiWkNrZs2wAQDsU2h0LhICAxi00GAgPZ/1p&#10;Dbz9NruLno4+db/5htuN0l00W/okp+k0mAkKYvPpHhBQPc8/nMr1kyfZbKmFhbHpNPKhPgJ+yEGf&#10;8LTHp1fBd6Z1u3o1d0gmf1d+PussJM60c8zKYp1TUrgD7vjptLvp5fBPAICeICCAvlCpTJXnp59y&#10;32pS/UMFDJ8UUKPdeVISd5FC8yKKl5vLlc3UKip6CBGo7KHSi3bPXl5sCn+Rwrfe6vLVPe0CqQam&#10;cpcqZHoKi/lQRbRlC1dzvvkmdwIebwABAY9GPzQmoEFGcTGbQqjuouqL9v1UvdOowqIGo5v0KCoL&#10;qQ9VdLa4fJkb3FDlGRrKphBaHlqNtIS//a3lVR6pFHz9dW5VP/IIN4oyXwD6/9Gj3Jfqw4dzL6e5&#10;matIaW3Qy3/1VW7Vma8u/khLWs5XXjGtXcv9IMX8+dwgg94Fi0iCHqXTcXUyzZlWyJ493EQ+IKDa&#10;fvToLm8E/efSJW6AQgMm4Ucu+ICAlplGM+bHRPDvF8121SouL+idRUBACxkZyR1LT8vwySdc5Szo&#10;HhDQeI4K6Wef5eKA7m8ZrQoqtm+/nVsb/OEw/EUK6U2hLVl4aXK56csvuZW5dCmbQmi8S0tFfwW0&#10;QVITFq+jgxv2PfQQd9eBA2zi119zS/vgg9zXQeYrmZ6CloHWMM2K3oJ9+9ibzgcE9FdAa8lisYkQ&#10;ELS0cCen0BCWbtJK/s9/uKGqsNgAQwoBgbvpMyB4550u9SftLOijj7/Lz49N7J0QEHz2Gfd53r1l&#10;ZnKfvTRgoD60o6QPQAEfEPz859xFgiz897/cQ2iv0f0rdPpApr0DP54RLm0jBATUxoy5mkGQ8HD2&#10;kUttwgTuNQr4OIDaxx93mWIeEEREsD7CQXk8+tymOdPOi3ZG/K6WvPsu15N2vrTjsED7BdrX8MdU&#10;0k6fx68Bei18mi+g10h7bXr5331n64Gf4ORog6HBT/fhAYAdICAAm1GxOns2Vw1SoxJUOE6PGk0R&#10;DvnrE+3s4+O5qr57QPB2118xoJKPym/aHa5YwT2kxzZpErcA9EDeIAMCi18xoFqXSrKbbuK+Z7B4&#10;XqFRpU2z+uMf2UN6N24c15keYiE5mXsWKhdpNEalqYDW+ciR3Jqh9dOntDTu4EMabfDHCPRi/Xpu&#10;MejF0qDK4uXwLTqaK7Bp5MEf4s4HBPQQajR8oRqY+gihjAXhFIPrr+eulsTPkAZ5/WIREPCCg7mJ&#10;NJY6e5ZNITRni4CAP7lg8WL21N0bbcb0EHpnzQMCmoP5rxioVNww97rrTEuWsCmEDwheeYWLA2gz&#10;u/12VpmXlnJf+9P2PGIE94UPj/8mbfnyLqNJQXMzl7jRuPbee1m+JgQE5sNfAR8QPP44d2gDjQXp&#10;/7SR0x9R96tpAgwdBATupveAgIYB3U/7on0uf29/A4J77uE+Fbs3+pDkO1AzP/iO8OUx7T3NLxtE&#10;aEBCn+q33XZ1v2+BPjn5b+PHjGFThICAdqPdMwWaG91FOxeLdJtePv8oWwIC2ufSizVHVb35Cqys&#10;ZPs+quqtHWf3r39xHV5+md3k18BPf8rF/ebfrxB6RTQiArdx5AiXT9EYBhkB2B8CArAZfSRJpdxZ&#10;7tRqa7mzAx57jKuRaOdEpSDtDqkytPjY0mq5L+Rzc7u0997jan6qr2wMCH78Y668p4f02KhMogWw&#10;a0BAC0D7YIvnFRq/e+5XQEA7cot1snkz9/JphQwf3uWqQnYNCH72M278ZPFy+EargmpjemlCQLBi&#10;BXuv+cKY+owaxRa+pKTLN+RUdX/yCdftRz+6ut4WLmSdhQMNetdjQBATw10xgRb79de5gRT/pNYC&#10;Ahoy8k/dvVF/ek97DwhoFMgfZEEDNX6bpAFlYCD3Xnz2GXcUa/eAgKr9w4evHt3Qe0BAfyk08qYn&#10;7VdAQKNAel208PT/Rx7hrs6NgQI4EwQE7qb3gODPf2ZTzFkEBJ9+yn3Adm/CXlsICHpptE+nj+77&#10;77fcg9CC0b30UWxh+3Zu+rXXcp+xFs8rNPo4pT602+UJAcGrr7Ip5qg/3TVmDDeqMWdLQFBTw+0d&#10;+G60qDSrr77idmG0A6IxlfkO4vx57kg06nbPPVeX06LR3pk63H03ewjtGvgrAdEw7He/4zosW8bN&#10;nOasVLI9FLgBGoHw4yIalvR5kibAoCEggMGJjOS+LuZ3aaNHXz1Cnipb2tXRTto8+7doNgYEtPN7&#10;6inuWXpp3t7sIfYICGgY8dhjls9o0b75hj3EGnpSqgPpBZqvge6NXq9Q6BK7BgTUqNq0eCHmbdQo&#10;7qtyQUQEN/HBB7nKX1hgajQooW4dZr90SEXyt99y3/zQkM68J7W33uISkD7L2h4DAnLoEFcYU4VM&#10;a5L/kQVrAQEtJPU0fzkWbeJE9vV7jwEBb3znlaUWLOAWOCSEG+T9+9/cIR6pqVcDArpr1y7uSM5f&#10;/KLLEaS9BwQkM5Nbdf0KCMwbLfDOnZajVYAhhYDA3Qw+IPjb39hNiyb81oAQENDn8LhxPbdt29jP&#10;HlnoPSCwpTkgIKBdwLp13P6I7yk02mu8+SZ3UJhACAj6bEJAQHuxadOuBhB8o0ELzfmrr7gLG4F7&#10;oAEPDfD499fiXFQAO0BAANbRZ1B9PVexW6twCA0FqEJbtoz7zDIPCLKyuNKaih/+a+q77rJstD+z&#10;MSD45S+5nRw9Sy9NOMXOHgEBLT/VxhbPaNH6/GKc1uEPP3CvkZbNYlXwjZ6d6t4nn+S+nRZSf7sG&#10;BPy1DC1eiHmrqOiyH6KBCE2kipfeVn6Zb7mFq8Ovu447tP7ChauLTf+hFUJv34cfXn2B9MLpSem1&#10;TJpkeSRkd9YCAv63M2n0Q0vOH2pBi9RjQHDHHdzpncJr6d5oGfhjEAYQENDmTZslPUVzM3cpzcce&#10;41bm/fezXwXn2SkgoLVNz0vbJP1l0QibBrXICMBpICBwN44MCPr8mcPuXCIg4NEukj63+c7mjfah&#10;wolsAwgICI2a+NPfurebbuJOGAQ3gIAAHAsBAVhHZSRVYr/9LXf5nN6vKsefYicEBBoNdzQ4VT5U&#10;zPzjH1wBRvtU81ZaynW2MSB44AHu6nE2skdAQPXYIIe89IzFxdzFnPhz2i3WBt+otqTBFq2Ta6/l&#10;bvL6DAiow6VL3Pqkh/QZEFDRTnfRv3xAQMMgKnT7i0plYZnpfXn2WS7XoCEODX3Mr57Aowqc70mb&#10;xJo13JiGelJ/WhW9sxYQkEOHuJfJHyBQUsKN6noMCKiet/GnJfoMCL79ltsSzAMCekPptd93H3dq&#10;SXo6F5TQBkbrX4hISO8BAa2T2Fhu2+5XQPCLX3DHqlBPWua//IXbnGglCFc9ABhqCAjczeADAiqq&#10;H3ywh0a7Np79AgLa4xw5wvZBvTSevQMCQo+tqeGK+S+/NP3zn9xOh38s7RMXL+buFQICX1+2bL00&#10;CzSF9kr0QJozjbv4OVN76qku5y2Ci0JAAI6FgACso0KFPwSAdjDm1/bvziIgoBr7/vu571T/8Aeu&#10;6LIIF6jCpPqcCiobAwJaBtqhdt8dEpmM+6k5as3NbIqdjiDYsKHLIfQChYItgHAIQ4+oRJw4kRvK&#10;3Hknd6W9HtH8+TPbacGEF8sHBFQW+vtf/SlHc8ePc+/O559zC8AHBFRz8j+S192yZdwxjVSybtvG&#10;vVha4e+9x61w8ysI8GpruRdFL58/1Y0qbf5lSqWdd19Bi3TgAHf9fxrf3HQTCwhoAMR3tnjf6T1a&#10;sICddPDmm2yiNb0EBPSm0/LTm0Lrisr1vXu5t9s8IKDhEd31q19xG1X3lUaviF88WmO0KZJeAgJv&#10;b+5do+fy8eECAvrPuHFsI6c36777uO2TVjsfEFikLXxAQFt4jzlFfT33TtFy0hz4Py5bAgL6g6I3&#10;hTYnWreHD3NzoJVPm273dxBgKCAgcDeDDwjoA/bs2R6acGFjewQEVCrTyIF2nWvXsindnTt3deRA&#10;7BcQ0OfzkSPcDsIiLE5J4a5xQ7sV6v/669yeoqCA/aqx8CM73eXmcl8JCGht08xpqGCOdhC08mmH&#10;QqMsmhvtrcDVISAAx0JAANZRJUa79p/9jCt+qHbqsUQnVIOtXs19ZgkBAb+jvfturlI1r6upHqOd&#10;GRWQ1JM6dA8IhOPGeTSfESO4r0lpVt2DBipHV67kDtJ+7DHT9Ols4iADghdf5A78FtAw6J13uDVw&#10;551cIWpxYRh6sevWcR/ZjzzClei9oGEBleL0jEuXWtbY5qhqvf9+7ggCqs/5tU1vAY0zrr+eGwBt&#10;3Nil3KWFocXbvJm7l0piWqs03qLlp9X11FPcgMB8LEIrgTp/8w1XyU+bxs2Wyl1aHnrsBx9c/UVl&#10;QkMZGjPRGqPKk4ZECQncxMWLTY8/zh1LMneu5UCE3gUqaGmUJgQEo0Zx64QarVKLVIWKW3rH6XkH&#10;ExAQeu3r13PvFy0/bRv0oswDgkuXuFTlRz/iwgh6g8xXGr1lO3dyL43af/7DRod8QEDFNr3FFgM4&#10;Wmn8z2R89RX33r3/Pjdo4w8T4AMCfhXRkjz4IPe85qZO5Yant9xiudLonaXZ0mCRZnvPPVy+wL/X&#10;NLHPgOCvf2U3CQ0laS3Rxkkzycmx/OsAGAoICNzN4AOCPtkjIKDPQ9p10l1UftP8u4uP5wYPtFMT&#10;fg7AfgHBRx9xS0hjAIu9J6F9Gf9tPx8Q0A6Inp2fYfdfOyK0A6Jl/tWvuP0sOXyYXSua31NboL0G&#10;f20CBARuAAEBOBYCAugVfQzRrojKsCef5H6r3+JrYRoH0BRfXy6qp/3Q+PGshC4t5SpqKtT/9jfu&#10;cm7Uh29UiFKNSuU0FZP0Gdc9IKDCnnZ7VB7z34hqNNy54lR9UWfaC1KFL8yqvJz7JpwqQKoDR4/m&#10;du28QQYE9Cqee44rtvlCkf6tqOC+dafONJiIjLy6AJWV3Cnu/DHztMzClyE9olf02mvcTHr5NoPQ&#10;yIPG1rT7HzGCnSZgMHBPRGUhPfb++7njCIQFoDVGa5JqVHp3aCxSX89V4+np3Cu99lpumWlMIHSm&#10;t4Y6U7FKwymq9gn/eqm0piL2pZeu9jx/njuOg7+8MxW9NIoiNP2zz7hXSg+ZPZtb+UL/o0e5U0lp&#10;GWjXxe+0UlK4A++p80MPcWeaCD2prVrFvQp6Rppb73oPCMiRI9wmQX34Zh4Q0DCL6nlaJJpOb1BQ&#10;0NUFiIjgVi9Nv+46brhmHhDQS37gAW5zNQ81aAuk8p7606q76y5udCjgAwJ6FvoDoQfu2WOZhtDT&#10;ffEF91gaoXp7X11p9HdE7wVtTvSMzz7LbRu8/gYEtGy0tdPKp9dCK3zv3p4PGwFwIAQE7sZFAwKy&#10;cCHbkdGnNBXSwsGJ9B/affBXRqAdBH3m8+wXEHz5JetDe3DaTwmDKNod0Fqlz3C664MPWHwQFsbt&#10;PWkK7Th27rx68CZ9vJ88yX0HwM+Kxj8kK4tFADTmiY29ekAEjaDS0ridNe0daJ8ivEZwXQgIwLEQ&#10;EECvqEDdtYv7VKKak3aQzz/fpRIOCOB2V1Ty0f5s5Ehu/8ofs02V0oYN7Bfpfv977lF8o9qbr/b5&#10;1j0goIm0t6OyyvyobP6gdOpMRa8wKyogqTzj5/PNN1e/JR5kQEATaUhBu+qKCjadPPkkN51qaaot&#10;hQWgJpxAKHwXbc2337KZ9x4QENrf03CBqkfzE8tp3dJjaSVTISo8O1/oUnv8cW7MwReHtAvhj1ek&#10;paXFFjrzE6nRSIV/abTAS5ZwtTpNpPGT0JPeL34iNXpT+DdCp+N+fZqfSCMqWvlCf3p2/q3Zt4+9&#10;+9XVXOJAPWkZHnroak9q/Kby1ls9X4/aXJ8BQWtrl8symQcEtLSFhVcHUlTACwtA3WipaCKt5Nxc&#10;NtTjAwK+Mx9pCYSAgG/0Rgv4gICf/utf9/C72bQY06axDuYrTXguWmm01QlVfX8DAkJPQaud3gLa&#10;aB95pO+LUwLYGQICd+O6AQEtJL/jo53OPfdwn+30AUuN/kODE/4ZabAh1Fr2Cwhof8T34U/YpB06&#10;vyQ0MuGHN9RWrLh6ptjLL7OJNG75wx9YZ1oqGgBQwc/flZzMOtMwjJ9Cq4L2vHzn117jhm38yqFx&#10;V++niIJLQEAAjoWAAPpCBQwVHlTY3Hknt3OiGo8+pPhGey8qxan4+frrq1+E8jo6uJMMqWihey3a&#10;+vXc/pJq5nvv5Q7b5rW3c3UR34HKrU8/vXoCHu3bqD+VRsIchPbDD1yZV1/PSlNCxR49nIpnAc2Z&#10;9pe0tIcOsSlGI3dKOT2caj+BQsF9q8DPlkrKt9/mjiPglZdzC0BT+HvNG9Xbly5dPeTBmvfe44rJ&#10;wEBu5NQ7WtU0fKGVTP8KIUVVFbcANJSxeHZqNGfh6AlCi0Gri9Z8j6uLXjXtYwQyGZf+WPThGw2G&#10;YmKufiVOa4weSGvbohvf6LloJQjDJqpaaRloiGPRjW+0qdD7xR+l3wsa31Bn/vgFa9Rq7guW3/+e&#10;60nlt/l6IGVlpk8+ufq85o0Geea1NM2H3uIHH+Tuom2SBm1CRkDL2dzMff9PA0q6lxZeoFJxZ6PQ&#10;uJOm//GPXDJlgV9p9MYtWMCe17zRGqYnNR9r0gZPQ8zf/e5qkmVu3z7uUbQRWigt5Y5N5efZPaQA&#10;cCwEBO7GdQMCkp/PBeU3dF7Zx6L94hfcqMb8M9N+AQHtSWkvSTsLPp62aLRzmTevyz6RloqqeiHW&#10;t2iPP85dglFAQyDaAf3sZ5bdqNFrfPRRLugHN4CAABwLAQHYgPaIycncAWzPPHN138O3jz7iqjiL&#10;s695VEHR2ILutWhUHxKq5BMS2PXbeU1NV/ucPn21OuXRFOFeodHDLUrN9nbuYEIq9QVUr1LBnJjI&#10;jWkE9EB6uPCdM48KZmHOx49bfgSnpV29V2hUZwrZRC+o4KQXS3V+n2j5aVXTnOlV8Kf0C3Jyujw1&#10;3zIyesgmqOLtcXWZX9mI19Ji2YdvSUldrhbJ41da99b9+hS0TmidW3TjW4+bSnc06qLO/KbSC1p+&#10;eqeo54kTlquLloGKduF5zRsV9hYLTGgL4e+ld8o8RiFFRdxEusviMoQaDXsIPXsvl5YoKWHdzBut&#10;YQv0rtG4kBZDSKbM1dZyjzp3jt0U0FbKrytqfcZPAHaGgMDduHRAQJ/ztJePjGSXjOXbtddy551t&#10;3mz5eW6/gIDQrop2IqGh3FWN+P7U3nyTWxL6zO+uvJw7bY3u5Z+Xby++yE3pvg+locWGDdxxkcKR&#10;ETfcwPXcsqWH5BpcFAICcCwEBGAz2i9SPXzqVJdmfig+AAB4MAQE7oZKEaqci4u7XO1Vr+cmUusx&#10;9TYY2L02RpY0Z76/RTJrC1owemBJCbtpjVzOnoJaURGbaIFGOHyHHiNaGurQXXV1lt9JdHSwRwlx&#10;dksL69mj1lbWnxr9v0+1tVf7W/tdA55azRaSWp8rBFwOAgJwLAQEAAAAIAIEBAAA4kNAAI6FgAAA&#10;AABEgIAAAEB8CAjAsRAQAAAAgAgQEAAAiA8BATgWAgIAAAAQAQICAADxISAAx0JAAAAAACJAQAAA&#10;ID4EBOBYCAgAAABABAgIAADEh4AAHAsBAQAAAIgAAQEAgPgQEIBjISAAAAAAESAgAAAQHwICcCwE&#10;BAAAACACBAQAAOJDQACOhYAAAAAARICAAABAfE1NLCC47joEBOAACAgAAABABAgIAADE19Fh+ugj&#10;LiB4912TVssmAtgNAgIAAAAQAQICAAC7qK42HTliKi01GY1sCoDdICAAAAAAESAgAAAAcHUICAAA&#10;AEAECAgAAABcHQICAACwidFoVKlUbW1tNYNQV1dHc6D5sJmCG0FAAAAA4OoQEAAAQN+kUunBgwc3&#10;bty4bdu29evXbx6oTZs2xcbG0hwSExPb29vZ3MEtICAAAABwdQgIAACgD0VFRUuWLNm1a1dubm5V&#10;VVVTU1PbQDU3N1dXV9N8tm7dunTpUvo/ew5wfQgIAAAAXB0CAgAA6E1ZWdnixYsLCgrUYsvOzl6+&#10;fHlFRQV7JnBxCAgAAABcHQICAACwSqVSLV68OCsri9X0YktOTg4ODlYoFOz5wJUhIAAAAHB1CAgA&#10;AMCqM2fOxMTEKJVKVtCLTSqVrl279sKFC+z5wJUhIAAAAHB1CAgAAKBnBoNhy5Ythw8fZtW8fezb&#10;ty8+Pp49JbgyBAQAAACuDgEBAHgQqVTaCjarr6+Pjo7Ozc1lpbx95OTkxMXFsacE28hkMrZNOxME&#10;BAAAAK4OAQEAeJDHHnts2LBhTz755NixYz+0zf333z9mzBh2wza///3vR4wYwW7Y5p577mH/s1l/&#10;H/LSSy/96U9/YjdsQy/822+/LS0tZaW8feTl5X355ZfsKW32xBNPjBo1it2wAb2W++67j92wWX9X&#10;8l/+8pcXX3yR3bDNW2+99fDDD7MbfaHt9umnn37uuefo3WTbtDNBQAAAYBcSiWnXLu5fo5FNAbAb&#10;BAQA4EGouJo2bdq5c+cMBgOb1Jd//etfKpWK3bCNj4/P6dOn2Q3bUK3L/mez/j6EKre1a9eyG7ah&#10;F75z504HBATffvutsZ+Dnrlz56anp7MbNqDa9d1332U3bNbflbx9+/aoqCh2wzYSiWTy5MnsRl/0&#10;en1mZuY333yDgAAAwFMolaZ33jFdf73prbdMGg2bCGA3CAgAwIO88MILZ86c6VctioAAAYHt7B0Q&#10;EFpRiYmJL7/8MrvtTBAQAACIr7HRNGyY6ZprTD/5CRcWANgZAgIA8CDDhw+vq6tjN2yDgAABge0c&#10;EBCQ2trakSNHshvOBAEBAID4hICAGgICsD8EBADgQV5++eVG2tH2BwICBAS2Q0CAgAAAQGQICMCx&#10;EBAAgAdBQMBu2AYBAQKCfkFAAAAgPgQE4FgICADAgyAgYDdsg4AAAUG/ICAAABAfAgJwLAQEAOBB&#10;EBCwG7ZBQICAoF8QEAAAiA8BATgWAgIA8CAICNgN2yAgQEDQLwgIAADEh4AAHAsBAQB4EAQE7IZt&#10;EBAgIOgXBAQAAOJDQACOhYAAADwIAgJ2wzYICBAQ9AsCAgAA8SEgAMdCQAAAHgQBAbthGwQECAj6&#10;BQEBAID4EBCAYyEgAAAPgoCA3bANAgIEBP2CgAAAQHwICMCxEBAAgAdBQMBu2AYBAQKCfkFAAAAg&#10;PgQE4FgICADAgyAgYDdsg4AAAUG/ICAAABAfAgJwLAQEAOBBEBCwG7ZBQICAoF8QEAAAiA8BATgW&#10;AgIA8CAeGBBotVqq8NPS0tasWUNFdUpKSlZWVmVlJbu7V84WEBgMhurq6oyMjFOnTlFRvW3bNnpd&#10;JSUlNJ31sA4BgQMgIAAAEB8CAnAsBAQA4EE8JCCggrmuru7gwYObN28ePXq0v79/fHx8cnIyldYn&#10;TpzYt2/fsmXLxo4dGxkZmZCQ0NDQoNfr2SO7coaAQKfT0RLScm7dupWWefny5Xv37qVXkZ6eTq/o&#10;wIEDISEhH3zwwfr166lPU1OTtbAAAYEDICAAABAfAgJwLAQEAOBBPCEgkEqlERERVEhT5ZyTk9PW&#10;1sYK8a5oPWRlZa1evdrPzy8mJkYul7PHmxnygIBeS3R0dGhoaGBgIL2WlpYW9piu6DVmZ2cHBASs&#10;WLFiy5YtPb4WBAQOgIAAAEB8CAjAsRAQAIAHce+AQKvV5ubmzpo1Ky4urqysjBabFdDWKRSK8vLy&#10;Q4cOff755xcvXqQ5sHl1GsKAQKPRZGRk0FLFx8dXVVUplUrW2zrqU1xcvGPHjrlz59I8dTodm1cn&#10;BAQOgIAAAEB8CAjAsRAQAIAHceOAgCrkuLi4+fPnFxYW8gVzv1y+fHnVqlXbtm2j/7M5Dl1AQHXm&#10;+vXraXlKSkpYp/7IyclZuHDhnj17zE83QEDgAAgIAADEh4AAHAsBAQB4EHcNCPR6fUxMTHBwcGVl&#10;JRVprFDup/r6+rCwsEWLFslkMn62QxIQ0PIHBgZSmU3LM7DXQo+qqKgIDQ3dv3+/kBHQRAQE9kYr&#10;GQEBAIDIEBCAYyEgAAAP4pYBAS3exo0bN2/ePLBy2pxMJvP391+xYgX9n5+zgwOC9vb2gIAAetLB&#10;vxa5XB4eHk6z4s+bQEDgAAgIAADEJ5Wa/vIXLh144AH6nGUTAewGAQEAeBC3DAiSkpJWr15dX1/P&#10;KuPBaWlpWbNmzYEDBwwGg+MDgm3btq1du7a9vZ3dNzg1NTWrVq1KS0ujOSMgcAAEBAAAdnHypGnu&#10;XFNiosmGn/UFGCQEBADgQdwvIKBa8dNPPy0vL2c1sRikUinV1dnZ2Uql0mEBgcFgSE1NXblypbWf&#10;XRgYWvhZs2ZVV1cjIHAABAQAAHZhNJq0Wu5fAPtDQAAAHsTNAgJasKCgoIyMDFYNiyctLY1qdSpE&#10;HRYQNDQ0UCV/8eJFNlU8J06cCA8Pl0qlCAjsDQEBAACAq0NAAAAexM0CgvT0dH9/f5lMxkph8dA8&#10;Q0NDExMTHRYQJCQkrFu3TqFQsKniaWpqCg4OvnTpEgICe0NAAAAA4OoQEACAB3GngIBey8aNG8+e&#10;PcvqYLFVVFTMnTs3Li7OAQHBuHHjvLy87PdEJ06cWLt2LQICe0NAAAAA4OoQEACAB3GngOCFF16Y&#10;MmUKvRxWBIuNXjW9kNDQUAcEBF9++eXs2bPpGdkksTU1NY0ePRoBgb0hIAAAAHB1CAgAwIO4U0Dw&#10;yiuvhIWFUUnGimA7SE5OnjJligMCgk8++SQzM5PdtgNaS6GhoWPGjGHrzmYICPoFAQEAAICrQ0AA&#10;AB5k+PDhdXV17IZtnDYgmDZtWk5ODquA7aOkpGT06NGFhYXstn1cvHjxlVdekUql7LZ9ZGRkzJs3&#10;j607myEg6BcEBAAAAK4OAQEAeJAXX3wxPT2d3bCN0wYE//73v+13fgGP5j9nzhx7/LKAOSrdp02b&#10;xm7YDb2Wjz/+mK07mzlnQJCWlvbPf/6T3XAmCAgAAABcHQICAPAgTz311Ny5c7Ozs+U2e+utt5qa&#10;mtgN28yfPz8xMZHdsM2IESPY/2w2cuRIVvvaTVtbW3h4uL2PUzh+/HhISAi7YTcymeyDDz5oaWlh&#10;q882/X1fNm3aFBERwW7YhrbGb7/9lt3oC72KrKysOXPm/P3vf2fbtDNBQAAAAODqEBAAgAd5/PHH&#10;n3jiiaeffppqRRvdd999//nPf9gN2zz11FP//Oc/2Q3b3HPPPex/Nhs2bBirfe2mra2Nyl17H0Fw&#10;/PhxehZ2w24UCsWYMWPef/99tvps09/35c9//vMLL7zAbtjmzTffpLeS3egLvYRnnnnmr3/960sv&#10;vcS2aWeCgAAAAMDVISAAAA9SXV1d7i5efvllVvvaTVtbW1BQUHp6OrttH0ePHg0NDWU37EYul0+a&#10;NCkvL4+tPhfX30tpOAYCAgAAu5DLTWVlpvZ2dhPAnhAQAAC4pLFjx1LRy8pf+2hpaZk8efKhQ4fY&#10;bfuIjY397rvv2A27aW1tHcDPHEK/ICAAABCfWm2aOdP04IOm774zabVsIoDdICAAAHBJfn5+9v4B&#10;wrq6uo8//njz5s0qlYpNEptMJluzZs3IkSOptmST7KOkpGTJkiVs3YF9ICAAABBfc7Pp4YdN11xj&#10;uuEGUz+vmgwwAAgIAABcUlJSUkJCAit/7SM7O/u7775btWpVXl4emyS28+fPBwQEjB07tqKigk2y&#10;jyNHjpw4cYKtO7APBAQAAOJrbDQNG8YFBNSUSjYRwG4QEAAAuKTi4uKpU6fa77t9sm/fvqNHj0ok&#10;khUrVuTn54v7JT8teU5OzsqVK0tKShITEw8ePMjusAN6rvHjx9fX17N1B/aBgAAAQHwICMCxEBAA&#10;ALgkhUIREBBQXFzMimCxyWSy6dOnt7a2Go3GvLw8quTj4uIyMzPLysrYhfIGqrS0ND09fdu2bcuW&#10;LaO50fylUumHH35I/7LnFptEIlm0aBE9EVt3YB8ICAAAxIeAABwLAQEAgEvS6/U7d+7ct2+fuF/s&#10;C44dO7Z+/Xr2ZJ15xIkTJ5YuXbpp06YtgxMZGbl48eK0tDRacjZ3kyk8PPzMmTPsuUWlVCqjo6MT&#10;ExPZM4HdICAAABAfAgJwLAQEAACuqry83NfXt6WlhZXC4mlqauJPK2DPdIVer1eJwWAwsDlekZ6e&#10;HhYW1tbWxpZAPJWVlbSW6F/2TGA3CAgAAMSHgAAcCwEBAIALi4uLi4mJoZKbVcMiOXjw4KZNm+g/&#10;7Gnsj54rKCgoKSmp8/lFQ2smMjKS1hLOL3AABAQAAOJDQACOhYAAAMCFyeXyuXPnZmZmsoJYDNXV&#10;1V5eXo7/yp2eccaMGfTsbDnEkJqaunr1alpL7DnAnhAQAACIDwEBOBYCAgAA15afn79s2bLCwkJW&#10;Ew9OaWmpl5dXXl7ekHzlfv78+aVLl1ZVVbGlGQQqVi9fvkyvpaKigs0d7AwBAQCA+BAQgGMhIAAA&#10;cG16vT4pKYnq6traWlYcDxTV0vPmzdu/f/9QHZCv0+mowly0aFFzczNbpoEqKSmZNGlSSkpK9+sd&#10;gJ0gIAAAEB8CAnAsBAQAAC5Pr9dTJTx37lyJREJFGiuR+4MeVVVV5e3tvXv3bvo/m+9QUKlUhw4d&#10;Wrx4cXV19cBeC82huLiYXsvhw4d1Oh2bL9gfAgIAAPEhIADHQkAAAOB6jNzPCShMxqvfjRuNxrS0&#10;NB8fn2PHjkmlUlYr26a9vT0xMXHSpEnnz59nsxtqx48fX7x48YkTJ2QyGVtK29Br379///z58y9e&#10;vMjmBY6CgAAAQHwICMCxEBAAALiYjkpJw87F1WEfNu5dqmtrZFM7M4KKioo1a9YsW7bs0qVLrGLu&#10;lUqlys3N/e6776KiooqKipznUv96vZ6WJywszM/Pj/5jy6EE1CcvL49e+7p166qqqpzntXgOBAQA&#10;AOJDQACOhYAAAMBl6KRNDbt9i6f9qnDCLYXf/h/9WxX2X6NGxe7uREXaxYsX582bFx4efuzYsdLS&#10;0qamJrlcLlTR9P+GhgaJRJKcnOzv7z9lypQLFy5otVr2eGdCS5uRkfHNN99QzZ+YmFhUVESvxfyY&#10;Anotzc3NxcXFp0+fDgkJWbZsWUFBgUajYY+3xmjUSZvlF4/KshPV1YW69haDtq+HgA0QEAAAiA8B&#10;ATgWAgIAANdgNOhbEtdLJt/DRQNmTdtSzXqYoYI/MzPTz89v48aNUVFRVDzP7bRgwYK1a9du2rSJ&#10;pkdHR0skEueMBszp9fqLFy8GBQWtW7cuJiYmODh43rx5/MtZunQpvQqaTq/x8uXL1JM9pleahsrq&#10;iPH82iue9fuq4I/qY2dJz+1TlecbNEN5/QVXh4AAAEB8CAjAsRAQAAC4BqpdazdPF3IBvkkm3qZr&#10;v3qWgQWDwdDe3l5TU5Ofn5/aKS0tTSKR1NbWKpVK17q8Py2tXC6vq6srKCg4f/48/3JycnLo1clk&#10;MttfS2fOEiaZeLvFmiz6/lclc56uXjtOJ21mXaGfEBAAAIgPAQE4FgICAADXYNRpG/euLhx/q1DT&#10;Sr6/v3HPKprOeoANuNW4Z7GwDi2aZMJtDbuWGvX47YOBQEAAACA+BATgWAgIAACcjrL0csvJnbKc&#10;0waNmk3qpK4tqlj9fuH4G6mULVv6WtuZHTpZK7sPbGQ0StMOFE170DwXMG81677Qq+Sscyd1XXnD&#10;zmX127zbzh5UN1QhPrAGAQEAgPgQEIBjISAAAHAWeoVUfulk1ZpvJFPukUy8XfLdL2ujZujlUnY3&#10;MRoNSpmqIk9dW8wVsWY/cwi2M2o1bWf2li/9W8mcpyXf3dclIJhwS+OeRUbD1WsZdFTklfkMLxx/&#10;c+H4myST7iiack/JvL/WbV8kTd2trimid4T1AwQEAAD2gIAAHAsBAQDA0DOoVbLsEzUbvpVM+bV5&#10;vVr0w++UBWdYJxCVTi5Vlea2nYqt3z6rMuiDomnDir7/dXXEOE3T1Ys+Gg2G1mPrCyfcZv6mCK10&#10;0d+VxRdYV0BAAABgDwgIwLEQEAAADDFDh6pm4/fF0x8qHH+TRQlaOOEWefYh1g/swmjQqHXtzeqa&#10;QnV1nsUpG0aDvjkhqIf3hW/jb6rdNMGg7vrDB0aDQa0ydCiMWo2nHV+AgAAAQHzNzaYnn+TSgZ//&#10;3KTq8sPGAPaAgAAAYIi1Ju+yrDxZu6li1b809eWsHwwFVXlu2bLXC7/lrvvQvVWv+UCvvHrBAoNW&#10;I8s8WBn633K/MXVbvaWntyolmdrWRg+5bAECAgAAu4iONr3xhiky0uRSPz8ELgoBAQDAEKuJ+K9F&#10;2cm3ypDPlZJ08/PhwfGotleVZNfHLSpf/o5k4p3mb5Bk4q2N+/yN+qtvkKo0p3Ten8w63F7i/WyF&#10;7xu1Ud+3ZxxlndwXAgIAALvQ6UwtLSYtfrQIHAEBAQDAEGs7d0goKakV/fC76rBPFAVpBk0H1aes&#10;Ewwpo15v1Kq1LbXtmcfq41ZUrBxRvvwfDbtXdr5HVxgNLUnrez7WYPyNksl3tZ7aTn1YZ3eEgAAA&#10;AMDVISAAAHAEg1opyzratM+n5ehadX0Fm9rJ0KGq2zy1eOajRVOH1az/tj0j3uLXDcHZ6FVKvVLW&#10;rdo3tp//n2TyLy3TgSutMvBdvUrB+nYyGvTq+sqOikKdrI1NcmUICAAAAFwdAgIAAHsyGg0quTzv&#10;bIX/2KIfHuS+SZ50Z5nPq4aOLtcZMnQoNfXFmtqizrITRw24Km1rfXXYx5Ipvywcf4tFOkCtKuh9&#10;nULGuna+6c3xEaUL/lQy+4myBc/VbprVenp3R1W+XiHlLnDoghAQAAAAuDoEBAAA9qKTtUrP7aoM&#10;+lgy6a4uteL4m+R56awTuBeDSiFNT2yIm1cVMrZ03ovCWy/57r62M3tYp06K/DNFMx65ulXw3Sbc&#10;Wrrk1frYuTppM+vnOhAQAAAAuDoEBAAAdqFta6yLnk5loUUFyLXxN8kunWX9wB0ZDXqdrK2jPK89&#10;Y3/D/1bWxy2SnvufoetxAa3Jmy03DLPWsHuly12fEgEBAACAq0NAAABgB0Zj26ktPf9+/oRbS+c/&#10;Z3EuOrgzg8FoMHQ/c0RZlFE843HLzeNKq1j5T117K+tKjEa9vE1+8Zg0dZey8Ly2udbQoXS2s1EQ&#10;EAAAALg6BAQAAHZgNDQfCbMo+ahRQVgfO19ZepF1Aw9mUCmaj0SUeD9nsZHwrSpwDBcBXKFXyBp2&#10;LZN8dzfdJfn+wYpVb9dumtByZJ1CkqVXSJ0kKUBAAAAA4OoQEAAADI7BYNB0cL870LVIk2UdLpr2&#10;O1bvjb+lZNYTddHeHeWXu/wwHng2g1ataSiX5Rxr3B9avvzN4pkPFX1/v2TKvcXTH5RfTjHfohT5&#10;pyTf3cM2pytNMumu4pkPl/mMUFXksX5DCgEBAACAq0NAAAAwUEajtrW+9cSW2i0/1G2frSxIM+p1&#10;7C6q/TqUrSe3V/q/X+n3bv3W2R3Vxdxx5gBWGA16TXOdLPuU9Nwh2los8qb29H0W6YB5qwr60BmC&#10;JwQEAAAArg4BAQDAQBjUqpaTsZV+/2K/ez/+xrLlr3dUFrK7Oxn1em1LPTXu+AKAQeioLiyd/6J5&#10;KGDeyha/oO36qwd6eVtzfETtxnHNidGqinzHbIEICAAAAFwdAgIAgP7RNte2Ho8umf9St2sQ3thy&#10;bK0JhwmAPRgMioL0qtAPyha+WPTDQ7SxmW97VWs+NI8AdNKmysAxbPukfyfcUvTDI1VrvmlJ2qiU&#10;pBm7/piCiBAQAACIT683RUebPvnEtGkT938AO0NAAADQD3pFe1XQmMKJd5qXZ3yTTLyjLTnGSS4X&#10;B27JoO7oqC6RZR1r3Le8eu3XJbOfp62uYtU7FtcgUOSnFE68y2L75FvxjEfbzuxh/cSGgAAAQHxt&#10;baaHHzZdc43p7rtNKhWbCGA3CAgAAPqhPSNJMul2i6KLGtVplf7/UteVsn4A9mTU6/RKmbalRlNf&#10;rGtvtoilFAVnJBN72Er5VrbkrzpFO+vKMxoNHQqdrJX+NRoG/vUUAgIAAPE1NpqGDeMCAmrKq79u&#10;A2AnCAgAAPqhNXmXZOJtXSquibeVLRnetD9Q01jNOgEMKb2spTpifKGVjKB07u+7XLDAaFCVZNds&#10;nFK24p2aDROb4wPlF0+p68oN/T8TAQEBAID4EBCAYyEgAADoh46akqLvrh68XTT9ieaEMHVtifnv&#10;FwAMMaNRU1/WnLiuIuATyZRfCZsr3ypDPjPqtKynyaRrb65Y9V7h+FtYh/E3F894tGzJS9VhH7ec&#10;iDV09GMwioAAAEB8CAjAsRAQAAB0QaV+R/nlxv+tLl04snz5ey1JW8yrKaLIS62O+LrS/+3mxCid&#10;vI1NBXBGRoNapSjKaYrfUBX6YcXqUXVb5+hkrezOTqrSC0J20K3dWLtlutHma2IhIAAAEB8CAnAs&#10;BAQAAIzRaFTXljftW146/4WrNdKke5SSLNbjCoNWo1cp2A0AV8BttHKpRdpF1HXFRVN/e3WD79qK&#10;Zz6ka29hXa+gKcrSXG1rg7Hrb3YgIAAAEB8CAnAsBAQAAJ2HZLfUNv7Pr2TWw5aXGPj2/5oOrGXd&#10;ANyOUdvRtHd58Yzf9Xhdw2KvR3XSJtaVGPTtGYfLlvyjeMZDJd6PVfp/0HR4vSIvRdtSa+hQdKhU&#10;CAgAAESGgAAcCwEBAIBJ21xTGfRx4fibLaojvrWciGP9ANyRQatWSi40HQis2fBV+bJXJVMeYBv/&#10;xLvqty9gnTrp2puKvZ8V/jSEVjLnxZrIya355xEQAACIDAEBOBYCAgAAk+xCgmTiHRY1D9fG31i+&#10;+l8680u+A7gro1GvUmjqKxS5p1qOrqvf4dN2Klbf9SobHdUFln8j5m3BiwgIAABEhoAAHAsBAQCA&#10;qT3jgGTinealjmTS3eXLR7QkbdUrZKwTgMfTK6SlC/5u/pdi3i5PuN0iIDCoVcqClNbkzbLsI+pq&#10;iV7RbnHZAgAA6AMCAnAsBAQA4EGMRoNO1tb9omvaxqqKlW8IdU7ZkpEtievUDRXsbgDoZDToZZkJ&#10;ZUtfKxx/k/D3IjSLgMBoMDQfiyye8RDdJZn8y9KFL1Wv/bRx9zJZ9knuAodGI+sHAAC9QEAAjoWA&#10;AAA8gkGlUJVk1W76ocTrkRLvR+t3rtS1m504YDRoGsub4tfVbfNpO7OH7rL9p90APAr9aehlLcqS&#10;rJbjMdVrJ5TO/X3xjIeKpv6qeObDNYfWmAcEhg65ZMovzRMErk24tWjqAyVz/9h6KtaEjAAAoE8I&#10;CMCxEBAAgJszaDoUBem1kZOKfvidUKVIvru3NTnGhKOdAQbDaNS1tygKM6XnE5Qll1QKuXlAoJO1&#10;CH9x3Ztkyq/1cinrCgAA1iAgAMdCQAAA7kxdV1676fsS76csihNqjXuWdP9NeAAYsI6Oji6nGOg0&#10;lUFjC8ffaPGnx9r4mzSN1axrJ71S3npqV3XYxw3/C5JdStHJpUaD3mREigcAng0BATgWAgIAcFs6&#10;WUvp4hGWZUlnk0y8o/nIGpxHACAii4CAaJprG3bMLV8xonjWk4UTbjX/Gyz2fkqvaGf9OtVumWXe&#10;QTL5nvJV/2nYs0KWfcTixxQAADwIAgJwLAQEAOC2FJLsoqlXftHdvI2/sWb9ZE1jFesHAGLoHhAQ&#10;o06naapV5KW2Ht9QGzWtdPFIycQ7y3xGtmceYT2uKPr+Qcs/1c5W9P0DdVvnGw061g8AwKMgIADH&#10;QkAAAG5LWXK5aNqvulQa035dGfCf9vR4Q4eCdQIAkfQYEFxlNBg0HXp5q66thv7t/nuHkin3mv+1&#10;mjfJxNvVtSWsH89oNHQotW0NOnmbUathEwEA3A8CAnAsBAQA4PIMapWq9JIiP83immcGraZ6/deF&#10;E+/mCowp91WFfNCedkivQjQAYBd9BAR9adjjK/m+S6Jn3lQV+axfJ3V9aV3M7LLlb1SFftawc157&#10;6n5VRaFeKWd3AwC4DQQE4FgICADAZRmNRp1WWZRZs2FCydxni72erAr5vMuPF5pMOmmjLONQ89EN&#10;8otJOmkzflYNwH4GGRDole3t6YdqNs0s8fqDZNIdndcs6LzA4fgbS+a/pFfKWL9OtZu9CsdfvahB&#10;0fe/Lp3/x4pVIxv/F2hx7UMAANeGgAAcCwEBALgkXXuLNHVvhe/owvE3C0UCtfodK1gPAHCsQQYE&#10;AqNOq64ta03eWbvpu6rAf9G/ypIci3Sv6Ptfmv/hm7eypSMtgkJwHlqttrKysrCwUC7H4R4AtkFA&#10;AI6FgAAAXI3RqCrJqV77X8mUHi5AWLHyNdYNABxLrIBAYNTr9EqZQatmt82UzH3B4m/fvCkKUlm/&#10;K/SKdmXJJXVDlVGHix0OpaqqqrCwsICAgJSUFD1+RwbAFggIwLEQEACAi9G21Fb4/7tw/E0WJQHX&#10;JtzaFL+W9QMAxxI9IOiFLOd46cK/Sb7r6bqGE25VSjJYv06qkuyyJf8smvpA8Q+/Lls0vC5uaXvG&#10;QXVVvk7WajSgRnWokpKSgIAAX1/f6Ojo1tZWNhUAeqHRmCZMMD34oOnLL01aLZsIYDcICADAxXSU&#10;Zkgm3mVZEnz7f0U//LZ280ydtIn1AwDHcmRAYDQY1DWlbcmxdTFTKwNGF/3wKPsomHB7ZeDHemU7&#10;69epKvgD4YNCaEXTHq4K/bQ9M96oxzEFjtPa2rp161ZfX19/f/+8vDw2FQB6p1CY8vNN0i5XYgaw&#10;EwQEAOBi1NUFxV7PXB3oj79JMvmu6ojxSsl5vQontQIMGUcGBAKDpkPb1thRliM9u7Nxf1DriRhN&#10;Q6XFBQtKvB65+onRtRXPHNZRXcD6mTMacE1TezAYDElJSX5+fr6+vocOHWJTAQDAaSAgAAAnRYN+&#10;eU6iLGOXurbUfKRu0Kibj6wp9n66cMKt9G9t1CRVWS6OEwYYckMSENiiau04i1zAvEnPH2D9Ohn1&#10;OmVhasuxCOm5OGVxtra1EYcYiKusrCwkJMTX1zcsLEyHS0IAADgZBAQA4HT0HUrpuf1VQWMk391H&#10;w/eK1e8qJZldMgK1SilJbz+/U1mYbtD0cAEzAHA8pw0IOqol1WFfSibdbZ4LCE2Rf5b16yS/dLrE&#10;+0nurom3l8x+rtL/nbro6W2n96jryhFEikKtVkdERPj6+vr5+VVX4zcpAQCcCwICAHAaRoOuraE9&#10;/VDZkhGSyXexn0CnNv6m2s1T9SoF6wYATslpAwKT0WhQqzSNldK0+Lqti8uX/qNk9lNFP/yueNZj&#10;dTFeeqWMdetUsfo99skjNO48pjuLpv+ufoePQdWlMwxMYmKib6fTp0+zSQAA4BwQEACAs1AUplX4&#10;vdfjt3zV4f/Vy3FtHgCn5rwBQVd6lUJVnteelaQoyNR3WP5mWJnPcIvPH6HRp5PicjLrB4OQl5fH&#10;BwQ7d+7U4qrsAADOBAEBADgFvVpVsepVi+E4axNubdyzxIhBJIBzc5WAoHeN+4MlE2+z/BS60lqO&#10;bmL9Ohm1GunZfVXBY2s3e7edO9hRW2xQK406LS5w2LumpqagoCBfX9+oqCj6P5sKAABOAAEBADgF&#10;dV15iddjFmPxwgm3lS54sXF/oLa9hfUDAGflHgGBQdPRfCSiKui90nnPWxzQVDT1N8ridNavU+up&#10;HeYdCsffXLp4VF30rLbTMZqmasQE1igUCv7HDsPCwoqLi9lUAABwAggIAMAp6JWyssUvmw+1i6c/&#10;0bjPT1V2yajHhcEAXIB7BATEaNDrZK2q0kvS1N0Nu3zKV74vmXxvyZznmxM3GtRdLoZS6f+u+aeW&#10;0CSTbq9a86W2pZb1g640Gk1CQoKvr6+/v/+FCxeMSFIAAJwGAgIAcByjXqepL2s7s6spPlyRf86o&#10;07A7OslyjpcteqFkztNli19q/J+ftrEKvy4G4ELcJiC4iipXvc6gVhmUUkOHvHtYWRXY7YqGQht/&#10;c+uJLazfFTQrbVONtrWe/uPJxxcYDIazZ89yFyHw9T158qQeKTAAgNNAQAAAjmA0GjRNNc2HQsqW&#10;vFw4/lYaPRf9MKztbNdawmjUtjaoyvM1jdUmo4FNBAAX4YYBQV9kOclF0x/tkguYteaEcNavk17Z&#10;Xrd9ftmy1yp836uL/r4lcb2yKFvb3uKZ359fvnyZvwzBoUOHNJouYTEAAAwhBAQAYF9Gg0HX3tR0&#10;MKxs8T8kk+4yHz2X+/ydu5oXALgFDwwIjHqdojCt4X9+5UtfL5r2gOS7ewrH38J9vo2/sXjWM6ri&#10;LNavU8vRqMIJVy9/SJ+HJV5PlC16oWbjNGXRBaPBs75FLy4uDgsL8/X1jYuLU6lUbCoAdGc0mi5d&#10;MoWHm7KyPPnII3AYBAQAYEc05JVdTCpZ8DdhTGzeyhb+uftvjAGAi/LAgEBAn3Wa5rr2rJP1cYuq&#10;wz+qiRwvu5xicZJUVcAbFp+BQiv2ekpRkMr6eYb6+vqNGzf6dv6QgULR5coOANBFe7vpH/8wXXON&#10;6fHHTWo1mwhgNwgIAMCOdLLWypBPLIbCQmvYuZz1AwDX58kBgcBoMOg7FAZNB7ttpn7bXIvPQPPW&#10;uM+P9bvCoFYpSy6rKgoNGjcsCRobGyMjI319fUNCQtqp/gEAaxobTcOGcQEBNSW+VgG7Q0AAAHak&#10;bakr9RllMQ4unHh7+ZJ/NMdHGFRy1g8AXB8Cgt7R52H5yneKpv22cPxNlp+K429pToxg/TrpWhvK&#10;lr0hmXyX5Lu7imc9WR0+sfXEFqXkvKapxuLyri5K+KVD0tbWxqYCQHcICMCxEBAAgB3pFe3VEV8L&#10;g2DJhNvKV7zRdCBA01CJyxACuBkEBH3Stja0px9p/N+SqrAvSua8KHw2li1+qaMqn3Xq1Ljbp3D8&#10;jUIHvkmmPEAfoc2J4XqljPVzWQgIAGyFgAAcCwEBAAyWUatR1xY37guti13WdmZvl+MCjEZV+cXK&#10;wA+Lp/+mbNHw1uRt2tY6/HghgFtCQGAj+gzUy6WahgpZztHmxI0tJ6LV1YUWFymsWfuxRTogtKIp&#10;90jP7ezhWmUGg9HgMsErAgIAWyEgAMdCQAAAA2fUaZWS9Prtc4um/oofuUom39W419/y/NvO3y90&#10;y9NoAUCAgEBErSdiezgT4Uqr377AImntqLjckhjacjRcnntGXV/h/J+3CAgAbIWAABwLAQEADIjR&#10;2FFTUr/Nu2TOsxYj1/Llr2uaqlk3APAYCAhEpFcp6rbNkXz/oMUHLN+a4oNNZkccdFQVl/kM5+4a&#10;f2PxjMfLl71Svfaz5iNRiqIcpz1iCwFBj4xGo0wmq6mpye/U3NxMK4omsrvBMyEgAMdCQAAAAyG/&#10;eKpo2iM9fsFVvvw1TWMV6wcAHgMBgbiMBr1O0aYozGzcH14VNLp04QvFMx8rnvFo9YZvLULYhl3L&#10;Cifc0vWj+EaaIpl8R1XQp+r6ctbPmbS1tW3ZssXX19ff318qlbKpHkmr1TY1NWVlZe3evXvp0qVe&#10;Xl6zZs2a2Yn+QzdXrly5b9++vLy81tZWvb7LqSjgERAQgGMhIACAfjNoOir83us6GGWtaMq9zYkR&#10;Ri3OJgDwOAgI7KfzUi9l8stnZRdP62StbOoVdVumWj0fYcLtzYdCnPA4gvr6+o0bN/r6+q5fv14u&#10;99BftFGpVJcuXdq7d29AQMDMmTN/6NWsWbPWrFlz8ODBgoICrVbLZgGeAAEBOBYCAgDoNxqeli3+&#10;i8UwVPLdPWWL/yk9t9fQgb0XgCdCQDBUZBdPF03/ncVnstBqN083vy6MUa+X56ZUh31RFfhRy7Et&#10;Ckm6TtpoUCtpOuvhEJWVlREREb6+vlu2bFEoFGyqBzAYDPSXUlVVdeTIkYCAgHnz5s2YMYOPAOg/&#10;c+fOXbhw4dKlSyMjI8PDw5csWUI358yZY95nwYIFISEhx48fb2pqUqvVOAHB/SEgAMdCQAAAvTHq&#10;tHqlrPvAsX6HjzD6lEy+t8L/3baUPW7wy1sAMGAICIZQe3p8zdpPy5aNlExhl4xln8/f3dt6PMr8&#10;JxIUeeeLpv3avE+J95+q101sOuirKrtMn/msn53l5+cHBwf7+vru27ePqlw21a3Ry6yurj558iQV&#10;/7NmzeILft7s2bPXrFlDq6K4uFgulws1v8FgaGtry8vL27NnT1BQUPdHRUVFnTt3rq6uTqfDzwO5&#10;LwQE4FgICACgZzSgVBRm1W3+vjLgnfrt87RtDeyOTlppY8NOnwrfD6rCv21LidM217I7AMBTISAY&#10;SkajXiVX15XLLyY1H15TFfpV0bSHJBNuadizSidtZn06Ne5aUDjhZvOAQGhlS/6pyDvH+tkTFcDp&#10;6el+fn6+vr7Hjh1z++JWpVJlZWVt2bJl1apVFqcSzJ8/Py4uLjc3t6WlpZfrC9AqampqysjI2LZt&#10;2+zZs9mDO82aNYtWI03Py8vDqQfuCQEBOBYCAgCwpJO10hCzMvQLGlxyV7qigeP4GyuDPzVajOGM&#10;BqNez30xheMbAQABgfOg+tugN+q0Rp2GPqjZxCsa9/p0frZbpgN8q4uZaVB3+Z1ao16naa5V15dz&#10;R5MZLOc2MFTHHj16lMpaPz+/tLQ0g0izdSpU0re2tlLlHxsbu2DBAuEcAUIl/fLly6OioqjgV6vV&#10;/Xr51Lm9vT01NXXjxo0+Pj7mcQM9xeLFi+lvsLi4uK2tDaceuA8EBOBYCAgA4CoaCMpzz1WHf1Y0&#10;zfK3tYqn/0bb2sj6AQB0g4DAJajrysp8XrX4hBdaTeR3ho6rVwQw6DQtR9ZVrH6nzGdEzbovm/au&#10;kl04qWmuG+QFCxQKxfbt2319fUNCQgoKCthUd0E1f0lJyYEDB9asWePt7c3K905eXl6RkZEnT56s&#10;rKwc5HETGo2GnuXo0aNr1661OPVg7ty54eHhx44dq6iowKkH7gABATgWAgIAuMJgaE87VDL7Dxbj&#10;Rb6VeD+hk+GnqgHAKgQErsFo1DSUNyduqlrzbYnXI0U//Foy6Q7+c75o2m9bk7fSvoD1NJlk2ceL&#10;pz8s7AgKJ9xWNO3BkjlPVvi+Lz233zxK6Jfm5uaQkBBfX99NmzY1NHQ5f81FGY1G2v7r6+tPnz4d&#10;HBy8cOFC4ZCB6dOnz5kzZ9WqVUeOHKmsrFQqlSIeMaHX6+VyeVFRUXx8/NKlS+mJ6On45505c+ai&#10;RYvCw8PT0tJohWs0GhxT4KoQEIBjISAAAMagVtZGTrk6EDRrRT/8rjkxkvUDAOgJAgKXo21vURRk&#10;NMeH10Z+U7PuC+nZvQZNl+sFNu6eY7E7EJrku3tbkjaZX/7Qdjk5Ob6ddu3aRYUrm+qaqESvq6tL&#10;TU3dvHnzvHnz+OKc5+Xl5efnt3fv3suXLzvgZcrlclqxO3bsWLVqlcUxBQsWLIiNjc3MzHSPOMbj&#10;ICAAx0JAAACMoUNRs2GixRCQWlXY17LsowY19kkA0BsEBK7KaDRoOvSqHg4HaD0RLfnulxY7BaFV&#10;r/tGr2hnXfuDthM+IEhJSWGTXBDV/Pn5+VSQr1692uJUAroZHR2dlZVVX1/fy6UH7YGWqra2NjU1&#10;df369d1/9YAPLEpKStzyug9uCwEBOBYCAgBPpJNLNQ1VuvYW8+sLGg36ttPRRVPv40d+xTMfqVn3&#10;raIgzfxwUwAAaxAQuB+9Sl4X7V0883HJhNuEXEBotZsmGXqKFXrX2toaHh7u23mFwqamJjbVRfDX&#10;CCwoKDhw4MCSJUuE4/nJjBkzfHx8+EP6ZTLZkB/PT4va3Nx89uzZkJCQxYsXmy8q/X/FihVHjhwp&#10;Li5WKBQ49cDZISAAx0JAAOBZDGqlLPtEdfin5Sterw77QpF/3mh2jWt9h1J6dlvNpin1sXNk2ccN&#10;HdgPAYCtEBC4Jb1KIb98pvXoWto1lC0eIZl4O58OFM98SHYhofuvJPQpMzMzMDDQ19c3MjLShb7H&#10;1uv1FRUVx44dW7du3dy5c1mp3cnLyys4ODgpKamkpESt7nKOhjNQKBQSieTQoUMBAQHdf2Rx06ZN&#10;J0+erK3FbxU7MQQE4FgICAA8gtGg1yuksuyjlYFji6b9mn3/M/6m8tX/0jRUsE48o8HQoTRo1eYH&#10;FwAA9AkBgTvr3DXo2hpVZdmtKbtajm3pqMw16vt9hXy5XL5r1y7+8IEzZ86wqc7KaDRSwd/S0nL2&#10;7Nn169cvXLjQ/KD9uXPnrlixYs+ePWVlZTKZzMnDDp1ORwuZn58fGxu7bBGdwqcAAEPaSURBVNmy&#10;2bNns5fRGXAsWbIkKioqMzNTKpVqtVr2GHASCAjAsRAQALg/o17bdmZnZdBHwjc/Qiua+pBKksb6&#10;AQAMAgIC6JNEIgkNDfX19V23bl19fT2b6nz0en1ra2t6ejqV0z4+PqyS7jR9+vRVq1Zt3br14sWL&#10;VHKzB4iKnr2kpKSqqordFpXRaORf2pYtW1asWMFe1RU0Zffu3Tk5OVKpFKceOAsEBOBYCAgA3J/s&#10;wsmiab+xiAb4VjL3hY6KPNYPAGAQEBBA7wwGw549e3w7HTp0yDl/v4CK87Kysr179wYEBJh/zU68&#10;vLzCwsJSU1Pr6urstPBUlqekpMybNy88PNzf33/RokXnz5+3x3NR8a9SqWpqao4fPx4SEiL8KCOP&#10;FiAoKIjeI5x64BRkMtM//2n60Y9ML75ocr5zWMD9ICAAD0UjgKqqqsrKShrRsknuqzr0M4tcgG+l&#10;859vPbltAMeIAgB0h4AAekeFN58OrFmzhv7PpjoBqpblcnlFRQWVxKtXrza/nh+hKp3K9aSkpLa2&#10;NvYA8dBTKxSKgoKCXbt2rVu37qOPPjpw4EBrayt/b0NDw+7du2fNmrV161ZaABq0KJVKe3yxX1NT&#10;c/jw4dDQ0Pnz57OX3WnGjBkBAQEnT56kp1apVKw3OF59vSk+nt4ndhPAnhAQgIeiXd3atWuDg4Mv&#10;XLjAJrmvmohvLKKBoum/q9vurSy+YNQhHQAAcSAggF7wmwcfEKxfv95Jvpo2GAyNjY2nTp3auHHj&#10;kiVLWFl8hb+//8GDB6l6pxqePUA89NTV1dWbN2+eN28ePXtUVFR+fn6P5/9TZX758uW4uDjq7O3t&#10;vXv37vr6etEveWA0Gtvb2y9evLh3796VK1eyVdBp+vTpS5cupWdPTU1ta2uzR0IBAM4DAQF4Itq3&#10;HT9+3M/Pj4YpycnJbKqLMxr0OmmTpr5I21Jt1HUZYSiLLxTPeKhwwi2FE24umfVIXbS3urbIoMFR&#10;agAgJgQEYA1Vs1lZWcHBwbTbpZ3vli1bcnJyhrDO1Gg0LS0tVAxTWb5o0SIvLy9WCv/wA1Xgy5Yt&#10;2759e15enlwu14kao9NLpnkWFxfTIGRWp1OnTpWVldlyXACtQ3psSUnJsWPHpkyZsnDhwpMnT9Jj&#10;xf2dQpqVVqtta2vLzs6OiYlZvHixxcqhKbGxsfn5+VKpVNyVAwBOAgEBeCK1Wr1///7OrzF8c3Nz&#10;2VRXpm2pazm6oXz564Xjby6Z/UzL8Wh2B89oVBZlNe1d3rTPp6NSYjTo2XQAAPEgIABrmpqaNm7c&#10;yO92w8PDt27dSsXtkByyTqXv5cuXd+/evXLlSosT7318fKgkTk1NbWlpYb3FQ38dBQUF69ev37Zt&#10;G9XYCQkJ9fX1ev0Ad8dUmVdWVvJHPURERERFRRUVFdnj1wdqampOnz69adMmWma2mjrNnDnTz88v&#10;Pj4+Ly/PHodXAMAQQkAAnqi9vT0uLo6GKaGhodXV1WyqKzIa9SpZ68nYilWvSybfI5xBUDzjEW1z&#10;HesDAOAQCAigR1TNHjhwgE8HgoKCNm/eTEUybSrNzc2sh50ZaV+p19fW1iYmJgYEBCxYsEC4ygD9&#10;Z8aMGYGBgadOnRL9NHt6XoPB0NDQcPjw4c8//3zr1q2HDh2qqqqivxTWY3Bo/nK5PD8/f+/evVu2&#10;bPniiy+SkpJaWlroScU9pkChUJSWltLM+VTFfO0tXLiQhlInTpygd1P0sx4AYEggIABPVFdXt2HD&#10;Bhqp0DDFYQMU0RlU8rbTccWznxdyAaFJJt0hz09n/QAAHAIBAXSn0+nOnz9PZTntc/38/DZu3Ljt&#10;ioKCAtbJbqjgr6ioSE5OXrNmDV/T8qiynT9/flBQUEJCQk1NjYjlNKE6ua2tLS0tjV5jRETExIkT&#10;z5w544DDJWQyGb3Sr7/+msY2u3fvLiwsFPfsA8L/xMP+/fv9/f3nzp3L1uYVNLI6d+4crU/n/H0K&#10;ALARAgLwROXl5YGBgTRYoT2oix4aR7v89rS91n68sGj6o5pGXOoWABwKAQFYoF1VcXHx2rVruYMH&#10;On+8gI8GeCdOnGD97KC1tfX8+fMxMTHLli2zOJWApuzZs+fy5cvCjwWIRavVUllOr9THx2fdunX0&#10;LJWVlQ7+Xl2n05WWlsbGxtIaXrJkycaNG2nMI+7FAuhtbWxsvHDhAj2LxakHtKpXrlwZFxeXkZGh&#10;xC/2A7gmBATgiWhYwA9WnPZ3mPtk1GnqYrwscgFqkkl3lc7/S8vJ7bQDZ10BABwCAQGY48tIIR0I&#10;CQnZsmULHw3wqIwU93t1KoPb29tpF79jxw4qXL29vYWD4b28vPhq+dKlS1KpVMTT9fV6fWtra05O&#10;Dm3848aN8/f3T09Pr6+vV6vV4n573y/01PT3WFtbm5qaSi988uTJ8fHxubm59NrFCizoKWgE1dzc&#10;nJGRERERQSt81qxZ/Nqm1U4rf/ny5Xv27CkqKpLL5QO+2gIAOB4CAvBEtL/kxyvHjx9nk1yNUa9r&#10;3LuySzow4fayJS83x4ep68qNOA8QABwOAQGYoyJ5+/bt/N42ICAgKiqKBQNX0L0VFRWs9+AoFIqC&#10;goKDBw+GhobyNapg4cKFGzduTE5OFv2nAWUyWXp6+uZO9CwnTpxoaWkZwlDAGnrVDQ0NBw4cWLBg&#10;wYYNG/gfeBb3632dTldVVXX06NGIiIj58+ezVd9p+vTpa9euPXLkSElJiVqNn08CcAEICMDj0M77&#10;2LFjNF4JDAzMyMhgU52W0aBrb5LnpXZUWf76QEdlXvnylyUTb5VMuLV41jMtiRvVtSVGhPQAMEQQ&#10;EICgubk5NjbW39+f9rYWlx4wd+bMmQEX7bQ31+v19ERJSUnh4eGLFi0STiWgonTmzJmrVq2Kj4+n&#10;wlUul4tVt/Nfm5eVlUVHR3t7e+/cufP8+fNUfot7DL890JLTXyitjYMHD0ZFRX344YdxcXGVlZW0&#10;5GKtHHor29vbi4qK9u/fv3TpUnoLhCM46K3x8fFZv379qVOnFAqFuEkNAIgLAQF4HNoR8r9xGBQU&#10;dOnSJTbV+Rh1WlXZpcZ9/pLvH+LOHZh4W93WBXplO7u7k07W2p55nJpeLmWTAACGCAICILSTbWxs&#10;pBKUO3LA19ff33/Dhg1bt25lkUBXVMBLpf3ef6nV6vr6+pSUFJqz+a/0k9mzZwcGBu7evbu0tFTE&#10;w9qpiqZnTE1N3bt3L70oPz+/nJwcl65ytVptRkbG8uXLaSxELyozM1PEsw+IRqPJz8+Pi4ujddX9&#10;PaLNIysri7YT5w9WADwQAgLwODR2iYmJoR18aGhoSUkJm+pMaAnV9ZUNu1eULvhz4YRbhZMIiqb9&#10;RpF7knUCAHAyCAiA9l9VVVXbt2+nspAvpNevX0/7XJYHdLNr165+nWUgl8svXrxID/T39xe+neYt&#10;XLgwNjaWCl1xf29PpVKdO3du1apV9Iz0uk6fPt3Q0MDucws1NTUnTpygVRocHBwWFkbjIhEv0MAH&#10;K7QCo6OjLX71YNasWYGBgTt37iwsLMSpB32TyUzZ2aaWFnYTwJ4QEIDHEQKCNWvWVFZWsqlOw6jV&#10;NO4PKPH6vWTCbUI0wNr4m2WZ+1g/AAAng4DAw1FhWVBQsHbtWj4doIp63bp11o4dEFBJ3/tX/XSv&#10;TCajwnXPnj3Lly+fPXu2EA3MnDlz8eLFERERZ8+ebW9v12g0tItnDxsEmk9dXV1WVtaGDRumTZu2&#10;efPm/Px8mr8bf91N751UKs3NzaW3jFYvvWvZ2dlinTpBbwqtUppbSkoKDb0WLlxIbxz/DtJzzZkz&#10;hz8ZhIZkIp4M4lbUatMHH5huu8307ru0dbKJAHaDgAA8Du17aJfvtAGB7NKZwgk3W0YDna1k7h9V&#10;pTmsHwCAk0FA4MmUSiWVfyEhIbR7JQEBARs3buwzHSAJCQm05bC5dEXTy8rKjhw5EhYW5u3tzZeU&#10;vNmzZ1Mpe/ToUeog4vECVMQmJSVt2rQpNDQ0KCgoMzOTSlZ2n8dob2+nt5JePq32tWvXJicni/h7&#10;kBqNpqioiN50WsPd39OIiAh6Ohqb4VcPumhsNA0bZrrmGq7hxyPB/hAQgMehkQT/5Qbt9lqc72Ct&#10;psQtheNvsogGJBNuLZn7Ynt6vFGH5BgAnBQCAs9kNBqbm5t37doVGBhI+1baw4aEhFCNbUs6QGJj&#10;Yxup/rmC5kbFIVWk6enptJteunSp+aUHZ82a5ePjc+DAAYlEQnWsKNEAPZ1CocjOzqaSePny5YcO&#10;Hbp8+XJTU5OHnx6v1WobGhpSU1PpPaI1v2bNmtzcXPobF6V0599imuGePXvmz58vHFBA6C1etmwZ&#10;bT/0juD3ERkEBOBYCAjA49B4ovPrDd+IiAgaXrCpTqPt3MHC8WZHEEy8q2L12y1J0XqF0y0qAIA5&#10;BAQeSCaTnTt3LiwsjN+x+vn5xcXF7dixgy/+bZSTwx0cR6UgVaSZmZkxMTHdz1dfvXp1bGwsle5i&#10;nSFP9T9/+j3NlirSzZs3l5eXs/ugK3prLly4QKOmlStX0pt7+vTp+vp6sUp3/roStP5p5uZJAZk/&#10;f/6uXbvo3ubmZo8+9QABATgWAgLwOM4QEBgNelVFQeup3dK0I7r2Zja1k14pq14/QTLpHsmEW8tX&#10;vN2SuF7TVEsPYHcDADgrBAQeherD4uLinTt38r9lSEJDQ6neTklJoZKblf62OXjwYH5+/p49ewIC&#10;AiwOO58zZ86mTZvS0tKomBerIm1paUlISPDx8Vm3bt3evXuzsrI88DyCgWlra0tPT6d3Kjw8nN53&#10;+r9KpWL3DY5Go6mqqjpz5szatWu7n3oQEhJy4MCBoqIiD40JEBCAYyEgAI9jMBhoCEJDGdq9NTj6&#10;WsRGvUqhLM6oDv+maOr9ksl3Sb67p2z5W3pFlx950ncoO6oLVaUXDSq50YCD6wDANSAg8BBUy9XW&#10;1lJpHRQUxEcDtFfdvn17WVlZZWVlXFwcq/ttFh0dvWzZMuHSg/SfRYsWBQcHp6SkNDY20tMNvixU&#10;KBQVFRXJycm0qDNmzNi/fz+Vo0qlUpSTFDyNvvOkDHqvd+zYMX/+/C1btpw/f57WJ30CsB4DRW+0&#10;Wq2uqak5evQovVMLFy7kNwlC79rszt+wPHHiRHV1Nb13HhQWICAAx0JAAB6H9iiRkZE0oHHwRQqN&#10;Oq08N6U2clLRtF9fPYOgs0nTjrJOAAAuCwGB2xOuMEc7UD4aIOvWraNKXi6XU8127NgxVvT3R0xM&#10;zKpVq6gInDVrVnBw8MGDB4uLi0X56Tva45eWltJmGRoaSnPetGlTYWEhvQp2NwwavU0XL15cv349&#10;rWFy4MABUUZW9MYpFAp6s/hrW1icerBgwYItW7bwPznpETEBAgJwLAQE4HFoXyL8zGG/fn55MAxq&#10;ZdOB4GKvJyyiAb61nNjJ+gEAuCwEBO5Kr9erVKrc3Fyq1oTLDRCq3Pbv319bW6vT6ahPTk5Ov04u&#10;2Lp1a3R0dERExOrVq1esWEE3JRJJa2vrIE8loL28VqttaWlJTk6mSjI4ODghIaGgoECsixpCd7Ri&#10;29raLl26tHfv3oULFy5ZsiQlJYVWOL0Rgyzg+bcyOzt78+bN9G6aJwVeXl4rV66kDeny5ctqtVqs&#10;M1CcEQICcCwEBOBxaF+1fft2GtnQoCEvL49NtTNZ1mHJlF9Z5AJ8K/H+vbqxivUDAHBZCAjcDFV9&#10;VOOVlJQcO3Zs3bp1fCjACwsL279/f0VFhVD+1dXV7dmzh6/8+xQVFRUeHk7zCQoK2rJlS2ZmplKM&#10;soe2wOLi4gMHDkRHRy9atOjQoUNNTU3sPnAU2iRKS0upnp83bx69EfHx8eXl5aIcD9LW1nbmzJlN&#10;mzYtX76chQSdpk+fTlP27dvHx0CDjCScEQICcCwEBOBxaM9BgwZ+XMJfOdnujMaWoxEWuQA1ycTb&#10;KvzHyi+eYN0AAFwZAgL3QHtJuVxeVFR05MiR7du3h4aGdmYCTEBAwOHDh0tKSujtZg/o/EWApKQk&#10;Vv33at26dX5+fkuWLNmwYcPJkyerq6sHXzoaDIaGhgaqD318fGJiYg4ePCiRSESpSGEwZDJZbm4u&#10;vS+bN2+md/zo0aOtra3svoGijVOlUpWXlycmJtKWKVy3grdgwYLw8HDaPuvq6tzqaBEEBOBYCAjA&#10;49DeJTk5mR/onDghfnFu1GmpsRtXyC+fKp7+iBANFP3w28qAsbLsEwa1ihaIdQIAcGUICFyRXq+n&#10;N669vb2xsbGwsJD/DYKQkJDAwECq5Pl9Jf2HirEtW7acOnWqpaXF4lhuqsQuXbrUy8kF9MANGzbQ&#10;DFetWkXzSUhIqK+vH+SlB+mxUqmUnvfQoUNz5syh4vDcuXNNTU2iXNEQRERvh1qtbmhooBHXvHnz&#10;1qxZc/r0aarw5XL5YN4p2upotmVlZfv37/f396c5C2HBjBkzaJMICws7e/YsPa95kuWqEBCAYyEg&#10;AE+UnZ3ND3pomCLWLyoTg1YjzznRsGN2w675qrJco1l6re9QtBxbV7b01dJFL1eFfSbLPKJX4UeV&#10;AMCtICBwclSPUVVG6urqKisrCwoKMjIyjh8/fuDAga1bt1ocKSCIioo6evRofn4+PZDNqKvGxkYq&#10;0lgYYIbmuXHjxoCAAB8fn5CQkL1791I9P/hfxdNoNLm5uTRDKjVXr14dFxdXW1vrzuefuxGdTkcb&#10;3vbt2yMjI4ODg9etW1dYWDj4966trS0rK2vXrl38pS4F06dPX7p0KW2KtJ23tLS4cHKEgAAcCwEB&#10;eKLi4mL+ixHanVgb8fSD0WhQK+S5Z2rW/rd4xjDuGIHxN5Yte1VV0uX8BaNWo2mq1jRU6mSDPcQO&#10;AMAJISBwWlSDUQVFldKmTlSYrV27NjQ0lKp3PgUQ0M4xMDCQym+q7ZOSkkpKSqj66iVJV6vVJ0+e&#10;7AwEmJiYmM2bN29YExSybMHSzmP+s7Ozm5ubBxPHGwwG2rrKy8vj4+M//fTTsLCwI0eO0E2VSoXj&#10;BVwOvWVKpbKoqOjw4cO0sX3xxRf0blZVVdG2NODzAmie/HEKaWlptOnOmTPH/HKGdHPlypW7d+8u&#10;LS2lbcb1zj5AQACOhYAAPFFdXR1/vaWoqKhBXsFIJ5dKU/dUBHwgnD4gtObDwUYDvtMAAE+BgMBp&#10;tbe387/v2yM/Pz8quamqpwrq6NGjly9ftuWnBNra2vLz84XfNdy6deumTZtoPis6pS77qN7v1fby&#10;XNZ7QKjqk8lkOTk50dHRtHjTpk07ffr04M9jB6fS2Nh44MCB8ePHb9iwgbbSwsJChULB7hsQ2mxo&#10;mHfy5Mm1a9cuWrTI4joFtLUnJiYWFRUN8lkcCgEBOBYCAvBEUqmU/yGDwMDAwfzSoVGvq4mcWjS1&#10;558naD4UgIAAADwHAgKnpVKp9uzZw8cBhL+gwO7du6lSOnPmTF5eHu0Km5qa6B3s8wt56lBbW3v8&#10;+HH+CP+oqKiYmJiIiIiVK1fOnz8/JCQkKSmptLS0PXqqbPEwfUU6e1g/6fX6yspKmu2cOXPi4uIO&#10;HTpUVVWF8wjcGG17EokkNjaW3u4ZM2bQII02s0F+1d/e3k7zTEhI6H7qweLFizds2JCcnNzc3Mx6&#10;OzMEBOBYCAjAE+l0Otph8OOktLQ0NrX/FHlpRVN+aZELdLbOUwxKL7J+AAAeAAGBM1OpVA0NDW1t&#10;bWq1WqPRaLVa2hVSyW1LDcYfv11XV3fu3Dkq2r29vamEI1R3+fn5Ua1F//K/eigcJa6MndXfgIAW&#10;prGxMTU1lbYiLy+vFStWXL58mWo8Wk7WA9wdbWm0ZUql0szMzPnz5y9atCgxMfHSpUs0pc/oyhra&#10;IJVKZXFx8Y4dO1auXMlf0pI3c+bM2bNnb9q0iZ6Otj36u2CPcTYICMCxEBCAh0pPTw8MDPTtvAwB&#10;m9R/bSl7JZPusEgHiqc/XBv1HXcBApwYCQCeBAGBW2ppacnIyIiLi7P48fkZM2ZQDU9F14ULF9ra&#10;2ljvK/oVEMjl8tTUVB8fnw0bNlAJl5SU5NqXlAMxUGHPn30QGhpKNXxQUFB2djZ9yLC7+4+fIW3M&#10;W7ZsoY3N4tQDGhDu3r2bnsIZTz1AQACOhYAAPFR1dXVYWBjtDwIDAwd8UWV1XXnxjIdYNDDh5qLv&#10;76vdNENZlI5fKAAAD4SAwG3oO3/7sKioiN7Q1atXz5kzR6imZs6cOXfu3IiIiLS0tKamJrVazR7T&#10;VZ8BgU6nk8vlly9fpmrto48+2rZt26lTp5z6W1wYIrSN1dTUJCcnx8TEfPjhh7Gxsfx1CgZ8yolS&#10;qayrqzt9+nRoaChtzDNmzOC3bdrI6WZAQMD+/ftplEh/ArYcX+MICAjAsRAQgIeioQkNSrhzDHx9&#10;CwoK2NT+k2UeqQ4dW7H6zbpt3sriHPOfNgQA8CgICFyd0WikuqukpCQhISE4ONjiK9aFCxdGREQc&#10;PXq0oaGhz6/3rQUEVHE1NzenpKTExcVReTZz5sy0tLQBx/TgaWQy2dmzZ6dNmxYSEkJb4/nz59va&#10;2gZcxtNQsKam5tChQ2FhYfPmzWMbeqcZM2bQxKSkpMrKysEctiAOBATgWAgIwHOdPHmSDwj279/f&#10;PYfWarW0V+j7EEejUS+XappqDVp86QEAHg0BgUtrbW09derUhg0bli5dyoqkTtOnT1+xYsWBAweK&#10;ioqoPLPxyP/uAQHtZwsLC2mf6+fnt2vXrrS0tMbGRmf5hhZcChX2VVVVVNjzv23h7+9fW1vL7us/&#10;2gjb2try8vJ2795tsfET2vijoqLOnz8/lKceICAAx0JAAJ6rrq6OvwzB+vXra2pq2NQrysrK9uzZ&#10;U1BQMOBj2AAAPAoCApej0WiampoyMzMjIyPnzZsnHGtNvL29V69eHRcXR/tBrVbb30reIiBoaGhY&#10;vHgx7XDLy8uFCxkCDBKN0FQq1YULF2jrohp+kNetoM2S5paTkxMTE7NixQovLy/2x9B5Zs2CBQs2&#10;b96cl5fX3Nzs6AtnIiAAx0JAAJ6LdgM7duyg8Yq/v//Zs2ctgoDTp09v27YtNjY2NzfX0XsCAAAX&#10;hIDAVVAdJZfL8/Pzqf6nPaB5LkAWLVq0detW2i1SITTgissiIKC97bp166xdsABgkCQSycKFC8X6&#10;kp9GfbW1tadOndq8ebPFqQezZs0KDAzcu3cvPaPjTj2QSk2PPMKlA/fdR5+zbCKA3SAgAM9lMBgy&#10;MzP5gwi2bNkik8nYHZ3D3AMHDmzrtHPnzkuXLmm1WnYfAAD0BAGBk+O/IK2srExISPDz81uwYAEr&#10;ejrPuJ47d25oaCgVRXV1dfRWDvLLWIuAYPTo0XI5Lt8L9qLX61evXl1cXMxui4H+XpRKJf29HDt2&#10;LCAgYM6cOeaXM1y4cCENIE+cOFFfXz/4v5c+GAymQ4dM06aZ9u3j/g9gZwgIwKNJpdLo6GjfThkZ&#10;GWxq5/kFO3fu5AMCEhsbm52dja8+AAB6gYDAadH+q6KiIjk5OSwszPzAaUJlz5o1a+Lj40tKSlhv&#10;MVgEBKNGjeL/A2AnNFqTSCTshtg0Gg3NfN++fUFBQd7e3uyPp9Ps2bPXr19/7ty5qqoqHHAK7gEB&#10;AXg0o9GYkpLCBwRRUVFSqZQmGgyGrKys7du38+kALy4uLiMjAxkBAIA1CAickEwmu3DhQmRk5PLl&#10;y2fOnMlqmk4LFiyg9ys3N7e1tVX07z8REICD0VDNfgEBT6/XNzU1ZWdn0xCx+6kHK1eujImJuXTp&#10;EsaK4OoQEICn0+l0Gzdu9O28EkFSUpJGo1EoFEePHuVzAXO0P0hJSaERMHskAACYQUDgPJRK5cWL&#10;F3fs2GFx6UEqY5YvXx4dHU1lDPUx2O1wZQQE4GA0TrN3QCCgP5z29vasrKwNGzYsW7bMPHqjP7eF&#10;Cxfu3bu3oKAASQG4KAQEACb6iOevRBAeHl5UVFRXV0eDKj4U6G6If+oGAMBZISBwHvv27bM4lWDu&#10;3LlUzKSkpFRVVdkvFxAgIAAHoxGawwICAX/yTlJSUkRExOzZs9kfWydvb+9z586xfgAuBQEBgEku&#10;l9NYys/Pz9fXlx8/8VlAj2JjY0+cOIGLLQEAWEBA4DwCAwOpRJk+ffrcuXNp15aYmFhdXa1QKOx7&#10;KTUzCAjAwWiE5viAgGcwGGhYWFZWtn///lWrVs2ZM4f+9OgPkG6yHgAuBQEBAKempiYiIoJGUSQ8&#10;PDwmJoaPA7rbt29fcnJyXV0deyQAAHRCQOA88vPzt2zZsnfv3qKioiE5zhkBATgYjdCGKiAwp1Ao&#10;cnNzd+7cSSNJGluyqQAuBQEBAMdoNGZmZvIBgZ+fX0RExNatW/lEgLd9+/bExEQacjU1NdFgy2Ff&#10;wgAAuAoEBM6DdlK0q3LAqQTWICAAB6OhmjMEBDydTqfRaNgNAFeDgACAkcvlW7Zs4U80oH/XrVu3&#10;fft2GuwmJSVdunRJKpUiFAAA6AUCAhAgIAAHc6qAAMClISAAYCoqKmJiYkJCQvjjCPz9/ffu3VtV&#10;VaXValkPAACwDgEBCBAQgIMhIAAQCwICAI5Wq01MTKS9S3R0NP+LBmTNmjXp6ekICAAAbIGAAAQI&#10;CMDBEBAAiAUBAQCnpKRE+GnDqKiooKAgPiMgp06dam9vZ/0AAMAKBAQgQEAADubmAYFGY6qqog9Z&#10;dhPAnhAQAJhUKlVycjKfDvA2b94cHBzMBwQBAQE7d+5saGhgvQEAoCcICECAgAAcjAZvbhsQ6HQm&#10;X1/T88+bVq826fVsIoDdICAAMBUXF8fGxvLRgCA6OnrNmjX8NQtJUFDQmTNnWlpacKlCAIAeISAA&#10;AQICcDAaubltQNDYaBo2zHTNNVxTKtlEALtBQACezmAwJCQk8KGAhejo6M2bNwunGwQEBGzdujUr&#10;K0uJT2cAgG4QEIAAAQE4GA3bEBAAiAIBAXi6ioqK7du384lAd3RXZmZmXFyccOVC+k9UVBRNbGtr&#10;w4/cAgAIEBCAAAEBOBiN2RAQAIgCAQF4NJVKdezYMT4LsCYlJUUmk6WlpW3atEk444D+s27duoSE&#10;hLy8vMbGRvzSAQAAAgIQICAAB6MBGwICAFEgIADPZTQaS0tLd+7cyQcB1tB4t66uTq/XNzY2nj17&#10;NjQ0lM8IeMHBwZGRkTt27EhJSSksLGxtbaWeNOfeaTQammd+fv6xY8fi4+PpUWyZAABcFgICECAg&#10;AAejARsCAgBRICAAz6VSqRITE/kUoHdU/AtnEygUirS0tLi4uLCwMOGAAguRkZHbt28/dOjQka52&#10;7NgRExMj/D6CYN++ffzMAQBcFwICECAgAAej0RoCAgBRICAAz1VWVtbL1QfM7dy5s76+nj2sk1wu&#10;Ly0tPXPmDN0rXMVwwJKTk9l8AQBcFgICECAgAAej8RgCAgBRICAAD6XRaA4fPtxZ/tvk1KlTBoOB&#10;PfgKvV6vUqmampoKCgr4axls2LAhIiIiPDw8NDQ0uJuQkJCwsLC1a9euX78+MjJy3759p0+fpv0Z&#10;LnYIAG4AAQEIEBCAg9EYDAEBgCgQEICHKioq2rFjR2ftb5OdO3fW1tayB1unVCqbm5urq6tp/he7&#10;KSwsrKqqqq+vVygUer2ePQYAwC0gIAABAgJwMBqqISAAEAUCAvBEVMafOHGCr/xttH379rNnz+Kr&#10;fgAAaxAQgAABATgYDdUQEACIAgEBeKKioqLY2Fi+8rfd7t27q6qq2CwAAKArBAQgQEAADkbjNAQE&#10;AKJAQAAeR6/Xx8fH8zV/f50+fbr7lQgAAIAgIAABAgJwMBqkISAAEAUCAvA4JSUlfLU/ALGxsRY/&#10;ZwAAADwEBCBAQAAORoM0BAQAokBAAJ5FpVIlJiby1f7AnDp1SqvVstkBAMAVCAhAgIAAHIxGaAgI&#10;AESBgAA8iNFoLCoq2rlzJ1/qD8yePXuqq6vZHAEA4AoEBCBAQAAORiM0BAQAokBAAB5EqVQePnyY&#10;r/MH49SpU2q1ms0UAAA6ISAAAQICcDAaniEgABAFAgLwICUlJdu3b+eL/MHYuXNnbW0tmykAAHRC&#10;QAACBATgYDQ8Q0AAIAoEBOAp1Gr1oUOH+Ap/8I4fP46fMwAAMIeAAAQICMDBaGyGgABAFAgIwHH0&#10;en3LEGlubk5PT4+MjFwnEppVXl4em7ud4XQGAHAJCAhAgIAAHAwBAYBYEBCAI2i12nPnzs2aNWvp&#10;0qWhQ2T58uULFy5cIBKa1apVq9is7czLyyspKYlG3mxtAgA4JQQEIEBAAA6GgABALAgIwO6MRiMN&#10;GdeuXdvS0sImQX8oFIply5ZFRETgpAYAcGYICECAgAAczJ0DguZm08MPc+nArbeaVCo2EcBuEBCA&#10;3clkspkzZyIdGAyFQjFnzpyamhp2GwDA+SAgAAECAnAwdw4INBrTihWm5583rVxp0uvZRAC7QUAA&#10;dldeXr5x40Z2Awbq8OHDmZmZ7AYAgPNBQAACBATgYO4cEBCt1tTeziUFAPaHgADsrqysbPPmzewG&#10;DNSxY8cyMjLYDQAA54OAAAQICMDB3DwgAHAgBARgdwgIRIGAAACcHAICEChjvbiAoCyVv4mAAOwN&#10;AQGAWBAQgN0hIBAFAgIAcHIICEDQcThQtnhYx4FlJr2ObiIgAHtDQAAgFgQEYHcICESBgAAAnBwC&#10;AhDoyzLlK56Xr/yTOmG5vipv7mevG1rrHNSkDUYtTtX2OAgIAMSCgADsDgGBKBAQAICTQ0AAV+k0&#10;mtRt8oBXZEsekS9/unnRI/KVzzqsKULe0F46YtSq2cKAB0BAACAWBARgdwgIRIGAAACcHAIC6EKv&#10;0xWfVx9Z0XFwccqsF+lfh7RFyq0T5Sv/JF/9gvZSoslgYAsD7g4BAYBYEBCA3SEgEAUCAgBwcggI&#10;oAd6rVHbMfad1+hfRzRNh1HRqjm/U7b8WeXmrw3SBrYY4O4QEACIBQEB2B0CAlEgIAAAJ4eAAKxx&#10;8EUKjXqdMvJz+Yo/6qsvsUng7hAQAIgFAQHYHQICUSAgAAAnh4AArHH8rxh0HAnhfmexIp3dBneH&#10;gABALAgIwO4QEIgCAQEAODkEBGCN4wMC9YkNCAg8ipsHBEYjfcLimhrgGAgIwO4QEIgCAQEAODkE&#10;BGANAgKwNzcPCA4eNI0fb9qzBxkBOAACArA7BASiQEAAAE4OAQFYg4AA7M2dA4LWVtMf/2i65hrT&#10;HXeYVCo2EcBuEBCA3SEgEAUCAgBwcggIwBoEBGBv7hwQNDaahg3jAgJqSiWbCGA3CAjA7hAQiAIB&#10;AQA4OQQEYA0CArA3BAQAYkFAAHaHgEAUCAgAwMkhIABrEBCAvSEgABALAgKwOwQEokBAAABODgEB&#10;WIOAAOwNAQGAWBAQgN0hIBAFAgIAcHIICMAaBARgbwgIAMSCgADsDgGBKBAQAICTQ0AA1iAgAHtD&#10;QAAgFgQEYHcICESBgAAAnBwCArAGAQHYGwICALEgIAC7Q0AgCgQEAODkEBCANQgIwN4QEACIBQEB&#10;2B0CAlEgIAAAJ4eAAKxBQAD2hoAAQCwICMDuEBCIAgEBADg5BARgDQICsDcEBABiQUAAdoeAQBQI&#10;CADAySEgAGsQEIC9ISAAEAsCArA7BASiQEAAAE4OAQFYg4AA7A0BAYBYEBCA3SEgEAUCAgBwcggI&#10;wBoEBGBvCAgAxIKAAOwOAYEoEBAAgJNDQADWICAAe0NAACAWBARgdwgIRIGAAACcHAICsAYBAdgb&#10;AgIAsSAgALtDQCAKBAQA4OQQEIA1CAjA3hAQAIgFAQHYHQICUSAgAAAnh4AArEFAAPaGgABALAgI&#10;wO4QEIgCAQEAODkEBGANAgKwNwQEAGJBQAB2h4BAFAgIAMDJISAAaxAQgL0hIAAQCwICsDsEBKJA&#10;QAAATg4BAViDgADszZ0DgqYmFhBcdx0CAnAABASeSN9Qpr3wP825TY5pkv/5IiAYPAQEAODkEBCA&#10;NaNGjdJoNG1tba2OUn8guHL2b5suHme37am9vV2v17OXCkPEnQOCjg7TJ5+YbrjBNGaMSatlEwHs&#10;BgGBhzEadQUpirC3ZMufli15xDHt8oyHEBAMHgICAHByCAjAmmeffXbu3LmrV68OcpSA+dP9Jr0f&#10;uGIxu21Pixcv9vLyctvq1EW4c0BAamtNJ0+aqqpoJM+mANgNAgLPoivNlAe+LPf7m2rfQvWpaPXp&#10;GAe0wp1BCAgGDwEBADg5BARgzejRo6l4U7uvqqqqDz/8UC6XsxcMDufmAQGAAyEg8CBGg05zMlzm&#10;85j61CaTTsOm2h+uQSAKBAQA4OQQEIA1r776Kquk3VdQUFBzczN7weBwCAgAxIKAwIMYOxSqPbNl&#10;Po8aGivYJIdwQECg1+svXbr0xRdfPGDG39+/qKiI9egJ7c7pUSEhIewBV2RnZzc1NbFO3eTl5c2c&#10;OZN17eTl5UUT2d12g4AAAJwcAgKwBgEB2BsCAgCxICDwIEaVTBU3jQsIWmrYJIewd0BARf7y5cuv&#10;6ck999xDOwypVMq6mikpKZk3bx7r182bb76Zn5/Pul5RWloaGhr6s5/9jHUyc8MNN8TFxSkUCtbV&#10;DhAQAICTQ0AA1vQrINi3b19MJ5VKxSZ1VVBQQPcmJCTwN6ks5Pv3qbKykn/Inj172KSujh49yncY&#10;AAQEQwsBAYBYEBB4ELcMCAwGg4+Pz7XXXssX6tdffz3V6uS6667jp9x0000LFy5kva84ffr0U089&#10;JTyKfwj56U9/yk8hf//737Vml4o1Go2bNm0SOvzsZz/jHyLkBbfccsvu3bupG3uA2BAQAICTQ0AA&#10;1vQrIPjkk0/+0UmhULBJXR04cIDunTBhAn8zPj6e79+n8+fP8w8ZM2YMm9TV1KlTZTKZUqnku/UL&#10;AoKhhYAAQCwICDyIWwYER44c4evzO++884033hAOFjhz5syLL77IRwBUw1dVVfHTCS3P3/72N5p+&#10;3XXXPfroozRqYXeYTAkJCe+9997NN9/cOctrRowYUVPD1hWNKviJDz74IPUpLi7mp9Pe6LnnnhOC&#10;A/vV8AgIAMDJISAAawYWEAj1vAX7BQS8hQsX0s69ra2N72wjBARDCwEBgFgQEHgQtwwIFixYwFfm&#10;7777rkqlYlM7VVRUvPXWW3TXj3/842nTprGpJtO3337LP4TGB5mZme3t7eyOK5YtW8Z3IN7e3gaD&#10;gSa+//77/JSlS5fy3QS0Q3rkkUf4e0ePHs2mig0BAQA4OQQEYM3AAgLa8545c4ZNNWMREJSWlu7t&#10;iu6iDjNnzmS3r6itreUfwgcEwcHB7I4rxo8fT9NHjBjx1Vdfpaen851thIBgaCEgABALAgIP4pYB&#10;weTJk/nK/D//+Y9Op2NTrwgICPh9p++//56fEhERIZwUEBISwk+0kJqa+uCDD9577730QBpe6PV6&#10;mkj/5x/l7+/PdzNHo5nO5/n9Bx98wCaJDQEBADg5BARgzQACgpEjR9K/06ZNq6+vZ3dcYREQdLd0&#10;6VLqsHbtWna7Gz4gOHv2LLt9BVX4NTU1kyZNonvnzJlj7SIIPQqY912FzwvygL8OsqmTQxz5U1Nu&#10;AwEBgFgQEHgQ9w4Ifvvb386ePVupVLI7rPDz8+P7k5KSEja1G9rHpKSksBudhIDg+eefX7ZsWV1d&#10;HbvDURAQAICTQ0AA1gwgIJgyZcrw4cPfeuutyMhIdscV9gsIeNnZ2XQviY+PZ5NsEDBnQrnXb2WL&#10;hw2+GZqsjk/AGgQEAGJBQOBB3DIgOHjw4E9+8hO+dCcvvPDCmjVr5HI5jVM1Go3FJQPb2trGjh3L&#10;95w6dSr1YXfY4OjRo8JFDckzzzyzYMECeiIaE2i1Wvtdm1CAgAAAnBwCArBmAAHBwoULY2NjX375&#10;5ffff18mk9HWxe62f0BAO/fQ0NDhw4dPmTLF9oMIAuZOqpj/pHzFM4Ns6sTlJm0/xifAc/+AwP5D&#10;TQAeAgIP4pYBQUtLy8SJE2+44QZWuHf68Y9//MILL/znP/+h583JyWFdTabGxkYao/B9aN/Ppl4R&#10;Hx8f1w2NHvjin4Yms2fPvvHGG/mHC9555x0ao0RFRZ07d46fj50gIAAAJ4eAAKwZWEBQW1u7cuXK&#10;ESNGTJ06tbq6mt1t/4CA0NDl66+/fvfdd0+ePMkm9QXXIBhabh4Q5OWZIiJMFy8iJgAHQEDgQdwy&#10;ICB1dXVPPvkkq9e7obvy8/P5nr0HBA8//DB/lzkaQwiXNmhpaaFhCrujm5deeqmyspLvaQ8ICADA&#10;ySEgAGsGFhCoVCqq4alKf/vtt1NTU9ndDgkIiJeXF/WJiYlht/uCgGBouXNAIJOZ3nzTdM01plGj&#10;TBpcnwLsDgGBB3HXgIC0traeP3/+3//+9x/+8Idf/vKXrGS/4s477+R/lXCQAQGRSqU0Lvnss8/o&#10;iX7961+zTp2uvfbaW2+91X7HESAgAAAnh4AArBlwQKBQKGJjY+nmrFmzCgsL+Q7OGRAEzJtcsfiP&#10;cr8XB9nUJwJNOjVbcWAzdw4IGhtNw4ZxAcFPfmLq62JbAIOHgMCDuHFAYO7kyZPe3t6PPfYYK9w7&#10;vfvuu3RX7wFBYGDg3CteeOEFvptFQGDuwoUL1PP666/ne/L+8Ic/sLvFhoAAAJwcAgKwZsABAd1s&#10;bW2dOXMmTZk8eTLfwUkDAlykcEh5REBADQEB2B8CAg/irgEBDUmlUim70cloNBYWFtKOf/jw4Xzd&#10;/swzz+Tn52u12nnz5vFTfvOb39TUWF0PP/zwA9/NPCDQaDRtbW0W1yNMS0vbu3evcI7Dr371KzuV&#10;8QgIAMDJISAAawYTEJCsrKwPPvjgvffeS0lJoZtOGhDMnVSx4Gn5qucG2dTHVpt0uEhhvyEgABAL&#10;AgIP4pYBwc6dO99///1bbrmF3e4qJyeHr9sfeeQRvro+dOjQ3XffzU9MSkriu3VnERDU1dXt2bNn&#10;3LhxNEUmk7FOZlpbW/n+99xzTy+zHQwEBADg5BAQgDWDDAhIUFDQ8OHDFyxYkJub64CAoKSk5Kuv&#10;vho1ahQ9F5vUF1yDYGghIAAQCwICD+KWAcFTTz1FZfl11123fPlyi+MIyMGDB/m6XQgICA0v+Il/&#10;+ctfzH/jQNDQ0PDOO+/wffiAgLoJVxxYt24d62dGeCIEBADgsRAQgDWDDwgqKytp/0vTx48f74CA&#10;YNeuXdRh3LhxNCRgk/qCgGBoISAAEAsCAg/ilgEBjQ/4yvynP/2pj4+PVqtld5hMJSUlDzzwAH/v&#10;W2+9JZwpoFQqb7vtNpr4ox/96P/+7//ML0ZQX1+fmpp6++23X3vttfwD+YDAYDDwSQS5/vrrv//+&#10;e4VCwR5jMiUkJPzqV7/i733mmWfMl0FECAgAwMkhIABrBh8QkIsXL7799tuvvfbarFmz7BoQFBcX&#10;jxo1ijr4+vqySTYI8l3ZcClZX509yGaUN7G1Bv2BgABALAgIPIhbBgRxcXHmvyYwffr0BVdQrc5P&#10;vPfee2NjY9kDOq9QsG7dOprI30vYAxYseP3119mkKyZPnqzX6+lRQUFBjzzyCJt6zTXffPMNe8yC&#10;BTSG4Cc++uij3a99KBYEBADg5BAQgDWiBARyudzPz+/ll19+++23qYP9AgJ/f3+69/PPP1cqlWyS&#10;DcS6SKFy65dGZStbcWAzBAQAYkFA4EHcMiDQaDQ7duwYNmwYX6J3d8MNN2zfvp31voJGsbm5uVTP&#10;s07d/OIXv6B7z58/L1zIUK/XHz58+Nlnn/3Rj37EOnX18MMPHzlyxGAw8P1Fh4AAAJwcAgKwRpSA&#10;gFRXV3/zzTd0Lxl8QEA71sauwsLCxo0bR0v7+uuvJyQksN624X7mcNEf5L7PD7Kpj/vjZw4HAAEB&#10;gFgQEHgQtwwIeAqFgh9P/L6rsWPHxsXFsU7d1NXV0aPeeust1vuKjz/+OD4+nnXq5uuvvx4xYgTr&#10;2unPf/4zPRGNKlgP+0BAAABODgEBWCNWQECojP/Pf/4jSkBgzbfffpuXl8e62gzXIBhaCAgAxIKA&#10;wIO4cUDAq6qqutSVLZcDaGtrY72vsPghw+7q6+tZ106lpaV2uu6AOQQEAODkEBCANSIGBLTX9vb2&#10;pg72CAi++OKLw4cP5+fns379gYBgaCEgABALAgIP4vYBgXtDQAAATg4BAVjTr4Cgra2tpaWlvb2d&#10;3e6KNjO6izpIpVI2qRu+g0wmY7e74Z+iu17m2ScEBEMLAQGAWBAQeBAEBC4NAQEAODkEBGBNvwIC&#10;FxW4bF7tXh/18YBBNn1VFltr0B8ICADEgoDAg/QjINDrjFq1WK2sqBABweAhIAAAJ4eAAKzxhIBA&#10;rF8xUIS9ZmyvYysObIaAAEAsCAg8iE0BgcGgK01THwtS7Zmn2j1XlFYQ8R0CgsFDQAAATg4BAVjj&#10;EUcQLPGuiZnSsd9rkE1XksLWGvQHAgIAsSAg8CB9BwRGvSY7Xh70ikWYPch2efrvEBAMHgICAHBy&#10;CAjAGk8ICHANgqGFgABALAgIPEifAYGuLFMRPFLu/5ImZYuhtdaoUYrSyiT5CAgGDwEBADg5BARg&#10;DQICsDcEBABiQUDgQXoPCIx6nfpEqGzxMPXJjSajgU0VAy5SKAoEBADg5BAQgDXvvPNOfX09q6Td&#10;UVtb2+zZs+lf9oLB4RAQAIgFAYEH6SMg0KhUu2fLFg/T1xazSSJBQCAKBAQA4OQQEIA1f//737/+&#10;+us1jhQSFLpqEbU1/ivYFHv6/PPPt27dqtfr2QsGh0NAACAWBAQepI+AQK1U7ZwlWzzM0FjBJokE&#10;AYEoEBAAgJNDQADWjBw5sq2trd6Bai+eKp75ILXyDV+ySfYklUqNRiN7tTAUEBAAiAUBgQdBQODS&#10;EBAAgJNDQADWjBo1iv3PUfR1uTSkoabaOZlNAreGgABALAgIPAgCApeGgAAAnBwCArAGAQHYmzsH&#10;BG1tplde4dKBv/7VpFaziQB2g4DAgyAgcGkICADAySEgAGsQEIC9uXNAQLKyTPPnm1JSTDiTBewP&#10;AYEHQUDg0hAQAICTQ0AA1iAgAHtz84DAaDTpdEgHwDEQEHgQBAQuDQEBADg5BARgDQICsDc3DwgA&#10;HAgBgQdBQODSEBAAgJNDQADWPPfcc9OmTXvLgd4cOfy1h/8ftTee+w2bZE/ff/99VVUVe7UwFBAQ&#10;AIgFAYEHQUDg0hAQAICTQ0AA1nz00Ue0C1O4r7y8vGnTpsnlcvaCweEQEACIBQGBB0FA4NIQEACA&#10;k0NAANa8+uqrancXFBTU3NzMXjA4HAICALEgIPAgCAhcGgICAHByCAjAmn4FBFVVVTRysEYul7N+&#10;XSmVypqamvz8/I/NnDx5kubW/SGVlZU0q/b2dna7K5oV/1y0SbNJNkBAMLQQEACIBQGBB0FA4NIQ&#10;EACAk0NAANb0KyD45JNP/mFdWFjYkSNHmpqaWO9ONNLYsmXLRx99xDqZ+de//rV7926FQsG6dhoz&#10;ZgzddfbsWXa7q4qKCv6xFo/qHQKCoYWAAEAsCAg8CAICl4aAAACcHAICsEbEgIC8/vrra9euNa/e&#10;g4ODX375Zbpr1KhRp6+IiYl59913aSL9u2rVKta1EwIC94OAAEAsCAg8CAICl4aAAACcHAICsGYA&#10;AcHChQtVKhWbZIZK/VGjRlGHoqIifkpWVtbYsWNpIm1+/BSBTCabNGnS66+//vbbb584cYJNRUDg&#10;jhAQAIgFAYEHQUDg0hAQAICTQ0AA1ogYEFDN7+/vTx2WLVvGT4mPj6ebX375ZWtrKz/FXFNTk7e3&#10;9yuvvBIVFcUmISBwRwgIAMSCgMCDICBwaQgIAMDJISAAa0QMCMiBAweow4QJE/ibfEDw9ddfK5VK&#10;foqFiIiIjz/+OCYmht1GQOCO3DwgaG83FReb2trYTQB7QkDgQRAQuDQEBADg5BAQgDV2DQhSUlLe&#10;fvvtd99999SpU/yUPiEgcD/uHBCo1aaJE03/7/+ZvvrKpNWyiQB2g4DAgyAgcGkICADAySEgAGvE&#10;DQj2799PHSZNmsTfzM/P/+9//0tTPvjgg1mzZqWnpyuVSnosbZB8h+4QELgfdw4IaLt6+GHTNdeY&#10;fv5zk0rFJgLYDQICD4KAwKUhIAAAJ4eAAKwRKyAoKipKSEj497///d5770mlUjZVrb5w4cLUqVP5&#10;qp731Vdf0Rz27duXlpbW0tLC+l2BgMD9uHNA0NhoGjaMCwioKZVsIoDdICDwIAgIXBoCAgBwcggI&#10;wJoBBAQffvjh6tWrfbuisp8v3efNmyeXy9kDOtXX1+/atWvs2LF8B8Gbb75JnS0yAgQE7gcBAYBY&#10;EBB4EAQELg0BAQA4OQQEYM0AAgJrPvroo9WrV1+6dKnHMwhqa2vT09OjoqJCQkI+/fRTYVbffPNN&#10;fn4+64SAwB0hIAAQCwICD4KAwKUhIAAAJ4eAAKwZQEBA/wYHB1Odb6Gmpob1swFV+MuWLXv33Xdp&#10;hmvWrGFTERC4IwQEAGJBQOBBEBC4NAQEAODkEBCANeJepNCcXC7f18nijAOBVCrdsWPHqFGjRo8e&#10;nZuby09EQOB+EBAAiAUBgQdBQODSEBAAgJNDQADW2C8gaGxs5Iv55ORkNqkn77//PvU5f/48fxMB&#10;gftBQAAgFgQEHgQBgUtDQAAATg4BAVhjv4BAJpMtX76c+n/xxReNjY1sald5eXlvv/029RECgvnz&#10;59PNyMhI/qaFI0eO0L3jxo1TKpVskg0QEAwtBAQAYkFA4EEQELg0BAQA4OQQEIA19gsICO0fR44c&#10;+corrwQHB7e3t7OpV7S0tCxatGj48OG+vr7CaQgxMTH0FK+99lpFRQU/RVBbW/vZZ5/RvatXr7Zx&#10;AXgICIYWAgIAsSAg8CAICFwaAgIAcHIICMAauwYEVNJT8f/KK6/Qo/z9/U+cOJF5xa5duxYvXkzT&#10;33zzzcOHD7MHdJ5EwP8gIj3X0aNHWe/MzP3790+cOJGmv/fee3ST9bYNAoKhhYAAQCwICDwIAgKX&#10;hoAAAJwcAgKwxq4BAWlsbNy3b98///nP4cOHv/POO2OuGDFiBE0ZOXLk6dOnZTIZ69356wb5+fnj&#10;x4+nJ3rrrbdY7zFjRo0aRVPoP5cvX+5+MELvEBAMLQQEAGJBQOBBEBC4NAQEAODkEBCANf0KCAID&#10;A+fNmxcbG0tbFJtkm6NHj86dO5fK/k+v+Pzzz6luLy8vZz26SktL8/Ly+vrrr1nvTz8dN24cPXW/&#10;fklRgIBgaCEgABALAgIPgoDApSEgAAAnh4AArOlXQDAYtBFWVFTkXpGXl8fusEIul5eUlLDeubk0&#10;YmF39B8CgqGFgABALAgIPAgCApeGgAAAnBwCArDGYQHBEEJAMLQQEACIBQGBBxnCgCA0NJTdgIE6&#10;ePBgdnY2uwEA4HwQEIA1CAjA3oKDg4uKitgNN4OAABwLAYEHGaqAQC6Xz5s3r5E+3WCgZDLZ559/&#10;3tLSwm4DADgfBARgzauvvir8xKC7CggIQEAwVNrb2xctWuS2wyQEBOBY17CTrsADXL6QcWGjd4bP&#10;a5fPp7BJZi5nZ12InJux5NXL55LZJJFcvnx5zZo1Pj4+2dnZbBL0B6238PDwsLAwdhsAwCnRh9Xm&#10;zZvZDQAzkydPPnbsGG0h7iojI2Pq1Kn0L3vB4EA0zoyNjQ0JCbl48SKb5GbOnct99dWa++5DQACO&#10;cQ39LYGnyEjL2OCd5vNGzrlTbIq5rIyMjXPTlryWc+YEmyK2s2fPJkL/nTx5kq1BAAAnlpmZGRUV&#10;xW4AmDl37ty4ceOecV+vv/76c889x26AY82aNevECXuNXZ3CmTMXX3ut+oEHEBCAY+AUAw8yVKcY&#10;CAwGgx76j9YbW4MAAE4MpxiANUajUSaTNbmv1tZW9j9wOIVC4eYjJZxiAI6FgMCDDHlAAAAAbgwB&#10;AQCA+BAQgGMhIPAgCAgAAMB+EBAAAIivqcn0xBNcOnD99QgIwAEQEHgQBAQAAGA/CAgAAOxi61bT&#10;O++YIiNNej2bAmA3CAg8CAICAACwHwQEAAB2YTSa5HKkA+AYCAg8CAICAACwHwQEAAAArg4BgQdB&#10;QAAAAPaDgAAAAMDVISDwIAgIAADAfhAQAAAAuDoEBB4EAQEAANgPAgIAAABXd81ou/nkk0+2bdum&#10;xK9xiCE5OZmt1sF4/733X3z4vSdvHP3uW2yKuX+///6fH3nvif8b/c6bbMogjBs37ty5cwaDgb0A&#10;AABwdwgIAAAAXN01MrtpbW2NiIhISUlhTwUDJZFIVqxY0djYyNasK6ipqfHx8amrq2OvAQAA3B0C&#10;AgAAAFdn31MMsrOzDxw4wG7AQCUmJrpizrJp06bLly+zGwAA4O4QEAAAALi6a6jyfPrpp9944w3+&#10;dmpqKt20RUJCAv+QXhQWFu7du5fdgIGKj49PS0tjN3o1fPhw9vb0pPv3+du2baPpEyZM4G/GxcXx&#10;PfuUl5fHP6QXO3bssKUbAAC4BwQEAAAAru4aqvOvueaaBx98kL999OhRumkLqi35h/QCAYEobA8I&#10;7rjjDvb29GTVqlWpqamsa6egoCCaPmrUKP7mmjVr+J59ysjI4B/SCwQEAAAeBQEBAACAq0NA4ALE&#10;CgjIQw89ZH7SBwICAAAQCwICAAAAV2cZEBgMBlVXP/zwA3X49NNP2e0r9Ho9/5BeICAQRX8Dgq++&#10;+oq9SV0999xzdO8NN9zAencLCHQ6Het6xdtvv00dlixZwm5fYcvPEyAgAADwKAgIAADEp9OZ1q83&#10;/fWv3L/4gTCwP8uAoLtZs2ZRh//+97/sdn8gIBBFfwOCb7/9lt3uiuYzbNiwH//4x5GRkfwUi4Cg&#10;u3/961/UYcWKFex2fyAgAADwKAgIAADE19Jievhh0zXXmO6+26RSsYkAdoOAwAWIFRDodLpFixZR&#10;hzfffJOfgoAAAADEgoAAAEB8jY2mYcO4gICaUskmAtgNAgIXIFZAQPz8/KgDAgIAABAdAgIAAPEh&#10;IADHQkDgAhAQAACA80NAAAAgPgQE4FgICFyAKAFBU1PT7t27f/KTn9x88806nY6fiIAAAADEgoAA&#10;AEB8CAjAsRAQuID+BgRPPfXUtG7efffde++9l+594403WG8EBAAAIB4EBAAA4kNAAI6FgMAF9Dcg&#10;sOaWW275zW9+c+jQIdYbAQEAAIgHAQEAgPgQEIBjISBwAf0NCB5//PEJPTl8+DDrdwUCAgAAEAsC&#10;AgAA8SEgAMdCQOACRLxIoQUEBAAAIBYEBAAA4kNAAI5kMv1/W1GRs8UFVaEAAAAASUVORK5CYIJQ&#10;SwECLQAUAAYACAAAACEAsYJntgoBAAATAgAAEwAAAAAAAAAAAAAAAAAAAAAAW0NvbnRlbnRfVHlw&#10;ZXNdLnhtbFBLAQItABQABgAIAAAAIQA4/SH/1gAAAJQBAAALAAAAAAAAAAAAAAAAADsBAABfcmVs&#10;cy8ucmVsc1BLAQItABQABgAIAAAAIQDuZA1ejQsAADZfAAAOAAAAAAAAAAAAAAAAADoCAABkcnMv&#10;ZTJvRG9jLnhtbFBLAQItABQABgAIAAAAIQAubPAAxQAAAKUBAAAZAAAAAAAAAAAAAAAAAPMNAABk&#10;cnMvX3JlbHMvZTJvRG9jLnhtbC5yZWxzUEsBAi0AFAAGAAgAAAAhAOjvA4zbAAAABQEAAA8AAAAA&#10;AAAAAAAAAAAA7w4AAGRycy9kb3ducmV2LnhtbFBLAQItAAoAAAAAAAAAIQBnKChOCO8AAAjvAAAU&#10;AAAAAAAAAAAAAAAAAPcPAABkcnMvbWVkaWEvaW1hZ2UxLnBuZ1BLAQItAAoAAAAAAAAAIQBwraZR&#10;9kMBAPZDAQAUAAAAAAAAAAAAAAAAADH/AABkcnMvbWVkaWEvaW1hZ2UyLnBuZ1BLBQYAAAAABwAH&#10;AL4BAABZQwIAAAA=&#10;">
                <v:shape id="_x0000_s1073" type="#_x0000_t75" style="position:absolute;width:57150;height:46894;visibility:visible;mso-wrap-style:square">
                  <v:fill o:detectmouseclick="t"/>
                  <v:path o:connecttype="none"/>
                </v:shape>
                <v:shape id="Text Box 2" o:spid="_x0000_s1074" type="#_x0000_t202" style="position:absolute;left:13941;top:38346;width:13487;height: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C32FE8" w:rsidRDefault="00C32FE8" w:rsidP="002025E4">
                        <w:pPr>
                          <w:pStyle w:val="NormalWeb"/>
                          <w:spacing w:before="120" w:after="120"/>
                          <w:jc w:val="center"/>
                        </w:pPr>
                        <w:r>
                          <w:rPr>
                            <w:rFonts w:ascii="Calibri" w:eastAsia="Cambria" w:hAnsi="Calibri"/>
                            <w:i/>
                            <w:iCs/>
                            <w:color w:val="3B3C3B"/>
                            <w:sz w:val="16"/>
                            <w:szCs w:val="16"/>
                            <w:lang w:val="en-US"/>
                          </w:rPr>
                          <w:t>RSPs contribute towards non-commercial services through wholesale pricing</w:t>
                        </w:r>
                      </w:p>
                    </w:txbxContent>
                  </v:textbox>
                </v:shape>
                <v:shape id="Text Box 2" o:spid="_x0000_s1075" type="#_x0000_t202" style="position:absolute;left:479;top:38381;width:11582;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C32FE8" w:rsidRDefault="00C32FE8" w:rsidP="002025E4">
                        <w:pPr>
                          <w:pStyle w:val="NormalWeb"/>
                          <w:spacing w:before="120" w:after="120"/>
                          <w:jc w:val="center"/>
                        </w:pPr>
                        <w:r>
                          <w:rPr>
                            <w:rFonts w:ascii="Calibri" w:eastAsia="Cambria" w:hAnsi="Calibri"/>
                            <w:i/>
                            <w:iCs/>
                            <w:color w:val="3B3C3B"/>
                            <w:sz w:val="16"/>
                            <w:szCs w:val="16"/>
                            <w:lang w:val="en-US"/>
                          </w:rPr>
                          <w:t>Retail customers contribute towards non-commercial services through retail pricing</w:t>
                        </w:r>
                      </w:p>
                    </w:txbxContent>
                  </v:textbox>
                </v:shape>
                <v:shape id="Text Box 2" o:spid="_x0000_s1076" type="#_x0000_t202" style="position:absolute;left:30335;top:21012;width:9669;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5bcEA&#10;AADcAAAADwAAAGRycy9kb3ducmV2LnhtbERPS2vCQBC+F/wPywje6kZBkegqpSCIeKiPg8chO82m&#10;yc7G7Krpv+8cCh4/vvdq0/tGPaiLVWADk3EGirgItuLSwOW8fV+AignZYhOYDPxShM168LbC3IYn&#10;H+lxSqWSEI45GnAptbnWsXDkMY5DSyzcd+g8JoFdqW2HTwn3jZ5m2Vx7rFgaHLb06aioT3cvJYdY&#10;3I/h9jM51Prq6jnOvtzemNGw/1iCStSnl/jfvbMGpgtZK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OW3BAAAA3AAAAA8AAAAAAAAAAAAAAAAAmAIAAGRycy9kb3du&#10;cmV2LnhtbFBLBQYAAAAABAAEAPUAAACGAwAAAAA=&#10;" stroked="f">
                  <v:textbox style="mso-fit-shape-to-text:t">
                    <w:txbxContent>
                      <w:p w:rsidR="00C32FE8" w:rsidRPr="00AF2059" w:rsidRDefault="00C32FE8" w:rsidP="00367A7C">
                        <w:pPr>
                          <w:pStyle w:val="NormalWeb"/>
                          <w:spacing w:before="120" w:after="120"/>
                          <w:jc w:val="center"/>
                          <w:rPr>
                            <w:b/>
                            <w:color w:val="auto"/>
                            <w:sz w:val="28"/>
                          </w:rPr>
                        </w:pPr>
                        <w:r>
                          <w:rPr>
                            <w:rFonts w:ascii="Calibri" w:eastAsia="Cambria" w:hAnsi="Calibri"/>
                            <w:b/>
                            <w:color w:val="auto"/>
                            <w:sz w:val="18"/>
                            <w:szCs w:val="16"/>
                            <w:lang w:val="en-US"/>
                          </w:rPr>
                          <w:t>Commonwealth a</w:t>
                        </w:r>
                        <w:r w:rsidRPr="00AF2059">
                          <w:rPr>
                            <w:rFonts w:ascii="Calibri" w:eastAsia="Cambria" w:hAnsi="Calibri"/>
                            <w:b/>
                            <w:color w:val="auto"/>
                            <w:sz w:val="18"/>
                            <w:szCs w:val="16"/>
                            <w:lang w:val="en-US"/>
                          </w:rPr>
                          <w:t>ccount</w:t>
                        </w:r>
                      </w:p>
                    </w:txbxContent>
                  </v:textbox>
                </v:shape>
                <v:oval id="Oval 289" o:spid="_x0000_s1077" style="position:absolute;left:30945;top:19867;width:8642;height:7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lJcUA&#10;AADcAAAADwAAAGRycy9kb3ducmV2LnhtbESPQWsCMRSE70L/Q3iF3jS7q8h2NUqptPYgQrXQ62Pz&#10;3CxNXpZNqtt/3wiCx2FmvmGW68FZcaY+tJ4V5JMMBHHtdcuNgq/j27gEESKyRuuZFPxRgPXqYbTE&#10;SvsLf9L5EBuRIBwqVGBi7CopQ23IYZj4jjh5J987jEn2jdQ9XhLcWVlk2Vw6bDktGOzo1VD9c/h1&#10;Co7ZLN987/bRFrmdvm/3ppxujFJPj8PLAkSkId7Dt/aHVlCUz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iUlxQAAANwAAAAPAAAAAAAAAAAAAAAAAJgCAABkcnMv&#10;ZG93bnJldi54bWxQSwUGAAAAAAQABAD1AAAAigMAAAAA&#10;" filled="f" strokecolor="black [3213]" strokeweight=".25pt">
                  <v:textbox>
                    <w:txbxContent>
                      <w:p w:rsidR="00C32FE8" w:rsidRDefault="00C32FE8" w:rsidP="00367A7C">
                        <w:pPr>
                          <w:pStyle w:val="NormalWeb"/>
                          <w:spacing w:before="120" w:after="120"/>
                          <w:jc w:val="center"/>
                        </w:pPr>
                        <w:r>
                          <w:rPr>
                            <w:rFonts w:eastAsia="Cambria"/>
                            <w:color w:val="3B3C3B"/>
                            <w:lang w:val="en-US"/>
                          </w:rPr>
                          <w:t> </w:t>
                        </w:r>
                      </w:p>
                    </w:txbxContent>
                  </v:textbox>
                </v:oval>
                <v:shape id="Text Box 2" o:spid="_x0000_s1078" type="#_x0000_t202" style="position:absolute;left:10461;top:19203;width:19561;height:8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C32FE8" w:rsidRDefault="00C32FE8" w:rsidP="00DB4AA8">
                        <w:pPr>
                          <w:pStyle w:val="NormalWeb"/>
                          <w:spacing w:before="120" w:after="120"/>
                          <w:jc w:val="center"/>
                        </w:pPr>
                        <w:r>
                          <w:rPr>
                            <w:rFonts w:ascii="Calibri" w:eastAsia="Cambria" w:hAnsi="Calibri"/>
                            <w:i/>
                            <w:iCs/>
                            <w:color w:val="3B3C3B"/>
                            <w:sz w:val="16"/>
                            <w:szCs w:val="16"/>
                            <w:lang w:val="en-US"/>
                          </w:rPr>
                          <w:t>Transparent arrangements show contributions towards non-commercial service</w:t>
                        </w:r>
                        <w:r w:rsidR="00A43C4D">
                          <w:rPr>
                            <w:rFonts w:ascii="Calibri" w:eastAsia="Cambria" w:hAnsi="Calibri"/>
                            <w:i/>
                            <w:iCs/>
                            <w:color w:val="3B3C3B"/>
                            <w:sz w:val="16"/>
                            <w:szCs w:val="16"/>
                            <w:lang w:val="en-US"/>
                          </w:rPr>
                          <w:t>s</w:t>
                        </w:r>
                        <w:r>
                          <w:rPr>
                            <w:rFonts w:ascii="Calibri" w:eastAsia="Cambria" w:hAnsi="Calibri"/>
                            <w:i/>
                            <w:iCs/>
                            <w:color w:val="3B3C3B"/>
                            <w:sz w:val="16"/>
                            <w:szCs w:val="16"/>
                            <w:lang w:val="en-US"/>
                          </w:rPr>
                          <w:t>. This makes clear the internal NBN Co cross-subsidy and allows for oversight of outcomes</w:t>
                        </w:r>
                      </w:p>
                    </w:txbxContent>
                  </v:textbox>
                </v:shape>
                <v:shape id="Text Box 2" o:spid="_x0000_s1079" type="#_x0000_t202" style="position:absolute;left:27127;top:38301;width:16349;height: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 xml:space="preserve">Fixed line high-speed broadband access network operators offering download speeds of at least 25 Mbps contribute towards non-commercial services </w:t>
                        </w:r>
                      </w:p>
                    </w:txbxContent>
                  </v:textbox>
                </v:shape>
                <v:shape id="Text Box 2" o:spid="_x0000_s1080" type="#_x0000_t202" style="position:absolute;left:131;top:1429;width:12268;height:9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Retail customers contribute towards non-commercial services through retail pricing</w:t>
                        </w:r>
                      </w:p>
                    </w:txbxContent>
                  </v:textbox>
                </v:shape>
                <v:shape id="Text Box 2" o:spid="_x0000_s1081" type="#_x0000_t202" style="position:absolute;left:28241;top:1538;width:13487;height:8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C32FE8" w:rsidRDefault="00C32FE8" w:rsidP="00367A7C">
                        <w:pPr>
                          <w:pStyle w:val="NormalWeb"/>
                          <w:spacing w:before="120" w:after="120"/>
                          <w:jc w:val="center"/>
                        </w:pPr>
                        <w:r>
                          <w:rPr>
                            <w:rFonts w:ascii="Calibri" w:eastAsia="Cambria" w:hAnsi="Calibri"/>
                            <w:i/>
                            <w:iCs/>
                            <w:color w:val="3B3C3B"/>
                            <w:sz w:val="16"/>
                            <w:szCs w:val="16"/>
                            <w:lang w:val="en-US"/>
                          </w:rPr>
                          <w:t>NBN Co funds non-commercial service deployment and maintenance</w:t>
                        </w:r>
                      </w:p>
                    </w:txbxContent>
                  </v:textbox>
                </v:shape>
                <v:shape id="Text Box 2" o:spid="_x0000_s1082" type="#_x0000_t202" style="position:absolute;left:14097;top:2778;width:13487;height:6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C32FE8" w:rsidRPr="00E3641A" w:rsidRDefault="00C32FE8" w:rsidP="00367A7C">
                        <w:pPr>
                          <w:pStyle w:val="NormalWeb"/>
                          <w:spacing w:before="120" w:after="120"/>
                          <w:jc w:val="center"/>
                          <w:rPr>
                            <w:i/>
                          </w:rPr>
                        </w:pPr>
                        <w:r>
                          <w:rPr>
                            <w:rFonts w:ascii="Calibri" w:eastAsia="Cambria" w:hAnsi="Calibri"/>
                            <w:bCs/>
                            <w:i/>
                            <w:color w:val="3B3C3B"/>
                            <w:sz w:val="16"/>
                            <w:szCs w:val="16"/>
                            <w:lang w:val="en-US"/>
                          </w:rPr>
                          <w:t>RSPs contribute towards non-commercial services through wholesale pricing</w:t>
                        </w:r>
                      </w:p>
                    </w:txbxContent>
                  </v:textbox>
                </v:shape>
                <v:rect id="Rectangle 79" o:spid="_x0000_s1083" style="position:absolute;left:635;top:8569;width:10916;height:8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VmcQA&#10;AADbAAAADwAAAGRycy9kb3ducmV2LnhtbESPQWvCQBSE7wX/w/KEXopuLLXV1FVECPRU0Eq9PrLP&#10;JDXvbciuJvn33ULB4zAz3zCrTc+1ulHrKycGZtMEFEnubCWFgeNXNlmA8gHFYu2EDAzkYbMePaww&#10;ta6TPd0OoVARIj5FA2UITaq1z0ti9FPXkETv7FrGEGVbaNtiF+Fc6+ckedWMlcSFEhvalZRfDlc2&#10;8HLyT9+LTz0kgY8/zEM2v3aZMY/jfvsOKlAf7uH/9oc18LaE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VZnEAAAA2wAAAA8AAAAAAAAAAAAAAAAAmAIAAGRycy9k&#10;b3ducmV2LnhtbFBLBQYAAAAABAAEAPUAAACJAwAAAAA=&#10;" filled="f" strokecolor="black [3213]" strokeweight=".25pt">
                  <v:textbox>
                    <w:txbxContent>
                      <w:p w:rsidR="00C32FE8" w:rsidRPr="00DB6E27" w:rsidRDefault="00C32FE8" w:rsidP="00367A7C">
                        <w:pPr>
                          <w:pStyle w:val="NormalWeb"/>
                          <w:spacing w:after="0" w:line="280" w:lineRule="exact"/>
                          <w:jc w:val="center"/>
                          <w:rPr>
                            <w:rFonts w:asciiTheme="minorHAnsi" w:hAnsiTheme="minorHAnsi"/>
                            <w:b/>
                          </w:rPr>
                        </w:pPr>
                        <w:r>
                          <w:rPr>
                            <w:rFonts w:asciiTheme="minorHAnsi" w:hAnsiTheme="minorHAnsi"/>
                            <w:b/>
                            <w:color w:val="000000"/>
                            <w:sz w:val="21"/>
                            <w:szCs w:val="21"/>
                          </w:rPr>
                          <w:t>Retail NBN customers (end users)</w:t>
                        </w:r>
                        <w:r w:rsidRPr="00DB6E27">
                          <w:rPr>
                            <w:rFonts w:asciiTheme="minorHAnsi" w:hAnsiTheme="minorHAnsi"/>
                            <w:b/>
                            <w:color w:val="000000"/>
                            <w:sz w:val="21"/>
                            <w:szCs w:val="21"/>
                          </w:rPr>
                          <w:t xml:space="preserve"> </w:t>
                        </w:r>
                      </w:p>
                    </w:txbxContent>
                  </v:textbox>
                </v:rect>
                <v:rect id="Rectangle 80" o:spid="_x0000_s1084" style="position:absolute;left:29500;top:8545;width:10916;height:8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MI8AA&#10;AADbAAAADwAAAGRycy9kb3ducmV2LnhtbERPTWvCQBC9C/6HZYRepG5abAkxGxEh0FNBK+11yI5J&#10;2sxsyK4m+ffdQ6HHx/vO9xN36k6Db50YeNokoEgqZ1upDVw+yscUlA8oFjsnZGAmD/tiucgxs26U&#10;E93PoVYxRHyGBpoQ+kxrXzXE6DeuJ4nc1Q2MIcKh1nbAMYZzp5+T5FUzthIbGuzp2FD1c76xge2X&#10;X3+m73pOAl++mefy5TaWxjyspsMOVKAp/Iv/3G/WQBrXxy/x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OMI8AAAADbAAAADwAAAAAAAAAAAAAAAACYAgAAZHJzL2Rvd25y&#10;ZXYueG1sUEsFBgAAAAAEAAQA9QAAAIUDAAAAAA==&#10;" filled="f" strokecolor="black [3213]" strokeweight=".25pt">
                  <v:textbox>
                    <w:txbxContent>
                      <w:p w:rsidR="00C32FE8" w:rsidRPr="00DB6E27" w:rsidRDefault="00C32FE8" w:rsidP="00367A7C">
                        <w:pPr>
                          <w:pStyle w:val="NormalWeb"/>
                          <w:spacing w:after="0" w:line="280" w:lineRule="exact"/>
                          <w:jc w:val="center"/>
                          <w:rPr>
                            <w:rFonts w:asciiTheme="minorHAnsi" w:hAnsiTheme="minorHAnsi"/>
                            <w:b/>
                          </w:rPr>
                        </w:pPr>
                        <w:r w:rsidRPr="00DB6E27">
                          <w:rPr>
                            <w:rFonts w:asciiTheme="minorHAnsi" w:hAnsiTheme="minorHAnsi"/>
                            <w:b/>
                            <w:color w:val="000000"/>
                            <w:sz w:val="21"/>
                            <w:szCs w:val="21"/>
                          </w:rPr>
                          <w:t>NBN Co</w:t>
                        </w:r>
                      </w:p>
                    </w:txbxContent>
                  </v:textbox>
                </v:rect>
                <v:shape id="Text Box 2" o:spid="_x0000_s1085" type="#_x0000_t202" style="position:absolute;left:45502;top:21068;width:9316;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C32FE8" w:rsidRDefault="00C32FE8" w:rsidP="00367A7C">
                        <w:pPr>
                          <w:pStyle w:val="NormalWeb"/>
                          <w:spacing w:before="120" w:after="120"/>
                          <w:jc w:val="center"/>
                        </w:pPr>
                        <w:r>
                          <w:rPr>
                            <w:rFonts w:ascii="Calibri" w:eastAsia="Cambria" w:hAnsi="Calibri"/>
                            <w:b/>
                            <w:bCs/>
                            <w:color w:val="3B3C3B"/>
                            <w:sz w:val="16"/>
                            <w:szCs w:val="16"/>
                            <w:lang w:val="en-US"/>
                          </w:rPr>
                          <w:t>Satellite</w:t>
                        </w:r>
                      </w:p>
                    </w:txbxContent>
                  </v:textbox>
                </v:shape>
                <v:group id="Group 313" o:spid="_x0000_s1086" style="position:absolute;left:44037;top:359;width:12503;height:24109" coordorigin="44037,359"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2" o:spid="_x0000_s1087" style="position:absolute;left:44037;top:359;width:12503;height:24109" coordorigin="44037,359"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xt Box 2" o:spid="_x0000_s1088" type="#_x0000_t202" style="position:absolute;left:45404;top:13977;width:9316;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C32FE8" w:rsidRPr="00A8488D" w:rsidRDefault="00C32FE8" w:rsidP="00367A7C">
                            <w:pPr>
                              <w:pStyle w:val="NormalWeb"/>
                              <w:spacing w:before="120" w:after="120"/>
                              <w:jc w:val="center"/>
                              <w:rPr>
                                <w:b/>
                                <w:sz w:val="16"/>
                              </w:rPr>
                            </w:pPr>
                            <w:r w:rsidRPr="00A8488D">
                              <w:rPr>
                                <w:rFonts w:ascii="Calibri" w:eastAsia="Cambria" w:hAnsi="Calibri"/>
                                <w:b/>
                                <w:color w:val="3B3C3B"/>
                                <w:sz w:val="16"/>
                                <w:lang w:val="en-US"/>
                              </w:rPr>
                              <w:t>Fixed wireless</w:t>
                            </w:r>
                          </w:p>
                        </w:txbxContent>
                      </v:textbox>
                    </v:shape>
                    <v:group id="Group 311" o:spid="_x0000_s1089" style="position:absolute;left:44037;top:359;width:12503;height:24109" coordorigin="44037,359"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Text Box 2" o:spid="_x0000_s1090" type="#_x0000_t202" style="position:absolute;left:44119;top:359;width:12421;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C32FE8" w:rsidRPr="00E3641A" w:rsidRDefault="00C32FE8" w:rsidP="00367A7C">
                              <w:pPr>
                                <w:pStyle w:val="NormalWeb"/>
                                <w:spacing w:before="120" w:after="120"/>
                                <w:jc w:val="center"/>
                                <w:rPr>
                                  <w:u w:val="single"/>
                                </w:rPr>
                              </w:pPr>
                              <w:r w:rsidRPr="00E3641A">
                                <w:rPr>
                                  <w:rFonts w:ascii="Calibri" w:eastAsia="Cambria" w:hAnsi="Calibri"/>
                                  <w:b/>
                                  <w:bCs/>
                                  <w:color w:val="3B3C3B"/>
                                  <w:sz w:val="16"/>
                                  <w:szCs w:val="16"/>
                                  <w:u w:val="single"/>
                                  <w:lang w:val="en-US"/>
                                </w:rPr>
                                <w:t>NBN NON-COMMERCIAL SERVICES</w:t>
                              </w:r>
                            </w:p>
                          </w:txbxContent>
                        </v:textbox>
                      </v:shape>
                      <v:group id="Group 309" o:spid="_x0000_s1091" style="position:absolute;left:44037;top:922;width:12427;height:23546" coordorigin="44037,922" coordsize="12426,23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icture 71" o:spid="_x0000_s1092" type="#_x0000_t75" style="position:absolute;left:48189;top:6150;width:4134;height: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KHPFAAAA2wAAAA8AAABkcnMvZG93bnJldi54bWxEj09rwkAUxO9Cv8PyCt50k2L/EF1DKYgG&#10;emkSqMdH9pmEZt+G7GpiP31XEHocZuY3zCadTCcuNLjWsoJ4GYEgrqxuuVZQFrvFGwjnkTV2lknB&#10;lRyk24fZBhNtR/6iS+5rESDsElTQeN8nUrqqIYNuaXvi4J3sYNAHOdRSDzgGuOnkUxS9SIMth4UG&#10;e/poqPrJz0aBLaKs/eX+mT6v5Thmx315Wn0rNX+c3tcgPE3+P3xvH7SC1xhuX8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yhzxQAAANsAAAAPAAAAAAAAAAAAAAAA&#10;AJ8CAABkcnMvZG93bnJldi54bWxQSwUGAAAAAAQABAD3AAAAkQMAAAAA&#10;">
                          <v:imagedata r:id="rId35" o:title="" croptop="19454f" cropbottom="10821f" cropleft="33980f" cropright="22770f"/>
                        </v:shape>
                        <v:rect id="Rectangle 76" o:spid="_x0000_s1093" style="position:absolute;left:44037;top:922;width:12427;height:23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vcAA&#10;AADbAAAADwAAAGRycy9kb3ducmV2LnhtbESPT4vCMBTE7wt+h/AEb2uqQleqUWRhwaN/1vujebbV&#10;5qUmscZvb4SFPQ4z8xtmuY6mFT0531hWMBlnIIhLqxuuFPwefz7nIHxA1thaJgVP8rBeDT6WWGj7&#10;4D31h1CJBGFfoII6hK6Q0pc1GfRj2xEn72ydwZCkq6R2+Ehw08ppluXSYMNpocaOvmsqr4e7URDd&#10;EfvL1J52m91tK+Ozz2furNRoGDcLEIFi+A//tbdawVcO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evcAAAADbAAAADwAAAAAAAAAAAAAAAACYAgAAZHJzL2Rvd25y&#10;ZXYueG1sUEsFBgAAAAAEAAQA9QAAAIUDAAAAAA==&#10;" filled="f" strokecolor="black [3213]" strokeweight=".5pt">
                          <v:stroke dashstyle="longDash"/>
                        </v:rect>
                      </v:group>
                    </v:group>
                  </v:group>
                  <v:shape id="Picture 81" o:spid="_x0000_s1094" type="#_x0000_t75" style="position:absolute;left:44571;top:18395;width:11284;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f13DAAAA2wAAAA8AAABkcnMvZG93bnJldi54bWxEj0+LwjAUxO/CfofwFvamqXtYpRrFFQqC&#10;Xvxz6e3RPJti81KatNb99BtB8DjMzG+Y5Xqwteip9ZVjBdNJAoK4cLriUsHlnI3nIHxA1lg7JgUP&#10;8rBefYyWmGp35yP1p1CKCGGfogITQpNK6QtDFv3ENcTRu7rWYoiyLaVu8R7htpbfSfIjLVYcFww2&#10;tDVU3E6dVXAs9L6vzOGv22ez36zL826bNUp9fQ6bBYhAQ3iHX+2dVjCfwv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5/XcMAAADbAAAADwAAAAAAAAAAAAAAAACf&#10;AgAAZHJzL2Rvd25yZXYueG1sUEsFBgAAAAAEAAQA9wAAAI8DAAAAAA==&#10;">
                    <v:imagedata r:id="rId36" o:title="" croptop="35666f" cropbottom="23385f" cropleft="19459f" cropright="33153f"/>
                  </v:shape>
                </v:group>
                <v:rect id="Rectangle 82" o:spid="_x0000_s1095" style="position:absolute;left:15022;top:8545;width:10916;height:8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3z8MA&#10;AADbAAAADwAAAGRycy9kb3ducmV2LnhtbESPQWvCQBSE7wX/w/IEL0U3lVZC6ioiBHoStKLXR/Y1&#10;SZv3NmRXk/x7t1DocZiZb5j1duBG3anztRMDL4sEFEnhbC2lgfNnPk9B+YBisXFCBkbysN1MntaY&#10;WdfLke6nUKoIEZ+hgSqENtPaFxUx+oVrSaL35TrGEGVXatthH+Hc6GWSrDRjLXGhwpb2FRU/pxsb&#10;eL3650t60GMS+PzNPOZvtz43ZjYddu+gAg3hP/zX/rAG0iX8fo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23z8MAAADbAAAADwAAAAAAAAAAAAAAAACYAgAAZHJzL2Rv&#10;d25yZXYueG1sUEsFBgAAAAAEAAQA9QAAAIgDAAAAAA==&#10;" filled="f" strokecolor="black [3213]" strokeweight=".25pt">
                  <v:textbox>
                    <w:txbxContent>
                      <w:p w:rsidR="00C32FE8" w:rsidRPr="00197F37" w:rsidRDefault="00C32FE8" w:rsidP="00367A7C">
                        <w:pPr>
                          <w:pStyle w:val="NormalWeb"/>
                          <w:spacing w:after="0" w:line="280" w:lineRule="exact"/>
                          <w:jc w:val="center"/>
                          <w:rPr>
                            <w:rFonts w:ascii="Calibri" w:hAnsi="Calibri"/>
                          </w:rPr>
                        </w:pPr>
                        <w:r w:rsidRPr="00197F37">
                          <w:rPr>
                            <w:rFonts w:ascii="Calibri" w:hAnsi="Calibri"/>
                            <w:b/>
                            <w:bCs/>
                            <w:color w:val="000000"/>
                            <w:sz w:val="21"/>
                            <w:szCs w:val="21"/>
                          </w:rPr>
                          <w:t>NBN RSPs</w:t>
                        </w:r>
                      </w:p>
                    </w:txbxContent>
                  </v:textbox>
                </v:rect>
                <v:shapetype id="_x0000_t32" coordsize="21600,21600" o:spt="32" o:oned="t" path="m,l21600,21600e" filled="f">
                  <v:path arrowok="t" fillok="f" o:connecttype="none"/>
                  <o:lock v:ext="edit" shapetype="t"/>
                </v:shapetype>
                <v:shape id="Straight Arrow Connector 84" o:spid="_x0000_s1096" type="#_x0000_t32" style="position:absolute;left:25938;top:12964;width:34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S9cQAAADbAAAADwAAAGRycy9kb3ducmV2LnhtbESPW2vCQBSE3wv+h+UIvtWNF2oaXUUE&#10;r29Goe3bIXtMgtmzIbtq/PduodDHYWa+YWaL1lTiTo0rLSsY9CMQxJnVJecKzqf1ewzCeWSNlWVS&#10;8CQHi3nnbYaJtg8+0j31uQgQdgkqKLyvEyldVpBB17c1cfAutjHog2xyqRt8BLip5DCKPqTBksNC&#10;gTWtCsqu6c0omMivbRRnu+Hgc3T+/lmldn/YWKV63XY5BeGp9f/hv/ZOK4jH8Psl/AA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9L1xAAAANsAAAAPAAAAAAAAAAAA&#10;AAAAAKECAABkcnMvZG93bnJldi54bWxQSwUGAAAAAAQABAD5AAAAkgMAAAAA&#10;" strokecolor="black [3213]">
                  <v:stroke endarrow="block"/>
                </v:shape>
                <v:shape id="Straight Arrow Connector 85" o:spid="_x0000_s1097" type="#_x0000_t32" style="position:absolute;left:40416;top:12856;width:34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3bsQAAADbAAAADwAAAGRycy9kb3ducmV2LnhtbESPT2vCQBTE7wW/w/IEb3WjYk2jq4jg&#10;35tRaHt7ZJ9JMPs2ZFeN394tFHocZuY3zGzRmkrcqXGlZQWDfgSCOLO65FzB+bR+j0E4j6yxskwK&#10;nuRgMe+8zTDR9sFHuqc+FwHCLkEFhfd1IqXLCjLo+rYmDt7FNgZ9kE0udYOPADeVHEbRhzRYclgo&#10;sKZVQdk1vRkFE/m1jeJsNxx8js7fP6vU7g8bq1Sv2y6nIDy1/j/8195pBfEYfr+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3duxAAAANsAAAAPAAAAAAAAAAAA&#10;AAAAAKECAABkcnMvZG93bnJldi54bWxQSwUGAAAAAAQABAD5AAAAkgMAAAAA&#10;" strokecolor="black [3213]">
                  <v:stroke endarrow="block"/>
                </v:shape>
                <v:rect id="Rectangle 88" o:spid="_x0000_s1098" style="position:absolute;left:1038;top:30195;width:10915;height:8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AJcAA&#10;AADbAAAADwAAAGRycy9kb3ducmV2LnhtbERPTWvCQBC9C/6HZYRepG5abAkxGxEh0FNBK+11yI5J&#10;2sxsyK4m+ffdQ6HHx/vO9xN36k6Db50YeNokoEgqZ1upDVw+yscUlA8oFjsnZGAmD/tiucgxs26U&#10;E93PoVYxRHyGBpoQ+kxrXzXE6DeuJ4nc1Q2MIcKh1nbAMYZzp5+T5FUzthIbGuzp2FD1c76xge2X&#10;X3+m73pOAl++mefy5TaWxjyspsMOVKAp/Iv/3G/WQBrHxi/x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WAJcAAAADbAAAADwAAAAAAAAAAAAAAAACYAgAAZHJzL2Rvd25y&#10;ZXYueG1sUEsFBgAAAAAEAAQA9QAAAIUDAAAAAA==&#10;" filled="f" strokecolor="black [3213]" strokeweight=".25pt">
                  <v:textbox>
                    <w:txbxContent>
                      <w:p w:rsidR="00C32FE8" w:rsidRPr="00367A7C" w:rsidRDefault="00C32FE8" w:rsidP="00367A7C">
                        <w:pPr>
                          <w:pStyle w:val="NormalWeb"/>
                          <w:spacing w:after="0" w:line="280" w:lineRule="exact"/>
                          <w:jc w:val="center"/>
                          <w:rPr>
                            <w:rFonts w:asciiTheme="minorHAnsi" w:hAnsiTheme="minorHAnsi"/>
                            <w:b/>
                            <w:color w:val="000000"/>
                            <w:sz w:val="21"/>
                            <w:szCs w:val="21"/>
                          </w:rPr>
                        </w:pPr>
                        <w:r w:rsidRPr="00367A7C">
                          <w:rPr>
                            <w:rFonts w:asciiTheme="minorHAnsi" w:hAnsiTheme="minorHAnsi"/>
                            <w:b/>
                            <w:color w:val="000000"/>
                            <w:sz w:val="21"/>
                            <w:szCs w:val="21"/>
                          </w:rPr>
                          <w:t xml:space="preserve">Retail </w:t>
                        </w:r>
                        <w:r>
                          <w:rPr>
                            <w:rFonts w:asciiTheme="minorHAnsi" w:hAnsiTheme="minorHAnsi"/>
                            <w:b/>
                            <w:color w:val="000000"/>
                            <w:sz w:val="21"/>
                            <w:szCs w:val="21"/>
                          </w:rPr>
                          <w:t xml:space="preserve">non-NBN </w:t>
                        </w:r>
                        <w:r w:rsidRPr="00367A7C">
                          <w:rPr>
                            <w:rFonts w:asciiTheme="minorHAnsi" w:hAnsiTheme="minorHAnsi"/>
                            <w:b/>
                            <w:color w:val="000000"/>
                            <w:sz w:val="21"/>
                            <w:szCs w:val="21"/>
                          </w:rPr>
                          <w:t>customer</w:t>
                        </w:r>
                        <w:r>
                          <w:rPr>
                            <w:rFonts w:asciiTheme="minorHAnsi" w:hAnsiTheme="minorHAnsi"/>
                            <w:b/>
                            <w:color w:val="000000"/>
                            <w:sz w:val="21"/>
                            <w:szCs w:val="21"/>
                          </w:rPr>
                          <w:t>s</w:t>
                        </w:r>
                        <w:r w:rsidRPr="00367A7C">
                          <w:rPr>
                            <w:rFonts w:asciiTheme="minorHAnsi" w:hAnsiTheme="minorHAnsi"/>
                            <w:b/>
                            <w:color w:val="000000"/>
                            <w:sz w:val="21"/>
                            <w:szCs w:val="21"/>
                          </w:rPr>
                          <w:t xml:space="preserve"> (end user</w:t>
                        </w:r>
                        <w:r>
                          <w:rPr>
                            <w:rFonts w:asciiTheme="minorHAnsi" w:hAnsiTheme="minorHAnsi"/>
                            <w:b/>
                            <w:color w:val="000000"/>
                            <w:sz w:val="21"/>
                            <w:szCs w:val="21"/>
                          </w:rPr>
                          <w:t>s</w:t>
                        </w:r>
                        <w:r w:rsidRPr="00367A7C">
                          <w:rPr>
                            <w:rFonts w:asciiTheme="minorHAnsi" w:hAnsiTheme="minorHAnsi"/>
                            <w:b/>
                            <w:color w:val="000000"/>
                            <w:sz w:val="21"/>
                            <w:szCs w:val="21"/>
                          </w:rPr>
                          <w:t xml:space="preserve">) </w:t>
                        </w:r>
                      </w:p>
                    </w:txbxContent>
                  </v:textbox>
                </v:rect>
                <v:rect id="Rectangle 90" o:spid="_x0000_s1099" style="position:absolute;left:29898;top:30290;width:10916;height:8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AA&#10;AADbAAAADwAAAGRycy9kb3ducmV2LnhtbERPTWvCQBC9C/0Pywi9SN1YVDR1lSIEehKqYq9DdkxS&#10;M7Mhu5rk33cPBY+P973Z9VyrB7W+cmJgNk1AkeTOVlIYOJ+ytxUoH1As1k7IwEAedtuX0QZT6zr5&#10;pscxFCqGiE/RQBlCk2rt85IY/dQ1JJG7upYxRNgW2rbYxXCu9XuSLDVjJbGhxIb2JeW3450NzH/8&#10;5LI66CEJfP5lHrLFvcuMeR33nx+gAvXhKf53f1kD67g+fo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sAAAADbAAAADwAAAAAAAAAAAAAAAACYAgAAZHJzL2Rvd25y&#10;ZXYueG1sUEsFBgAAAAAEAAQA9QAAAIUDAAAAAA==&#10;" filled="f" strokecolor="black [3213]" strokeweight=".25pt">
                  <v:textbox>
                    <w:txbxContent>
                      <w:p w:rsidR="00C32FE8" w:rsidRPr="00367A7C" w:rsidRDefault="00C32FE8" w:rsidP="00367A7C">
                        <w:pPr>
                          <w:pStyle w:val="NormalWeb"/>
                          <w:spacing w:after="0" w:line="280" w:lineRule="exact"/>
                          <w:jc w:val="center"/>
                          <w:rPr>
                            <w:rFonts w:asciiTheme="minorHAnsi" w:hAnsiTheme="minorHAnsi"/>
                            <w:b/>
                            <w:color w:val="000000"/>
                            <w:sz w:val="18"/>
                            <w:szCs w:val="21"/>
                          </w:rPr>
                        </w:pPr>
                        <w:r w:rsidRPr="00367A7C">
                          <w:rPr>
                            <w:rFonts w:asciiTheme="minorHAnsi" w:hAnsiTheme="minorHAnsi"/>
                            <w:b/>
                            <w:color w:val="000000"/>
                            <w:sz w:val="18"/>
                            <w:szCs w:val="21"/>
                          </w:rPr>
                          <w:t>Fixed line high-speed broadband network operators</w:t>
                        </w:r>
                      </w:p>
                    </w:txbxContent>
                  </v:textbox>
                </v:rect>
                <v:rect id="Rectangle 91" o:spid="_x0000_s1100" style="position:absolute;left:15420;top:30290;width:10916;height:8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ZcQA&#10;AADbAAAADwAAAGRycy9kb3ducmV2LnhtbESPX2vCQBDE3wt+h2MLfSn1YrGi0VOkEOhTwT/Y1yW3&#10;JrHZvZA7TfLte4LQx2FmfsOsNj3X6katr5wYmIwTUCS5s5UUBo6H7G0OygcUi7UTMjCQh8169LTC&#10;1LpOdnTbh0JFiPgUDZQhNKnWPi+J0Y9dQxK9s2sZQ5RtoW2LXYRzrd+TZKYZK4kLJTb0WVL+u7+y&#10;gemPfz3Nv/WQBD5emIfs49plxrw899slqEB9+A8/2l/WwGIC9y/xB+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v2XEAAAA2wAAAA8AAAAAAAAAAAAAAAAAmAIAAGRycy9k&#10;b3ducmV2LnhtbFBLBQYAAAAABAAEAPUAAACJAwAAAAA=&#10;" filled="f" strokecolor="black [3213]" strokeweight=".25pt">
                  <v:textbox>
                    <w:txbxContent>
                      <w:p w:rsidR="00C32FE8" w:rsidRPr="00367A7C" w:rsidRDefault="00C32FE8" w:rsidP="00367A7C">
                        <w:pPr>
                          <w:pStyle w:val="NormalWeb"/>
                          <w:spacing w:after="0" w:line="280" w:lineRule="exact"/>
                          <w:jc w:val="center"/>
                          <w:rPr>
                            <w:rFonts w:asciiTheme="minorHAnsi" w:hAnsiTheme="minorHAnsi"/>
                            <w:b/>
                            <w:color w:val="000000"/>
                            <w:sz w:val="21"/>
                            <w:szCs w:val="21"/>
                          </w:rPr>
                        </w:pPr>
                        <w:r w:rsidRPr="00367A7C">
                          <w:rPr>
                            <w:rFonts w:asciiTheme="minorHAnsi" w:hAnsiTheme="minorHAnsi"/>
                            <w:b/>
                            <w:color w:val="000000"/>
                            <w:sz w:val="21"/>
                            <w:szCs w:val="21"/>
                          </w:rPr>
                          <w:t>Non-NBN RSPs</w:t>
                        </w:r>
                      </w:p>
                    </w:txbxContent>
                  </v:textbox>
                </v:rect>
                <v:shape id="Straight Arrow Connector 93" o:spid="_x0000_s1101" type="#_x0000_t32" style="position:absolute;left:11953;top:34513;width:34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cXMQAAADbAAAADwAAAGRycy9kb3ducmV2LnhtbESPQWvCQBSE7wX/w/KE3pqNBqqmriKC&#10;rfZmDLS9PbLPJJh9G7LbmP57tyB4HGbmG2a5HkwjeupcbVnBJIpBEBdW11wqyE+7lzkI55E1NpZJ&#10;wR85WK9GT0tMtb3ykfrMlyJA2KWooPK+TaV0RUUGXWRb4uCdbWfQB9mVUnd4DXDTyGkcv0qDNYeF&#10;ClvaVlRcsl+jYCa/PuJ5sZ9OFkn+/bPN7OHz3Sr1PB42byA8Df4Rvrf3WsEigf8v4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9xcxAAAANsAAAAPAAAAAAAAAAAA&#10;AAAAAKECAABkcnMvZG93bnJldi54bWxQSwUGAAAAAAQABAD5AAAAkgMAAAAA&#10;" strokecolor="black [3213]">
                  <v:stroke endarrow="block"/>
                </v:shape>
                <v:shape id="Straight Arrow Connector 94" o:spid="_x0000_s1102" type="#_x0000_t32" style="position:absolute;left:26336;top:34710;width:34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EKMUAAADbAAAADwAAAGRycy9kb3ducmV2LnhtbESPQWvCQBSE70L/w/IKvZmNaakxdRUJ&#10;tLXejIJ6e2Rfk2D2bchuNf333YLgcZiZb5j5cjCtuFDvGssKJlEMgri0uuFKwX73Pk5BOI+ssbVM&#10;Cn7JwXLxMJpjpu2Vt3QpfCUChF2GCmrvu0xKV9Zk0EW2Iw7et+0N+iD7SuoerwFuWpnE8as02HBY&#10;qLGjvKbyXPwYBVN5+IzTcp1MZs/74ykv7Nfmwyr19Dis3kB4Gvw9fGuvtYLZC/x/C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JEKMUAAADbAAAADwAAAAAAAAAA&#10;AAAAAAChAgAAZHJzL2Rvd25yZXYueG1sUEsFBgAAAAAEAAQA+QAAAJMDAAAAAA==&#10;" strokecolor="black [3213]">
                  <v:stroke endarrow="block"/>
                </v:shape>
                <v:shape id="Straight Arrow Connector 290" o:spid="_x0000_s1103" type="#_x0000_t32" style="position:absolute;left:35296;top:27418;width:0;height: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ytcIAAADcAAAADwAAAGRycy9kb3ducmV2LnhtbERPy4rCMBTdC/MP4Q6409QKaqtRRPAx&#10;7qyCurs0d9oyzU1ponb+frIYcHk478WqM7V4UusqywpGwwgEcW51xYWCy3k7mIFwHlljbZkU/JKD&#10;1fKjt8BU2xef6Jn5QoQQdikqKL1vUildXpJBN7QNceC+bWvQB9gWUrf4CuGmlnEUTaTBikNDiQ1t&#10;Ssp/sodRMJXXfTTLD/EoGV9u901mv447q1T/s1vPQXjq/Fv87z5oBXES5oc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GytcIAAADcAAAADwAAAAAAAAAAAAAA&#10;AAChAgAAZHJzL2Rvd25yZXYueG1sUEsFBgAAAAAEAAQA+QAAAJADAAAAAA==&#10;" strokecolor="black [3213]">
                  <v:stroke endarrow="block"/>
                </v:shape>
                <v:shape id="Straight Arrow Connector 291" o:spid="_x0000_s1104" type="#_x0000_t32" style="position:absolute;left:32992;top:17037;width:0;height:2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h2MMAAADcAAAADwAAAGRycy9kb3ducmV2LnhtbESPQWsCMRSE7wX/Q3iCt5pdwVJXo6hQ&#10;7KlQW/D6TJ6bxc3LkqTr2l/fFAo9DjPzDbPaDK4VPYXYeFZQTgsQxNqbhmsFnx8vj88gYkI22Hom&#10;BXeKsFmPHlZYGX/jd+qPqRYZwrFCBTalrpIyaksO49R3xNm7+OAwZRlqaQLeMty1clYUT9Jhw3nB&#10;Ykd7S/p6/HIK+Hw4yF3Z6zTM9enevoWt/Q5KTcbDdgki0ZD+w3/tV6Ngtijh90w+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4djDAAAA3AAAAA8AAAAAAAAAAAAA&#10;AAAAoQIAAGRycy9kb3ducmV2LnhtbFBLBQYAAAAABAAEAPkAAACRAwAAAAA=&#10;" strokecolor="black [3213]">
                  <v:stroke startarrow="block"/>
                </v:shape>
                <v:shape id="Straight Arrow Connector 107" o:spid="_x0000_s1105" type="#_x0000_t32" style="position:absolute;left:37343;top:17071;width:0;height:2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TcYAAADcAAAADwAAAGRycy9kb3ducmV2LnhtbESPT2vCQBDF74V+h2UEb3WjwX/RVURQ&#10;C/VSFcTbmB2T0OxsyK4xfvtuQehthvfm/d7Ml60pRUO1Kywr6PciEMSp1QVnCk7HzccEhPPIGkvL&#10;pOBJDpaL97c5Jto++Juag89ECGGXoILc+yqR0qU5GXQ9WxEH7WZrgz6sdSZ1jY8Qbko5iKKRNFhw&#10;IORY0Tqn9OdwN4FLu3h8vWyb+/o8HMbxfrr6Omqlup12NQPhqfX/5tf1pw71ozH8PRMm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z03GAAAA3AAAAA8AAAAAAAAA&#10;AAAAAAAAoQIAAGRycy9kb3ducmV2LnhtbFBLBQYAAAAABAAEAPkAAACUAwAAAAA=&#10;" strokecolor="black [3213]">
                  <v:stroke startarrow="block"/>
                </v:shape>
                <v:shape id="Straight Arrow Connector 112" o:spid="_x0000_s1106" type="#_x0000_t32" style="position:absolute;left:11581;top:12884;width:34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rf8IAAADcAAAADwAAAGRycy9kb3ducmV2LnhtbERPS2vCQBC+C/0PywjedJMIVVNXKYKP&#10;emsqqLchO02C2dmQXTX9911B8DYf33Pmy87U4katqywriEcRCOLc6ooLBYef9XAKwnlkjbVlUvBH&#10;DpaLt94cU23v/E23zBcihLBLUUHpfZNK6fKSDLqRbYgD92tbgz7AtpC6xXsIN7VMouhdGqw4NJTY&#10;0Kqk/JJdjYKJPG6jab5L4tn4cDqvMvu131ilBv3u8wOEp86/xE/3Tof5cQKPZ8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nrf8IAAADcAAAADwAAAAAAAAAAAAAA&#10;AAChAgAAZHJzL2Rvd25yZXYueG1sUEsFBgAAAAAEAAQA+QAAAJADAAAAAA==&#10;" strokecolor="black [3213]">
                  <v:stroke endarrow="block"/>
                </v:shape>
                <w10:anchorlock/>
              </v:group>
            </w:pict>
          </mc:Fallback>
        </mc:AlternateContent>
      </w:r>
    </w:p>
    <w:p w:rsidR="00DB4AA8" w:rsidRPr="00297082" w:rsidRDefault="00DB4AA8" w:rsidP="00416681">
      <w:pPr>
        <w:pStyle w:val="Caption"/>
      </w:pPr>
      <w:r>
        <w:t xml:space="preserve">(Note: </w:t>
      </w:r>
      <w:r w:rsidR="0084186B">
        <w:t xml:space="preserve">fixed wireless and satellite </w:t>
      </w:r>
      <w:r>
        <w:t>images sources from NBN Co 2012-15 Corporate Plan)</w:t>
      </w:r>
    </w:p>
    <w:p w:rsidR="006945EB" w:rsidRDefault="00293A5F" w:rsidP="00515E5A">
      <w:pPr>
        <w:pStyle w:val="BCRBodytext"/>
      </w:pPr>
      <w:r>
        <w:t>For both current and proposed funding arrangements, RSPs (and ultimately retail customers) contribute indirectly through higher prices, rather than being levied directly. The difference</w:t>
      </w:r>
      <w:r w:rsidR="006945EB">
        <w:t>s</w:t>
      </w:r>
      <w:r>
        <w:t xml:space="preserve"> between the proposed and current arrangements </w:t>
      </w:r>
      <w:r w:rsidR="006945EB">
        <w:t>are two-fold. Firstly, rather than just NBN Co contributing directly to f</w:t>
      </w:r>
      <w:r w:rsidR="00DA206C">
        <w:t>u</w:t>
      </w:r>
      <w:r w:rsidR="006945EB">
        <w:t xml:space="preserve">nding the non-commercial fixed wireless and satellite services as occurs under the current arrangements, both NBN Co and competing fixed line operators </w:t>
      </w:r>
      <w:r w:rsidR="00034030">
        <w:t xml:space="preserve">comparable to the NBN </w:t>
      </w:r>
      <w:r w:rsidR="006945EB">
        <w:t>would contribute directly.</w:t>
      </w:r>
    </w:p>
    <w:p w:rsidR="006945EB" w:rsidRDefault="006945EB" w:rsidP="00515E5A">
      <w:pPr>
        <w:pStyle w:val="BCRBodytext"/>
      </w:pPr>
      <w:r>
        <w:t xml:space="preserve">Secondly, </w:t>
      </w:r>
      <w:r w:rsidR="00293A5F">
        <w:t xml:space="preserve">under the proposed arrangements </w:t>
      </w:r>
      <w:r w:rsidR="00034030">
        <w:t xml:space="preserve">all </w:t>
      </w:r>
      <w:r w:rsidR="00293A5F">
        <w:t xml:space="preserve">fixed line RSPs (and retail customers) contribute to funding NBN </w:t>
      </w:r>
      <w:r>
        <w:t xml:space="preserve">fixed wireless and satellite services, while under current arrangements only NBN RSPs (and retail customers) contribute. </w:t>
      </w:r>
    </w:p>
    <w:p w:rsidR="006945EB" w:rsidRDefault="006945EB" w:rsidP="00515E5A">
      <w:pPr>
        <w:pStyle w:val="BCRBodytext"/>
      </w:pPr>
      <w:r>
        <w:t>In effect</w:t>
      </w:r>
      <w:r w:rsidR="003B1CAB">
        <w:t>,</w:t>
      </w:r>
      <w:r>
        <w:t xml:space="preserve"> responsibility for funding the non-commercial technologies is spread more widely</w:t>
      </w:r>
      <w:r w:rsidR="003B1CAB">
        <w:t xml:space="preserve"> and allows for pro-competitive outcomes by ensuring a level playing field</w:t>
      </w:r>
      <w:r>
        <w:t xml:space="preserve">. </w:t>
      </w:r>
    </w:p>
    <w:p w:rsidR="00A46FD8" w:rsidRPr="00A46FD8" w:rsidRDefault="006945EB" w:rsidP="004159C0">
      <w:pPr>
        <w:pStyle w:val="BCRBodytext"/>
      </w:pPr>
      <w:r>
        <w:t>This contrast</w:t>
      </w:r>
      <w:r w:rsidR="004159C0">
        <w:t>s</w:t>
      </w:r>
      <w:r>
        <w:t xml:space="preserve"> with </w:t>
      </w:r>
      <w:r w:rsidR="00A46FD8" w:rsidRPr="00A46FD8">
        <w:t xml:space="preserve">international and domestic </w:t>
      </w:r>
      <w:r w:rsidR="00582955">
        <w:t xml:space="preserve">funding schemes </w:t>
      </w:r>
      <w:r w:rsidR="00353A92">
        <w:t xml:space="preserve">which </w:t>
      </w:r>
      <w:r w:rsidR="00A46FD8" w:rsidRPr="00A46FD8">
        <w:t xml:space="preserve">often </w:t>
      </w:r>
      <w:r w:rsidR="00353A92">
        <w:t xml:space="preserve">involve </w:t>
      </w:r>
      <w:r w:rsidR="00A46FD8" w:rsidRPr="00A46FD8">
        <w:t xml:space="preserve">all telecommunications industry participants contributing towards the funding of telecommunications non-commercial services, subject to meeting a minimum revenue threshold. This is the case with the </w:t>
      </w:r>
      <w:r w:rsidR="006D6272">
        <w:t xml:space="preserve">Australian </w:t>
      </w:r>
      <w:r w:rsidR="000B3147">
        <w:t>Universal Service Obligation (</w:t>
      </w:r>
      <w:r w:rsidR="000B3147" w:rsidRPr="00416681">
        <w:rPr>
          <w:b/>
        </w:rPr>
        <w:t>USO</w:t>
      </w:r>
      <w:r w:rsidR="000B3147">
        <w:t xml:space="preserve">) provided under the </w:t>
      </w:r>
      <w:r w:rsidR="00A46FD8" w:rsidRPr="00A46FD8">
        <w:t>Telecommunications Industry Levy (</w:t>
      </w:r>
      <w:r w:rsidR="00A46FD8" w:rsidRPr="00A46FD8">
        <w:rPr>
          <w:b/>
        </w:rPr>
        <w:t>TIL</w:t>
      </w:r>
      <w:r w:rsidR="00A46FD8" w:rsidRPr="00A46FD8">
        <w:t xml:space="preserve">) </w:t>
      </w:r>
      <w:r w:rsidR="006D6272">
        <w:t xml:space="preserve">as well </w:t>
      </w:r>
      <w:r w:rsidR="00A46FD8" w:rsidRPr="00A46FD8">
        <w:t>as funding schemes in the US, Japan and New Zealand.</w:t>
      </w:r>
    </w:p>
    <w:p w:rsidR="00A46FD8" w:rsidRPr="00A46FD8" w:rsidRDefault="00A46FD8" w:rsidP="00A46FD8">
      <w:pPr>
        <w:pStyle w:val="BCRBodytext"/>
      </w:pPr>
      <w:r w:rsidRPr="00A46FD8">
        <w:t>While this approach would address technology neutrality principles and support</w:t>
      </w:r>
      <w:r w:rsidR="000B3147">
        <w:t>s</w:t>
      </w:r>
      <w:r w:rsidRPr="00A46FD8">
        <w:t xml:space="preserve"> sustainability of funding arrangement by ensuring a broad levy base, it would unfairly target industry participants that are not seeking to contest the high</w:t>
      </w:r>
      <w:r w:rsidR="000B3147">
        <w:t>-</w:t>
      </w:r>
      <w:r w:rsidRPr="00A46FD8">
        <w:t>speed broadband access market</w:t>
      </w:r>
      <w:r w:rsidR="004159C0">
        <w:t xml:space="preserve"> for consumers and small businesses with services equivalent to NBN fixed line services</w:t>
      </w:r>
      <w:r w:rsidRPr="00A46FD8">
        <w:t xml:space="preserve">. </w:t>
      </w:r>
    </w:p>
    <w:p w:rsidR="00A46FD8" w:rsidRDefault="00A46FD8" w:rsidP="00A46FD8">
      <w:pPr>
        <w:pStyle w:val="BCRBodytext"/>
      </w:pPr>
      <w:r w:rsidRPr="00A46FD8">
        <w:t xml:space="preserve">To this end, the BCR considers that industry funding eligibility should be based on a service standard </w:t>
      </w:r>
      <w:r w:rsidR="00F17D84">
        <w:t>relative to</w:t>
      </w:r>
      <w:r w:rsidRPr="00A46FD8">
        <w:t xml:space="preserve"> owners of high-speed broadband access networks, consistent with the Government’s policy objectives.</w:t>
      </w:r>
      <w:r w:rsidR="0034717E">
        <w:t xml:space="preserve"> This </w:t>
      </w:r>
      <w:r w:rsidR="00F17D84">
        <w:t>approach would</w:t>
      </w:r>
      <w:r w:rsidR="0034717E">
        <w:t xml:space="preserve"> not include mobile broadband networks.</w:t>
      </w:r>
      <w:r w:rsidR="0034717E">
        <w:rPr>
          <w:rStyle w:val="FootnoteReference"/>
        </w:rPr>
        <w:footnoteReference w:id="25"/>
      </w:r>
      <w:r w:rsidR="0034717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F70816" w:rsidTr="00D26F73">
        <w:trPr>
          <w:trHeight w:val="623"/>
        </w:trPr>
        <w:tc>
          <w:tcPr>
            <w:tcW w:w="9072" w:type="dxa"/>
            <w:shd w:val="clear" w:color="auto" w:fill="F2F2F2" w:themeFill="background1" w:themeFillShade="F2"/>
          </w:tcPr>
          <w:p w:rsidR="00AE4C50" w:rsidRDefault="00AE4C50" w:rsidP="00AE4C50">
            <w:pPr>
              <w:pStyle w:val="BCRbodytextitalics"/>
              <w:rPr>
                <w:b/>
              </w:rPr>
            </w:pPr>
            <w:r>
              <w:rPr>
                <w:b/>
              </w:rPr>
              <w:t>Question 19</w:t>
            </w:r>
            <w:r>
              <w:t xml:space="preserve">     Should NBN Co contributions towards NBN non-commercial services</w:t>
            </w:r>
            <w:r w:rsidR="00955662">
              <w:t>,</w:t>
            </w:r>
            <w:r>
              <w:t xml:space="preserve"> and funding to deploy and maintain these services</w:t>
            </w:r>
            <w:r w:rsidR="00F17D84">
              <w:t>,</w:t>
            </w:r>
            <w:r>
              <w:t xml:space="preserve"> be made via a Commonwealth account?</w:t>
            </w:r>
          </w:p>
          <w:p w:rsidR="000B3147" w:rsidRDefault="000B3147" w:rsidP="002D0BF5">
            <w:pPr>
              <w:pStyle w:val="BCRbodytextitalics"/>
              <w:rPr>
                <w:b/>
              </w:rPr>
            </w:pPr>
            <w:r w:rsidRPr="00A0302B">
              <w:rPr>
                <w:b/>
              </w:rPr>
              <w:t xml:space="preserve">Question </w:t>
            </w:r>
            <w:r w:rsidR="00AE4C50">
              <w:rPr>
                <w:b/>
              </w:rPr>
              <w:t>20</w:t>
            </w:r>
            <w:r w:rsidRPr="00A0302B">
              <w:t xml:space="preserve"> </w:t>
            </w:r>
            <w:r w:rsidR="001D0448">
              <w:t xml:space="preserve"> </w:t>
            </w:r>
            <w:r w:rsidRPr="00A0302B">
              <w:t xml:space="preserve">  </w:t>
            </w:r>
            <w:r>
              <w:t xml:space="preserve"> What issues should be considered when examining industry funding eligibility?</w:t>
            </w:r>
          </w:p>
          <w:p w:rsidR="002D0BF5" w:rsidRDefault="00F70816" w:rsidP="00F17D84">
            <w:pPr>
              <w:pStyle w:val="BCRbodytextitalics"/>
            </w:pPr>
            <w:r w:rsidRPr="00A0302B">
              <w:rPr>
                <w:b/>
              </w:rPr>
              <w:t xml:space="preserve">Question </w:t>
            </w:r>
            <w:r w:rsidR="001D0448">
              <w:rPr>
                <w:b/>
              </w:rPr>
              <w:t>2</w:t>
            </w:r>
            <w:r w:rsidR="00AE4C50">
              <w:rPr>
                <w:b/>
              </w:rPr>
              <w:t>1</w:t>
            </w:r>
            <w:r w:rsidR="001D0448">
              <w:t xml:space="preserve">     </w:t>
            </w:r>
            <w:r w:rsidR="001C7648">
              <w:t xml:space="preserve">Is it reasonable to apply a service standard to determine eligibility? If so, is a </w:t>
            </w:r>
            <w:r w:rsidR="00D510E4">
              <w:t xml:space="preserve">high-speed </w:t>
            </w:r>
            <w:r w:rsidR="001C7648">
              <w:t xml:space="preserve">broadband speed criteria </w:t>
            </w:r>
            <w:r w:rsidR="00F17D84">
              <w:t xml:space="preserve">based on </w:t>
            </w:r>
            <w:r w:rsidR="001C7648">
              <w:t>a minimum download speed of 25 Mbps</w:t>
            </w:r>
            <w:r w:rsidR="00F17D84">
              <w:t xml:space="preserve"> reasonable</w:t>
            </w:r>
            <w:r w:rsidR="001C7648">
              <w:t>?</w:t>
            </w:r>
          </w:p>
        </w:tc>
      </w:tr>
    </w:tbl>
    <w:p w:rsidR="00E73129" w:rsidRPr="007076DD" w:rsidRDefault="001C7648" w:rsidP="007076DD">
      <w:pPr>
        <w:pStyle w:val="BCRBodytext"/>
      </w:pPr>
      <w:r w:rsidRPr="00A46FD8">
        <w:t xml:space="preserve"> </w:t>
      </w:r>
    </w:p>
    <w:p w:rsidR="00BB38CD" w:rsidRDefault="005C7CFC" w:rsidP="00703F60">
      <w:pPr>
        <w:pStyle w:val="BCRHead3"/>
        <w:numPr>
          <w:ilvl w:val="0"/>
          <w:numId w:val="0"/>
        </w:numPr>
        <w:ind w:left="720"/>
      </w:pPr>
      <w:bookmarkStart w:id="52" w:name="_Toc418862869"/>
      <w:r>
        <w:t>6.1.</w:t>
      </w:r>
      <w:r w:rsidR="006D6272">
        <w:t>2</w:t>
      </w:r>
      <w:r>
        <w:t xml:space="preserve"> </w:t>
      </w:r>
      <w:r w:rsidR="00BB38CD">
        <w:t>Eligibility thresholds</w:t>
      </w:r>
      <w:r w:rsidR="00703F60">
        <w:t xml:space="preserve"> and proportionality</w:t>
      </w:r>
      <w:bookmarkEnd w:id="52"/>
    </w:p>
    <w:p w:rsidR="00BB38CD" w:rsidRDefault="00BB38CD" w:rsidP="00BB38CD">
      <w:pPr>
        <w:pStyle w:val="BCRBodytext"/>
      </w:pPr>
      <w:r w:rsidRPr="00BB38CD">
        <w:t xml:space="preserve">Once industry participant eligibility is determined, consideration can be given to such concepts as a revenue eligibility threshold. </w:t>
      </w:r>
      <w:r w:rsidR="00D26F73">
        <w:t>F</w:t>
      </w:r>
      <w:r w:rsidRPr="00BB38CD">
        <w:t>or example</w:t>
      </w:r>
      <w:r w:rsidR="00D26F73">
        <w:t>,</w:t>
      </w:r>
      <w:r w:rsidRPr="00BB38CD">
        <w:t xml:space="preserve"> in Australia companies earning above AU$25</w:t>
      </w:r>
      <w:r>
        <w:t> </w:t>
      </w:r>
      <w:r w:rsidRPr="00BB38CD">
        <w:t xml:space="preserve">million in qualified revenue must contribute to the </w:t>
      </w:r>
      <w:r w:rsidR="000B3147">
        <w:t xml:space="preserve">USO under the </w:t>
      </w:r>
      <w:r w:rsidRPr="00BB38CD">
        <w:t>TIL. The TIL calculates eligible revenues based on the gross sales revenue of an eligible ‘participating person’, less a series of revenue and expense deductions (which adjusts for such factors as non-telecommunications sales revenues and revenues from overseas activities)</w:t>
      </w:r>
      <w:r w:rsidRPr="000562DB">
        <w:t>.</w:t>
      </w:r>
      <w:r w:rsidRPr="000562DB">
        <w:rPr>
          <w:rStyle w:val="FootnoteReference"/>
        </w:rPr>
        <w:footnoteReference w:id="26"/>
      </w:r>
      <w:r w:rsidRPr="000562DB">
        <w:t xml:space="preserve"> </w:t>
      </w:r>
      <w:r w:rsidRPr="00534CDC">
        <w:t xml:space="preserve"> </w:t>
      </w:r>
    </w:p>
    <w:p w:rsidR="000B3147" w:rsidRDefault="00BB38CD" w:rsidP="00BB38CD">
      <w:pPr>
        <w:pStyle w:val="BCRBodytext"/>
      </w:pPr>
      <w:r>
        <w:t>Internationally, there are further examples of eligibility thresholds</w:t>
      </w:r>
      <w:r w:rsidR="00CA3FCD">
        <w:t>:</w:t>
      </w:r>
      <w:r>
        <w:t xml:space="preserve"> </w:t>
      </w:r>
    </w:p>
    <w:p w:rsidR="000B3147" w:rsidRDefault="00BB38CD" w:rsidP="00416681">
      <w:pPr>
        <w:pStyle w:val="BCRBullet1"/>
      </w:pPr>
      <w:r w:rsidRPr="00416681">
        <w:rPr>
          <w:b/>
        </w:rPr>
        <w:t>New Zealand</w:t>
      </w:r>
      <w:r w:rsidR="000B3147">
        <w:t xml:space="preserve"> -</w:t>
      </w:r>
      <w:r>
        <w:t xml:space="preserve"> </w:t>
      </w:r>
      <w:r w:rsidRPr="00534CDC">
        <w:t>only companies earning at least NZ$10 million of qualified revenue</w:t>
      </w:r>
      <w:r w:rsidRPr="00CA728E">
        <w:rPr>
          <w:rStyle w:val="BodyTextChar"/>
        </w:rPr>
        <w:t xml:space="preserve"> </w:t>
      </w:r>
      <w:r>
        <w:rPr>
          <w:rStyle w:val="FootnoteReference"/>
        </w:rPr>
        <w:footnoteReference w:id="27"/>
      </w:r>
      <w:r w:rsidRPr="00534CDC">
        <w:t xml:space="preserve"> need to contribute to the T</w:t>
      </w:r>
      <w:r>
        <w:t xml:space="preserve">elecommunications </w:t>
      </w:r>
      <w:r w:rsidRPr="00534CDC">
        <w:t>D</w:t>
      </w:r>
      <w:r>
        <w:t xml:space="preserve">evelopment </w:t>
      </w:r>
      <w:r w:rsidRPr="00534CDC">
        <w:t>L</w:t>
      </w:r>
      <w:r>
        <w:t>evy</w:t>
      </w:r>
      <w:r w:rsidR="007A4269">
        <w:t xml:space="preserve"> (</w:t>
      </w:r>
      <w:r w:rsidR="007A4269" w:rsidRPr="007A4269">
        <w:rPr>
          <w:b/>
        </w:rPr>
        <w:t>TDL</w:t>
      </w:r>
      <w:r w:rsidR="007A4269">
        <w:t>)</w:t>
      </w:r>
      <w:r w:rsidRPr="00534CDC">
        <w:t>,</w:t>
      </w:r>
      <w:r w:rsidR="0030489A">
        <w:t xml:space="preserve"> and</w:t>
      </w:r>
      <w:r w:rsidRPr="00534CDC">
        <w:t xml:space="preserve"> </w:t>
      </w:r>
    </w:p>
    <w:p w:rsidR="00BB38CD" w:rsidRDefault="00BB38CD" w:rsidP="00416681">
      <w:pPr>
        <w:pStyle w:val="BCRBullet1"/>
      </w:pPr>
      <w:r w:rsidRPr="00416681">
        <w:rPr>
          <w:b/>
        </w:rPr>
        <w:t>Japan</w:t>
      </w:r>
      <w:r w:rsidRPr="00534CDC">
        <w:t xml:space="preserve"> </w:t>
      </w:r>
      <w:r w:rsidR="000B3147">
        <w:t xml:space="preserve">- </w:t>
      </w:r>
      <w:r w:rsidRPr="00534CDC">
        <w:t>only companies with annual revenues exceeding ¥1 billion (approximately AU$10.6</w:t>
      </w:r>
      <w:r w:rsidR="00CA3FCD">
        <w:t> </w:t>
      </w:r>
      <w:r w:rsidRPr="00534CDC">
        <w:t>million) contribute to the U</w:t>
      </w:r>
      <w:r w:rsidR="00D26F73">
        <w:t xml:space="preserve">niversal </w:t>
      </w:r>
      <w:r w:rsidRPr="00534CDC">
        <w:t>S</w:t>
      </w:r>
      <w:r w:rsidR="00D26F73">
        <w:t xml:space="preserve">ervice </w:t>
      </w:r>
      <w:r w:rsidRPr="00534CDC">
        <w:t>F</w:t>
      </w:r>
      <w:r w:rsidR="00D26F73">
        <w:t>und (</w:t>
      </w:r>
      <w:r w:rsidR="00D26F73" w:rsidRPr="00D26F73">
        <w:rPr>
          <w:b/>
        </w:rPr>
        <w:t>USF</w:t>
      </w:r>
      <w:r w:rsidR="00D26F73">
        <w:t>)</w:t>
      </w:r>
      <w:r>
        <w:t>.</w:t>
      </w:r>
    </w:p>
    <w:p w:rsidR="00877B7C" w:rsidRPr="000562DB" w:rsidRDefault="000B3147" w:rsidP="00877B7C">
      <w:pPr>
        <w:pStyle w:val="BCRBodytext"/>
      </w:pPr>
      <w:r>
        <w:t>As an alternative to revenues</w:t>
      </w:r>
      <w:r w:rsidR="00716CCA">
        <w:t>, one</w:t>
      </w:r>
      <w:r w:rsidR="00877B7C" w:rsidRPr="000562DB">
        <w:t xml:space="preserve"> approach </w:t>
      </w:r>
      <w:r w:rsidR="00716CCA">
        <w:t xml:space="preserve">might involve contributions </w:t>
      </w:r>
      <w:r w:rsidR="00877B7C" w:rsidRPr="000562DB">
        <w:t>based on market share</w:t>
      </w:r>
      <w:r w:rsidR="00716CCA">
        <w:t xml:space="preserve"> </w:t>
      </w:r>
      <w:r w:rsidR="00F17D84">
        <w:t xml:space="preserve">as </w:t>
      </w:r>
      <w:r w:rsidR="00716CCA">
        <w:t>determined by</w:t>
      </w:r>
      <w:r w:rsidR="00877B7C">
        <w:t xml:space="preserve"> criteria such as number of </w:t>
      </w:r>
      <w:r w:rsidR="00431C41">
        <w:t>active services</w:t>
      </w:r>
      <w:r w:rsidR="00F17D84">
        <w:t xml:space="preserve"> - this</w:t>
      </w:r>
      <w:r w:rsidR="00A5029E">
        <w:t xml:space="preserve"> may or may not involve a market share eligibility threshold</w:t>
      </w:r>
      <w:r w:rsidR="00877B7C" w:rsidRPr="000562DB">
        <w:t xml:space="preserve">.   </w:t>
      </w:r>
    </w:p>
    <w:p w:rsidR="00416681" w:rsidRDefault="00416681" w:rsidP="00703F60">
      <w:pPr>
        <w:pStyle w:val="BCRBodytext"/>
      </w:pPr>
      <w:r>
        <w:t>As a starting point, there may be practical benefit in aligning with the AU$25 million qualified revenue threshold use</w:t>
      </w:r>
      <w:r w:rsidR="00F17D84">
        <w:t>d</w:t>
      </w:r>
      <w:r>
        <w:t xml:space="preserve"> for the USO for the purpose of NBN non-commercial services. </w:t>
      </w:r>
    </w:p>
    <w:p w:rsidR="00416681" w:rsidRDefault="00416681" w:rsidP="00703F60">
      <w:pPr>
        <w:pStyle w:val="BCRBodytext"/>
      </w:pPr>
      <w:r>
        <w:t xml:space="preserve">The effect of including or not including an eligibility threshold will be assessed in developing NBN non-commercial services. </w:t>
      </w:r>
    </w:p>
    <w:p w:rsidR="00C32FE8" w:rsidRDefault="00C32FE8" w:rsidP="00703F60">
      <w:pPr>
        <w:pStyle w:val="BCRBodytext"/>
      </w:pPr>
      <w:r>
        <w:t>The amount of funding to be contributed by eligible participants will also require careful assessment.</w:t>
      </w:r>
    </w:p>
    <w:p w:rsidR="00703F60" w:rsidRDefault="00703F60" w:rsidP="00703F60">
      <w:pPr>
        <w:pStyle w:val="BCRBodytext"/>
      </w:pPr>
      <w:r>
        <w:t>I</w:t>
      </w:r>
      <w:r w:rsidRPr="007A4269">
        <w:t>n considering international and domestic</w:t>
      </w:r>
      <w:r w:rsidR="000B3147">
        <w:t xml:space="preserve"> examples</w:t>
      </w:r>
      <w:r w:rsidRPr="007A4269">
        <w:t xml:space="preserve">, industry </w:t>
      </w:r>
      <w:r>
        <w:t>levy</w:t>
      </w:r>
      <w:r w:rsidRPr="007A4269">
        <w:t xml:space="preserve"> calculations are </w:t>
      </w:r>
      <w:r>
        <w:t xml:space="preserve">typically </w:t>
      </w:r>
      <w:r w:rsidRPr="007A4269">
        <w:t xml:space="preserve">based on determining an overall annual funding requirement as well as a calculation for the </w:t>
      </w:r>
      <w:r w:rsidR="006D6272">
        <w:t xml:space="preserve">percentage </w:t>
      </w:r>
      <w:r w:rsidRPr="007A4269">
        <w:t>contribution required from each eligible industry participant</w:t>
      </w:r>
      <w:r w:rsidR="005272C5">
        <w:t xml:space="preserve"> based on the chosen eligibility requirements</w:t>
      </w:r>
      <w:r w:rsidRPr="007A4269">
        <w:t xml:space="preserve">. </w:t>
      </w:r>
    </w:p>
    <w:p w:rsidR="00703F60" w:rsidRDefault="00703F60" w:rsidP="00703F60">
      <w:pPr>
        <w:pStyle w:val="BCRBodytext"/>
      </w:pPr>
      <w:r w:rsidRPr="007A4269">
        <w:t>For example</w:t>
      </w:r>
      <w:r>
        <w:t xml:space="preserve">, </w:t>
      </w:r>
      <w:r w:rsidR="00C32FE8">
        <w:t xml:space="preserve">in </w:t>
      </w:r>
      <w:r w:rsidRPr="00092497">
        <w:rPr>
          <w:rStyle w:val="BCRBodytextChar"/>
        </w:rPr>
        <w:t xml:space="preserve">New Zealand, the </w:t>
      </w:r>
      <w:r w:rsidRPr="00E34139">
        <w:rPr>
          <w:rStyle w:val="BCRBodytextChar"/>
          <w:b/>
        </w:rPr>
        <w:t>TDL</w:t>
      </w:r>
      <w:r w:rsidRPr="00092497">
        <w:rPr>
          <w:rStyle w:val="BCRBodytextChar"/>
        </w:rPr>
        <w:t xml:space="preserve"> has been set at NZ$50 million per annum set until FY2</w:t>
      </w:r>
      <w:r w:rsidR="00716CCA">
        <w:rPr>
          <w:rStyle w:val="BCRBodytextChar"/>
        </w:rPr>
        <w:t>015-16</w:t>
      </w:r>
      <w:r w:rsidRPr="00092497">
        <w:rPr>
          <w:rStyle w:val="BCRBodytextChar"/>
        </w:rPr>
        <w:t>. The levy amount payable by an eligible participant is proportionate to their qualified revenues. For example, in the levy allocation for FY2013 to FY2014, Spark had qualified revenues which equated to 38.17% of overall industry qualified revenues. Therefore, Spark’s contribution was determined at 38.17% of the overall levy amount</w:t>
      </w:r>
      <w:r w:rsidRPr="007A4269">
        <w:t>.</w:t>
      </w:r>
      <w:r>
        <w:rPr>
          <w:rStyle w:val="FootnoteReference"/>
        </w:rPr>
        <w:footnoteReference w:id="28"/>
      </w:r>
      <w:r>
        <w:t xml:space="preserve"> </w:t>
      </w:r>
    </w:p>
    <w:p w:rsidR="00C32FE8" w:rsidRDefault="005272C5" w:rsidP="00703F60">
      <w:pPr>
        <w:pStyle w:val="BCRBodytext"/>
      </w:pPr>
      <w:r>
        <w:t xml:space="preserve">BCR considers that proportionality should be considered in assessing NBN non-commercial service funding arrangements. </w:t>
      </w:r>
      <w:r w:rsidR="000B3147">
        <w:t xml:space="preserve">A funding approach that </w:t>
      </w:r>
      <w:r w:rsidR="00416681">
        <w:t xml:space="preserve">allows for </w:t>
      </w:r>
      <w:r w:rsidR="000B3147">
        <w:t>proportionality support</w:t>
      </w:r>
      <w:r w:rsidR="006D6272">
        <w:t>s</w:t>
      </w:r>
      <w:r w:rsidR="000B3147">
        <w:t xml:space="preserve"> equit</w:t>
      </w:r>
      <w:r w:rsidR="006D6272">
        <w:t>able</w:t>
      </w:r>
      <w:r w:rsidR="000B3147">
        <w:t xml:space="preserve"> outcomes. By </w:t>
      </w:r>
      <w:r w:rsidR="00C32FE8">
        <w:t xml:space="preserve">calculating </w:t>
      </w:r>
      <w:r w:rsidR="000B3147">
        <w:t xml:space="preserve">funding contributions </w:t>
      </w:r>
      <w:r w:rsidR="00C32FE8">
        <w:t xml:space="preserve">based on for example </w:t>
      </w:r>
      <w:r w:rsidR="000B3147">
        <w:t>marke</w:t>
      </w:r>
      <w:r w:rsidR="00622051">
        <w:t>t share</w:t>
      </w:r>
      <w:r w:rsidR="000B3147">
        <w:t xml:space="preserve">, this </w:t>
      </w:r>
      <w:r w:rsidR="00406282">
        <w:t xml:space="preserve">supports the notion that the greater contributions should be provided by </w:t>
      </w:r>
      <w:r>
        <w:t xml:space="preserve">more established </w:t>
      </w:r>
      <w:r w:rsidR="00406282">
        <w:t xml:space="preserve">participants that </w:t>
      </w:r>
      <w:r>
        <w:t xml:space="preserve">should </w:t>
      </w:r>
      <w:r w:rsidR="0084186B">
        <w:t>better be</w:t>
      </w:r>
      <w:r>
        <w:t xml:space="preserve"> able to </w:t>
      </w:r>
      <w:r w:rsidR="00406282">
        <w:t>afford to make the contributions</w:t>
      </w:r>
      <w:r w:rsidR="000B3147">
        <w:t xml:space="preserve">. </w:t>
      </w:r>
    </w:p>
    <w:p w:rsidR="000B3147" w:rsidRDefault="006D6272" w:rsidP="00703F60">
      <w:pPr>
        <w:pStyle w:val="BCRBodytext"/>
      </w:pPr>
      <w:r>
        <w:t xml:space="preserve">In </w:t>
      </w:r>
      <w:r w:rsidR="00C32FE8">
        <w:t>practice</w:t>
      </w:r>
      <w:r w:rsidR="005272C5">
        <w:t xml:space="preserve">, it is expected the </w:t>
      </w:r>
      <w:r>
        <w:t>industry funding eligibility arrangements discussed above</w:t>
      </w:r>
      <w:r w:rsidR="005272C5">
        <w:t xml:space="preserve"> would result in </w:t>
      </w:r>
      <w:r>
        <w:t>the majorit</w:t>
      </w:r>
      <w:r w:rsidR="0084186B">
        <w:t>y of contributions towards NBN n</w:t>
      </w:r>
      <w:r>
        <w:t>on-commercial services be</w:t>
      </w:r>
      <w:r w:rsidR="005272C5">
        <w:t>ing</w:t>
      </w:r>
      <w:r>
        <w:t xml:space="preserve"> made by NBN Co, though this could change over time </w:t>
      </w:r>
      <w:r w:rsidR="005272C5">
        <w:t xml:space="preserve">from </w:t>
      </w:r>
      <w:r>
        <w:t>increas</w:t>
      </w:r>
      <w:r w:rsidR="005272C5">
        <w:t>ed</w:t>
      </w:r>
      <w:r>
        <w:t xml:space="preserve"> infrastructure based competition.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D26F73" w:rsidTr="006F2E01">
        <w:trPr>
          <w:trHeight w:val="623"/>
        </w:trPr>
        <w:tc>
          <w:tcPr>
            <w:tcW w:w="9072" w:type="dxa"/>
            <w:shd w:val="clear" w:color="auto" w:fill="F2F2F2" w:themeFill="background1" w:themeFillShade="F2"/>
          </w:tcPr>
          <w:p w:rsidR="00D26F73" w:rsidRPr="00A65FBB" w:rsidRDefault="00D26F73" w:rsidP="006F2E01">
            <w:pPr>
              <w:pStyle w:val="BCRbodytextitalics"/>
              <w:rPr>
                <w:b/>
                <w:sz w:val="2"/>
                <w:szCs w:val="2"/>
              </w:rPr>
            </w:pPr>
          </w:p>
          <w:p w:rsidR="00D26F73" w:rsidRDefault="00D26F73" w:rsidP="00D26F73">
            <w:pPr>
              <w:pStyle w:val="BCRbodytextitalics"/>
            </w:pPr>
            <w:r w:rsidRPr="00A0302B">
              <w:rPr>
                <w:b/>
              </w:rPr>
              <w:t xml:space="preserve">Question </w:t>
            </w:r>
            <w:r w:rsidR="001D0448">
              <w:rPr>
                <w:b/>
              </w:rPr>
              <w:t>2</w:t>
            </w:r>
            <w:r w:rsidR="00AE4C50">
              <w:rPr>
                <w:b/>
              </w:rPr>
              <w:t>2</w:t>
            </w:r>
            <w:r w:rsidRPr="00D26F73">
              <w:rPr>
                <w:b/>
              </w:rPr>
              <w:t xml:space="preserve">    </w:t>
            </w:r>
            <w:r w:rsidRPr="00D26F73">
              <w:t xml:space="preserve"> In the context of NBN non-commercial services, what issues should be considered    regarding eligible revenue or other eligibility thresholds?</w:t>
            </w:r>
          </w:p>
          <w:p w:rsidR="00703F60" w:rsidRDefault="00703F60" w:rsidP="00AE4C50">
            <w:pPr>
              <w:pStyle w:val="BCRbodytextitalics"/>
            </w:pPr>
            <w:r w:rsidRPr="00A0302B">
              <w:rPr>
                <w:b/>
              </w:rPr>
              <w:t xml:space="preserve">Question </w:t>
            </w:r>
            <w:r w:rsidR="00530B99">
              <w:rPr>
                <w:b/>
              </w:rPr>
              <w:t>2</w:t>
            </w:r>
            <w:r w:rsidR="00AE4C50">
              <w:rPr>
                <w:b/>
              </w:rPr>
              <w:t>3</w:t>
            </w:r>
            <w:r w:rsidRPr="00D26F73">
              <w:rPr>
                <w:b/>
              </w:rPr>
              <w:t xml:space="preserve">     </w:t>
            </w:r>
            <w:r>
              <w:t xml:space="preserve">To what extent is it appropriate to consider proportionality when developing funding arrangements? </w:t>
            </w:r>
          </w:p>
        </w:tc>
      </w:tr>
    </w:tbl>
    <w:p w:rsidR="00FB6CA1" w:rsidRPr="00622051" w:rsidRDefault="00FB6CA1" w:rsidP="00622051">
      <w:pPr>
        <w:pStyle w:val="BCRBodytext"/>
      </w:pPr>
    </w:p>
    <w:p w:rsidR="0011593C" w:rsidRPr="007A7B4E" w:rsidRDefault="005C7CFC" w:rsidP="00703F60">
      <w:pPr>
        <w:pStyle w:val="BCRHead3"/>
        <w:numPr>
          <w:ilvl w:val="0"/>
          <w:numId w:val="0"/>
        </w:numPr>
        <w:ind w:left="720"/>
      </w:pPr>
      <w:bookmarkStart w:id="53" w:name="_Toc418862870"/>
      <w:r>
        <w:t>6.</w:t>
      </w:r>
      <w:r w:rsidR="007A7B4E">
        <w:t>1.</w:t>
      </w:r>
      <w:r w:rsidR="006D6272">
        <w:t>3</w:t>
      </w:r>
      <w:r>
        <w:t xml:space="preserve"> </w:t>
      </w:r>
      <w:r w:rsidR="0011593C" w:rsidRPr="0046324A">
        <w:t>Contestability</w:t>
      </w:r>
      <w:bookmarkEnd w:id="53"/>
    </w:p>
    <w:p w:rsidR="00DE1442" w:rsidRPr="00E51517" w:rsidRDefault="00DE1442" w:rsidP="00AE3350">
      <w:pPr>
        <w:pStyle w:val="BCRBodytext"/>
        <w:rPr>
          <w:lang w:val="en-AU"/>
        </w:rPr>
      </w:pPr>
      <w:r w:rsidRPr="00E51517">
        <w:t xml:space="preserve">In implementing funding arrangements, a key outcome will be ensuring the delivery of pro-competitive market conditions as described in the Government’s Policy Paper. </w:t>
      </w:r>
      <w:r w:rsidR="00E51517">
        <w:t xml:space="preserve">To this end, NBN non-commercial service funding arrangement will need to support outcomes where </w:t>
      </w:r>
      <w:r w:rsidR="00AE3350" w:rsidRPr="00E51517">
        <w:t xml:space="preserve">all </w:t>
      </w:r>
      <w:r w:rsidRPr="00E51517">
        <w:t>high-speed wholesale broadband market participants are free to compete</w:t>
      </w:r>
      <w:r w:rsidR="00AE3350" w:rsidRPr="00E51517">
        <w:t xml:space="preserve"> (including NBN Co) on a level playing field basis.</w:t>
      </w:r>
    </w:p>
    <w:p w:rsidR="00DE1442" w:rsidRDefault="00DE1442" w:rsidP="00441842">
      <w:pPr>
        <w:pStyle w:val="BCRBodytext"/>
        <w:rPr>
          <w:lang w:val="en-AU"/>
        </w:rPr>
      </w:pPr>
      <w:r w:rsidRPr="00E51517">
        <w:rPr>
          <w:lang w:val="en-AU"/>
        </w:rPr>
        <w:t>Beyond contestability in the fixed line market, assessment is required regarding contestability in the delivery of non-commercial services.</w:t>
      </w:r>
    </w:p>
    <w:p w:rsidR="008D31B6" w:rsidRPr="00930125" w:rsidRDefault="0011593C" w:rsidP="00441842">
      <w:pPr>
        <w:pStyle w:val="BCRBodytext"/>
        <w:rPr>
          <w:lang w:val="en-AU"/>
        </w:rPr>
      </w:pPr>
      <w:r w:rsidRPr="00930125">
        <w:rPr>
          <w:lang w:val="en-AU"/>
        </w:rPr>
        <w:t xml:space="preserve">In </w:t>
      </w:r>
      <w:r w:rsidR="00A97DB5">
        <w:rPr>
          <w:lang w:val="en-AU"/>
        </w:rPr>
        <w:t>an</w:t>
      </w:r>
      <w:r w:rsidRPr="00930125">
        <w:rPr>
          <w:lang w:val="en-AU"/>
        </w:rPr>
        <w:t xml:space="preserve"> Australian context, NBN Co can be characterised as the ‘universal service provider’ for </w:t>
      </w:r>
      <w:r w:rsidR="00376847">
        <w:rPr>
          <w:lang w:val="en-AU"/>
        </w:rPr>
        <w:t xml:space="preserve">the wholesale </w:t>
      </w:r>
      <w:r w:rsidRPr="00930125">
        <w:rPr>
          <w:lang w:val="en-AU"/>
        </w:rPr>
        <w:t xml:space="preserve">delivery of non-commercial </w:t>
      </w:r>
      <w:r w:rsidR="008D1564" w:rsidRPr="00930125">
        <w:rPr>
          <w:lang w:val="en-AU"/>
        </w:rPr>
        <w:t>high-speed</w:t>
      </w:r>
      <w:r w:rsidRPr="00930125">
        <w:rPr>
          <w:lang w:val="en-AU"/>
        </w:rPr>
        <w:t xml:space="preserve"> broadband services.</w:t>
      </w:r>
      <w:r w:rsidR="002F507E" w:rsidRPr="00930125">
        <w:rPr>
          <w:rStyle w:val="FootnoteReference"/>
          <w:rFonts w:eastAsiaTheme="minorHAnsi" w:cstheme="minorBidi"/>
          <w:color w:val="000000" w:themeColor="text1"/>
          <w:lang w:val="en-AU"/>
        </w:rPr>
        <w:footnoteReference w:id="29"/>
      </w:r>
      <w:r w:rsidRPr="00930125">
        <w:rPr>
          <w:lang w:val="en-AU"/>
        </w:rPr>
        <w:t xml:space="preserve"> There is currently no arrangement that would allow alternative providers to receive funding to deliver </w:t>
      </w:r>
      <w:r w:rsidR="00A857C8">
        <w:rPr>
          <w:lang w:val="en-AU"/>
        </w:rPr>
        <w:t xml:space="preserve">the equivalent of </w:t>
      </w:r>
      <w:r w:rsidRPr="00930125">
        <w:rPr>
          <w:lang w:val="en-AU"/>
        </w:rPr>
        <w:t xml:space="preserve">NBN non-commercial services.  </w:t>
      </w:r>
    </w:p>
    <w:p w:rsidR="008D31B6" w:rsidRPr="00930125" w:rsidRDefault="0011593C" w:rsidP="00441842">
      <w:pPr>
        <w:pStyle w:val="BCRBodytext"/>
        <w:rPr>
          <w:lang w:val="en-AU"/>
        </w:rPr>
      </w:pPr>
      <w:r w:rsidRPr="00930125">
        <w:rPr>
          <w:lang w:val="en-AU"/>
        </w:rPr>
        <w:t xml:space="preserve">This differs from international examples, where </w:t>
      </w:r>
      <w:r w:rsidR="0084186B">
        <w:rPr>
          <w:lang w:val="en-AU"/>
        </w:rPr>
        <w:t>often</w:t>
      </w:r>
      <w:r w:rsidR="0084186B" w:rsidRPr="00930125">
        <w:rPr>
          <w:lang w:val="en-AU"/>
        </w:rPr>
        <w:t xml:space="preserve"> </w:t>
      </w:r>
      <w:r w:rsidRPr="00930125">
        <w:rPr>
          <w:lang w:val="en-AU"/>
        </w:rPr>
        <w:t xml:space="preserve">a funding program identifies non-commercial projects or services and industry participants compete to secure funds to deliver program requirements. This drives efficiency by placing competitive tension on the cost of delivering services. </w:t>
      </w:r>
    </w:p>
    <w:p w:rsidR="00441842" w:rsidRDefault="00F13BCC" w:rsidP="00441842">
      <w:pPr>
        <w:pStyle w:val="BCRBodytext"/>
        <w:rPr>
          <w:lang w:val="en-AU"/>
        </w:rPr>
      </w:pPr>
      <w:r>
        <w:rPr>
          <w:lang w:val="en-AU"/>
        </w:rPr>
        <w:t>In considering contestability of NBN non-commercial services, it is important to note that</w:t>
      </w:r>
      <w:r w:rsidR="0011593C" w:rsidRPr="00930125">
        <w:rPr>
          <w:lang w:val="en-AU"/>
        </w:rPr>
        <w:t xml:space="preserve"> NBN Co has entered into significant long term contracts </w:t>
      </w:r>
      <w:r w:rsidR="00DC7361">
        <w:rPr>
          <w:lang w:val="en-AU"/>
        </w:rPr>
        <w:t xml:space="preserve">and invested in long-life assets (including satellites) </w:t>
      </w:r>
      <w:r w:rsidR="0011593C" w:rsidRPr="00930125">
        <w:rPr>
          <w:lang w:val="en-AU"/>
        </w:rPr>
        <w:t xml:space="preserve">to ensure the delivery of </w:t>
      </w:r>
      <w:r w:rsidR="008D1564" w:rsidRPr="00930125">
        <w:rPr>
          <w:lang w:val="en-AU"/>
        </w:rPr>
        <w:t>high-speed</w:t>
      </w:r>
      <w:r w:rsidR="0011593C" w:rsidRPr="00930125">
        <w:rPr>
          <w:lang w:val="en-AU"/>
        </w:rPr>
        <w:t xml:space="preserve"> broadband. An issue is whether it is efficient to </w:t>
      </w:r>
      <w:r>
        <w:rPr>
          <w:lang w:val="en-AU"/>
        </w:rPr>
        <w:t>consider</w:t>
      </w:r>
      <w:r w:rsidRPr="00930125">
        <w:rPr>
          <w:lang w:val="en-AU"/>
        </w:rPr>
        <w:t xml:space="preserve"> </w:t>
      </w:r>
      <w:r w:rsidR="0011593C" w:rsidRPr="00930125">
        <w:rPr>
          <w:lang w:val="en-AU"/>
        </w:rPr>
        <w:t xml:space="preserve">mechanisms which would allow alternative providers to </w:t>
      </w:r>
      <w:r w:rsidR="00DC7361">
        <w:rPr>
          <w:lang w:val="en-AU"/>
        </w:rPr>
        <w:t xml:space="preserve">receive funding that would allow them to </w:t>
      </w:r>
      <w:r w:rsidR="0011593C" w:rsidRPr="00930125">
        <w:rPr>
          <w:lang w:val="en-AU"/>
        </w:rPr>
        <w:t>offer</w:t>
      </w:r>
      <w:r w:rsidR="00A857C8">
        <w:rPr>
          <w:lang w:val="en-AU"/>
        </w:rPr>
        <w:t xml:space="preserve"> the equivalent of </w:t>
      </w:r>
      <w:r w:rsidR="0011593C" w:rsidRPr="00930125">
        <w:rPr>
          <w:lang w:val="en-AU"/>
        </w:rPr>
        <w:t xml:space="preserve">NBN non-commercial services </w:t>
      </w:r>
      <w:r w:rsidR="00DC7361">
        <w:rPr>
          <w:lang w:val="en-AU"/>
        </w:rPr>
        <w:t xml:space="preserve">on a level playing field basis, </w:t>
      </w:r>
      <w:r w:rsidR="0011593C" w:rsidRPr="00930125">
        <w:rPr>
          <w:lang w:val="en-AU"/>
        </w:rPr>
        <w:t>and whether this would result in better outcomes for consumers and reduce the overall cost of delivering NBN non-commercial services.</w:t>
      </w:r>
    </w:p>
    <w:p w:rsidR="00A97DB5" w:rsidRDefault="0011593C" w:rsidP="00B372E4">
      <w:pPr>
        <w:pStyle w:val="BCRBodytext"/>
        <w:rPr>
          <w:lang w:val="en-AU"/>
        </w:rPr>
      </w:pPr>
      <w:r w:rsidRPr="00930125">
        <w:rPr>
          <w:lang w:val="en-AU"/>
        </w:rPr>
        <w:t xml:space="preserve">While it may not be appropriate to consider contestability of delivering NBN non-commercial services during the </w:t>
      </w:r>
      <w:r w:rsidR="008A6BC1">
        <w:rPr>
          <w:lang w:val="en-AU"/>
        </w:rPr>
        <w:t xml:space="preserve">cash flow negative </w:t>
      </w:r>
      <w:r w:rsidRPr="00930125">
        <w:rPr>
          <w:lang w:val="en-AU"/>
        </w:rPr>
        <w:t xml:space="preserve">build phase, funding arrangements </w:t>
      </w:r>
      <w:r w:rsidR="00F0774D">
        <w:rPr>
          <w:lang w:val="en-AU"/>
        </w:rPr>
        <w:t xml:space="preserve">that </w:t>
      </w:r>
      <w:r w:rsidRPr="00930125">
        <w:rPr>
          <w:lang w:val="en-AU"/>
        </w:rPr>
        <w:t>allow for contestability in late</w:t>
      </w:r>
      <w:r w:rsidR="00F0774D">
        <w:rPr>
          <w:lang w:val="en-AU"/>
        </w:rPr>
        <w:t>r years could be explored.</w:t>
      </w:r>
    </w:p>
    <w:p w:rsidR="00367A7C" w:rsidRDefault="00367A7C" w:rsidP="00B372E4">
      <w:pPr>
        <w:pStyle w:val="BCRBodytext"/>
        <w:rPr>
          <w:lang w:val="en-AU"/>
        </w:rPr>
      </w:pPr>
      <w:r>
        <w:rPr>
          <w:lang w:val="en-AU"/>
        </w:rPr>
        <w:t xml:space="preserve">The following </w:t>
      </w:r>
      <w:r w:rsidR="001538C9">
        <w:rPr>
          <w:lang w:val="en-AU"/>
        </w:rPr>
        <w:t>figure</w:t>
      </w:r>
      <w:r>
        <w:rPr>
          <w:lang w:val="en-AU"/>
        </w:rPr>
        <w:t xml:space="preserve"> illustrates a </w:t>
      </w:r>
      <w:r w:rsidR="00F13BCC">
        <w:rPr>
          <w:lang w:val="en-AU"/>
        </w:rPr>
        <w:t xml:space="preserve">long term </w:t>
      </w:r>
      <w:r>
        <w:rPr>
          <w:lang w:val="en-AU"/>
        </w:rPr>
        <w:t>model for contestability in delivery of non-commercial services.</w:t>
      </w:r>
    </w:p>
    <w:p w:rsidR="00367A7C" w:rsidRDefault="00E734C3" w:rsidP="00811DEC">
      <w:pPr>
        <w:pStyle w:val="BCRTableheading"/>
        <w:rPr>
          <w:color w:val="auto"/>
        </w:rPr>
      </w:pPr>
      <w:r w:rsidRPr="005C7CFC">
        <w:rPr>
          <w:color w:val="auto"/>
        </w:rPr>
        <w:t xml:space="preserve">Figure </w:t>
      </w:r>
      <w:r w:rsidR="00DA7162">
        <w:rPr>
          <w:color w:val="auto"/>
        </w:rPr>
        <w:t>6</w:t>
      </w:r>
      <w:r w:rsidRPr="005C7CFC">
        <w:rPr>
          <w:color w:val="auto"/>
        </w:rPr>
        <w:t xml:space="preserve">. </w:t>
      </w:r>
      <w:r>
        <w:rPr>
          <w:color w:val="auto"/>
        </w:rPr>
        <w:t>Future model for contestability in delivery of NBN non-commercial services</w:t>
      </w:r>
      <w:r w:rsidR="00677995">
        <w:rPr>
          <w:noProof/>
          <w:lang w:val="en-AU" w:eastAsia="en-AU"/>
        </w:rPr>
        <mc:AlternateContent>
          <mc:Choice Requires="wpc">
            <w:drawing>
              <wp:inline distT="0" distB="0" distL="0" distR="0" wp14:anchorId="75016D80" wp14:editId="52D2AC6D">
                <wp:extent cx="5486400" cy="3345180"/>
                <wp:effectExtent l="0" t="0" r="0" b="0"/>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4" name="Text Box 3"/>
                        <wps:cNvSpPr txBox="1">
                          <a:spLocks noChangeArrowheads="1"/>
                        </wps:cNvSpPr>
                        <wps:spPr bwMode="auto">
                          <a:xfrm>
                            <a:off x="1288481" y="127971"/>
                            <a:ext cx="1011554" cy="532996"/>
                          </a:xfrm>
                          <a:prstGeom prst="rect">
                            <a:avLst/>
                          </a:prstGeom>
                          <a:solidFill>
                            <a:srgbClr val="FFFFFF"/>
                          </a:solidFill>
                          <a:ln w="9525">
                            <a:noFill/>
                            <a:miter lim="800000"/>
                            <a:headEnd/>
                            <a:tailEnd/>
                          </a:ln>
                        </wps:spPr>
                        <wps:txbx>
                          <w:txbxContent>
                            <w:p w:rsidR="00C32FE8" w:rsidRPr="00A8488D" w:rsidRDefault="00C32FE8" w:rsidP="00677995">
                              <w:pPr>
                                <w:pStyle w:val="BCRBodytext"/>
                                <w:jc w:val="center"/>
                                <w:rPr>
                                  <w:i/>
                                  <w:sz w:val="14"/>
                                  <w:szCs w:val="16"/>
                                </w:rPr>
                              </w:pPr>
                              <w:r>
                                <w:rPr>
                                  <w:i/>
                                  <w:sz w:val="14"/>
                                  <w:szCs w:val="16"/>
                                </w:rPr>
                                <w:t>Industry funding</w:t>
                              </w:r>
                              <w:r w:rsidRPr="00A8488D">
                                <w:rPr>
                                  <w:i/>
                                  <w:sz w:val="14"/>
                                  <w:szCs w:val="16"/>
                                </w:rPr>
                                <w:t xml:space="preserve"> towards non-commercial services</w:t>
                              </w:r>
                            </w:p>
                          </w:txbxContent>
                        </wps:txbx>
                        <wps:bodyPr rot="0" vert="horz" wrap="square" lIns="91440" tIns="45720" rIns="91440" bIns="45720" anchor="t" anchorCtr="0">
                          <a:noAutofit/>
                        </wps:bodyPr>
                      </wps:wsp>
                      <wps:wsp>
                        <wps:cNvPr id="298" name="Text Box 2"/>
                        <wps:cNvSpPr txBox="1">
                          <a:spLocks noChangeArrowheads="1"/>
                        </wps:cNvSpPr>
                        <wps:spPr bwMode="auto">
                          <a:xfrm>
                            <a:off x="2227731" y="370391"/>
                            <a:ext cx="905438" cy="552971"/>
                          </a:xfrm>
                          <a:prstGeom prst="rect">
                            <a:avLst/>
                          </a:prstGeom>
                          <a:solidFill>
                            <a:srgbClr val="FFFFFF"/>
                          </a:solidFill>
                          <a:ln w="9525">
                            <a:noFill/>
                            <a:miter lim="800000"/>
                            <a:headEnd/>
                            <a:tailEnd/>
                          </a:ln>
                        </wps:spPr>
                        <wps:txbx>
                          <w:txbxContent>
                            <w:p w:rsidR="00C32FE8" w:rsidRPr="00D510E4" w:rsidRDefault="00C32FE8" w:rsidP="00677995">
                              <w:pPr>
                                <w:pStyle w:val="NormalWeb"/>
                                <w:spacing w:before="120" w:after="120"/>
                                <w:jc w:val="center"/>
                                <w:rPr>
                                  <w:b/>
                                  <w:color w:val="auto"/>
                                </w:rPr>
                              </w:pPr>
                              <w:r>
                                <w:rPr>
                                  <w:rFonts w:ascii="Calibri" w:eastAsia="Cambria" w:hAnsi="Calibri"/>
                                  <w:b/>
                                  <w:color w:val="auto"/>
                                  <w:sz w:val="16"/>
                                  <w:szCs w:val="16"/>
                                  <w:lang w:val="en-US"/>
                                </w:rPr>
                                <w:t>Commonwealth a</w:t>
                              </w:r>
                              <w:r w:rsidRPr="00D510E4">
                                <w:rPr>
                                  <w:rFonts w:ascii="Calibri" w:eastAsia="Cambria" w:hAnsi="Calibri"/>
                                  <w:b/>
                                  <w:color w:val="auto"/>
                                  <w:sz w:val="16"/>
                                  <w:szCs w:val="16"/>
                                  <w:lang w:val="en-US"/>
                                </w:rPr>
                                <w:t>ccount</w:t>
                              </w:r>
                            </w:p>
                          </w:txbxContent>
                        </wps:txbx>
                        <wps:bodyPr rot="0" vert="horz" wrap="square" lIns="91440" tIns="45720" rIns="91440" bIns="45720" anchor="t" anchorCtr="0">
                          <a:noAutofit/>
                        </wps:bodyPr>
                      </wps:wsp>
                      <wps:wsp>
                        <wps:cNvPr id="299" name="Oval 299"/>
                        <wps:cNvSpPr/>
                        <wps:spPr>
                          <a:xfrm>
                            <a:off x="2245661" y="226198"/>
                            <a:ext cx="851841" cy="73218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Default="00C32FE8" w:rsidP="006779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3"/>
                        <wps:cNvSpPr txBox="1">
                          <a:spLocks noChangeArrowheads="1"/>
                        </wps:cNvSpPr>
                        <wps:spPr bwMode="auto">
                          <a:xfrm>
                            <a:off x="3262232" y="1236889"/>
                            <a:ext cx="818515" cy="702945"/>
                          </a:xfrm>
                          <a:prstGeom prst="rect">
                            <a:avLst/>
                          </a:prstGeom>
                          <a:solidFill>
                            <a:srgbClr val="FFFFFF"/>
                          </a:solidFill>
                          <a:ln w="9525">
                            <a:noFill/>
                            <a:miter lim="800000"/>
                            <a:headEnd/>
                            <a:tailEnd/>
                          </a:ln>
                        </wps:spPr>
                        <wps:txbx>
                          <w:txbxContent>
                            <w:p w:rsidR="00C32FE8" w:rsidRPr="00A8488D" w:rsidRDefault="00C32FE8" w:rsidP="00677995">
                              <w:pPr>
                                <w:pStyle w:val="NormalWeb"/>
                                <w:spacing w:after="200"/>
                                <w:jc w:val="center"/>
                                <w:rPr>
                                  <w:color w:val="auto"/>
                                </w:rPr>
                              </w:pPr>
                              <w:r w:rsidRPr="00A8488D">
                                <w:rPr>
                                  <w:rFonts w:ascii="Calibri" w:eastAsia="Cambria" w:hAnsi="Calibri"/>
                                  <w:i/>
                                  <w:iCs/>
                                  <w:color w:val="auto"/>
                                  <w:sz w:val="14"/>
                                  <w:szCs w:val="14"/>
                                  <w:lang w:val="en-US"/>
                                </w:rPr>
                                <w:t>N</w:t>
                              </w:r>
                              <w:r>
                                <w:rPr>
                                  <w:rFonts w:ascii="Calibri" w:eastAsia="Cambria" w:hAnsi="Calibri"/>
                                  <w:i/>
                                  <w:iCs/>
                                  <w:color w:val="auto"/>
                                  <w:sz w:val="14"/>
                                  <w:szCs w:val="14"/>
                                  <w:lang w:val="en-US"/>
                                </w:rPr>
                                <w:t>on-commercial service provider offers</w:t>
                              </w:r>
                              <w:r w:rsidRPr="00A8488D">
                                <w:rPr>
                                  <w:rFonts w:ascii="Calibri" w:eastAsia="Cambria" w:hAnsi="Calibri"/>
                                  <w:i/>
                                  <w:iCs/>
                                  <w:color w:val="auto"/>
                                  <w:sz w:val="14"/>
                                  <w:szCs w:val="14"/>
                                  <w:lang w:val="en-US"/>
                                </w:rPr>
                                <w:t xml:space="preserve"> non-commercial services</w:t>
                              </w:r>
                            </w:p>
                          </w:txbxContent>
                        </wps:txbx>
                        <wps:bodyPr rot="0" vert="horz" wrap="square" lIns="91440" tIns="45720" rIns="91440" bIns="45720" anchor="t" anchorCtr="0">
                          <a:noAutofit/>
                        </wps:bodyPr>
                      </wps:wsp>
                      <wps:wsp>
                        <wps:cNvPr id="295" name="Rectangle 295"/>
                        <wps:cNvSpPr/>
                        <wps:spPr>
                          <a:xfrm>
                            <a:off x="193134" y="171583"/>
                            <a:ext cx="1091565" cy="8629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0F7A35" w:rsidRDefault="00C32FE8" w:rsidP="00677995">
                              <w:pPr>
                                <w:pStyle w:val="NormalWeb"/>
                                <w:spacing w:after="0" w:line="280" w:lineRule="exact"/>
                                <w:jc w:val="center"/>
                                <w:rPr>
                                  <w:rFonts w:asciiTheme="minorHAnsi" w:hAnsiTheme="minorHAnsi"/>
                                  <w:b/>
                                  <w:sz w:val="20"/>
                                </w:rPr>
                              </w:pPr>
                              <w:r w:rsidRPr="000F7A35">
                                <w:rPr>
                                  <w:rFonts w:asciiTheme="minorHAnsi" w:hAnsiTheme="minorHAnsi"/>
                                  <w:b/>
                                  <w:color w:val="000000"/>
                                  <w:sz w:val="18"/>
                                  <w:szCs w:val="21"/>
                                </w:rPr>
                                <w:t xml:space="preserve">Eligible industry participants </w:t>
                              </w:r>
                              <w:r>
                                <w:rPr>
                                  <w:rFonts w:asciiTheme="minorHAnsi" w:hAnsiTheme="minorHAnsi"/>
                                  <w:b/>
                                  <w:color w:val="000000"/>
                                  <w:sz w:val="18"/>
                                  <w:szCs w:val="21"/>
                                </w:rPr>
                                <w:t xml:space="preserve">in fixed line areas </w:t>
                              </w:r>
                              <w:r w:rsidRPr="000F7A35">
                                <w:rPr>
                                  <w:rFonts w:asciiTheme="minorHAnsi" w:hAnsiTheme="minorHAnsi"/>
                                  <w:b/>
                                  <w:color w:val="000000"/>
                                  <w:sz w:val="18"/>
                                  <w:szCs w:val="21"/>
                                </w:rPr>
                                <w:t>(including NBN 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Straight Arrow Connector 296"/>
                        <wps:cNvCnPr/>
                        <wps:spPr>
                          <a:xfrm>
                            <a:off x="1284699" y="587566"/>
                            <a:ext cx="944979" cy="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a:off x="2680914" y="958381"/>
                            <a:ext cx="0" cy="4356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Rectangle 301"/>
                        <wps:cNvSpPr/>
                        <wps:spPr>
                          <a:xfrm>
                            <a:off x="2026920" y="1403869"/>
                            <a:ext cx="1306021" cy="8629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E8" w:rsidRPr="00D510E4" w:rsidRDefault="00C32FE8" w:rsidP="00D510E4">
                              <w:pPr>
                                <w:pStyle w:val="NormalWeb"/>
                                <w:spacing w:after="0" w:line="280" w:lineRule="exact"/>
                                <w:jc w:val="center"/>
                                <w:rPr>
                                  <w:rFonts w:asciiTheme="minorHAnsi" w:hAnsiTheme="minorHAnsi"/>
                                  <w:b/>
                                  <w:color w:val="000000"/>
                                  <w:sz w:val="18"/>
                                  <w:szCs w:val="21"/>
                                </w:rPr>
                              </w:pPr>
                              <w:r w:rsidRPr="00D510E4">
                                <w:rPr>
                                  <w:rFonts w:asciiTheme="minorHAnsi" w:hAnsiTheme="minorHAnsi"/>
                                  <w:b/>
                                  <w:color w:val="000000"/>
                                  <w:sz w:val="18"/>
                                  <w:szCs w:val="21"/>
                                </w:rPr>
                                <w:t>High-speed wholesale broadband non-commercial service provider</w:t>
                              </w:r>
                            </w:p>
                            <w:p w:rsidR="00C32FE8" w:rsidRPr="00416681" w:rsidRDefault="00C32FE8" w:rsidP="0084186B">
                              <w:pPr>
                                <w:pStyle w:val="NormalWeb"/>
                                <w:spacing w:after="0" w:line="280" w:lineRule="exact"/>
                                <w:jc w:val="center"/>
                                <w:rPr>
                                  <w:rFonts w:asciiTheme="minorHAnsi" w:hAnsiTheme="minorHAnsi"/>
                                  <w:b/>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Straight Arrow Connector 307"/>
                        <wps:cNvCnPr/>
                        <wps:spPr>
                          <a:xfrm>
                            <a:off x="3325321" y="1870589"/>
                            <a:ext cx="728519"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208" name="Group 208"/>
                        <wpg:cNvGrpSpPr/>
                        <wpg:grpSpPr>
                          <a:xfrm>
                            <a:off x="4066200" y="660401"/>
                            <a:ext cx="1249680" cy="2410459"/>
                            <a:chOff x="0" y="0"/>
                            <a:chExt cx="1250242" cy="2410801"/>
                          </a:xfrm>
                        </wpg:grpSpPr>
                        <wps:wsp>
                          <wps:cNvPr id="209" name="Text Box 2"/>
                          <wps:cNvSpPr txBox="1">
                            <a:spLocks noChangeArrowheads="1"/>
                          </wps:cNvSpPr>
                          <wps:spPr bwMode="auto">
                            <a:xfrm>
                              <a:off x="146496" y="2070876"/>
                              <a:ext cx="931545" cy="317065"/>
                            </a:xfrm>
                            <a:prstGeom prst="rect">
                              <a:avLst/>
                            </a:prstGeom>
                            <a:solidFill>
                              <a:srgbClr val="FFFFFF"/>
                            </a:solidFill>
                            <a:ln w="9525">
                              <a:noFill/>
                              <a:miter lim="800000"/>
                              <a:headEnd/>
                              <a:tailEnd/>
                            </a:ln>
                          </wps:spPr>
                          <wps:txb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lang w:val="en-US"/>
                                  </w:rPr>
                                  <w:t>Satellite</w:t>
                                </w:r>
                              </w:p>
                            </w:txbxContent>
                          </wps:txbx>
                          <wps:bodyPr rot="0" vert="horz" wrap="square" lIns="91440" tIns="45720" rIns="91440" bIns="45720" anchor="t" anchorCtr="0">
                            <a:noAutofit/>
                          </wps:bodyPr>
                        </wps:wsp>
                        <wpg:grpSp>
                          <wpg:cNvPr id="211" name="Group 211"/>
                          <wpg:cNvGrpSpPr/>
                          <wpg:grpSpPr>
                            <a:xfrm>
                              <a:off x="0" y="0"/>
                              <a:ext cx="1250242" cy="2410801"/>
                              <a:chOff x="0" y="0"/>
                              <a:chExt cx="1250242" cy="2410801"/>
                            </a:xfrm>
                          </wpg:grpSpPr>
                          <wpg:grpSp>
                            <wpg:cNvPr id="212" name="Group 212"/>
                            <wpg:cNvGrpSpPr/>
                            <wpg:grpSpPr>
                              <a:xfrm>
                                <a:off x="0" y="0"/>
                                <a:ext cx="1250242" cy="2410801"/>
                                <a:chOff x="0" y="0"/>
                                <a:chExt cx="1250242" cy="2410801"/>
                              </a:xfrm>
                            </wpg:grpSpPr>
                            <wps:wsp>
                              <wps:cNvPr id="215" name="Text Box 2"/>
                              <wps:cNvSpPr txBox="1">
                                <a:spLocks noChangeArrowheads="1"/>
                              </wps:cNvSpPr>
                              <wps:spPr bwMode="auto">
                                <a:xfrm>
                                  <a:off x="136635" y="1361727"/>
                                  <a:ext cx="931624" cy="366846"/>
                                </a:xfrm>
                                <a:prstGeom prst="rect">
                                  <a:avLst/>
                                </a:prstGeom>
                                <a:solidFill>
                                  <a:srgbClr val="FFFFFF"/>
                                </a:solidFill>
                                <a:ln w="9525">
                                  <a:noFill/>
                                  <a:miter lim="800000"/>
                                  <a:headEnd/>
                                  <a:tailEnd/>
                                </a:ln>
                              </wps:spPr>
                              <wps:txb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lang w:val="en-US"/>
                                      </w:rPr>
                                      <w:t>Fixed wireless</w:t>
                                    </w:r>
                                  </w:p>
                                </w:txbxContent>
                              </wps:txbx>
                              <wps:bodyPr rot="0" vert="horz" wrap="square" lIns="91440" tIns="45720" rIns="91440" bIns="45720" anchor="t" anchorCtr="0">
                                <a:noAutofit/>
                              </wps:bodyPr>
                            </wps:wsp>
                            <wpg:grpSp>
                              <wpg:cNvPr id="214" name="Group 214"/>
                              <wpg:cNvGrpSpPr/>
                              <wpg:grpSpPr>
                                <a:xfrm>
                                  <a:off x="0" y="0"/>
                                  <a:ext cx="1250242" cy="2410801"/>
                                  <a:chOff x="0" y="0"/>
                                  <a:chExt cx="1250242" cy="2410801"/>
                                </a:xfrm>
                              </wpg:grpSpPr>
                              <wps:wsp>
                                <wps:cNvPr id="216" name="Text Box 2"/>
                                <wps:cNvSpPr txBox="1">
                                  <a:spLocks noChangeArrowheads="1"/>
                                </wps:cNvSpPr>
                                <wps:spPr bwMode="auto">
                                  <a:xfrm>
                                    <a:off x="8182" y="0"/>
                                    <a:ext cx="1242060" cy="444841"/>
                                  </a:xfrm>
                                  <a:prstGeom prst="rect">
                                    <a:avLst/>
                                  </a:prstGeom>
                                  <a:solidFill>
                                    <a:srgbClr val="FFFFFF"/>
                                  </a:solidFill>
                                  <a:ln w="9525">
                                    <a:noFill/>
                                    <a:miter lim="800000"/>
                                    <a:headEnd/>
                                    <a:tailEnd/>
                                  </a:ln>
                                </wps:spPr>
                                <wps:txb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u w:val="single"/>
                                          <w:lang w:val="en-US"/>
                                        </w:rPr>
                                        <w:t>NBN NON-COMMERCIAL SERVICES</w:t>
                                      </w:r>
                                    </w:p>
                                  </w:txbxContent>
                                </wps:txbx>
                                <wps:bodyPr rot="0" vert="horz" wrap="square" lIns="91440" tIns="45720" rIns="91440" bIns="45720" anchor="t" anchorCtr="0">
                                  <a:noAutofit/>
                                </wps:bodyPr>
                              </wps:wsp>
                              <wpg:grpSp>
                                <wpg:cNvPr id="217" name="Group 217"/>
                                <wpg:cNvGrpSpPr/>
                                <wpg:grpSpPr>
                                  <a:xfrm>
                                    <a:off x="0" y="56221"/>
                                    <a:ext cx="1242621" cy="2354580"/>
                                    <a:chOff x="0" y="56221"/>
                                    <a:chExt cx="1242621" cy="2354580"/>
                                  </a:xfrm>
                                </wpg:grpSpPr>
                                <pic:pic xmlns:pic="http://schemas.openxmlformats.org/drawingml/2006/picture">
                                  <pic:nvPicPr>
                                    <pic:cNvPr id="218" name="Picture 218"/>
                                    <pic:cNvPicPr/>
                                  </pic:nvPicPr>
                                  <pic:blipFill>
                                    <a:blip r:embed="rId33" cstate="print">
                                      <a:extLst>
                                        <a:ext uri="{28A0092B-C50C-407E-A947-70E740481C1C}">
                                          <a14:useLocalDpi xmlns:a14="http://schemas.microsoft.com/office/drawing/2010/main" val="0"/>
                                        </a:ext>
                                      </a:extLst>
                                    </a:blip>
                                    <a:srcRect l="51849" t="29684" r="34744" b="16512"/>
                                    <a:stretch>
                                      <a:fillRect/>
                                    </a:stretch>
                                  </pic:blipFill>
                                  <pic:spPr bwMode="auto">
                                    <a:xfrm>
                                      <a:off x="415191" y="579058"/>
                                      <a:ext cx="413385" cy="890270"/>
                                    </a:xfrm>
                                    <a:prstGeom prst="rect">
                                      <a:avLst/>
                                    </a:prstGeom>
                                    <a:noFill/>
                                  </pic:spPr>
                                </pic:pic>
                                <wps:wsp>
                                  <wps:cNvPr id="219" name="Rectangle 219"/>
                                  <wps:cNvSpPr/>
                                  <wps:spPr>
                                    <a:xfrm>
                                      <a:off x="0" y="56221"/>
                                      <a:ext cx="1242621" cy="235458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213" name="Picture 213"/>
                              <pic:cNvPicPr/>
                            </pic:nvPicPr>
                            <pic:blipFill>
                              <a:blip r:embed="rId34" cstate="print">
                                <a:extLst>
                                  <a:ext uri="{28A0092B-C50C-407E-A947-70E740481C1C}">
                                    <a14:useLocalDpi xmlns:a14="http://schemas.microsoft.com/office/drawing/2010/main" val="0"/>
                                  </a:ext>
                                </a:extLst>
                              </a:blip>
                              <a:srcRect l="29692" t="54422" r="50587" b="35683"/>
                              <a:stretch>
                                <a:fillRect/>
                              </a:stretch>
                            </pic:blipFill>
                            <pic:spPr bwMode="auto">
                              <a:xfrm>
                                <a:off x="53341" y="1803586"/>
                                <a:ext cx="1128395" cy="301625"/>
                              </a:xfrm>
                              <a:prstGeom prst="rect">
                                <a:avLst/>
                              </a:prstGeom>
                              <a:noFill/>
                            </pic:spPr>
                          </pic:pic>
                        </wpg:grpSp>
                      </wpg:wgp>
                      <wps:wsp>
                        <wps:cNvPr id="222" name="Text Box 3"/>
                        <wps:cNvSpPr txBox="1">
                          <a:spLocks noChangeArrowheads="1"/>
                        </wps:cNvSpPr>
                        <wps:spPr bwMode="auto">
                          <a:xfrm>
                            <a:off x="2176440" y="2289694"/>
                            <a:ext cx="1010920" cy="628766"/>
                          </a:xfrm>
                          <a:prstGeom prst="rect">
                            <a:avLst/>
                          </a:prstGeom>
                          <a:solidFill>
                            <a:srgbClr val="FFFFFF"/>
                          </a:solidFill>
                          <a:ln w="9525">
                            <a:noFill/>
                            <a:miter lim="800000"/>
                            <a:headEnd/>
                            <a:tailEnd/>
                          </a:ln>
                        </wps:spPr>
                        <wps:txbx>
                          <w:txbxContent>
                            <w:p w:rsidR="00C32FE8" w:rsidRPr="00E734C3" w:rsidRDefault="00C32FE8" w:rsidP="00E734C3">
                              <w:pPr>
                                <w:pStyle w:val="NormalWeb"/>
                                <w:spacing w:after="200"/>
                                <w:jc w:val="center"/>
                                <w:rPr>
                                  <w:color w:val="auto"/>
                                </w:rPr>
                              </w:pPr>
                              <w:r>
                                <w:rPr>
                                  <w:rFonts w:ascii="Calibri" w:eastAsia="Cambria" w:hAnsi="Calibri"/>
                                  <w:i/>
                                  <w:iCs/>
                                  <w:color w:val="auto"/>
                                  <w:sz w:val="14"/>
                                  <w:szCs w:val="14"/>
                                  <w:lang w:val="en-US"/>
                                </w:rPr>
                                <w:t>N</w:t>
                              </w:r>
                              <w:r w:rsidRPr="00E734C3">
                                <w:rPr>
                                  <w:rFonts w:ascii="Calibri" w:eastAsia="Cambria" w:hAnsi="Calibri"/>
                                  <w:i/>
                                  <w:iCs/>
                                  <w:color w:val="auto"/>
                                  <w:sz w:val="14"/>
                                  <w:szCs w:val="14"/>
                                  <w:lang w:val="en-US"/>
                                </w:rPr>
                                <w:t xml:space="preserve">on-commercial service provider awarded through competitive process </w:t>
                              </w:r>
                            </w:p>
                          </w:txbxContent>
                        </wps:txbx>
                        <wps:bodyPr rot="0" vert="horz" wrap="square" lIns="91440" tIns="45720" rIns="91440" bIns="45720" anchor="t" anchorCtr="0">
                          <a:noAutofit/>
                        </wps:bodyPr>
                      </wps:wsp>
                    </wpc:wpc>
                  </a:graphicData>
                </a:graphic>
              </wp:inline>
            </w:drawing>
          </mc:Choice>
          <mc:Fallback>
            <w:pict>
              <v:group w14:anchorId="75016D80" id="Canvas 308" o:spid="_x0000_s1107" editas="canvas" style="width:6in;height:263.4pt;mso-position-horizontal-relative:char;mso-position-vertical-relative:line" coordsize="54864,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bUGXwkAAN83AAAOAAAAZHJzL2Uyb0RvYy54bWzsW2tv2zgW/b7A/AdB&#10;39NI1NuoO8g4bTFAdxpMu5jPtCzbwsiSlpLjZBf73/dckqJsxZ66beCkGQeIQVkixce995z78Ouf&#10;71aFdZuJJq/Kse2+cmwrK9NqlpeLsf2vz+8uYttqWl7OeFGV2di+zxr75zc//eP1ph5lrFpWxSwT&#10;FgYpm9GmHtvLtq1Hl5dNusxWvHlV1VmJm/NKrHiLS7G4nAm+weir4pI5Tni5qcSsFlWaNQ2+vVY3&#10;7Tdy/Pk8S9uP83mTtVYxtjG3Vn4K+Tmlz8s3r/loIXi9zFM9Df4Ns1jxvMRLzVDXvOXWWuQPhlrl&#10;qaiaat6+SqvVZTWf52km14DVuM5gNRNe3vJGLibF7nQTROsRx50usAcYcrTBYWSyjaNoanMozfe9&#10;7NOS15lcQzNKf7u9EVY+G9ss8W2r5CuIxOfsrrV+qe4sj05jU8vHPtV4sL3D15AqubNN/aFK/2ys&#10;sposebnIroSoNsuMzzA/l3pebnVV4zQ0yHTzz2qG1/B1W8mB7uZiRUeFzbdodBbHfuza1j21oySS&#10;g/ERzSql+47rBgFmm+KBwGNJEsq38VE3UC2a9n1WrSxqjG0BoZMv4rcfmpYmxkfdI/Tepiry2bu8&#10;KOSFWEwnhbBuOQT0nfzTo+88VpTWZmwnAQvkyGVF/TE0H63yFgpU5KuxHTv0R935iDbmbTmT7Zbn&#10;hWpjJkWpd4o2R21Teze9U4cSUWfaxmk1u8feiUopDBQcjWUl/mNbGyjL2G7+veYis63i1xL7n7i+&#10;T9olL/wgYrgQ23em23d4mWKosd3almpOWqmRNO+yusI5zXO5b/1M9Jwhlmp+J5BPGK6BfLJudyDG&#10;p5NPxlgUeUo+vcjxkoF8Jk7ge5isFM+AafnFSb888Yy7AziLZ5J04vkRpsOCVer2RgunVmSl5b0w&#10;aKPHmB+EoRIqxkI3kVvbG704cGMft0moIo+5sbTNh4UqK4q8bsjM89EBs7dls5Q189xIWbMdSyeR&#10;PzMmsb1Ttn3HbO43Y017X2Q0gaL8PZvDoMF4MzmjwZg8TbOy1aiy5LNMWd+gs54Y3vSQ1lsOSCPP&#10;YXXN2HoAYir9fLuxsf0YRj9PXTNJRkxn568mpjqbHvLNVdmazqu8rMS+AQqsSr9ZPd/ZerU1ZE97&#10;Y28kZqBNTZ2+y4FkH3jT3nABOgRrTgjwER/zogIQVbplW4QJ+75/XMQo16tJBYCERGJ2skkI0xZd&#10;cy6q1R9ggleEU7jVQUzaiu5Cg4wFLplmV1fyMXCwmrcfyk/EqNR5ElJ/vvuDi1rDeQsi8FvVsZgH&#10;4q2epSN6PtDldbbhiamVx0LGPKaplRfGsZS5LTPjwtAE2sw44ISBFt8Xh12e5GU9oflbUyucuKJW&#10;v4Mqg8sXGQBMHj1t0FEA5iae64GUE2mP3EDhUy9YrpO4QaglKw5ZgrYyjN8oWWf0wlEZAHp69AIh&#10;xnnu0aeD6PV4/ssZjWb7ohUdRGodNo5+2Gn7p1bwfLFsLem6W5OqLCFUlYDyS5dad5yUN0Kf7QH2&#10;CpfdD4kBk0ceR2CyJAy99ie+n0S4Tey1I0QH9L7RczKTUSzgAIf9XuLKR9oXt9r7GjGJVuTS/Gnb&#10;tMc330dqjyCe+xnrEWp7asba8/v5Icaq6ClZbxKQ04UAPMRSNE4dlFx6RssqYOvLksvCGMikcCsB&#10;aiHutCO5eCMJre8FoRr5sMt1ltyn9bWeteTCURoyLM8xkHkUw2IOCxMK5JER9R0vDgfk3fWc0GE6&#10;SHDmWNlc+ukvKEIAz03btmMjBGeORWHzJ0CqqNP3v0AqE9w/Cqk8jyHZAe0m9Y8jJxj67hGD765J&#10;lgTBM1TJkOMLIlmL0WbR5wGR0B1kZ78qmfleVOsaQctNvdjOAzomzyIfsBi+kFZHPvVe1JRp0V8s&#10;1BXZ2Y7O63i274Qh0sFSWsPQ8RXW9R6By/wE1EuxK+a7jh9oNEuXH1UeUHXW6bN0+bZL/7HAYT5i&#10;WMTLqGesxjbSDla6QAZZzvNUySnHRP9NhM/Yag3uJ0qe+iE2Vm47cyInjoaemOcGCOrJzUO83/ne&#10;MMxuquA55U49k70egOXjRsK7wPY35061rD7QQ9dQRq2H+OLr9XBHiUwG/YAK8dGjK9/B1UGBFSHu&#10;Vqf15auszFOv7hR1GRSOfxZ5b9cLQw+TIf7hhW7EJH/pTToCwCGDJ012GY8iIkTyasxyX3Pxw5dl&#10;IM4tNfG5l2UcVD6c0q7y6QWdlW8QK3VNrPSJcT12Y5W203yoN+U+g9evtM73fSoSeKlaZxJSPyig&#10;G5+wgzztAH6D1gXI4w4ilWDUyO7q6A/zwPJAryEKD0B9q+82q97f25jvXVZd5+kI/7okEa0HrsiX&#10;C0XRq11TyZoqNl0dNcaKiz/X9YWqE8ineZG397LuFI4MTaq8vclT8vjpAsy7S3q4xqvBfXqthRoa&#10;2p7uOepFikPXO4NMUUhDxX20k9TW00WB3MD52rNiOEMoJ72u0vUKBS6qPlZkBW9RnNssUaCDmolR&#10;tppmM1Qp/jqjw0NtbotERC3yUhUtQtNRtUhvJ52XJaz/ZfGV4yTsl4tJ4EwufCd6e3GV+NFF5LyN&#10;fAfFkxN38j/sCHf90brJUKfJi+s611PHtw8mv9dz1JW9KrckK2pVYU4XXcCEJMB3U4Sw0A7RXBuR&#10;Ui6ZqnypcgnuEepAkFaKAT3YOs+PfLSmoBJh4Erqhz6tyNp0Sd1V1iPVxZrmhjyd/kDorCgj9cWS&#10;Ut9FZESFToII9XmD4irf9bxYO0Vx4rCoW2Dn1HbVokcyF5OblvNVOTPZxIRP5ZFSJGgYcWb4EjKu&#10;Mc748Y3cRNr2br3aiVf0estekATKEtwDtsZYi68me2bLqFqMSmtBNXXgZqc6d7e4qw/57/ihdFzX&#10;vFkqaS0W1KaFY3pHZvTOZWoyt6eTnSQwA8w9Z/WFtHNH1Jj1yAkJNLGp3TZZMvz/QHhqStpuDJ7K&#10;gAuthHD3OeApBQlfHp4CRROsDHga+D5DC3gaANNAL4GnSFR3tVcGNh8dTwPPg5+hMhGOF8SDIKOL&#10;ehAP9WMqFOAgLPBYxV57AfWBUiFIfiqYpf0fRGdM3PGkgV/mRqH8zQdFxVkMGZE+fR+ewc9mQBm1&#10;pxgyRIZfbnxGrmwPaj2r0C/EFr/xqsEIwUv0L97oZ2rb1xIl+t/lvfk/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oRpAdkAAAAFAQAADwAAAGRycy9kb3ducmV2&#10;LnhtbEyPQUvDQBCF74L/YRnBm900tCHEbEpRpAVPjf6AbXZMgtnZkJ028d87etHLwOMN732v3C1+&#10;UFecYh/IwHqVgEJqguupNfD+9vKQg4psydkhEBr4wgi76vamtIULM53wWnOrJIRiYQ10zGOhdWw6&#10;9Dauwogk3keYvGWRU6vdZGcJ94NOkyTT3vYkDZ0d8anD5rO+eCk5bJ5rPozZcHo9bvcp+/V8TI25&#10;v1v2j6AYF/57hh98QYdKmM7hQi6qwYAM4d8rXp5tRJ4NbNMsB12V+j999Q0AAP//AwBQSwMECgAA&#10;AAAAAAAhAGcoKE4I7wAACO8AABQAAABkcnMvbWVkaWEvaW1hZ2UxLnBuZ4lQTkcNChoKAAAADUlI&#10;RFIAAALoAAABjggCAAAASn1hHQAAAAFzUkdCAK7OHOkAAAAEZ0FNQQAAsY8L/GEFAAAACXBIWXMA&#10;ACHVAAAh1QEEnLSdAADunUlEQVR4XuydBVhV2d6HZ8bJO9/EnZl7p7vvna47PXZ3YmN3oaCAIKlI&#10;KCUgKCgoSIN0SwkC0op0S3cpAuf77bO2x+MhpEQG/++z4Nl77bXXjrPiXTvOeeSC6UEKFChQoECB&#10;AoX7GiI2r42aPXsg4eLSxciHxIUCBQoUKFCgMDjB6+gBhbVLRUF9i7RoEYkLBQoUKFCgQGF4BT2Z&#10;DWvmTReFTVJzRIt6EJcUObmEDRswkbxrV+LWreKLxAOJCwUKFChQoEBhMMOfP/8oCv/7/ju5VVKi&#10;RT2IS7KMTGNWVraRUUNGxuXVqyWWigKJCwUKFChQoEBhMIPm1tWiaeO9W3opLgg5ZmaCjo5UeXmJ&#10;ePFA4kKBAgUKFChQGMzQP3FJU1NrSE+/sn9/U15e0vbtEktFgcSFAgUKFChQoHDv4HFEedqYP8SD&#10;xf6dEmlYUNm40sdAlYUjMhv092wULepBXOLXr49dvhwTl9esiZOWFl8kHkhcKFCgQIECBQqDGQxk&#10;Nx3ZvUEUAozURYt6vlXUm0DiQoECBQoUKFAYokDiQoECBQoUKFD424RwhZ0Rm9YMKOzahHy6EBdf&#10;A9UzGnsPqaqoq6rj/1mNvX4GqhJpKFCgQIECBQoUhj7cJS5eR1XUFBV+ljd/Zb/r42ohj2mE4z+m&#10;f5E3V9+v4H1URTwxBQoUKFCgQIHCEIc74mKvpThOzuBx9Qvwlc7hCfWQ8XsN7A8ritJToECBAgUK&#10;FCgMceDF5ZyW4jf7T4/SCJPwFfGApd/uPwW/Ea3MQojpQZ+jBxw0957TkEVwOLjXR1/y2ozTYUXX&#10;IyoUKFCgQIEChb9vcNdVkujfhz5w4uJjoDJ2n5GEtTyuGfGCzkXxGASkGb/X0FfskZcgYw07dVnX&#10;wwrBJpp8zDENl8PyMJjgYxqiZCH2p8qzrkqEiszL1ZkOleneZZlXJBZRoECBAgUKFIZXyE7zMNYS&#10;9ewPKnDiorxf6XH1UHFBefJghEJwXlJZ45fHL4vHIyClqtJ+tjIcxVZtD/6zWfEQYKRuq74n5LbN&#10;QFxgJyxcSU72jo7Pv3IwP3xcsrdC2YXdJQmcu1CgQIECBQoUBj0UXU1Mi4lIj4sqyUiVWNRzyIy/&#10;lBQRcicm62qX4uJrqIrgoq/uaXPC+15v87gcVbc/eufLXSQCjMJLn7uuE+Xv5XXmZJCxhlen52sf&#10;8TVQ+UnhxF1qohmhGJJXd6OtpKF14tkU8UUs/Kxgwd4zOqch62+oJsrL10DVw1BddOkFaVwOy7Np&#10;kbgERyUaXL6WV7glNXq+ZmKGtFtacIjn9aTAO+eFAgUKFChQoDBIISUqVEftgLLcbiVZmdNmRsVp&#10;SRIJugzX01NiQ/wcT51QlZdLjrzAx3cjLn52Vh5nTuZnpre13brg7tCDu8AQAh1tovy9A427uOSB&#10;cN7CICUu2vP08Zs3Wopzc7zPnEi9HOOmf5foPGKtKf/yAU+RlDx1MGL/hbym1vbs6pY/TyeJ4sXD&#10;Kwc8zmjKQ4scDu4Vz8vdSDMjMtDHTCf4GO8u9hpy7KILE5cryckG8Vl1Zavy/eY4+4cf9E2SSW9Z&#10;ZJd0JSGenZTSjNRLIf5sOisxhvufwP2XCIVXEhLCgzFxKZhP3Kfg5XA2NylOInLQQ8/7VnQ1KT+V&#10;P2rxcP1aSm4yt295KfGJwrJSnJYcFxokStA5IH1yVJhoNjrYTzTdXSi4kuDv7hLk6VaSztm3aFd7&#10;s27PITsxBh+iaBYf35VLEWy6+BoOZEgNtfBqIo5UIlI8XA4LxgchESkKqdHh3i4OSJObctnL2eFi&#10;gA8iLwb6pkSFYwKfS6CHq+hgc5MvYxbHGOrr4e3sEHDehcVnXI72d3fGRNLF0PyULj5xfHxBHvgg&#10;UrCryKGoqzYFS2MvBKBI+Lg6ooRILKVAgQKF7kLR1UQd9QMe52zQdKTHXTysquTnbC+RpnMovJJo&#10;ontYY7+8kfZBuR1bfZ3O8Yu6Ehf08qHnHeEZAiHtbW1hni7enR51ZcHHUC0jNbm85LrbkS4SIKtA&#10;l3NtbW0dHR3lpSV1NTXIsKW5yc1UTzzZI4dVlJ5WDWRG8sTBCNWw/LobbY2t7Xap5fLBueLhP2b8&#10;bSOk11FR8jqifF6Xu2fka6DqaaiB4KR7IPjsiYyIAB9TbXbdxeWwAnsghomL18X4nOvy8f7TLLxC&#10;rYPiDDyj9yZXLbpQbu0TxU4KugFnW2s/N+fM+EsnTI0jA7wtjhklRV5Ah4o2/WpMREJ4yPVrybEX&#10;AlOiw/OSL6PFT4gIQZ+RfDE0LfZiVKAvmviYEK6Jjw7yy0u5jJ4SHxvr170dbU2PaEcFeJvoalkY&#10;6NmdNMu8HG17wgyRBakJWIpPKCvhktUxg2O6WujzsApE1UBLI8LXI9Dd6ehB9UtBPtGBPpbG+jbH&#10;j1keM/Bz4T5+rIscHKwsUqPCLocGxAb7pcVEwrrCfD1xFOhprsVFofPzdXPCLPYk1MfjclhQwHlX&#10;B5tT2EMcF3byakxkhL8X9h+7bX3iOPqwqCBfHBGOBd0eQmbCJV9XxyuXwpEbcgjz88R/HDt2INzX&#10;E6vjXHEdZ1qSs61NgIdrWmwkThH2AecKZwyOgpyzE2OxG7GhgThLUBZ0rjlJcRnxlyL8vJADtoKT&#10;j3ishUXICtvyccFGI7AURwQLwVb83Jyww0iAbHHakSH6Y+gmVk+/HG113CQqyA+fFzIpyUgN8nBF&#10;JLr8YE83fCju9rYQpoz4aPTiF7zPs/1HwOeOtYK93HHg+ExxaNhDtignOc7P3TklKgwBJxN7gmKA&#10;w0+MDI3w974gTBkfHuLr6oRskQbr4rxhFsl8XJycz1pjuzgz8ULTRcBxRQf7o4zhiII93bE03M8r&#10;xPs8DgdHh6OAFrOUiMGOnbe3Q2KUMQ9Hu+yk2POOdnAXLMVa9taWInG5HB5sb20FccF0UmSoaHM4&#10;UpuTFnAd7C1OID56nEB8mpjAukiGCayIbcFT7W2smGnhECIDfHCKcHTsbOODwL452pwSbZECBQoU&#10;7hkyLkcpycpgoMVmPe3PogsTLUX/hdEmAhswi4KXo62+lgYi0a952p9BI58WIxyCdhKXEHT0+hqF&#10;OVnMWhhwl1B3R2+DOzdkXI0OwWYifc+jC7558wbUBG0mZiN83F1NdUU3amAz5y2P3WptRbfrelTV&#10;6aha5tVU6IutjoqX/p2rOI+oqqiNuv2Ay2jr5PobbU2t7V2G+U5pLBnSq6uqwlq8jx5gW8qLDRcP&#10;KUEe7MHj83pK7A0jJi7JiScqYr4/WVainlqsllKkklgoF1Mw1/WagQs3hEVAo4zu/FrsRXS06KUw&#10;i/Ya/8+dtsRI1N3+LBahKcci/Ef/gfbd29kefeR5Bzs07hjpoiewOXEcnQo6Y3TVp83N0E8jATJR&#10;2L0jOfLCoQOKuuoqF/29TPQOQ0KhnzAYh1MnNJUV8BGeNjUKcneGf1gYHMEmVPbJctcMosM198uj&#10;a4F+IoGPk52CzI7kixfUFPYi24LUeBcbK+mlUlAft7OnHE+diPTzRJeDftHF7gx6Mk5fXByw/15O&#10;9pAPHILruTMYzceE+KMvRKTNCXPWs6Jfh0ag68WpwIGj0PhznVyMp5M9Ok4chd1pS/Rn0CAXWxvs&#10;mIeDHXYSnTSMBNOwB/SC505ZFl1NOs8pgjOcw+3cGUzApXB06HSxGzhL0DLsHrKFg0MU4E84gThA&#10;B2srCAR8AvuM84mtXE9PgQNh04jEHqLjhM3gg4BRoUM9YWKMreMjwKeGVfzcndAro+tFT4w8C68m&#10;Bbi74DNCx89ycDprjaU4auwDl8+5s7AryAf6bKgD9o3TmsvR8WHByB+rIB47lp8aj8PHBM42/od4&#10;uUNQsBQ7cCnYH8UAB4Jq6el0LsDd+VrcRZy3C94e2AdIA06Im72tt4sDTjKsEdvCfrranUGeOPNM&#10;XHBcKGDwYxwFPhekwUlGJD4FFCFYFyuKcK+cpFgcBbaYeikC/3EUqM/4rCFnpZlX3M6dZeKCk4D9&#10;QUrICg6BfdAok9gfFAB8Ol7ODuzMhApLJlbEyceKSMbEBYlhnJdCArADODqcTJxzHDVOC5ZSoECB&#10;Qi9DblIsOrKrt698nzI1tLcyFy2NDfFX3L1z746t6L/QFonij+vr+jpzV1kQiWBvae5me5pb1Elc&#10;XI6qSVgLo63tVpiHi8/te0beBqpeZy1bmpv5xUJaW1tDPFzOi116CXW1Q/yNGy1Ot+8NeZ89gZiO&#10;jg43o0OiZI9oi11xeVwzXCE4t1Z4xeVUUtk232zx8IlJHEuG9LrCKy7u7IqLoaqHvhqCk7bShXOW&#10;18L8vI5psTtEd19xSa1LnmgS43IwqyooMi7vakpGSlJYZEzExZjsVP7yOE4QOgl0POhpEDCLJh7/&#10;MW5GF4tOCz0HuvaLgdxFewzEsQhNvIfjOfRAGPqnx0XZWZ1Er+N45jQ6JHST4f5e6JPQF+Ymxelp&#10;qmJ1VXlZ/YPqCWFBEBcvh7M25sfczp7Gh6SroYKxuLGOVoSvZ2pU6PGjOqnRYRDV/JTLKRdDNRT3&#10;QRG01ZTPWpjEBPsaCFUUs5BQuxPwHov9srvwwTtYmR8/qhvq5Rbo4Ybc0PFjLewVLAQ9E/5DyNBl&#10;QiaSL4ZGB/vBVNDn5STFoRvmRMTRDp0ZunBEYimOFM6BpVgRXgKBwHmICvRFl89dGLiaCB+6EhOB&#10;Hg5poDvoa6OCfJEGvSbSB3txRoIODwFmg/TosLEbWPdqTCROF/YNnWiQpzuMAX0nZp1trdENo4NE&#10;huh9kb4kIzX9clSI13mcc0gAPhQ4BLrwxIgLUYE+LnY2OBx03thDiBH2n+uY05IyEy45njmF9Oiq&#10;cUSQIXT/6L/xCWI30BND1PJTE3AeCq8koKvGnqOPhyR5Op7DZ4S1YkMCCq8kIitIXtHVROyPuwNX&#10;r1AecH5wOPjchefQP9zPmxkYzobwug4O2fZqbCT2DflAbnBoGfHROclxOHZsiytdzvbYbfxHsUm+&#10;GIY8ca4SI0JQ9jhjE55b7sJMkB/OLUoaDiov+bKXsz32h4kLssWpMDMywIeLPLHnInHBLJwPayEH&#10;5IN9wNElRFywNDPBCYHnIQ1OF07gWUsL7AYOSkJcsIfh/t5JkaHQFJwWCBYisYjEhQIFCn0NaEj1&#10;NFQxzMagGgPyQwf2o9USTxCNsZkjNywUj7SzPH7G3IRFogXWUlEKOs/d8u4sLp5HVVzM9IUeIrDT&#10;P+SooxwbGoTp4rwcWy3FAOM7z6YEGmu4mOg21NexxO1tbW4njP3EHpNFcDPRwcD11q1bHlamWOR5&#10;9AC6j9abN0I9nNyOil1xOXNQ4WWVO8+4PHkwYm9QLsQlt+bGGJtkUbx4+JeKx9mDCkHHNM5pyIoy&#10;QvAwOpSOFtfksOhlInsNWdEzLhWZ4SUXxkg7xSgWNKleSDvtHal+PmZlaNES68jU+DvPuMSGBqK5&#10;j70QgIADwE6jBbc7dRItPvoYjLBZ34/elD2ZgT4erTnadIyn0fWypWjusQjT6GmCvdxZJ3T+nA06&#10;AHx45+1sDA9rWh0zSIuJDPF0jQrwRrAyMTTWOQQRwX+EzPhoJ+uTUBAIzUV/L8fTJ44cVIv08wzz&#10;OX81JsLT/ix2EgbqYmMV5e+FRVgl43KUgZamkfahYO7yCXcTBN2Vt4sjdhX7g/3HrqLbwy5BL9D9&#10;QyAQg/4PToA+GLuNI8Ie+rk7sSs0OBvQCDgQDjAuNMjf3SXC3+tKdATWRReI/g+nCAYg7I+5DhIb&#10;unIpAsnQ0aZEh2OsjwIXzW0LXbUDMsdS9M1s4rxQMuATWBG7KszfmV32CDzv6n/eGesiEnuCXj/g&#10;vCs2BGHCFnHgOAq4IHY+0t8bGWYlXEIHj5OMnLEI4ojE6N2520npKXAObC41Ohy2xG55QGUSwoPZ&#10;ecBHhq0jGT6sEC/37CTuZha7cYN4BJgZTpHwAlUA1k29FIFzBUlCQfN0OscdfnoKtujj6oTdgw1g&#10;t7EzOAmRAd44cP/zLojH4Yse34HZONicQp44BHxASINDgPFgFmUPEhYfxj9RhN3A4V/w9oAnIc3l&#10;MO4aDI46NZobu3Bl9UKAqLZDXNjhQH1wgCwSAbP4XDCB0wuZFpUEKCO7tIYcROcBJ5CdFmgZHA4f&#10;BI4OUovDRAGG2uIcsmwpUKBA4Z4B3YSlsYGmknywh4vtCTOM0tFcS6TpMqArhOtgWI4VzY7qYJSO&#10;MTy3qKtnXDzNeXFxFV4UwRgV04U5WZ0fc3EzPNjYUN8hhEtvqiuRAOH8SePWmzfhN+iAkmOi2m7d&#10;qq6scNK7K6tH/AxU/ydvLu4lozTCdwfk1N5oK29snWqXKr6IhV/kj/sZcu7jdGif+He6wI/OH1UV&#10;WYuPvspdbxVlXKwJWxwUErnKPWVDQtXma03LLlXPOhMfGBotfr66DGjHRdOs7YYzivq24RbQBQ7w&#10;Ccpe9k+lGb1N2V1Ap866zEEP6I/vay8bHx6ckxQrEdmbADUc/tct4H+wJYlIChQoUOhTwHBdS0Up&#10;Pe7OUKr3Ae5ic/wYBvkOpywwwOPjByAucINgV/uGulp/BxuPU2aVZaUYDfob3XXFBWmCXM/V19Zc&#10;iY9pb2trrK9LiYuuq6mRfDgXf8oKihLf9P/EwYhd/jmXius/N+VvD91ZpH5BRUGBrRx8TMNWfU+A&#10;URcvZMNs7NT5yy0I7BmX0ksni6NOZlwOcQ66ZOgeedY78mpCTy99UKBAgQIFChT6F/JT4nt5iaW3&#10;oStxOW92BIaB4GLIzUb4emA6MzVJQly8jqoEe7q5GGkFGWsEH9N0Pqoe5nPeXf8ucUHwMVTDIvtD&#10;8mXXizDI9NJXcdRTlfi6OPbNuap/yBlKCMrjmhHPa0t+cy7CX7IGvsLLLSwgOzsNWWetfZAYPsZY&#10;w15Tjvvm3NvWguBqqhfj60aBAgUKFChQ+NsGdyddyRtAUAhnbUUE9sCKm64Spl109os7AAJmxd8M&#10;QvAxUAvo5ttcuAdidPZ39/MC/G8V2R1S+Ebe8rF7/VbRdwonzx3iL7eIBz8DVYeD/G8VOR3ax24k&#10;iQfsRKCxOgUKFChQoEDh7xtEFykeYHjEQXMvC8b7tk2S0fpJ4UR3YdIurWPy20TpKVC4Ew5S6DFI&#10;nC4KfQ/ij9NRoEDhYQ6POJkcifBwptBdCHSw8TxlJhFJQTx4nT5eXV7GHs4iuiQ5Kjz8vJPEeaMg&#10;HnpuiMLcHJy05EPNDlGgQOFhC0xWxGN4cUn11qsPntkcNLo56K/mQOH/oL+agifk+stFnHcQb0Ee&#10;tiASF+5V1YL8ovw8UcjPyfZ3c6IOqbO43GrraGlt7WgKa8vfdyt7/62KCH7Bw8pd4uLlejHsQlhS&#10;orqvr19ySlh0ZLi3u+hkPrShN+JywUyLAgUKD1UIMT10Ae7Cwm194cWl3G+FwO/fAp/nBd7/FETN&#10;Ffi/z037vNB8YVKY8wnxFuRhCyJxYV+qI86tW7euX78e4O78kLuLhLhcLqg9lZh1JW1jUuSCw64+&#10;iddym3Jc2Fv7Dy0icYn0dktMTLxWeD0mK+dXZ5dj6Zm26VnO8UmhPufFT+lDGO4pLo5aCiHHD1Og&#10;QOHhCnAXzmDuchdeXCq9pQRu/xK4/0dw/ltBhpUgcKrA53uBy4st/qNDHc3FW5B+hDB3x0AnW4lI&#10;33M2zpbHTxsdwVKJRSxccLUPdjknETn0QVxcWO8LXykuLm5oaMA0YuLjYnEs4qv0O4S6OVgbH5WI&#10;RAh0PItu75ShXnfn6sEGcXG5XFBjkZFZW7z4os8KtYj03deal5/PTM9JY0tFJCcnNzY28jMjjry8&#10;vNbW1ps3b+bn57MYkbjEXYqCtWSUVbgmJH3m4Lgm9rJterZNarprZFSEhws7n2Y6B/0czrBp8YAC&#10;0J0i25oZ+dlzhfDE0cMhrvYWRw6HuJzzOGOptX+fg4WJeEpRQOWyO2587rhxl7XM3fqE11kriUiJ&#10;cN76pMcZyTTI8KyJISaQrfEhNfFFCBfcHAwPqnZ5FPcUF4fDisHm2hQoUHioQgjCcYTD7ALMXVdc&#10;Kj0WC+xeFUTtFsQqCa4cE1zcJsh1FJx9ucVzDBMXtDXGh9TRdAY4ntU+oGhvcQwN5Ymj2nZmRmdM&#10;DI6oKaNP9T1nfVhJ3sXK3OvsKTSd521Oaisr2JsfO3lUe8ualf4OZ9AiWxroIjdzPS2dA4rHdQ85&#10;nTRDG40EbqdP4L+F3mEsRedtdFDt0P69e7dtDnK2M9BUOamvg/yx7jEtDT/7Mx42lviPlEMQROIS&#10;w4lLO7rbyMjIU6dOOTg41NTUNDc3Z2Wke9ueRgJ0GPoaB+yOG3nbnsJ5wBF5253GeWABXQvOD84Y&#10;jhqHg5PmedYKJ9PVyhzxEDhTbU3k4HrKAo27gYaKrZkh+hU9VSWcty2rV2IpzhW2YmWgq69+AIrj&#10;dNIUybxsT7lYHT+qrowYttTksAZ6HZiirsp+bBQZBjrZ4T/OJNIcUVPCprFFHztrfECBznZYa4BB&#10;JC43brWdTC6sL1tRELqmuaWlouGGamTB+pQmFS9eXNLT011dXQsKChwdHd3c3EJDQ3ECo6KiEAkd&#10;xFIbGxvEBAUFOTk5tbe3YxWccFtb27S0NNiAlZVVSUkJrNHPzy8sLMzHx+fq1atIg3WdnZ0jIiLq&#10;6uqKiopKS0urqqqEG3wwxF++HBEWHnrhQnJSEovhxcXTJSkz81ppxbXK6kO+/n8am/wRFm6dlnUm&#10;JcM6JiXU1xMnM9j13J7N69Hlh513dLI0g767njJHoULtcDxhigSoRKgdmEDxOKqmDKnFtM0xfcSj&#10;RB1S3IvprcLqpiG/x9feRnHXNtQdFCrUWZHEII2e6n5UW+RgrKVuZaiHyLOmhihRKISoccgHVRsF&#10;CVUYMQ4nTFD9UQJhMyjMKNgGmqqooVgFK2IE4nbaApGYxr7tXL8GW8QhyG3ZiJ1EJBoB/EdA+Zfd&#10;sgGFls2Kh3tfcTm8P8RClwIFCg9XMNdBuGCufUHoLneLi6uU4PR7ghRDQfJRQY6LIGKbIPOMwPWv&#10;Fif+igu6RjtzY187a+U9O9EFHtizE3qBXhCtm4a8rLOlmc4Bhf0y29E+Ku/Zgb4ZzSiaTrSP29eu&#10;QjuF1dH1oqXbvWkdJtD2mekcQheLdc+ZG0Ni0OOq7pXZu22TqY6mrup+9OjoudHMIVu0iWg0bUz0&#10;923fjCaS5RPiYi9q1O5ruCMuF4JaWlpcXFykpaW1tbXl5ORUVVWTkpJE4qKpIIeGHtaC8wBFUNq9&#10;/aS+rqGmKnoOdBiIxNnAGVPevQP9kNKu7Wa6B9ET4ABtjh1V37cHi86aGsA2Du3fh74KXggFRNdy&#10;RFVJW1keJwRpkMBEWxNKhFO0e/N6bE593+79MtvcrU9ii/gU0OVYHzuqfUABJxPnH0txDmFFBxXl&#10;kAA2A2vZukb6tPERfHzHtNTdrAfhPqBIXOqa6jKSV8SmKcuHXtnme2WLd8rO4MzNsWVzLWOxtKOj&#10;Q0NDIysrS19f/8SJEzExMWfOnIEFHjx40NfXNyQkBBMNDQ0BAQHBwcEZGRmQG6xlYGAAEQG6uro3&#10;b97Efy8vL39/f5z8zMxMHR0dZAvXiYuLk5eXj46Ohs3AaRISEjhfeEDcaLnh6eHh4+WNHWYxvLh4&#10;ucYXFqeUV10qKF7v5b3D0fkzX7/D8amnLl+1ik4J8PHCyYTUonjgsw52sdNUkEUx0FFRgAHAHhCJ&#10;aoXSgioD29i5YQ1KCMQCa2Gp2r7dx3UOOVsdx6yK3C6huMhio/iPygIBwloIWAq/QQmBx2CRprws&#10;7Pawsrylvg6qFYoZyiEKktb+fSgh29evxhbV9+7GtrAnKGmos6jdKGYourBzJi6YRollOmKqfRAl&#10;HzIN9cEO66goepyxxOawCDuDrGDqyASzEuGe4uKko3zh5FEKFCg8PCGEC0cunNC7YHHHXS7cEReH&#10;BQKzjwQNRYLqDEHoXkGcLtfceixpOf0rExeYChq1YJdzaLwwnDqstA+qgR4R4oKGDCN4Vbld6JKR&#10;Es0fGiaMDtG6metpwVSYuKAVRieKptPwoOo54TVqtIlMXNBoHlU/YHRIDdPIDcnQxqFhxYSSzHZ4&#10;0mkjPUsDHTSUECO1vbvRJrLmbAiCuLjcaGnBsP7s2bMWFhbodNGDZmdnZ2VcY+ICNcH5QYdxQHYn&#10;ZuEKFke4K1LoeFgvAnFB0FVVRB+ADsNMR9PhhCmGxeiKLPS0IGQ4DxAX5INDRlekuGsrTqCuiiLa&#10;fTgHugGoBtwl0NlOa/9e5IBk0ET30xbyOzb72J0+ZagHI3Q9bYG+B7YEU9FTU4L2qcjuguig68K5&#10;hQLKbFp/ykjvlNERJBtccWlv8osPmWxQ1WQYmZ1X0ZBXUZ9WXJ1aUJlVUoulMAz4Sn19PWwDZ6+w&#10;sPD8+fOhoaEQFAiHjY2Nqalpe3u7ra3ttWvX6urqrKysYCRaWlo3btwoLy83MjJCDmZmZt7e3kiA&#10;pcgKq7BrNlhLU1Pz4sWL+FCgQfHx8VwBfkBEhIUnJyUlxMdHXYxiMaIrLn5Xr3lk55lGRks7u64+&#10;e+5zW7t1ETGW0SmnY1JD/LyQRnbLhoMKcjvWrz5rZoiygV4fVoEJnGcUABQqaAc+a3ygKFGokmp7&#10;ZdingHqnKieDTxnTTFzwP8TlHBQWJQE5YxFbam9hgrqGWokBAwImUFX1NZSPHdZAMmSCbFFUUJb2&#10;bF4P58YWUQ2xCNtCCYSmoA76O55FoWXiglqJTaBZwDTEBeIls2kdvAc7DIPZtXEttohFHjaW29ZI&#10;H1Tcu33dKhRvrILAdgnh3uKiq3LBypACBQoPV7DU5ySGuYuEuFTYLxAYvSfI9BJcdRLoviLw3Sa4&#10;HiewndhyihcXjzNWynt2oh+1MtTVVJA7pqXhesoCdoKOWXbLRqXdO/ztbdDYoc1FcwYpOW9zEl0s&#10;UqL1RHeO1hNjMpgNRmDC1nY3FqEXR2+NntXe/BgiVWRlRJcWjqgpo8nGhOMJE/V9u/VU9wc6nsXW&#10;sSdYkV0zH5ogLi5tt1rRd1ZWVgYHB6ekpNTU1KBPykxPY+KCo0Cjj/YaB4UO5uRRbXgJztKJo4dh&#10;GIjEQBbhhL42LASz3ranDsjugmE4WZrhNJ4xMUAOcDUcHSwQXghRw8DX4ogWpiF5Joc1g5zscIZx&#10;BtDZIAe0/oaaKpBCDLuRAGcYZwwnXF/jAM4tzMZI+DyBzgEFmCXG6NgEejt8CkLRlMGEl/Dy/gCD&#10;SFw6ivcYO5htSas9kFzmmVzonVy4xSd9nlva2fBr3NKODj8/P3iGs7MzJuAc8JiKiorw8HCICFQD&#10;LoKYoqIiLDp+/HhJSQlSXrp0ydjYODEx0cXFxdzcHI6SkJAA6QkICEBW0BTYT1JS0rFjx/T19a9f&#10;v47EhoaGWVld/Mz6kIGCgYMFtcISAkTPuJwPD7dOvLrLzcstI881PW+KqfnvIWEnL6U6x1yO8HT1&#10;dzgLs0Qyb7vT+Ly0lPahAJgf4aQWkSgAUF7UHfT9qCaIDHa2g0mwT8HxpCkshE0ba6mhyNmacldu&#10;zhzTRwxmDQ+qYMyAaXgGyueh/fvMtA/CM1AksCFkhaEFvNnt9AmMUrAiii7UFildrMz3bN6A0YLx&#10;ITUUVPgHCjxaA6TBImSIim9poOtwgrMTlDEUbENNVdR67PAFVwfYDwoqFmGcA4/BBPYcOWMVmDrS&#10;IAbh3uJyRDXU+hgFChQeonDaOPSUUaiVYejJo6FwF/6iy21xKXTf1nHuJ4H1l4LTXwhs/sv9P/2V&#10;wObrWud5F5wsxVsQiQCxsBWOuoYmoG9GO8vGdkMTxMQlsLX1ZlvbLYmQcY0Xlwce0FWg44GRYIgs&#10;sei+BpG4tOUpFqdf2uubvu5yxY6rdeuTaueFlCqeT2660cr674cWkbiEebsfsLOfdvzkPt8Qp7gk&#10;qVPWY8/Yynn7hQb5ip/S4RZQriRiehng09Aaicguwz3FhftlkzOmFChQeLiC9bEw6IulfujJI6EW&#10;OqHi4hLlfjrJ+UCSw75E8eCoEOmgF3Z+OL7JMmRBJC4X3J28nOw9He0kgrONlX9X74A8PEEkLrfq&#10;rjVcs60vS7xwtcgwLOtI0LWglIKbt9pY5/0wIxIXhFAvN/egEOuIy2cuX7FPvOJ1KSbUn3u65SEP&#10;9xQXFwPNcFtzChQoPFzhjBnnLqcMQy2Php7QvXD8cKiZ1iMOBlpB9qe5cK6bwJY+rMHn9HH34/r8&#10;LHdCTnUV7lrlYQvu5ga5qUmVxQVcKMqvLBJOUBAL0b7nA1FO7jpv1oH21vh/d+TDG+40RF2FQFtL&#10;pyNqQVZGFChQeLiCpUHgiaOB5rqBxw8HmBzyN9YMMFJ/pLQgtzg3Ky89DRMUKFCgQIECBQrDOTzS&#10;0tJSW1tbV1eHCYIgCIIgiOEMJy7l5eWlpaVsniAIgiAIYtjCiUtzc3NtbS2bZ5RnXdLQOnTG2Ssj&#10;8dLVvDInFzt+QVc0VBZpaambmZ24kleG2caaMnvvgOzkS2n55SkpqU0s0d3kp0QZGBrrGxkmZJTw&#10;UbfpbhUR11MDVbWO2J7nvg6ul9SUZEfEXc1Iu1rd2HPeHA3leY4B4ZjIiHa9lF3DIkHPJ4EgCIIg&#10;iCGAE5fq6uqamjs9NChO9rPxi8JEWlxQdmm9gbF2XUXRaUszG0f/BpZCjPrS7KM2Tphobm4KcDtl&#10;amqqZGp9JS4oNeWy1OKlIcnZLNkdGssOqh+paWxC+qam5ou+zsZmJsFx17Ckuiht+dKlfnHXwr0d&#10;jc1MQxMy2Bri5EXZ2Udw8bkpUabHTPyjr3j6eDW1NPn4+KbFhBiZmTgERGXFRl4rrrnsH3ItJ/Gs&#10;1enQkMDIhCt7N68wcw/JTAg/ZmwSGp950c/N/MTZknqW6x3qiq8dPeuGiUSfY36plYmRviZGx+Iy&#10;S3ESqgpS7M6dMTAyTSuqYIkJgiAIghhKur5VBHHZtlfB2SsiyNkwJrsGfbbzUSW5Qwa7Nq5O6XRP&#10;CeKyVWaH2QmbjIw4A2OXqsIrSkYWgU6Gcbk1Rw2Mu3h2pjh5/xH7hvI8w4MaPkF+mofPNTZWH9M2&#10;rhFeDTEwMK4qSz6k59jQUGmsbVrXLFxFDIjLVsWD54Niy3KvWpobbNqv525llJAUcczKRUvDtL6l&#10;6bS2nsfZU2FpZa56JmGxHsftAwrjPc4Gxp+xOJ5dWrB19dpjxkd27tcyUN4Xm5Zf1+kSDMRl865d&#10;ZmZmqntW+cUmr1q6xsTosMLhkzgJOC1ap1xrSxJ09Z351ARBEARBDCGcuID6+ruuPIiuuITcFhfH&#10;o4fCs8srSssaWQoxRFdcavPi1A3sK/KS5PXNmbjo6ejfdSWH0VitramZV1qTEeHj4uKuqHayvrHK&#10;VM+0VugoR3X0K4qTlA6eqq8vNzliXt+VuLArLkZKymm5GfvUjuamhm1ZtSU5N09ZUae2pcla96iv&#10;o5VXXI6hjFJorIejfxwvLiYm6dfzlRW1kabsemnp9bwjCrKppZIHdNcVl0tJ+w8cq29pLCutZOJy&#10;8KRTRUbYEXM/lpggCIIgiKGEE5fKysqqqio2z6guuhZ3LRcTmUkReeUN4ZEX6iqvnzY3POsW0Ekk&#10;Whpryq0sjM3MzBIyCoPPnz1x1sE/MjY9KSK/oiHC2z60862ilpaKopzTJ4zNT1jmlzVcvuBpevx4&#10;Uhb/sMulAJfAuGsxwe6m5uYp2V08MlyRG58gjE8M9zl+6pxXSGRjXaWbp19Tc0tecuQxM9OQuLSG&#10;2sLTJifOnXLNyk9NvJZfVZB6Ob0gNynS1ics63KwsZlpZGK6j6ONratPfacrLo3VJWGXUzBReDXy&#10;WnFdYpjHMTOTxKwynASIi6q2tqH5qeIKegmLIAiCIB4AvLiUlXHP1RI9U5ETHxKfxs8QBEEQBDHk&#10;cOLS3Nzc0ND5oVuCIAiCIIjhBScusJaKCnpNhiAIgiCI4Q4nLjU1NRLf40IQBEEQBDEM4cSFvjmX&#10;IAiCIIi/BfwzLl3/VlFzc3mqQX0FPY5KEARBEMSwgBOXqqqq6upqNi9OVWH4zeuWlRk2/DxBEARB&#10;EMQDhROXioqKLm8VVaSf7ijcX528r6X53j/xQxAEQRAEcb/hxAWIvw5dmuF5PeX49SSjhmsqgvRF&#10;N9PWlSYcLE3QKY473Nhw1/fUEQRBEARBDCWcuEh8c27xFfuWfNOOvF2CjFWC9A2CbKW0q8rel1aX&#10;Rik01lfyiQiCIAiCIIYc/hmX8vJyNs/R3FyUfLYqfofg2ha7uDVaCSv3xS6Ru7bKL9uRT0AQBEEQ&#10;BPEg4MSl8zfnNjXWFwQsE6RuU4xbrHV9z4GCzXuypbWTFWoa6VYRQRAEQRAPDP7hXIlvzi3Jvljt&#10;N6Y5eGrMBfnQ8N2ucXLKMdtK6or5xQRBEARBEA8CTlxqa2slxKUg0T7P7oesSOPmpoby/PhEn/Xx&#10;Ptv5ZQRBEARBEA8ITlwaGxslbxU11FWXZvIzLS31NaV1lfn8DEEQBEEQxAOCE5dyIWyeIAiCIAhi&#10;2PJIRETExYsX8Z8gCIIgCGKY80gxQQwGMTExWSoq5X/9Vb52LbuGRxAEQRCDziOVBDEYwIJzli2r&#10;f+SR+u+/rycIgiCI+8MjNwhiMIiPjy9ftUrwyCOCn34SEARBEMT9gROXpqamixcvXrlyhfVAvae8&#10;vDwjI4OfeRCkpaVhzxsaGvh54sFB4jLc8fMT+Ph0GwICBI2NfMqsLC5xdTU/e1+Jjxf4+wtaW/nZ&#10;zqSmcglE+yZObe2d/a+r4yPF8fW9k6Cigo8cCG1tgogIQVgYPzusuHyZO0zsXns7HzPyCA/njjE2&#10;lp/tzKVLggsXBDdv8rO9BOmxYkcHPzv0FBdzx1VSws8S94ITl+rq6okTJyoqKrIeqJdUVFQYGBjo&#10;6enx8w8CNTW1CRMmlJSU8PPEg4MTFxUVwahRgsWL+cJFDCuefJLTyu7Cc88J0tL4lBoagscfH6Lu&#10;ee5cwT/+0ZMkbdjAJUhP52dFwFoUFO7sPwSoMyiN774r+PNPLgFUbOA0Nwu++krwySf87LBi+nTu&#10;MN94Q+DiwseMPP77X+4YP/uMs5MuGT1a8M47fZZUExPBDz88SOE7fZo7Lnt7fpa4F/0Xl4yMjMmT&#10;J5O4EAxOXAoLuQFfTQ1fuIhhBcTl008FBgZdB1PTO/YQEyMwMuJGgUPAPcUlKEjwn/8I1qzhZ0Vk&#10;Zwv++U/Bjz8KJk3qSVwmTxYkJnIHmJ/PRw6E4Swus2cL9u7lTsW0aXzMyIOJCwI+hS7dpX/ignqB&#10;z5TE5e/DPcSF/YwRaGxs5KNuw8RFR0cHafioAdDU1MQ2BDDNx3aCJRPtDInL8IETl/JyvlgRwxCI&#10;y4QJ/PR9orWVu+qOcOsWH9MZiTT3FBcwdqzgmWf4aRFMXJYvFxw4IHjsMcGUKYKyMn4RAxt6/HHu&#10;OkR3sD2RuEvV0cHvHgsStw+6E5ee12KgXxRP0yXiafp058LcnOuwk5K4TxmnoofzD0Sb6G4r4ofT&#10;ZXfem+MdlEwkgLg8+ij3saKb19PrItvuxEV8W503BHH5+GNu0cDpzacM2tr4BGxnSFz6SLfi0tLS&#10;Ul9ff+7cuZVCtmzZglmRMcAerly5AnGZMWPG+fPn4S4sPeJZAgaLBBJyA/9AJJZiGoswbW1tzTYE&#10;tLS0ECOuL0iDWWxdXV0dCfbv38/2pLO4IB7rSuwGMQSQuAx3ei8u6PbQQ7NeAf8xjYCmVgRLIErD&#10;YpqauOsi//kPF7ZskVyFceOGYNEiPs2+fdxa/RaXq1cFL77IiQt8BV31yy8L8vL4RQBdwrx5go8+&#10;4u4xiR8OwF5BVhCWLeN2A8lEHQx2LyuLu2vA9hABKtDSwi8FyKezuCDB5ctcPFvl++85qUJW4qB/&#10;Cg0VfPkln+bHH7ndFu/YkAD5+PjcyQR7LpFJd+AAt20TPP+8ICWFu0+EU6GlxS+SABmWlNzZja+/&#10;5p7tkABpsGnR4QQF3XUGABIUFHCHwBIgxMR0kQYfB1sK2/Dz4xJIGENhoeDXX+9kcvGiZCadQVZv&#10;vik4eVLwxBOC114TBAbe+VgZncWFnVgcJtsKDjk29s6GUAzwmeIDRe1Yu5a3WOx85z1BDFKKf2SA&#10;1Q6cf8A2hNP1xRf8tn75pYtPGZmjBBobcwlQ0nJyuPjO4sIKLYLESSOEdC0u6P4DAgIQOW7cuIUL&#10;F0pLS8MPMKukpFRaWgqH2LhxI2JGC0GayMjI69evL1q0SMJ+UlNTp0yZghW9vb35qBs3KisrdXV1&#10;ly1blpWVhQ3Be9iGsPrq1asRj2nEmJubY8fYKhcuXDh8+LCysjIWLV++HGk0NDQQLyEu2AdZWVno&#10;FHaD3GWIIXEZ7vReXNDt/d//cXf9QHQ0Jw1PPy1wchIuEwgaGgQqKlwM+oCMDC6mro573AQxjz0m&#10;+PxzrhvAmBiz6up3PVRbWiqYNYtbhCb7ww+5CRkZwbhx9xYX+BB6ZWxLvBFHB/bsswJFRW4aMiQh&#10;Lugevv2W6+fQ9B87xu1MQAC/yN1dsG6dYOFCrvP77DNutL1iBRcP2/jpJ8FTT3HZ4tAQXniBm4X9&#10;XLsmXLOTuGB/sNa773LJYFFsLayOWZiH6OYUujdYC87/Sy/xabA/CDNm8AkAfOLtt7k0//oXlwDn&#10;H5mgY4NI3RNzc+5kOjtz+4OzhINaulRQWckvFQHbwAFiuzjh2MSrr3KdJbYSF3en+8/N5T4dRD73&#10;HJfmlVf4XYKZMXCS//iDzwSnAmn++U8u/fvvC5KT+TTo/n/7jc8EabA6MkFW4hvCKcWJRdFCDgg4&#10;M0gPF+kZfKDvvcdlYmPDZYgPKDWVX8ToLC7x8dyGkDn2ExvCx4RpfIKQPAB7xrE8+ih3KlB69+zh&#10;IqdOFbz+Oifi4iBbpJSW5mcBjMTamiuH+I8zjw1hLXak7KCwIayCSie661pUJPjrL+5aEcoeMoRB&#10;ovAACXERVTHUJvFSTdymC3FpaWnx8/ObOXPmvHnz4AGQkrKyMk1NTcgKvAECUVxcfOTIkW3bto0d&#10;OxZagzTJycmQhjlz5mzYsEH0nlFzc/O5c+eQBnLj6enJIoGPjw/yQQw2VFRUNGnSJCSAjsTGxtbV&#10;1eXk5GzatAkxMJKLFy+yVYKDg7EK2L59e15eXnp6uo2NDeLFxQVZqaqqYnN79uyhm0dDD4nLcAdN&#10;KvpyiYa+S8Qfzk1LE3zzDdeqoolnb+6wPhi9IybQhaB9h6AgBp0KWny0s9jEzJlcAkQePcp3AGi7&#10;V67ksoWpYKiNUS+6baQZNere4oKlH3/M9ZfQERHoHjDoZ8NZiAv6SDs74QIh4uJiaMjtv+jhXFdX&#10;bjcQxowRZGZyHRi7PrF6Ndd1oSvdvp0f7KqpCcaP52JwXAwJccHhT5/OdXvoQVVV+bV27eJyxrEj&#10;Q0Z9veCDDzi10tXl02ARuq7vvhNcucIlQLfn4sJlApk4fpxLICsrmDiR25/ly4VZ9IipKXeAHh7c&#10;NHYJWeHoYDMSbNjAZYgdYwdoZcU9AISOHM7BnhfBZ41uFf0lPiN5eS6NsTGnHThAlAHGli1cJuiS&#10;N2/m+lekwdnDruJDxFEzYmK4zwv5oMzAXLF7OIFQMXxeSM+YNo07sVBSxCDo6HBiAee7ePEuPZWA&#10;iQu4dYvbARwLMhdHQlwSE3mBwA4cPsxtCGUb0zg/2Bl89BYW3Cy2izBlCnfyAT507K3IdLE/0Hec&#10;KJzkJUv4SADJwz7DerEzKIe//MKdKJwuAwP+oPDZYUMo4TgPDJR8FAPsNlzK25sr2Fu3cvHi4oKz&#10;euQIl4ZVsR7OxkNMF+LS1NQ0f/782bNni9sGgFLs3r0bShEUFIRZiYdzkQmmsdTQ0JDFwEIwu2TJ&#10;EoiIeFZeXl6IhxthurCwEKohLS196dIlthRkZmZCUMaMGRMREcFiIC5YZdeuXdgHFsMQiQtcCtaC&#10;NHJycpjmFxNDCInLcAdNIRrH338X6OtLBtFYmSHxVhH6IYzUsS7GlLW1gp07uWn0wYysLG4WHZvE&#10;W0iBgVw3g/6MXQy3teWSoW9Acy8CfS1a8HuKC9QHroCeRkJc/vc/fvrUKa7DeOMNfhbATt56S3Dw&#10;IDf67ywumEXfLHExY9kyLl5B4a6tVFZyQ2okZqA3khAXjKex/9iQ+H2x/HzuEhEyZEBcsG9jx95J&#10;g02gM9uxg7+OhZ4PPT22PmuWcLEQpEECHFrPFBRwV4/+/POOknp6clmZmPCzIlat4rrwTZu43Wag&#10;u/35Z06Y9PS4WTk5bsWNG+96t9zIiOtrMfRnrFvHpZGRuess4QDffZe778OYP59Lg/MvjqYmpzjs&#10;XgyAHOCciF8WQn+P40Vp7HyHUYRIXICzMzcNizp79s4qEuICq2COJcHatZw4rl/Pz0o8nIs9eekl&#10;7o4PA58OsoXKzJnDXcoSgYKNj57pKc4kNBQfOkRKpBrs5inEZfduPgbiAtfBZ43PSByRuOBAYMDY&#10;Z2w9OJhfSnSiW3FZt24dmxXn/PnzkIMuxQVkZWVhqYS4KCkpWVlZycjI5ObmIjI/Px/+sXfvXihI&#10;bW0tEkNQDh8+zFYRYW9vj3X37dtXUVGBWSYubm5ubKkIiAu859ChQ9h55IP0bCvE0EPiMtxh4tJl&#10;MDPj0zA6vw69fz+XbNEibhCJhvi33+68xcPEBYP4zqDVlhCXM2eEC8TozTMuncUFHS36RTT3Ir79&#10;9i5xgQFgc6w/61JcMNQWB8Nf9F6Il3gnjokLtnXuHDcrIS44qLff5i6TSHyLDBMXZOjjw80ycUEm&#10;nQ+fIRKX99/ndq9PQBCxIsboIqCG8+Zx105Ed7gADh/yAUdhd/cY6KodHbnbLswnmLhIXJPDvuEw&#10;IQeAySjSSLxxxsTltde4rAATF/T0kB6RDUgAcXn2WYGSEj/bS8TFBcBdXn+dk2bRIymdxeXFF7u4&#10;3Zaezm29O3FpbOTul0mICz6+gADuHHp5cZEoCdAsrBgUxM2iBkGdxfeNkZDAXXlC4QwP52aZuEA0&#10;JWDiMnkyp5VIj8JA1tIj3K9DdykuU6dO3d0JaWnpnsUFGrFo0aKwsDDM1tTULF26NDU1FeKC+Li4&#10;OEQmJiYiB0tLS0yjn1u4cOGqVavS09O59cUoKCiAhSAlRAezPYgL4kWcPn2aX0AMOSQuwx2ICwaF&#10;6MA6B7Sn4nQWl8xM7kYAexQAPTe7wcFg4oJ+a+JEyYAuf1DEBf6BLhOdrpoaH/PLL9zNF/G1fviB&#10;kwPRyLuv4oJhLiIRxo696xBw1Bj+Ih49CpAQl40buUU4sePG3bXWn39yJxCL2A6jX4ffQPjQ+bEE&#10;2D0YkmhvMUZ3d+dG+VgFnR8SzJzJXUpBl9ldx89AjcOBYy1dXS6xKEDsECk6ZHDwIBeDU8Hu3HVJ&#10;l+Iijo4OlwABVsQOhAUc/jPPcPErV3LJ4uK42xyYffllbumkSYLISG6vRMcLEIkT8txzdzJJSuLS&#10;9IyEuODj+PprLhOINTtRncUFH8Qff9zZCgu//85tvQdx+fJLTrzYx3fzJne8bm7cU19YS0WFi6yt&#10;5T5T5MxAMYYJnT/Pz4rAR6+uzp0KNjboWVxEAUdB9Mgj6G+6FJfx48fP6Ybw8HAk6ywujY2NLi4u&#10;EAhnZ+fa2lqIzrp165CbSFyam5uxLrZlZ2eH9Exctm/fzlaX4MiRI8iqN+KCzGfMmIEJMzOz+vp6&#10;fhkxtJC4DHfQv/by4dzO4gKuXuWvCki0qkxcIB8YcHcO77/PP6M6EHEB6KKw+oIF3DT6DPTWEuKC&#10;bg89Frs7g94Cg9dXXumbuEDL0NFK7L8o7N3LJetSXDDUlkgsCuxCCHrE7GzuERyoFbo3rPLYY9zj&#10;yUuX3rlUgz4bY3e2FiQAO4MeGhvauZNP0CWQG+TG9gGJRQGziIQniS6NMHFhD1x3Ry/FBYIlOkCJ&#10;wC68wcNQWv7zHy7m+ee5VXDg2KsZM+5cGikq4mwGkezZEQR4wLffcpe4eniqQ0JckBJajA8aksEe&#10;VOosLjjV3X1A7FFcAM1C2RaJCyZQnPApoHACeXluuqyMe9JFJC7YLjYEv2QgJcS6ywYQNoOj66W4&#10;oARih3/9VfIaHnE3j5w/fx79TWdxWb16dVk3sBd2OosLCA0NZeJSU1OzfPlyJi6YnT59ure3d15e&#10;HkxFSUmprq4OiZm4bNiwofOztJWVlUxK7ikuY8aM2bx5M3xo3rx52B+YE71P9EDgxAUtEZpy8XEe&#10;MXwYiLigJ1i0iL+K8NNPd303OROXdeu4VrtzwIrMHgYoLujw3n2Xb/G3buUeUBgz5q7GHR0eEjCp&#10;OnCAG4Wza/igl+KCozt2jHv1SeIQWGho4JJ1KS4Yi3e3lvjlDQzcEYMNoZtEDugC8YmgUxSBE8XW&#10;QofK0iDzqVPvdMMSIH14OHf2kLhzYEIgerOJicu5c9xudEdvxAXd6tGjguvX+V2VCFBGBpQCnwhi&#10;cJ7Z/uBgP/2Uu3QnAn6AQ3N05BMwXcPxip6D6YyEuDCCg7mrYqtWcRexOosLfCIm5q6dFAXR3mLr&#10;4uICUCBxYpm4rF7NnRaIS2Ii54Iofih448dzUo7zwEBKyFPn3yK4cYNTFqzeG3GB3l24wD9NvGaN&#10;oKqKX0p04pFx48bZ2tqOHz9eQlyWLFmSmprKYkQUFhaKHo/tUlySk5NXrlypq6sL4RCJC+I1NDRg&#10;Hlg6bdo0dXV1lri6ulpVVbWHZ1w2btxYWlqK2R7ERfRWUVRUFPYZydLS0thSYijhxGXDBq76/f47&#10;X7iIYcVAxIU94/LXX9xNAXRdomvsgInL9On8LSFxEhLuPH05QHEB6H4gK2lp3P0IZCXRnTNx+eIL&#10;rndBx4+mX/QUTm/Exc6O65MQL/GMC7p5f3/uVReGhLhAdDCa7/yMC5J5e9/ZgVu3uNdDxEECnDG4&#10;y7Zt3Cy6eWiWxGMNSPPHH9zZ7u5BEJyBt9++8+CwBKam3KWIs2d5U4EfILHEMy4MLy/+SkyX4gI9&#10;CgnhLhvg/Lu4cCcZaSSeccEBBgTwj3EA9N84fPGndwF7HhZewoiOlvz9KXxqKAm//tpncUHB++03&#10;bq82b+YKgIS4PPss9/6UBNg0dkBEZ3GBp06axN2RvHr1jrgAnE9MozD/8AMnLiIx1dTkzm3nfWPP&#10;uHz4If+0U8/iwt4qQhp8ppgVPf9OdOKRhQsXQh3Q30uIC2JUVFRYDIO9b8yeq8Vsl+ICoEFY98KF&#10;C9LS0phmXz3HxMXAwGDixIkicQEFBQVjx47dtGlTSkoKHyV8gFdBQQF7JfFWUc/iAkxNTZHs+PHj&#10;7IoOMZRw4kI/sjic6be4XLnCrYhP9vJlTlPQEKNBj4vjlzJxQTA25mMY6L1+/pm701Fby80ycVm2&#10;7M4gFaCr+/LLPogLdERRsWtxQRfCvvAeUoUuED5UVMQv6o24APZWEY5CvOPEQPnFF7nhNUNCXNCp&#10;48w89xz3lWiibg+r6+hw1w/Ym8yIR8cJaYA6iN8ESU7mDpyJCzp+5Pnaa9yTLiIgHNu3c3LTnbhA&#10;TbBv3YkLtoVF2G757fsXqJ747NTU7uwG9h/GhkgoKWDicuDAXUqBE4vP6OWXBZaW3Cx7q0hb+64r&#10;NzjAl17i7IGxYAF3+OLPCwMTEy6SiQss7T//4Tp7nE8RcAWoQD/EBaSkcM8VsWewJMQFMRA4CXBK&#10;sQOiF547iwvAB4R19+3jlAtHxC65MXFBUcGJFRcXWNp333EngX2bDqOlhXtJDVVJ4q2insUFQGEx&#10;O3Mmd4eR6IpHZGRk0NkDkbi0tLTY2dlBSpYsWaKjo5OUlMQe4JWXl4dM4H9eXh6SMXFZuXJldHQ0&#10;ErB1AROXPXv2zJs3j4+6LS5ASkoK6fnY269DIx7ukpaWhnxgIeyx3H6IS2Ji4tq1axFjYmLCvlqX&#10;GDJIXIY7/RMXDGfZ+A/NN/qDujpOCzALd0lK4hLAS7Zs4fqMP/7gnmBFGjTcGGjCWpAMfSG7GoGB&#10;PvvKEygFIpEmMpJr65Gm9+KCLharfPopl4+EuIDiYi43dEjffMPdvhHRJ3F5/nnBoUPc7iGYm3Md&#10;NiK7Exd0dRMncgn+9S9OcdhaWB0qg0iRuKC3w3D8zTe5b1Lx9+fSqKryt97ExQWroC9kPR86Qnl5&#10;LgYjexx4l2BP0At2fiBUBHb7rbf4SwWAVU+cQ/EDfPVVbudZlxkVxZ066AX6e5w0JEA8TAX9Mc4q&#10;g4kLPjJ1dc57kAbWwr7LTlxcMPvss9x7xTh8pIG1wLFwBnDyAYoWXAEJsEvHj3MJrK25AoaTj0z6&#10;IS5AV5fbKIK4uMCQPviAO2SUzFOnuA3hVGtpcWceJ1z0a0fYGXxARkZcAhGQIRSzb7/lruKEhPCR&#10;TFwQcJaQHrkxoHHff8/FQ2jggsgHASbNnuzuq7igJC9ZwsVMmUI/Gd0lj8BLFi5cCC0QiQuor693&#10;dXUdN24c7EFaWhpys23bNqRBDPvmNwBxmTp1KiKXLVuGBKJvTykoKJCTk0P8pEmTWAyAlLA3kjZu&#10;3MhHCcGGIDpsQ6tXr0Y+mzdvhsog5ujRo+Xl5SxZL8UFYENwo+XLl9fU1PBRxJBA4jLc6Z+4hIdz&#10;zffKldxjHAxIBvsqF3RCrKFHP7F1K7cKUv7+O7eVr7/m7nEgRnT7AGD4iK4UadieoD9AX4X0vRQX&#10;GJKyMrddBH39Lro3NPejRvEJ+iEukC2oAHJAF4vdQ/j3v7lZdEWi2woS4oLDv3yZu1KCZEjM1sLq&#10;mEVPz76bFYjeKsJ2MbJHGvTZmP3f//hf5EY+8A/2YOa773IJxo7lTgtOYHe/tQ4hwJ4g2x6Ii+N6&#10;cdGXvaam8geITprtKttzHI7oEktiItfTIxI7gwRYnaUPDOQT4KDgUoiEZODTRJrXX+dmISWi22E4&#10;J59/zmfC0sCNMAsJEF1iYW8V4YSw8/bGG9wsNgRLk7jyIU4P4pKXx5uxuLiA4GD+5GM/sSFYOLaC&#10;WZGMAmSLPXnlFS6B6KJXQwNf3vApiMQFGgEfRSQyKSjgIwH2GZKE40XO2BzyQcAniFmomOi3zXsp&#10;LgAp2VvlPTxy9BDDvQ6dmZk5d+5c9iX6IhoaGnJzc01MTGbcZufOndnZ2ZWVlSxBY2Ojn58fv2zG&#10;DHYZhmFkZIQY8Ssuzc3NsBlEQk34qNvAXbAhaIowGw6kRExVVRWf4saNsLAwxHt5efHzt9HW1p4z&#10;Zw57DkbEli1bEKmrq8vPE0MCictwB8Ni9rDhPdHT47qTixe52zr4NDHglrjdjsErIjE6F7XIsIrM&#10;TO5GAOJZ2LGDu4skeouEgXb/zz/5BJChmhpucI8+T+LJku6AjrB1u7wIgeEvmn6WgH3ZBsPcnIsR&#10;PUGCRZjFEF8C2ENREadr2B+WCYKvL/d8K/MzgMP54w/uG2XEQZfp6cmdMbYKVoeuoeMRgV4Nac6d&#10;47pGluattzhPEr9rhp3PzeVuObEELA1OoMgXJcBoHtrx5Zf8bHfAVMSfOcMBwipEu4F9xikVP0CA&#10;/hj9NFSDpbGx4a66icsEBBEmh91jCRCQCQ5QlAa54fBRfkQJENCvI2fRhpBJVBR3hUmUwNm5i8ek&#10;JPj1V67UdUd5OacLOGTRk1UAe4UDhK2KNoQAG8AOiMBnAXtji8SN1sODi8FZEvdvLS0uEv4kuhfJ&#10;wIbwCZ45w+kLywppkLP4JRNsFF4o+kplESgbSM8uR4lQUuIiobCdLy4+9HBfQAd3qamp6fJFYugL&#10;FjE6PzgCHeGX1dSI3y0SrcXPC8HqiOnu6RPxDXXek6amJsR3vvuDlIgX3zSora1FJD3mMsSQuAx3&#10;MIIUf6SgB27e5BK3tXFtMSYQxB9oAK2tfLx4fwaQP4tHkHg2U0RTE5+AOQ3+Y1q84+wB9O5sXexb&#10;lyCeJRBdwwdsb0WrsEy6ux8hOmQWJA4QYP8lnioF91wLiPaNhS4PWXSALPQAO2+d90QCJBA9h8HA&#10;dsU30eWZFD+cLhP0NROEzuekN5lI0OXJFwclEAk6n9ueTz5msRZbJF4wuixvrHYgdPkpS3yCnTeE&#10;SAmbB6yIihdagBqEyC4P56GHExeCGDgkLgRBEMQQQOJCDA4kLgRBEMQQQOJCDA4kLgRBEMQQQOJC&#10;DA4kLgRBEMQQQOJCDA4kLgRBEMQQQOJCDA4kLgRBEMQQQOJCDA4kLgRBEMQQQOJCDA4kLgRBEMQQ&#10;0FtxaWlpqa2t5We6gn2LXfXd8MvuJ+zr5vgZ4sFB4kIQBEEMAb0Sl+bm5sTExG3btrGfeu6ShISE&#10;mTNnTpkyZYWQyZMnT5w4MS8vT+JrbQcX7I+qquqOHTvoJxUfOCQuBEEQxBDQK3GprKxcvnx5D+Jy&#10;9erVxYsXQ1ZMTExqhRw9ehSzW7ZsaWpq4hPdH+rr6+nb/YcDnLhs2sSJy59/8oWLIAiCIAab3orL&#10;okWLehAXWVnZSZMmGRsb8/PC3x46fvz4woULIyMj+ShiRMOJS3KyQFNTEB/PFy6CIAiCGGweMTEx&#10;KSsrY33PpUuXIB8ifHx8WLyNjc3UqVMXLFhgZGSENCxSREhIiJSUlKWlZe3dD8E0NTWdOXPmwoUL&#10;/PyNGxYWFnzWQoqKilh8YmIiH2VsjG0xPQoODuajhISFhbHE4iClo6OjlZUVu64THh7Op75NXFwc&#10;S0ncbzhxKS/nixVBEARB3B8egXCwh1thDytXrtTT04MxgLNnz86fP9/Pzw+LIA2zZ8/G0qCgoOzs&#10;bGE/dQd9ff3Ro0fn5OTw810BwzAzM5swYcKKFSuQ+YEDB8aMGbNv3z7mTK6ursgBCbAoKiqqpaUF&#10;W1y8eLG5ublwX4JhV0uXLsUilpsI+MrmzZthVA0NDZg1NTVFPufOncMqOK6xY8dKS0unpKSwxMR9&#10;hcSFIAiCGAIeEb37AylBr+/u7s5m0d9j9sSJE5ju+VZRL8Vl69aty5YtS01Nxez169cVFBQgQwUF&#10;BZiFuEycODE8PFyYlsPe3h5mExERwWYhItiEm5sbmxXRWVwmTZqUnp6OadgY85guL9UQgw6JC0EQ&#10;BDEE3HnGhYnLmTNnCoWgvx90ccnOzha9ZFRVVbV9+3aRuFhYWDD5YDBx8fLyYjsDZemluEC82G0j&#10;4OTkROIyZJC4EARBEEPAXeICO9klxs6dOz09PbGoZ3FxdHScOXNmZ3FB4ujo6GvXrrFpiAs6NraI&#10;gU2IxAXCxCIZEJdly5ax3WBgZ8QvyTA6i0tgYCBbBEhchhISF4IgCGIIeET0hCzEZffu3RkZGZAM&#10;EewCSc/igjR79uyxs7OTeC0Zs2PHjlVWVsY0VoS4uLm5ib5wBU6zZs2aHsTlwIEDWCrcC57OXwlD&#10;4jJ8IHEhCIIghoBHVFRU2BOyEs+4QGiOHTvGnoftzevQU6ZMYfeVGDCJ06dPz58/H9liFitCXKSk&#10;pKqqqlgCeMnMmTN7EBfxZ1zS09OxM0lJSWxWBInL8IHEhSAIghgCHhk/fjx7Uai4uFhNTW3dunUZ&#10;GRmlpaX79u1Dry/+jMusWbMcHByEnZQk6LTmzJkDd9l/G3l5ecwiN/bESUtLS0xMDNIYGRlh1s/P&#10;D05z7tw5dpGms7jk5ORAhrZs2YI9gdzATrAzvXnGhcTlQUHiQhAEQQwBj8jIyOzcuZPdwSkrK2Pu&#10;smnTJghBWloavAHxzc3NCQkJ06dPl5KSEn25iwRZWVlQBKRhzJs3LzQ0VOLd6aioqKVLl27btm3Z&#10;smXit5Y8PT3t7e3ZtIiioqLdu3djTzZs2ACLws5UVFTwy24DcUGalStXMnE5efKk+NfGuLu7Y08u&#10;XrzIzxP3E05ccnIE3t6CkhK+cBEEQRDEYPMIRsnXr18Xf9mnWIjoW+kYcBcW38MvGkIjWBqAPNm1&#10;FnEQg3iWoL6+no8VPg3TZbYwFZa4s7KIwH6WlJSw/a+urhbPtra2FusypyHuN5y47N7NfeX/5Ml8&#10;4SIIgiCIwaZXX/lPEPeEExf6kUWCIAjiPkPiQgwOJC4EQRDEEEDiQgwOJC4EQRDEEEDiQgwOJC4E&#10;QRDEEEDiQgwOJC4EQRDEEEDiQgwOJC4EQRDEEEDiQgwOJC4EQRDEENBbcamurra2tu78a0EiTE1N&#10;D4mhq6t7/fp1flmvaWxsxIp2dnb8/KCSm5trZGTEfmSAGHRIXAiCIIghoLfiUlpa2t1vFcE2DA0N&#10;Z8yYsWzZsjghSkpK48eP37JlC5+i19TX10+ePHnPnj38/KAC65KTk5ORkenuF5eIgUDiQhAEQQwB&#10;gyAulpaWkyZNio6OFl3MKCsrgyJMnTqVzfae+youIDc3d/Hixffpis5DDokLQRAEMQQ8ckWM4uJi&#10;vhcSfg0/HysEXtKduOjr648ePTonJ4efF1JeXn7gwAE2XVJSIv6d/ZhGhpWVlWy2pqaGbQIkJiZO&#10;nDiRiUtRUREfK0ZtbS1bCyBbPvbKFfGtZ2ZmZmRkiO5qYYLFsOnDhw8vWrSI/QYTMYiQuBAEQRBD&#10;wCPQEWVl5V27do0dO1ZeXj4vLw+dEPzA1tYWOrJy5UosnTFjBqa7ExcPD4+5c+fa29tHRETwUXdj&#10;ZWV15MgR0Y8feXl5ITc/Pz9MQ49OnDixePFibEVRUXH69OlYxMQFq2AaHoO9wtJVq1ZhNjY2VpjH&#10;jYKCAkRu3LgR//fu3SstLQ3pYYuQcvny5aJfcGxoaFi7dq2Ojg6bhYGNGzcuPDyczRKDBYkLQRAE&#10;MQQ8wn48uaio6MCBAzADd3d3zObn50NWYC3o5jELiZk2bVp34gI8PT319fUXLVp06jbIgV8mFBdY&#10;UVxcHJuFuCCrtLQ0TBcWFkpJSQUHB2O6qanp3Llz48ePFxcXExMTdpUFq69evVokLr6+vlu3br16&#10;9Sqmq6qqNDU1169fj74Ts2fOnMGeYJeECW/4+PjgQETalJOTM2nSJG1t7R4eNCb6AYkLQRAEMQQ8&#10;Iro9FBQUJC4ua9euFVlCY2Mj4nsQF1BXV+fn53deyM6dOyEfkAOWHnqxZcsWWVnZmpqa3NxcCIel&#10;pSXiMaurq7tjxw5hBhziz7gwcREXIC0tLbZLiMTOmJubw3UYly5dghudPn0aS+Ex8+bN27Vrl3Cl&#10;G3JycnPmzBGJCxJv37599uzZ4r8jTQwcEheCIAhiCLjzcK6EuMjIyLB4Rg8P53a+dJGdnQ3vgUmI&#10;3EVDQwOZl5eXJyYmYsLKygqRmF24cCE0QrgSRy/FJSUlBYsWLVoE6WGwzVlbW2Mp1AQKBV/BjgF5&#10;eXkfHx+4lzAPbm/hVdOnTydxGVxIXAiCIIghoFtxgU+InqhFZ5+ent6duJibm/v7+0MX+HkhhYWF&#10;S5YsWbduHYvX19efMGFCZmZmQkKCkpJSTU0NIgcoLoaGhtfvRvToLjYENTExMbGwsJg6dSp2nsUD&#10;Epf7BCcua9dy4vLLL3zhIgiCIIjBpltxmTVr1sGDB9miqqqqFStWdCcukJJJkyaFhYWJrmqA1NRU&#10;KSkpDQ0NtgqUYvPmzVAZBwcHdXV1lgbZwlEgN8xOoBRYC1ndU1zgJYsXL8Ys1IctggklJyfDXdgs&#10;1lq9evX+/ftVVFRWrlyZm5vL4gGJy32CExcPD8FvvwksLPjCRRAEQRCDTdfiUlZWpqiouGXLFnat&#10;Ijg4GB7Tnbiwt4pmzpzp4uLidxtpaWkoiCg9Jk6cODFhwgTk4+joyCIBDGPs2LG7du2Ci0RHR0NH&#10;sA/3FBfg4+MzZswYOBPcpa6uztLScunSpRcuXGBLwcWLF5EAhIaG8lFCkB4pt27dKnGJiBggnLiU&#10;lwva2/mSRRAEQRD3ga7FBRQXFysoKOzYscPKysrc3NzAwKA7cQGenp5IMHnyZOTAUFNTO3nyJL/4&#10;NpCbjRs38jNCqqqqkLmcnNzu3bvhOpqamhJvFXUnLmlpacePH1+9evXhw4eNjY2lpKSw/2wRIyoq&#10;iu1JWFgYHyXk2rVrsBn2GC8xiPDiQhAEQRD3kzviUlBQAP8Q/ya3vLw8xAB0SPX19ZGRkS3dv0Jc&#10;V1fn7+/P0gPRXRtxOosLIzs7G6t4e3uXlZX5+PjAORCZlJSESPY0DANdo8QXx8XFxQm35tl537AD&#10;GhoaqqqqRUVFfJSQU6dOwY3Ebx4RgwKJC0EQBDEE3BGX+01tba20tHRCQgI/fz9pbm6OjY1dvny5&#10;k5MTHyWkpKRk0aJFioqKdJ9o0CFxIQiCIIaAIRKXyspK6MKGDRuqq6v5qPtGS0tLSkqKlJSUqqpq&#10;VVUVHyskODh48eLF4refiMGCxIUgCIIYAoZIXKysrGAtQ/MLQTU1NXv37l2/fj37WhcR169fl5GR&#10;cXNz4+eJQYXEhSAIYqSSmpqa0Dva2tr4de4bQ3er6IEDocnPz+/u+WJigJC4EARBjFT27Nnj0gvk&#10;5OTQ1fLr3DceInEh7iskLsTfi9LSUk1NTaNeYGBgwK9DEA8rq1avOayjd8+wfIU0iQvxt4ETl9JS&#10;9AaC1la+cBHEMCYrK2vd+vWHDmndM2zatJlfhyAeVgyMzUqrW+4ZTp62I3Eh/jZw4mJkJPjHPwQy&#10;MnzhIohhDMTF5byfRLPbZTA8dpxfhyBGIu3t7RcvXnTokVWr11lYnYmMSZKoHQgZeaUnTtlaWJ1F&#10;2LSF++43fp2uKCgo4Lc6AEhciMGBExf6kUViONHR0VFXV1fbDYmJiXaO7mhzEdKyi4srGiWaY4Ts&#10;woqM3JIjBsb8Ot3Q2NjIb5Ig/m5cuXJl9+7dhoaGdj1ibm4uKyt7wuqMRB1B8A+5uHnzZlVVVT5p&#10;jxw8ePDw4cMpKSn85vsFiQsxOJC4EMMHKEt+fv7Zs2ddXV09usHNzc3JydnZ2VVObu+iRVKJV7Il&#10;mmOEo4Ym23fstLe359fpBmtra29v71a6SUr83UBNUVNTc+wFkJurV6+ec3AtrW6WqCYQF9SmuLi4&#10;+fPn86nvhZycHL8H/YLEhRgcSFyI4YONjc2cOXPk5eUV7sXq1av9/PxOnToVm3hNojlGA21r7+zj&#10;47N8+XI+dfcgH3QA/OYJ4u+DgYFBei/Q1NTEfzuIS1XX4oKlmzdvFqa9Nzo6Ovzm+wWJCzE4kLgQ&#10;wwdTU1O+gbwXrKntWlyqOHHBUtZk3xNjY2N+8wTx96Gv4lJC4kKMGEhciOHDoIgLGmgSF2LE03dx&#10;aZK46ELiQvxdIXEhhg+DIC5VzWigbc+RuBAjnH6Ii8RFFxIX4u8KiQsxfBiwuMBaSFyIh4I+iotL&#10;SaVQXMTchcSF+LtC4kIMHwYqLkJrKalstD3nhKUkLsQIpk/iYsuJS6PERRcSF+LvCokLMXwYoLiw&#10;yy1ooM+SuBAjnf6IC7vocvu9aBIX4u8KiQsxfBiQuPDW0nSdxIV4COibuNg7o16wiy6iu0UkLsTf&#10;FRIXYvgwEHERXW65XtFA4kKMePosLhUNYhddSFyIvzMkLsTwYQDicudyC4kL8TDQD3ERXnSBuDSR&#10;uBB/b0hciOFD/8VFdLmFFxdHLCVxIUYw/REXdtGFExfuoguJC/F3hcSFGD70W1zYfSJmLdcr6klc&#10;iBFP38WlXnTRhT3mQuJC/F0hcSGGDwMQlzv3iThxsSNxIUY4fROXc87F5SJxaWSPuZC4EH9XSFyI&#10;4cPAxIVZSwMaaBIXYsTTR3FxKi6vu3PRRXi3iMSF+LvCicuRI4InnhBs3MgXLoJ4QPRXXO66T4QG&#10;msSFGPEMVFyqSFyIvy2cuJSWCoqLBa2tfOEiiAdEP8Wlqll0n6i4nImLA5aSuBAjmH6Ii/BuEecu&#10;3BVKEhfi7wsnLuXlfLEiiAdK/8SFezL3zuUWEhfioaBP4nIW4lJWK7roInwpmsSF+NtC4kIMH/or&#10;LnddbkEDfYbEhRjp9E9c8q9X2Tq4Rl9ORa0hcSH+rpC4EMOHfotLdPyVXXv2ZeSWoGkuInEhHgL6&#10;Ki6oF6gdmlq6jzzyiPx+FU5cgiNJXIi/JSQuxPCh3+KycfN2NMe6R41JXIiHhL6LS01xWa2isppI&#10;XPxIXIi/KSQuxPChH+ISk5hWUikmLmW1RaU1JC7EiKeP4uKIenFHXBRVUGtIXIi/KyQuxPChP+KS&#10;AHFpvC0uRkW8uNhjKYkLMYLph7igdoiJSyOJC/F3hcSFGD70T1yuc+Ky7ba41BSVVpO4ECOePonL&#10;GTuISzVqh6KSqlBcDqDWkLgQf1d4cWlr40sWQTw4Bk1cbElciBFOH8XFgROXUhIXYkTAiUtgoGDi&#10;RIG9PV+4COIB0S9xuXqXuJTWFJK4EA8BfRWXwhIJcWnwC4roq7hoa2vf7ERrr7+8lMSFGBw4cVmz&#10;hvutop9/5gsXQTwg+ikuFQ0bNgnF5YghhpWFJVUkLsSIp+/iUoXawcRlH8Slop/iwvccYrT1+oI9&#10;iQsxOHDiQj+ySAwP+iMu8V2KyzksJXEhRjDDR1w6Ojr4fboXJC7E4EDiQgwfBi4uhUxczpK4ECOc&#10;vomLLScuqB2KSipCcVEWikv4wMWl9/eJAIkLMTiQuBDDh36Jy5XrFfV3xKUE4lJpQ+JCjHT6Li6V&#10;qB1i4lI/KOLS+/tEgMSFGBxIXIjhwwDFRYcTl6rC6yQuxMinj+JiX3Ad4lI1uOJysy/3iQCJCzE4&#10;kLgQw4d+iMul+CvF5SJxMUDTjAaaxIUY8fRPXBSYuCgoo9b4Dlhcqi66lpzZc7M0h9+ne0HiwtHS&#10;0uLt7e3i4uJK9AucOrTaJC7EMGEA4rKVExc9Ji4VJC7EiKfv4lLBicv+wRSX6lCbLJn3svZ8VBVo&#10;0dHezu9Z95C4cJSWlvr6+vIzRL+4cOFC7sKFJC7EcKBf4pJaXF53R1yuVwrFxQ5LSVyIEUx/xOV6&#10;pZi41PkGDkhcbt68id241VBTYr0rY+srxSc2tzU3sH3rDhIXjuvXr6Pf5WeIfnHx4sXs+fNJXIjh&#10;QH/E5XIncSkmcSFGPn0Ul3OoFwWcuBwYLHFpqSzpuMW9UtTR1lYbeS5jx1vFx9e232xmu9clJC4c&#10;JC4Dh8SFGD4MXFzQNBcUl5O4ECOevotLeSdxCRuIuDRmxFZ4H79xPZPtT/1lz4xtr5baKfRwz4jE&#10;hYPEZeCQuBDDh36KS5lIXPQLrldw4nKGxIUY4fRNXM6ey+fEpeK2uCgNUFzY17e032yuCj7TlHGZ&#10;26GOjir/4xmbX6qP9+Vmu4LEhYPEZeCQuBDDh/6KSy0TF22huKCBJnEhRjwDFZey2oGIy61W7gEX&#10;IR01kW5NWfGYam+9UaA7K1f9z/YbLWyZBCQuHCQuA4fEhRg+DIK4FFfkF5WRuBAjnj6Ji7WNbUBQ&#10;mOt575XSa1BTlq9c5RNwwd3Lv5/i0tJSFWxdG+3GP+PS3lbhadTWVI/ppoyYjG2v1kY5CvdREhIX&#10;DhKXgUPiQgwf+iEuvgGhdg5uU6fPRHO8dv3GM7YOUTHxJC7EiKdP4qKgqPTMM8+gjoh4/PHH5y+Q&#10;6p+4CO8TdTTnpFR4mTJ3uVVfWRVoxe1We3v+4akF+vMFXX0xHYkLB4nLwCFxIYYP/RCXWXPm8S3x&#10;bSZNmoLxJZaSuBAjmD6Jy5at3Dc0zpo9d/yEiZj49rsf8P/3P0f3T1zabz9+21KQVhNuzxylOsSm&#10;rbGWmwg6kbHlX2xaAhIXDhKXgUPiQgwf+iEuY8dzDfGESVPwf9v2XW+//c6PP/3P0soaS0lciBFM&#10;n8Rl1ao1jz76qKOLu4KiMmqK1JJl/RYX9vUtIqqDrW/VVmCiOTuhKT0GEy0FKembXmi8Gilcfhck&#10;LhwkLgOHE5d16zhxmTSJL1wE8YDoh7ig8RU1xNq6+mPGjvviiy8tTlhhKYkLMYLpk7jMX7AA4hIY&#10;Es7EZdkK6aeeeqp/4nLr1i1+D4S0VpfWXnTCRFtjXU24HSZu1VVmyX5WHdBFtSJx4SBxGTicuMTH&#10;C44fF+Tl8YWLIB4Q/ROXd997b4X0aqG4HF0kteSdd94xNT2OpSQuxAimT+Ly/fffP/bYY5fiEuWF&#10;4rJ+45Y33nzztz/+6oe4dP5VxcoAazZR5WeI/+3NjTnKP1acP8wixSFx4SBxGTicuGRn88WKIB4o&#10;/RAXNL4ffPghe1cC4rJ23YYnnnjiyFF9LCVxIUYwfRKXb7/9FuJy5Vq2uLh88eVXfRUXHR0dfvNi&#10;VAZyF1qAuLiUOaqwSHFIXDhIXAYOiQsxfOiHuHz+n/9++tln0qvWMnHZJSOLCc2DWlhK4kKMYPok&#10;Lt98882oUaPyCkuZuGzeugO6j7oz8CsuHW23qgIsuIlbt6oDjmGirak+W/HbSm894fK7IHHhIHEZ&#10;OCQuxPChH+Lyyaeffff9j6vXrGfionxADRP7lZSxlMSFGMH0SVy++vrr9z/4ML+IF5dtO2Q+/ezz&#10;Z//v//ohLm1tbfweCGnKiGlMu4iJ1srrdbHcd+a2VhZkbHutNspBuPwuSFw4SFwGDokLMXzoh7g8&#10;8cQTP//y25q1G5i4WJ6ywcSu3buxlMSFGMH0SVy+/PLLH374USguSsIKIvfV199goh/iIv5WUcet&#10;1vLz+h2tNzBdnxDQUnRNOOGXvvG5GyU5wiR3QeLCQeIycEhciOFDP8QFje9fo8euXb9RKC5H3Dx8&#10;MLF6zRosJXEhRjB9Epcvvvhi7LjxwltFnLjslt3HvsqlH+KCXoNddOloa6sOtmzOTeL2pqO90vcE&#10;+zK6Yot12ft/6Gi76+UjBokLB4nLwCFxIYYP/ROXyVOmrd+4mYlLYEg4JiZOnIilJC7ECKav4jJj&#10;5myRuOyV3//Lr7/1W1xaW1vbGmsrvY0br0WxnWnKiG1ICcdEa0VR5q73Kty1WbwEJC4cQykuMTEx&#10;Kt2gqqqalpbGpxPS0tJibm7OlmZlZfGxt6murtbT02NLw8LC+FghWKSlpYX48vJyPuo+Q+JCDB/6&#10;Jy4rV61h4nJY50h0bAImxowZg6UkLsQIpq/isnjJsrzCEpG4LF66ot/iAmpivNj3zoHW6pIKLzNu&#10;qr29xGZ31p6PblYWCZdIQuLCMZTi4u7uProbxo4di+6fTyckNTV18uTJbKnokxZRVla2YMECtlRN&#10;Ta2pqYlfcONGaWnpjBkzEF9YWMhH3WdIXIjhQ//EZY+cvEhcUq6mjxo1CjUIS0lciBFMX8VFYb+y&#10;uLhs2rJ9IOIi/Lkijlt1FeVu2uwL/huSgjK2vlLp022FInHheCDisnjx4q13s23btuTkZD6dECsr&#10;K4z55syZA6dB+pqaGn6BEHFxmTZtWkpKCr/gQYnLpUuCI0cEKSl84SKIB0T/xEVTS0ckLtcyc997&#10;//2//voLS0lciBFMX8VF76iBuLjI7VMciLiAjo6OpvS4Ci9jZi0t+anZe/9TcGR2+81mtoedIXHh&#10;eCDicvbs2aa7aW5ubmlp4dPduFFXVzdz5kyIi56e3tSpU7GKk5MTv0yISFyWL1+O/yoqKsiBLXow&#10;4rJ2LfeV/xMn8oWLIB4Q/RMXw2PHReKSkZ3/9Tff/Pnnn1hK4kKMYPoqLhYnrfIKru+W3cvERV3z&#10;8ADFpSHnSn3yhY72dkFHR3N2Qpbcp7lqf7RWXef3rytIXDgeiLjY2tryUd0AFUCyKVOmXLlyRVFR&#10;EdMKCgr19fX8YjFxcXV1RbJp06alpqayRQ9GXOhHFonhQf/ExdTccsFCKUzMmjP3YnTcr7/+9vvv&#10;v2MpiQsxgumruBwzPb5j1+4PP/wINeWHH35asmxAz7iAmzdvdoBbrVX+Zpky7+dpjr1Zdo/fjSFx&#10;4RiG4tLc3Hz06FEk2759e21trY+PD6bnzZuXl5fHpxATl6tXryopKWECZsMWkbgQDzP9EJdHH330&#10;q6+//fKrr9EKL18hPX/BwldffZXEhRjx9Elcvvrqq99//+OU9Vm5vQqoKWvXbVizbiPqzkDEBTQW&#10;pOdp/JWx9ZWS0zvamhv5PeseEheOByIuc+bMWXk3fn5+fKIbNzIzM2fNmoVkVlZWmM3Pz589ezZm&#10;PT09WQIgEpeMjIzExET2GO+1a9ewiMSFeJjph7i8/fY7YRdj123YhOZYTeNgRnaemromvQ7dHQ3J&#10;3tX++u1NNfz8SKe9pR7H25DowWZrI61rQo4LuvqKkc605MRUeWu3Vubz88OMPonLjp27klLTwiOi&#10;p02fiZqyYdOW5KuZUkuWDVBcmsqLiszWNqVFdrTf9XW63UHiwvFAxKUzzs7OfKIbN1xdXREzadIk&#10;0d2fPXv2IGbLli11dXUsRlxcmpqaDhw4gGlVVdXGxkYSF+Jhph/ioqSifkhb751330Vz/OVXX69d&#10;t15H98iKFSuwlMRFAvTieQf/yN778a2qQj5qpNOQcD5jy0tldrsx3VqRi2PP0/ito7WFLe2Bjls3&#10;r1usyNj2r5acWD5qmNEncfn551+++/6HL7/8cvKUqagpH3/yyS+//t6PH1mUEBcg8QsAPUPiwvFA&#10;xEVLSyv8bgoKClialpaW7du3I826deuqqqrqhaBkIGbChAkJCQksmbi4YDYxMXHKlClTp05FAhIX&#10;4mGmH+LyLdrjn/73/vsfoDkeO27CT//735ixYxcuWoSlJC4SdNy60XglqCU/QXD37+SNYKq8tdM3&#10;PteSxX1PWltTTWOq/83SDLaoZ9pvNOaq/pin8SsMho8aZvTtisuOne4eXjt2ybz51lucuHz8ifrB&#10;w7t2yw1cXMR/AeCekLhwDLdnXLKysqAgSDNp0qSVK1dKC5k/fz5ixowZY2RkxJJJiEtTU5Oqqipm&#10;1dXVSVyIh5l+iEtEVFx4VOynn36G5viTTz897+mTlZNvanYcSx86cWlv44LgtpTATviYHmFpELqz&#10;mY52YSZ9zPaesGx72G4P9Hrd4uPLs+U+aq28x0OjfG5i3CxJx4olp9Z3YFvDkj6Ji4GBUUhoxPKV&#10;0u++9x5qygcffrhfWe2EpfXAxQW0t/f2FJG4cAw3cTl37hxL0yWQGPaFLhLiAq5du4bZCRMmBAYG&#10;krgQDy39EJeffv7lm+++/+XX39Ecr1q99ocff/zl19+mTZuGpSNfXDo6qnx0K9xUWytyyx33ZWx/&#10;NX3TC1Xe2ujXm66FFehMSN/4HEKZvWz7jQYkb7wSWGa7q7Wc//W7G8VXymx3Zmz5J0tWZDSXuxgj&#10;pL2locJVpSbYrP6ya576zxlbX66/7NbR2lLlrVOgPY7P1m7XrdoSJO5obUa2dRdt2LoAvX6Zg1zd&#10;pXP8vEDQEO+GNG11ZZhua6zGPuep/Y/lU6A3pTHFt6ON+0KzjvZbWFTtbyD+zETHrRvVAUZYvaPt&#10;Jg6kPsYhT+NXfl3dCU3pYXy6rsiS/SD/8BiBsGetjbQpd5Rvu/18T7nD3pqgYziEUputyCpj+7/F&#10;D6ExyRuRteGWbLbjZlOV12GsgkNjMQ+cPt4q+vmNN99cv2Hj5q3c985NmTr9q6+/+fiTT/shLjc7&#10;cetWr54ZAiQuHMNKXMrLy5ctW4YEK1eujL4bMzOz8ePHjxkzhj2i21lcAHu9aMeOHeyaDYkL8RDS&#10;D3ExNrFYt2HTq6+9hub488//s0hq8anTNgoKilg64sWlraEyZ/8XOcrfZst/lqvyfbHZYkwIH+mQ&#10;yVX+utBgJhez95OMra+wp1PztUZnybx9syQN043JPll73oeR5B8eh2RFhrMztr2Se+C7tnrue9zr&#10;4925V0Ws1qHjLzq2oMhgdktuXOmZ7embX8xV+QHpC7THY93CI1PbGqvam+syNv+zxHINt0+gox0r&#10;otcvtdnCItoaqvI0f8s/PLb9ZlN7S33x8aXcdg/9yW3XeF7mzjewz82ZF7lV224V6E7KPfB9WwP/&#10;dfKg6UpQ5s7X4UnY0PUTqzK2/StP83d+XZm3suU+as6I4JPeTVNGGHK+fnIVDA/bzZL7EGcJJw2L&#10;GlP9cSxFRnO4ozu2ALnhzGAroida4DRI0HQlENPQuNKz22E20MThc+eoT+JianY8Lj5RQVHppZde&#10;Qk0ZPWZscOjF894BfRUXHR0dfvP9gsSFY1iJCwxg0qRJsBNLS0s+6jaid4uUlZWbm5u7FJeEhASm&#10;LAwSF+IhpB/iciH8kvnJ0x99/DGa4/c/+FDviP6VtPTT1jZYOuLFBR02/CBr97vlToq3hBcz6mOd&#10;EZOj8N+mtBDWxdZdPCu8cmCF6ey9H8NdOtpvdbTeQN8PY6iNtEaPjkUdba2V59XTN71QG3oSszWh&#10;J7mc5T6suWAuaG+HcNQEGqdveh5rsQs27TcaKtzVkL462AQJik2lOC9p5r5BlVMEoRKJxKX+kj2s&#10;qD7OGdMNyd7ZCv+pCTZtb+ISd7S3Nab6YVsVrgeEaQWV7KmUnBg229ZUk6v8bY7if29VF9Vfdsvc&#10;8Xp1oBF7Kwrr3ihIzFH6Cv4kaO9i0I8tIqu6KFtMQ7AwXXJqA1tUG3kas/mav8NU2NUd7mmYTc83&#10;pviyBNA+mIqA20TSdYsVOUrfNGVE9PLdmaGhT+KiraMnK7dv+oyZv/3+B2rKZ599vnLVGi2doyQu&#10;D4BhJS5o/rB08uTJ4jrCaGlp0dXVxdK5c+eWlpZ2KS4QGvakC4PEhXgI6Ye4fPX1N0rKaosWLUZz&#10;rKikclBL++dfflm7bh2WjnhxqfTQEHbG6+EiLKbceT9koi7qLJsFZef2ZGx5qT7OpSU/Hj1xhYuS&#10;oKOjPt4NK2KR+DMibXVldZE2N4pSMV1svjx94/NVPrqwA8y232zOP/hHtvxnottMoLUiL3PXW9ct&#10;VmK6xGodplsrcjFdHXQsX2tskeEskbggt/xDf7Kd7Lh1g7tv1dHecbMZTgDzwL5hZ7oTF+QGn6j0&#10;PITpvIN/cqqRF4+1RKFAZ0Lmjtc6vyjU0dFeZrszS+btG8VXMXtbYuyEi9pKLNditsrnTjdc6XFQ&#10;JC63qgthV0XG87GtnP1f5muNuXH7JtrwoW+3in75ZfacuXGXk/Yp7EdN2bVbzsra9t///jeJywNg&#10;KMUFwhEvpLi4mI+6m5SUFCxNTEwU/5JcEdXV1Wz18vLypqYmllj0gjSjsrKSpQENDQ187H2GxIUY&#10;PvRDXP4aPXaF9OoZM2ejOd4tu3fb9h0TJ06SkdmNpSNeXCAEmTvfuFGYxM8LBEXHFmRs+1dH650f&#10;iynUnwHhaGuoaBDKCtSko621xHpz1p73Wsuy+ESdyFX9KXvvx21N1Wy2OSsqc/urxWZLxC853Kou&#10;ypR5W0JcuLtXSl/XxzpfN1/OxAXClLX7nYbLrsKVBO3NdZCGAp3x3HMqm17ALrFQG2nNEtwoTIFp&#10;VTgrYlp4L+xLTpiqChuSfcTTi4euxaW9rfDI1Ox9n7a3cM/3cF4CH8qLFy66BZHKUfgPDkGYliNX&#10;5XskZk/A3ChMztj2SpHh7Ky9H3FXlQKHYwnpk7gYGZto6+hNmjzlxx9/Qk356KOPly5fqa55mMTl&#10;ATCU4jJSIXEhhg/9EJeLMQnunn7/+e8XaI4//uSTM7Z2WTn5p0+P/FtFbY3V6PsLdCawez0sBr1v&#10;gfZ4gfBBVy5G2PGzBzsqXJUzd7zekhOD9HCLfO1x3d34aM4IT9/6EjMSRmMKdzenJtSCnxeCSEhS&#10;6ZltmK4JNsmSeQfi0pjqn6f5e3trc7W/QeauN7HdYlOpAr3JbCfb6sthA3Ag7EClhyYL+Qf/QOa3&#10;avjfuGmrK+Mer7FcI2hv475JZetLDQnugo6O2gju5g72SrSiKFR563T+TrlbtSU5il8UGc/vuHWz&#10;49YNWFe2wue3qouxqLUyP3vvJ9dPSIseWOm42Zyj9FXewT/YbF2kdfrmF9M3PX/95Oocxf/m7P+q&#10;TXgXbFjRJ3E5bX3malqG8THT1994EzVl7LjxIeFR3n4hJC4PABKXgUPiQgwf+iEu+oYmc+bO/+jj&#10;T9Ac//TT/6ZOm37ipJWe3hEsHdni0lqWCQMotdnKzyOmNCNj8z/L7OX4eYHg5vWr6OzLHPZCZQqP&#10;TBNefqjnxeXw2A6xzv5GQVLp6Y2NSd6YbroamL75heqgY2wR4MXlwnF+HnS0l9nLomtvSg/FXHN2&#10;dKbMO82ZF4tMFsGQuJjMyIxtr8BjMra/1pBw+4trwy2xSnWAIXsaBrQ31eSp/5y1+10oDovpaG0p&#10;PDKl5OTqm8VXM7a8VKg/g11NYeLSEO/GkgnpaK3IgYp1vtwCbuQnIH2Fuxqm25tqc/Z/AX9irsae&#10;Dary0xcm5Gi+diF98z9FMdzLVtv+VR1oBOOp8juSsf3fjakBbNHwoU/ismrVqj/++FNJWWXd+o2o&#10;KbNmz120eOlfo8eSuDwASFwGDokLMXzoh7i89dbbO3buXrx0OZpjhf3Ku/fIvv3227PnzMHSkS0u&#10;3MMfm1+EBPDzAkGV31Hu9Zy0C/y8QFDpqYUeui7SprUsO3PXm9y9m/Y2zgwM52TufP1GQSJ7xuVm&#10;aUaO4hfZ+z5h33dSenYHLORGUYowD46W/MRMmbeFDiG8CdXRXnPBHNvKVf2RXUqBuGC21HpLtvyn&#10;7DvymbiUWG/OPzym/WYTt5ZAAPXB/nD7LNwucqtwU8nY/GLx8WWYY2lAyan12JnCo9OED534sUjO&#10;Njb/s/DodP6Fo472lty4nP1fcnd8hG9lS1Dhpopt1V+yx3QT/GnrK8I7PtxWOOXa+BykR5iQoybo&#10;GCywIdET00zsuKtEN7mDbcmLw7kqMpyNLQrTDhf6JC5btm6dOXPW5i3bVkqvRk2ZPGXa/AVSk6dO&#10;J3F5AJC4DBwSF2L40A9x8Q8M0zc0ee+999Ecf/b551rauonJqSctrbB0ZIsL1zFvev5GQTI/LxCU&#10;O8rDHm4Kn0VllNnuQg99q6rwRlEqJkQPwDalhWA2a8/7Zef2VLgoo/vHiuwBWFBsujhL9oNbNdxd&#10;FUZHW2uZvVzG5n/mH/wDmZSd2Y70cAvYCUuAxDmK/4WpVDgpsBgsSt/4fOaO10W/EwQQmbnjtYxt&#10;/4YbIZ889V+4OzIbn5MQl7Jzu7Eu4gv1p4ueOwbYsfRNL+Rrj8O6JVZrkXnW7nfF1U2cUuvNyKGt&#10;vhzT9TEOmMZ/tui6xQrMinQKFJsszJb7iAlQW1N15q63ikwWskXcHasTqzK2vtySHc3HDA/6eKvI&#10;5lpGtuUp63ff5b6A7pdff4uIuuzlG0Ti8gAgcRk4JC7E8KEf4nL6jP3SZSs++PBDJi7r128Mj4w6&#10;ddoaS0e2uORp/Jqr9lN7cx2bbW+py9cana/5O7sEwsXcaMxT/ZF7//lmc5XfEXTV7LtSAESkJtQi&#10;l30F3Kbn8w/92Zjs03GLezKmrbEye+/HxSaLJO6/YJVyh71ZMu9gFchH4dHpLdmX+GVC8g+PRe/e&#10;lBbMZoXi8lyBzkTxLz7BdIWrMmyD2+7G57Dd6gAj7rHfu8WlOesixChz5+sSP3CIgy09sx2+wlYv&#10;PDpNeNGoiwshbQ0VeWr/K9CZ0HHrBmZLLNcgN/YoLlQGolZ4dIboq3Lb6iu4QzZdzA65IeF8+paX&#10;aoSvhTOacy5hdZH2DRP6JC6WVqfMLU7OmDHzu+9/ENaU/yxYKKV+kB7OfRCQuAwcTly8vQULFgg8&#10;ucukBPEA6Ye4SC1Z5h8UulZ45/6glraz6/kFCxY+DD+yeLPk2l3fZN/edrM0o7WygJ8FiCm5dqua&#10;+z3FW7XXb16/Kv5QC2hrrkXkzetpHWLXHiAoiOzy5gsWwiSwtLU8m93rEae1Ipf7GaDbGtF+swkp&#10;RU+uiNHRWsVlgsC9F91+62ZJuvjbPaD9ZjP2quvvqO3oaC3PYaszKekS7ihK72Qr3Dc+N24RTsvt&#10;Z4GBxCG3NVYJ962RzQLhKpI7+cDpk7jMmDlz927ZxJSr++S516Fl9ypExyYuWbqCxOUBQOIycDhx&#10;yc7mixVBPFD6IS7efsH5xeXrNmxCc6ylrZudWxAdE7dnjyyWjmxxIR5y+iQuK1asdHZxy8zJF4lL&#10;8tXM7Tt2k7g8AEhcBg6JCzF86Ie4TJoybc26DeMnTEJzvHnLtvUbNs6aPUdWVg5LSVyIEUyfxEVT&#10;86D0qtWzZs2ZNHkKasqXX309c9YcGdl9JC4PABKXgUPiQgwf+iEu4RfjPH0C2K9Df/zxJzZn7K6l&#10;Zz0Mz7gQDzl9fDjXOiMr59TpM+xXvSZMnHw56aq3XzCJywOAxGXgkLgQw4d+iMvBw3rTZ8z66CPu&#10;t4p+/vmXadOmGxgaWZw4iaUkLsQIpk/ioqSsvGjRYqnFS+bOnYea8suvv02YOGnp8pUkLg8AEpeB&#10;Q+JCDB/6IS7ff/+9krLK6DFj0RwvklqsoqI2esyYWbNmYSmJCzGC6ZO4jB8/fvuOnUeO6s+YORM1&#10;Zfr0mTp6RydNnkLi8gAgcRk4JC7E8KEf4iIvL19SUiIjI4Pm2NzcPDMzc9euXcuXL8dSEhdiBNMn&#10;cZk/f76cnFxhYaGWlhZqioaGBiJXr15N4vIAIHEZOCQuxPChH+Jy/PjxRYsWffrpp2iOv/nmm1Wr&#10;VkVHR7PmmMSFGMH0SVzOnz8fGhq6bNmy//znP6gpX3zxxcaNG83MzEhcHgAkLgOHxIUYPvRDXK5e&#10;verp6fnJJ+y3in4KDAxEqXZ3d8dSEhdiBNMncUEdqampsbS0/Owz7jH2H374ISgoCI0/icsDgMRl&#10;4HDikpEhuHZN0NLFD5URxFDSD3EZN26cqqrq0qVL0Rzv379fXl5+0aJFioqKWEriQoxg+iQu69at&#10;mzt3roWFxb59+1BTNm7cqKCg8Oeff5K4PABIXAYOJy6KioInnxSsvPMr9gTxQOjfFResuHv3bjTH&#10;J06c6OjoqKqqOnr0KJaSuBAjmD6JC6oGWnusdfjwYdSUgwcPoqaEh4eTuDwASFwGDicu9FtFxPCg&#10;H+ISFBTU3t4uEhdMIx6jSfwncSFGMH0SF1VV1dLSUsiKSFxQU7y8vEhcHgAkLgOHxIUYPvRJXKKj&#10;o+EcGzZsWL58+fjx49kF8NWrV69bt05fXx9CQ+JCjGB6KS7q6uqurq4aGhqLFy+WkZFZuXIlasrc&#10;uXNRU5YuXWphYREbG0viMqSQuAwcEhdi+HDs2DGMCCXA6HDXrl1ocyEifNThw8uWLQsJCWlsbMQg&#10;Mi0t7X//+x+a46+++iomJgZDyVu3bvn7+69YsYJPffjwoUOH9uzZs2PHDgUFBT7qNnp6evzmhydd&#10;/foxQcBF+BIsBLUD1QQl/MCBA3yUENh8SkqKqFK8++67qCmjR4++cuUK6k59fT0ilyxZwqcWywf1&#10;jo8SY+fOnfzm+wWJCweJy8AhcSGGORgRPvHEE9999x1EBI0s2l9+gUBQV1dnbGw8e/ZsLEVzPGvW&#10;rIULF+rq6paVlfEp0O93dCQkJGzbtg3jy9dee23OnDmI4ZcNYzrabjVeiyqzV2pICeSjCKJ7goOD&#10;H3/88enTpy9YsMDExARVg18gJCcnR5n78txFkydPRk35+eefUVnMzc1ramr4FAJBW1tbYGDg4sWL&#10;v//+e6SJi4vjFwweJC4cJC4Dh8SFGOZgCPjYY4/Fx8cXFxdjlAlNsbS0TE1NxYgQFnLmzJmGhgbR&#10;My4tLS2urq7z5s2Tl5dHGrTmaKy3b9+O8SWMB+nffvvt8vJyPuvhR1tzQ1N6VKmdfLbC1+mb/5m+&#10;8bnai+f4ZQTRPUpKSs8880xiYiKqg62tLaqJiopKRkZGZGQks3bUhdbW1sO3n3Gpr68/deoULEdd&#10;XR1rOTo6QlmwCmrZ5cuXkQZ1jc968CBx4SBxGTgkLsQwZ+LEia+99hq70NLR0REWFvbpp59+8MEH&#10;M2fOLCwsZJdPROIiXEOAtltOTu6NN9546623nJ2dMZRk8QYGBkiGFpzNDh86brU2ZcTCV3KUf0jf&#10;xPmKKJC4EPekvb39t99+e//992/evMliampq4Cuvv/76u+++6+TkJKoCInFhs9XV1cuWLXvzzTdR&#10;oTw9PVmyxsZGzP7++++Dfm2SxIWDxGXgkLgQw5mKiop//OMfq1atQoscGhq6bt06TGNEiLGjt7c3&#10;xotQFowXd+3axcQFDbGJiQni9fT00HZnZmZu2bJFSkoKjXJLS0tBQcFjjz0mKyvL534btPvIH24k&#10;at+Hho72tsa0cPhK1t4vxGVFPJS7qjVnRIyckBmF080fP9FH0GKjiIrsRERJSQnK/5o1azBdXFys&#10;r6+PKqCtrY0qkJSUhHhpaenAwEDxKy5FRUVaWlpz5sw5ffo0qkZ2djYqEWYdHR3r6uqWLFny0ksv&#10;5efns/wHCxIXDhKXgUPiQgxnzp49++ijj0JW0JKqqKhkZWVBMvhlAgEa4tjYWIwsMUBEczxu3Li5&#10;c+eeOnVK/M49Ro1of3V1dRcuXIhFH3300ffffy8aSiKHyMjIadOmffHFF99+++1ff/11/vx51Au2&#10;9L7T0d6UGVdmr5Ct8GXGlpcklIWFCvfDzTnxIyPURjmXWMt2DK0djgBQXOEZ+/fv//DDD3/44YfP&#10;P/9cQ0OjrKxMVIxtbW1R/g8dOiQnJ7d06VLIR0NDA1sEUGUyMjKUlJQWLVo0Y8YMpPz6668XL17s&#10;4+PT1NTEJxJuBQJkbGw8f/78SZMmod6dOzfIV/tIXDhIXAYOiQsxbEFLisEi2tnNmzdXVFTwsXeD&#10;NLAZCAeSvfbaaydOnGhsbOSX3U1tba2amhqa46effjonJweteWhoKJTliSeeeOaZZz755BPYzwsv&#10;vIB8/vzzTy8vL361IaG99Ubjtciyc4o5Sj9IiMuIuVV0oyS73F23/UYzP0/0jqqqqr179/773/9G&#10;yXzvvff+7//+7/3338f0G2+8gfIM1UCaZcuWIQbyjSLd3VVD1BRvb29WwqdMmdJdhQItLS0WFhao&#10;JshW5EaDAokLB4nLwCFxIYYtdXV1H330EUaHGETu2rUrLi5O/JUiTF+6dAlOs2LFCjaO1NXVRYM7&#10;e/ZsHR2dgoICPp0wZUJCwp49e5APhqqjRo3CWmi7n3zyyeeee27OnDkeHh5RUVERERGYWLBgAeTm&#10;2WeffSDP8KJfb8q6XHpOIUf5x/TN3DWYkSEuN0thLXpkLf2A/fI5pPzw4cNhYWHo8iIjI1HCoSko&#10;ya+88sqOHTvefPPNH3/8ER4jJSV17Nix0tJSfmUhEBEoi7S0tKys7MaNG5Hb+PHjFy5ciLqQnZ0t&#10;oSa5ublaWlqoRP/5z3/eeecd8UsyA4fEhYPEZeCQuBDDFngJGlm00e3t7fHx8Tt37oR5oO2GiAQG&#10;BqKNxkgURoKl4g/nNjc3u7i4YLDIXiYKCgqCi2zduhW5YTAKNcGYFYlhLezZl5SUlOTk5MTERNQF&#10;ZDh58mS02lgqrj5DD2cw1y6W2e9vSAnio/62CK1Fp/0m/Rpaf1i+fDnsZO3atTNnzjQ1Nb18+XJS&#10;UhJKLCYMDQ1/+ukneDbK89ixY2EhNTU1p0+fnj9//v79+6EgaOEdHR1nzZqloqKSk5OD3ETPuGCR&#10;n58fbGbdunWpqalYhMqCaoJhgJeXFyqRpqYmUkZHRwv3YnAgceEgcRk4JC7EsEVeXh5NZ0ZGBj8v&#10;EGRmZv78888YX/7++++Y5mM7vVUE0IJjJPr222+/++67Z8+ebWxsDAgImDRpEpI999xzS5YsgQAh&#10;h/T09LS0NAxhFRUVp06devLkycrKyqNHjz5wcRkx3CjJKnfTaW8dqseGhopKL93qIIsb1zPv97PG&#10;EBcU4/z8fHgJ3H38+PHm5uZwl2vXrqFqoAxbW1v/8ccfKLFPPPEE/IZ93ZybmxtK/nvvvQeDF78r&#10;JPFWEYiJiYH9fPXVV/gPuedjBQLkgwzl5OT4+cGAxIWDxGXgkLgQw5PW1tZvvvnm66+/Zu9QVFdX&#10;m5mZzZ4928jI6OrVqxhrLly4EC14VVUVlorEpaOjo7i4WEdHB0uRvrS0FOPIOXPmfPDBB0899dQz&#10;zzyDdhwDzaysrLy8PPQEoaGhsrKyaN+RYPHixdCX4OBgLS0tEpdBAf16ubtux82RZi2g2HRx+sbn&#10;Mne+la8zrcrf9GZFQUfbnfuYgwjE5a233oJbHzt2bMuWLdDrf/3rX5AM6HVycnJubm5OTg4KOex8&#10;zJgxKLfPP//8lClToDI2Njapqamqqqpz587FNHtiXVxcEAPpwVJ1dfXY2Fg1NTVMOzg4sAd7m5qa&#10;UAEhNC0tg3apjMSFg8Rl4JC4EMMTjCmfffbZffv2YaypoaEhJSV15syZ5uY7D0lgGs0xmlolJSU0&#10;7miOoS/btm1bsmQJezOoTfhNoBMnThw1ahSyYq9RYJyKQSqa+4CAAMS8+eabL7zwAlr8VatW7dix&#10;Y8OGDRMmTPj8889fe+018Ss6RD+4cT2j/LzeSL1DxMRFFDK2vJKvC4Mxu1mSKxi8B1pRhqHdr776&#10;KkRk3bp127dvl5aWxvQ777zz4Ycf/vLLL7CNtLQ0uEtGRgb0BTUCBRiO/vTTT6N4X7p0qb29vba2&#10;FtKDWSRGDqgpqCaHDh2C3CNe/Dt2oTJ6enoLFizA8KCiogK1D/lcvnyZXzxgSFw4SFwGDokLMTw5&#10;cuTIY489NnnyZDSvvr6+KKv8grvBcNDV1ZW9Z4EGPSYmhj3Ai/YaLTUGoM899xxy8PT0xPAUTTza&#10;d6TZtWvXf//7308//XT16tVubm4RERFRUVGoCxjXYhp+o6CggGHr/fjW84eEGyWZ10/tvFGYerMs&#10;a0SGQv2Z4uIiChnbX8vTmsQZTCn3TMlAgEZAVmAqEPHw8HAUToBSiiLq5eUFz/7pp5/Gjx//ww8/&#10;HD16FKKfnp4Od0lISHBwcICv/+Mf/4B2bN68mb1nhBrk7e399ddfo6Z8/PHHzs7O3V1KaWxstLe3&#10;x5Bg2rRpjz76qM7AflhRHBIXDhKXgUPiQgxD0GR/8sknr732Gip4d693ArS8Z8+exQDxs88+Q3P8&#10;v//9b+nSpSjSsJb6+nq02mDWrFkhISGwFtamy8vLw3J+/fVXJD5z5gwkBmBgCqKjo5m+MJycnP76&#10;66/BfTjx4aG1Iq8+wXsEh3ytsRLKIgrZ+78vd1Jtzonnz0W/aGhokJKSgr5DU/gSefEiyicKJCuu&#10;KLfQF7gFDAMK/t133x06dCg+Pj4lJSUxMdHPzw9O89RTT7388stlZWWoRKgFixYtYuKC/3PmzHFx&#10;cUEXwG+vEzdv3vT393/llVeg+IN1t4jEhYPEZeCgMmQbGgree09w4ABfuAjiQZObm/vYY4+hOcZQ&#10;UuLdTkZeXp6WlhaabDMzMzTxomdcCgoKZGRkli1bBqFBqz1u3DhVVdWxY8dieConJ4dW/quvvho9&#10;evSUKVPCwsLQyl8WEhcXFytEXGKAp6cn1u1yB4iHHIlbRembX8pV+7UMvpKb2tE+0G/Y6+joQHGF&#10;iDBTAaxYonyygooSKyq6GzZsWL58+W+//SYrKzt16tR9+/Zt2rQJJV9DQwN2/uKLLxoYGEDuFRQU&#10;SkpKRM+41NbWGhkZTZ8+HTGoNRIvRWMWVUxTUxNDgscff5y9kTRwSFw4SFwGDicumZmCqiqB2Ddk&#10;EMSDxdTUFM2rs7Mz++03tMhQmfb2dgwcr169ijZ9yZIlrq6uou+aE3+rCG1uYWEhtGbUqFETJkxw&#10;cnJCPmijkdXp06cR8/vvv8NakpKSMDBNEAKDEZcYwLoH9BMwJ/QEbCsEIYKJS8aWl3OUf2TXVwbx&#10;W2pQDufNmwdrETcVwIooK64otyjAAPFwl/Xr18+aNQvVBMpubGyMYm9vb//zzz8//fTTKMOiF4sk&#10;3ipCDXJzc1u5cuW2bduSk5NvCX/1IjU1FbMrVqw4f/48as2jjz5qYmLC0g8QEhcOEpeBw4lLdjZf&#10;rAhiGABBwcDxnXfeYW8MoSWFZyxbtgzDSkjMmjVrMPREGpaY0fl1aHaraNKkSfAbDw8P6A6ai/Hj&#10;x48ePRoxV65cQeucIgTtNWAeAyQ8Bj0Hdgbr8vkShJByF5VyV83mrPiBX1+RAOa9fft2Ozu77kwF&#10;ZRWg0LICjJKMRSilmzdvhuKzr1uEc8DXf/nll5dffln8kmHn16EBtoitbNq0Ceoze/Zs9nNgiMSi&#10;ysrKd999F7rPHh0bICQuHCQuA4fEhRhu5OXlvfLKK6tXr2ZNZ01NjY2NzYIFC/bu3btr1y64i4uL&#10;i8T3+ncWl+rqaojL5MmT0YKzl4nQWKNx37FjByQmLS0N/wEMhkkM85jOEoPOQ1lZ2cHBgc+XIIQM&#10;uq+IaGhomDFjBlpm2ANKIOhSVgCKLivGAIUcxRvmgXik9PLycnNz++2333ojLrCTkydPzpkz58CB&#10;A1iETExMTEpKSlgFRE18/vnnB6WbIHHhIHEZOCQuxHDDyspq1KhREI6KigodHZ25c+caGRmhbWVL&#10;i4qK0LbCY0xNTUW/JCcuLm1tbb6+vosWLUImU6ZMQQvu7++Ppn/s2LHjxo3DRHp6OjwGQF8YrOkX&#10;NxiA1h99RmxsrLW19bZt29iGCOJ+gwK5dOnSmJgYiAuKK5NpcVlhvsKKLmCFGaV6z549O3fu3L59&#10;OxKjCnh4ePz+++/PPvssDAaVgmUuIS6wEyUlpYULF1pYWMD1WWR9fb29vT1GCMgtIyMDNQirmJmZ&#10;saUDgcSFg8Rl4JC4EMONSZMmPfnkk5s3b0bTica384/4g6amJltb29mzZysrK2dmZrLfc9HT0ztz&#10;5gwGjioqKmjHn3766WnTpvn5+QUHBxsaGv711187duxAac8SgrXQKIO4uLjo6GgJj0HTjz4jPj4e&#10;/Qca7o0bN/IbJoj7DJxDQUHh0qVLKJlQZ1hLd6YCUIBRkgGKdFRUFAr//PnzUeYDAgJ8fHz++OOP&#10;559/fteuXYiEf9fV1TFxUVNTQ+ZQHPh9YGBga2srv20x4Dowp/Xr12Pk8Pjjj0P62QWYgUDiwkHi&#10;MnBIXIhhBRrfp5566pdffsFEl+2pOC0tLWij16xZ89FHH6E5/v77748fP85+HJE94zJ9+nS0y6Gh&#10;oVJSUhMmTPD09MwVkpOTg2IPbGxsxo4di4FpeHg4+gD0BOgS0E8wcUHDjf4D4rJp0ya2RYK43+jr&#10;6x88eBAFLzY2FuKSlJSUmprKfIXJiomJyZgxY6DsmIavoBijPDPmzZu3b98+dXX1kJAQf3//P//8&#10;k90qKisrMzY2XrBgAVQGNeX999+H66OEi67EdEd7ezvynzx5MmoT7H+AT7qQuHCQuAwcEhdiWLFt&#10;2zY0rPjfm5eQMQTEWFNRUfGdd97BWr/++iskg12hYeIyY8YMtOBoJWbNmoUhIxr6goKCfCF5eXkw&#10;mMWLF8Nd0Nbv378ffQDcBd0D+gkMc9FnYFSK/sPNzQ3jTrZFgrjfHD16FOISHR0dExMTHx8PvYBG&#10;X716FaWXXVmZNGkSBH3JkiXa2toowyjJgJVqKIumpuaiRYvCwsKCgoL++usv0TMu1dXVenp6r7zy&#10;CmoK6gVyY5u7Jxg/IFusBcUf4I9Fk7hwkLgMHBIXYviAJhJ68d5770EmoBRycnIYaHY5KERKWMWG&#10;DRvWrVsXERHBdEdNTQ1N+cKFC0+cOIGmHOICXwkPDw8MDERLPX78+GIhRUIKCwshMUhga2u7bNky&#10;JSUldAlozbFF9BMY5qLPwJAX/Ye5uTkabn7DBHGf8fb2VlBQQMsMaWbP57K7RVBqiAuaa1QNExMT&#10;KyurXbt2oQyjJANWqi0tLVEXUAUiIyNDQ0NHjx790ksvoQyjaswV/mIRLB81BTlIS0tv374dJbyH&#10;iyi1tbV2dnbQIOzP66+/jrpJV1wGARKXgUPiQgwf0C4///zzcJGOjg40kXCO9evXo4UNCQkRvf8M&#10;ZfHz81u6dCmaXegFixd/OBetLSZmzpw5atSo2bNnR0VFIf2ff/6JVTD0LBGCpoNJDNplxB86dIj1&#10;ChAX0QMu6DMw5MXqO3bs8PDwEG6cIO47KNWoAmiZIRyix1xSU1NRRDMyMqDX7u7ukydP/vHHH318&#10;fCArKMYozwAFGzVl69at8BKsC6FnP7uIEg53Z1ciRQ/nooohZ6gPvMTX11fCSCorK5ES1cfMzIw9&#10;F7969eqnnnoKW2cJ+geJCwc+KhKXAcKJy8mTgk8/FRgY8IWLIB4QWlpaaFUxWOTnhTeD8vPzVVRU&#10;Zs2aderUqZMnT2I0qa6uDgURf1Sw8+vQVVVVTz/99Jw5czBshXZMnz592bJl5eXlZUKwOgONPkar&#10;ecJfimb3iTC0Ze8TsftE2JkZM2aI3mkiiPtNTU3NpEmTYO2Q5tjY2Pj4eBRI8btF7HGW3NxcJit8&#10;URY+yBIWFgahZy8lYfVx48a9/PLLSMZn3emtIlQiLFVTU4O+nD17trq6GuVfQUFBSkrK1dVV/Jv+&#10;oURYcYC/W0TiwkHiMnA4caHfKiKGAW1tbRhEfvLJJxLP5KJthYXIycl99913X3/99Z49e9BYi1sL&#10;6O4L6CAuMA8MTNETAPgHqKiogMEAtPUicWEPuKSlpWFoK36fCM33ypUrJTZHEPcPVAQUOTc3N5iH&#10;+EvR4uICmy8qKkJFYCKOwoxSDVxcXLZt27Z48WKsi5I/duzY3nyPC0AmmzZt+lgIynznV/lQoT76&#10;6KOffvpJonr2CRIXDhKXgUPiQgwT4ApQDXl5eX5eqCwwCUjJwoUL2XvRt27dwsTy5ctlZGQgFqL7&#10;RxLiUltbe/Lkyccff3zmzJloIgIDA5HDggULMEjFmBLAhNDWo92HuBQUFCC+u/tEGzZs8PT0ZNkS&#10;xNDg7u6+ceNGNM6X7n4pWnS3CKoNcUEPCCmBr0DHUaRRsPX19ffv3y8lJRUWFhYaGjpmzJjnn38e&#10;OYjMu7O4NDc3Ozo6Ll26FEMCWLuTk9P8+fNRDbEtCV9HgmeffRa58fN9h8SFg8Rl4JC4EMMEBQWF&#10;Z555BrqAaYzq0GSj7YajYOAoMf6DvqApRzOKkSWsoqmpiYmLhYUFRERHRwctr5GR0ZNPPjl9+vSA&#10;gACICyakpaW9vLzgNDU1NWjoMcREA4LWH+KCISzEhd0ngriI7hNBkqA+g/XTuATRS1DgUWKhLyiE&#10;ortF7KVo6DUTl8LCQpR2yDfEBdaCUg1QX/bu3Qs7CQkJYW8VoU7NmjVr165dKNWoOOLighXNzc3n&#10;zp175MgRZCXSFGw9IiJi3bp17Lv/RZdYEIk6NZCf7iJx4SBxGTgkLsRwAPLx+eef//DDDxj/nT9/&#10;fuXKlWz81/M9GrTd2traaJd/+uknNMe//PLLokWL0NxDNditoqlTp3p7e/v5+enp6cFyVq9eDXHB&#10;wBRN9j3vE0VFRS1ZsgSuw2+MIIYQ2DZKLNpn0d0i9pgL9JrdLYJws4su5eXlEBcUbJTkOXPmzJ49&#10;G8ri7+/v6+vLvscFcoMivWPHDrg7NAU1ZcuWLQcOHJCSkrKxsUFN4Td5N6h6qA5YC7XAx8cH+gLv&#10;+frrrz/44AOJJ3l7D4kLB4nLwCFxIYYDAQEBjz766Lhx42AhGBR2foqlO1CGoSZvvPEGmuOJEyei&#10;cWf3j5i4sN8q8vDwQMONBv2PP/4ICwuTuE/ELrd0vk+krKysoKDQy90giMGlra1NSUkJhVD83SLx&#10;u0XsMRd0guxuUU1NzcGDByHucnJyKMMQbhT733//XfSMC0oyijqqGGrK22+/7erq2punVbBWWVkZ&#10;cl6wYIGlpeW+ffuwenBwML+4j5C4cJC4DBwSF2I4gAb3qaeeMjU1hVXwUfcCpReNL9pTNO4LFy5E&#10;e7px48Y1a9asWLHi0qVLaMchLpMmTXJ2dkYyNPpQlt9++23MmDFo+kX3idD6Z2dni8QFydDoo5/Q&#10;0tLCeFT0W0gEMfS0tLQsW7ZMV1dXdLcI4pKWliZ6zIXdLWLiAr8ZKwR2AvN2d3d3cXH59ddfmbjA&#10;UQIDA5cvX/7dd9+hpiAZPN7AwADVhN/YvcAmUD3hPRhgoJb1T+hJXDhIXAYOiQvxwEFF/te//vXe&#10;e++tWrUKzes9B4LQDn19/enTp+M/a3nFH86FiGDQOWvWrFGjRo0fP97e3t7BwQEDVnQDp06d+uST&#10;T/744w/0BKL7ROxFaNF9osjISAgQoEdbiAdOfX09LEFWVhZeAqVGERV/t4jdLWJ3gv766y8UbGg6&#10;WvWYmBhHR0eU/J9//vmFF16AoMyfP19BQQEpRc+4oJadO3eO/bAXNKg3IoKcnZyc/v3vf7/++uuo&#10;PnxsXyBx4SBxGTgkLsQDB8Lx+OOPo52FQBw4cGDhwoV2dna1tbX84tuwn01RVVVdunQpXEQ8gcRb&#10;RWiFYSTPPffciy++qKenZ2trizFoY2MjjAcj0e+///6tt95CPmjfsUX2WC6UBc6kpKQ0YcIEbL03&#10;V9EJYgiAQB89enTu3LkoxhAUdreIiUt+fj7+nz179r///e8XX3xhYWFRWVmJVj0qKgqJMYvBwDPP&#10;PGNkZFRRUcHUROKtIiRGH7p27drNmzdDjLp7eKWqqurkyZOwHG1tbWjQo48+ijEAv6wvkLhwkLgM&#10;HBIX4sECHfn999/ffvtt0X0ZNL6mpqYzZ848dOgQ6jhi0OZeunRp3bp10tLSQUFBnZtXCXFhIBNE&#10;zps3D40sHAX5Y8SJVp49yYuBI7Y7a9assWPHTp06FTKE1h/D07S0NH59ghg2wFRQUL/77rstW7bo&#10;6uoaGxvr6+vLysqiMD/22GNPPvkkRLy4uBhqDtGJiIiwtrZetmwZyvnq1avFfzRDQlwYqF8JCQnI&#10;ecWKFdB38fpVUFCAarho0SJUrrq6OsSgHv3zn//EzvTmIo0EJC4c/RAXfAxmZmaGgwHEE2PEmpoa&#10;PutBAhI9WHsIzp07h9LGZ90VJC7Eg+Xq1atoeXfu3MnP36a5udnb2xsDTTSmM2bM2LVrF8aaXf5u&#10;EehSXLKyst58883HH3/822+/tbS09PX1/euvvzD76quvopUvLy+/efNmU1NTbW0tqyPu7u5PPPGE&#10;iYkJvz5BDBsaGxu/+uqrzz77DC32yZMnmbs4ODiEhITs27ePlfNffvnFyckJXRLkAxby1ltvoTxf&#10;u3aNz0JIl+LCwBCiqKgIVUNKSgreExUVhWqFaT8/P4nvI9i8efPTTz+dmprKz/caEheOvooLVBEf&#10;G9wFTdXAqa6uxkerra3N5z5IwFogzvw2Bgz72lA+664gcSEeLPLy8mgEMeDj52+DltrKymrOnDnK&#10;ysqbNm1avHhxUFBQn8QFwHVWrVr1lBCMSp977jmMHTFYRNPf+Xdu6+vr33333T/++EP0vXYEMUxA&#10;X4MSrqKiws/fTU5Ozp9//vnoo4/CVMaNGwdTR+J//vOf6O8kLk/2IC4MpD979iwqwttvv82+PoBf&#10;IEZYWBhqk4KCAj/fa0hcOPoqLpWVlRhU8TODxNGjR+FD/MxggELDTw0GFRUV58+f52e6gsSFeICg&#10;SqKJHD16tPiQLjc3V11dfd68eadPnxbpBSo7xoIzZsywtLTEmIFFiuhSXDo6OtLT09HWz549e9u2&#10;bfv378/Ly0N8c3MzMpk5c6aamlp2drb4FW8ZGRnkA93h5wlieLB27Vq4QkZGBj9/G7TwRkZGqBd6&#10;enrJyclbt2596aWXXnnlFWiHh4dHZ9HvQVxQraytrdlQgb2I5OLigmqIWWxXvJqgtv7www8ffvhh&#10;719KYpC4cJC43BMSF2I44+jo+Nhjj0EjMI1GNiUlBQqyfPlyT09P6AVLIw7Ks5WV1fz58zU1NQsK&#10;CkSXRiTEBW1uTEzMunXrVqxYgSaiy/eDkH9AQMDKlSs3btwo+nrQ2NjYUaNG7d27l6UhiOEAiv2b&#10;b745ZswY0eUTlHxYuIaGBnuSXaTy0Av25S5JSUmoFMuWLfPz8xMv/53Fha2CePj9yZMn0UvyC4Sg&#10;jwgLC0M+W7ZsYd+9y+INDQ2RD/pTNttLSFw4SFzuCYkLMZwZP348RodVVVVBQUGQjA0bNkA4xMd2&#10;XYLW08vLC40pxpdQDTTiInFBG+3k5ITWXFZWNi0t7Z5ZIcHVq1eRGLk5OzvX1dX98ccfH3zwQV+H&#10;kgRx/zh16hT8nr3IgxIbFxcH24bf3/O7AwoLC6H4c+bMge6zR2vFxQVZYaiwY8cOZIVuQuJBFnGQ&#10;Mjk5GSlXrVrl7e2NClhaWvr8889PmTLlnlVMHBIXDhKXe0LiQgxbYAxPPfXUN998s2jRInV19dzc&#10;3D49XNLW1paamrpnzx4pKSkIEJrjGTNmzJ8/H1USrWqf2lMkLikpwYpYnT0r4Orqyi8jiAcKyvnY&#10;sWNfffXVgoICHx8f+L2MjExSUlJ3z3t1pra2Fk4/b968I0eO7Nq1CzVFWVmZDRU2bdqErETXUXoG&#10;1QT7AOmZPXs2u6kEd5F4+LdnSFw4SFzuCYkLMWyRlZVFG7p27VqUUj6q76AxjYiIYF/5P2bMmP59&#10;LxYD7YOcnNy33377j3/8A608H0sQD5Ts7OzHH3/8k08+QZlUUVHBLL+gjzQ3N6P7+/nnn1FT3n77&#10;bQ0NjZycnD75vYjy8vLjx4//+OOPyEpJSYmP7QUkLhwDF5em+hooZG8or67l17mbkSAuMjKcuEBf&#10;CGKoQMl89913YQnbtm3DyA8Vs8uHWnqgtbUV1X/NmjWrVq2aNm0a2lC07AsWLFBVVZV4lrBnkDI1&#10;NRXKgtU9PT2R7cqVK5966in2JC9BPFj27t07atSo7du3z549+8SJE+jF+AV9AYWc/SLpV199hZry&#10;6aefouKEhYX1cHuoB+rr68+dOzdr1iwMGN5//330gPyCe0HiwjFwccm/7Dtv1szeYOgcyq9zNyNB&#10;XFJSBAEBAuEPcRHE0HDy5Ek0oKdPn0aTCkXQ0tJid+J783AJapy9vf3ChQsVFRXT0tIknnFBm7B2&#10;7Vq0y7GxsT0/AXDr1q2oqCgk3rJlCyqCKHFwcPCTTz6JISmbJYgHRW1t7Wefffbdd981NTWhaqC+&#10;QBcOHTpUVFTUSzVva2u7du3ajh07Fi9eDC9XVlZGTUHZhtwrKSlB9J2cnBobG/nUPYItlpeXo8uD&#10;4h87dgz9r76+PnJzdHTkU9wLEheOgYtLXozHxLFjRo8es3jlWllZDLq6xSEknl/nbkaCuPT32iNB&#10;9A8Yw2+//fbWW2+J/6Q+pk+dOoXmFa1qd1c7SkpKMGrEQALtpvjPMUq8VYQWFo01qu3SpUvRLne+&#10;lgO/cXV1Xb58ORr0zjfpkf7777//73//28sGnSDuEyiljz76qIGBAT8vvNAI/5CWlpaRkUlJSelB&#10;X1DL/Pz8Vq9evXnz5ujoaPYAmcRbRegTdXR0Fi1ahI6sh2s52ApER15eHqMFBwcH0WtK6IJfffXV&#10;SZMm9fIpGRIXjoGLS831TMPDqksWzps2beaW3QqOHgF5RaVNzS384l5A4kIQfSUsLOypp57q8q1j&#10;lEkfHx8pKSm0y6IfT2FvSu/Zs2fJkiUeHh6dfUJCXBhobUtLS1FD58+fb2RkVFxcjBjUCAsLCww0&#10;9fT00IB01+4j/WOPPebr68vPE8SDAI7+f//3fyjG/PxtUC8uX768adOmZcuWhYeHS9zxqaurs7W1&#10;nTdvnpqaWk5Ojvgz711+jwu79YNKwZ6hEU+PnC9durRmzZp169ZFRERIbAjVB/HPPvtsXFwcH9Uj&#10;JC4cAxcXRm1l6cVgH201hdlTJ02bNV9WSdMrMLKipp5f3CMkLgTRJ9AsYhT43HPP9fA9b0gTGxu7&#10;Y8cOjAXNzc2XL1+ONhpltbs3KboUFxEQHScnpxkzZmC8OGXKFCTr8vtAxUFXgT2cM2cOP08QQ05B&#10;QcE//vEPyDo/3wl4w7Vr12RlZVGw0bW1trZWVVUdOnQICoJaU1ZWxqcTo0txYUBKQkJCVq1aJfpm&#10;I/QdqICoXKiq3Sl+TEzMk08+uWvXLn6+R0hcOAZLXHhaWuqqy0N93dQUds+bPX3KjHnKB48GhceU&#10;VXX9WC6DxIUg+kRhYeHzzz+P4SA/3w3sjv7kyZNhLXAOTHf+wlwRPYgLHCg5OVlGRgYdgKWlJZxp&#10;5cqVaDd6fiwRzTRGmXCXPr3tSRCDiLKy8uOPPx4UFMTPdw98Zd26dZ9++ul777138uTJHsp2D+LC&#10;QMkPCwv75JNP3nzzzVmzZt3zNT3Ur9GjR7/44ov3HAwAEheOQRaX27S0NF8vyPY/77Bv58ZpU6Ys&#10;WLzykL5ZcvZ1fvHdkLgQRJ9QVVV99NFHAwIC+Pm7QbtZVFSEUSPMxsLCgo0a0S4fP3589uzZurq6&#10;JSUlnQd/XYoLhoyXLl2SlpZev359dHQ0u+uEdhYusn//fgxS7e3te3iKBR0GhpJqamr8PEEMIRD3&#10;zz777Pvvv+/8o1rioFSLvtk2NDTUyspKSkoKXtLdbdAexAVVA4MKFRUVKD66oStXrmhra6MaIk/0&#10;cXyirkBi1GgjIyN+vntIXDjuk7iIaKyrCvWyX7lgBoxS2y6Ij70bEheC6D3V1dUfffTRzz//LP41&#10;5Ay0m3FxcTIyMitXrvT09Oz8uB9ExMvLa+nSpewLuMTbZQlxaW5udnV1hZrIysrm5OSwSAmwJ6am&#10;pjNnzoQkoSXhY8XA5v73v/998MEH4k8QE8TQ4ODggCJtbGzMz3cCzo3OApKhoKCQmZnJxwrLrb+/&#10;P+K3b9+enJwsoS9diktbW1tMTMzGjRtRuSR+yrSurg7VatasWVpaWhhR8LF3A8f6/PPPv/3223s+&#10;zE7iwnF/xKWlrqYyKTbCTP/wCqn5EydMmDlnoaK6dvSVPH753ZC4EETvYV9ebmFhwc8LwZjS19d3&#10;8eLF4g/kdgfa5cuXL69bt05aWhpDTCZAInFBHcd/KEt312YkQOWFJKG93rlzZ0pKisSmzczMkK2d&#10;nR0/TxBDAiR+4sSJL7zwAhpwPkoMFGwjI6PZs2dDa7r7kmhWTTZs2LB27Vrxp3clxAVVDx3E8uXL&#10;9+zZA8vp7hkyJPP29kY1wUjg6tWrnZOpq6ujXmNcwc93A4kLx+CKS0tTferli8cNDq9etmjs6NGT&#10;ps3Zd0DLOyjienk1n6IrSFwIopeghf3pp5/efvtt9rMpoL6+3tzcfP78+WhP8/PzWWRvQFZZWVnK&#10;yspz5sw5c+bMli1b0Bz/+eefCxYsOH36dG9ut4uDhvjSpUubNm1CCx4YGChql8vLy994440JEyb0&#10;7FIEMbhA35955hk4h4SUZGRkQB1QSh0dHXu+hcTA6lhFUVERVQyrwGZE4oJu6+TJk4jX0NDoZdVD&#10;vYiMjIQMYcwAGRLft7KysmeffXby5MkSOywBiQvHoIhLXU1lctxF7vrKornjxo6dOXfhvgOHPIMi&#10;y6pqMZjjE3XPSBCX4GDB1q2CiAi+cBHE/SE0NPTRRx9VU1Nj2oHWE55x6tSpe15h7g7kU1VVhZb0&#10;iSeeQHO8f/9+FGl+Wd9BbkVFRWjHZ86caWlpWV1djZjt27f/4x//gNbwiQjiPoNSt2PHDohLVFQU&#10;i7l58yZEgb38jMjurov0ADqCI0eOzJ07l/2q1w8//ICqB+Pvx21Q7F5OTo6CggLGDE5OTqIcsHvY&#10;58uXL7PZLiFx4Ri4uJRcu7huudSEcWMnTZ25W1HN3e9CXlFpczOMRRJ+hU78DcTF3e1GU0N3ISoi&#10;LGfFMsHjjwrG/CVoax3q0Jcf1SP+1qC1nTVr1ssvv+zi4oKh5OrVqwMCAlCz+MV9hz2WuHTp0m3b&#10;ts2ePRvN8Zdffrl7924oUfvAylV5eTkGo2jZ1dXV/fz8nn766c2bN/PLCOI+g+L32muv/frrryjh&#10;zc3NqC8QDkVFxatXrw6kYGPdyMjIjz/+GDXl559/RjWBgvDL+kVxcbGBgQH27fjx47B8yD0UH6OI&#10;HnaSxIVj4OLCf3PuuIkbtu7c1yNOFxL4de5m+IuL64Hl9UfGdRdqDv9ep/pVg+JHDSr/bTg6fohD&#10;k9WK1kQP0peHgYSEBAzI3njjDbhFWlraQBpNtOYODg5LlizZtWtXbm4uYtgzLhYWFhEREbAitJ4S&#10;zxj2g9bWVvZVeC+++OLzzz/fw8vYBDGIGBkZoTDDCcDChQu1tbUHWPZQkuHf0tLSqBqrVq1C5hhC&#10;oGCj+kg85N4P0MucOXNm/vz58vLy33zzzQsvvNDDjScSF46Bi0v+ZZ+5M2dM7wUGTn/X3ypyN9Vo&#10;CjzSXcg6I1u65Y8bY1++seyrGxcMhjQEH206LV2v+cXNi9Z8uSZGLqtXrx41atS8efNgMP1+ZATl&#10;2czMbPbs2YaGhqj+fOzdbxVhwJeenq6kpMTu66N6sjT9oLGxETl8++23jz32mI6ODh9LEPcNSPmP&#10;P/6ImjJ58mR7e/uBlF5QU1ODDmXx4sUHDx7MFn4lrugZF9TBuLi4HTt2sIfce/5ao3uCvgZDBfjQ&#10;o48+qqKiwsd2gsSFY+Di0lRfW1zUKypr6vh17mYkPOMyfz7369A//cQXrqGkrbXFRb7h6F8dTfzT&#10;msSIJC8v78UXX5wzZw6shf3eG4aAfboiUlhYqKqqCu+xtrbu3JqLi4uI0tJSY2NjrIJK2tcxa11d&#10;HQwJ6nPo0KHMzEwMJb/44gvRM8UEcZ/w9fV94oknUNiWLl0aHBzc76uGZWVlUO0ZM2aYmJiI/6pX&#10;59eh2a96SUlJOTk5oUfgY/tObGwsBicvvPDCe++9V15ezsfeDYkLx8DFZeCQuAyQW2n+9Ye+ayvr&#10;+ss2iBFAR0cHWsann34atZXNFhcXw0LY44E9KwUa7vj4eLjOsmXL0I53Ny7sUlwYTU1N7L6SsrIy&#10;2uieL4xjKQamGDIuXLjQzs5OZEgQIAwle/8ruATRD1D8pkyZAsXPzc3Nz89XU1ObPXv26dOna3rx&#10;k+mM9vb2lJQUWVlZiAhr+fkFt+ksLgDbRefI7kwdO3asy98K6I7m5mYPDw9paek9e/akpqay7zsw&#10;NDTkF98NiQvHIIpLY131pQu+x/R19+7euX79+u0ysof1DD38w+/5i0UkLgPkVkYwicvIpqSk5PXX&#10;X//jjz8ktAP10czMbPr06UeOHEFBlVAKKAtq9/Lly7ds2XLp0qWeh549iAsDmw4JCdmwYcPKlStj&#10;YmI6Pz+ImCtXrmzduhWK4+/vL/HUcF1d3T//+c/Ro0d3XpEgBov09PQnn3xy8eLF/LzwqiH7vgCo&#10;Ruc6Ig4qSHR0NIo3CnlERER3d2O7FBcRKOcwD/ZYOvtRUn5BV9TX1588eXLWrFmampqir3lE5Icf&#10;fvjxxx93+dz930xcWqpKm5N9mi7aDm6oDDS/ZqsuEdlDKAuydLc/w+/THVquxQWvXzoPrdLoMWNn&#10;zJqNj23OrBljx4xBxPR5y+19opq6f6voiIZSbZi1xIYGEs6YG/NZDwYkLsQDB60k2koMy/j5u0EL&#10;6+zsjAHivn372Bd9NjY2Ojg4zJs3b//+/QUFBXy6HrmnuIhIS0uTkZGBDzk5OWGwiBg4jZ+f34oV&#10;K2AtGDJ211hj99CpoL7w8wQxqKDgbd68+amnnoJY81G3aW1tRfVBx7Rnz56EhASJIoqRMwoz6ou8&#10;vPw9v5GlZ3FhwIECAwPZ+3qJiYmdZT0zM1NZWRn7c/r0aVaJxNHX18cm7O3t+Xkx/k7i0nwtvN5g&#10;Qv3Br+p1/je4oU77x5pD30lE9hCua/zgZmXI79Ztsi4HLpo1ZdKMeUeOn0m6mnG9pBSdfWnJ9cxr&#10;qU42x1csmDVuwlRr7xg+dSf09q2v0vpJYkMDCWf0lPisb9PS3JgYFaSvc1BeQfGwnlFEfFpj872/&#10;YIZB4kI8WFAC33nnnR9//LHnN59hDyiKCxcunDlz5l9//aWtrV1WVtbzgE+c3osLQLZFRUW6urqT&#10;Jk1SUFCYPn26qqoqe3SRT9EVMJ4XX3wRftPztR+C6B9w9Ndee23ChAnd3Q+FvsTGxu7cuXPx4sXs&#10;qwRKS0tNTU3nz59/5MiRXtaX3ogLAyOK+Pj4DRs2rF69OiIiAnuFmMuXL2MHVq5cCdfvrkaXlJS8&#10;/fbbv/76a2en+fuIS21lvd4fDcfntmRfvlFbdaOuehBDSV52ZJCvRGQPobK4wN3Njd8xRku95tal&#10;46bMC7ic2aULlOWlbFk2Z8bSrXmVXd8POqqn11BZJrGhgYSzNjZ81ozmRncr3YnjuMs/jLETphw5&#10;7dXML74HJC7Eg8XQ0HDUqFE2Njb8fDdgpLhv3z4pKamTJ0/u3buXPSrYXQvemT6JCygvL4cbQVmU&#10;lJTQDWD4yF6r7gH0Ctir//u//0tPT+ejCGLwgFI8+uijaK75+e7JysqSlpb+9ttvP//8c9SXzn7Q&#10;A70XFwaKPTYnKys7ceJE1Bd4TOdLPp1RVFR84oknPD09+fnb/G3EpTktsl7tk+bceH5+UBn4My4N&#10;xUkzJ42X1bPt4QrGRTeLcWOnekRn8PN3c7+fcSnPjpkzaeyiNTIR8VcrKiuuJUZuX7Vo/NT5URml&#10;fIoeIXEhHiCoGh9//PHXX3/d3deTYwyXmJgoIyODhjgoKIiZCppFiAVq1uzZs01MTFCGWeIe6KW4&#10;tLe3p6am7t+/f+nSpR4eHmyvMJDFptmP0mFEi1mWuDOXLl16/PHH0Yjz8wQxSDQ2Nr7//vuffvpp&#10;D8UPsAuTmzZtWrt2bUhICAo86oiuri68vzeXW0BfxaWsrMzU1HTBggVYBa4/c+ZMzHb30pCIkpKS&#10;F154AcNsiauYfx9xSQmBuLSU5fDzg8rAxeV6sv+kceNOdn8nCJRevTBlwrhjrhH8/N3cb3GJPW8+&#10;evQk77g7J/BapNuU8eNNXML5+R4hcSEeIBYWFmglLS0t+Xkx2tra0PIuWrQIuoAxXJf3X2pra21t&#10;baWkpBQUFNAU8rFdcU9xQbMeHR29fPny9evXh4aGdn50ES0sFAr5zJs3z9fXt3MCgE5l/Pjxb775&#10;JloePoogBgNra+vHHnvMyMiIn+8Eyh5Ue+7cuSiikG+REEC+2Us9W7duvXr16j31pffiUlxcrKKi&#10;Mn/+fNRf0Y9/YcLOzm7hwoVKSko9v3y0Y8eOUaNGsRcJRZC4cAxcXITfnDvBISSZn++KuvzLUyeN&#10;07YL4ufv5n6Li4+F1uixUldLa/j5GzcaS9IWzJykaOrSm+dcSFyIB0V9ff1/hUj85CHi0fZBWfbt&#10;29cbAxBXnLi4uC4VpwdxQcvu7Oy8ePFiOTk50bsPPYBWgrXXJ0+eFP8CDIarq+vjjz9+6NAhfp4g&#10;Bkxzc/Mvv/zy/vvvd3lxEQUSQgOfhnN0LpAiYP8bN25cs2aNv78/GnY+thP3FBfULyj+5s2bUeOC&#10;goK6fPALabAI+rJr1y5st8s0GRkZL7300pQpU8SvIZG4cDwM4uJhpjl63JL08lp+/saNlsosqdlT&#10;9hrYk7gQw5nTp09jyHX8+HE2i7EgKqChoeHs2bP7+l0RgN1UgqCsXLnS19cXRZdfIKRLccHm2LV0&#10;PT29oqKiXl5LZ9TU1FhZWc2ZM0dLS6uwsFDUNLe0tHzzzTfvvvuu6Lfl+gRWLy8v7/LG2c2bN7Go&#10;l88rsHwkTsLDjJubGz4pCVxcXLrsU4cbPj4+qCkKCgr8vBDseUFBARxaSkrK2tq6N9+giFVyc3M1&#10;NTXnzp1rY2PT5W+k9yAuKJboH5cuXSorK5uUlNTlRUdxkAADCQwnpKWlMbSQeCIN1Q0iJfEiHokL&#10;B4nLPSFxIR4IKFqff/75xx9/zDpptKdKSkpLliyxt7fvstvuPfn5+YqKimjNIUain5WWEBekQTfA&#10;0gxkcxgssjelt23bJhpZWlpaYlvImaXpE+hOsK62tjY/L4anpycWmZiY8PM9AqlCYvpCPBEY/eOE&#10;SPCvf/1r586dvbnM9gBpa2ubMGHC888/X1xczGLQ5V++fJldPgkMDOz5qZcuqaurMzY2xjnR0NCA&#10;svOxQroUF2g6+55opC8tLeVje01WVpacnByMx8HBQdy809PTn3nmmWnTpon0kcSFY5DEZZy6/kmv&#10;7nGzPT5p/FgSl/sEicuI5NSpUxhEohvGmGzLli1o1MLCwnr/ltA9wQCUXU2BBBQWFsrIyKA5RuML&#10;vWCvawYEBKB486kHBkaWKSkpGzZsgMEg25KSEjjZd999h4rPp+g1JC73CXTSGNxv3rxZ5TbKyso/&#10;//wzCuG6deu6e3F3OBAREfH000+jjsBX0Ot7e3tLS0ujPKPIdXlXtPew3BYtWgStT0xMZFdQxMUF&#10;PgHnOHDgANLY2tr27yIiAztfXl5+7Ngx2I+RkRG7norItWvX4uhQ91kyEheOQRKXO28a98CDFJex&#10;830vxiaJiA6YN2PS1gNGifw8I7ni/9s7D7Aojv8PR8XeW+zGEnuJijUapFgAO4piL9jB3o0odmMv&#10;iEb+oCKxC8aOWIJiELAigvQuRenlrPD/3M14v8sBxx4cCvh9n3vu2Slbbnd25p3dud3EVD6PDCQu&#10;xNcHZ0SnTp3QiURna/78+eg+5rMKzok0yfiVCRMmtG7dGtUxvhcsWFBAq0MtjL77xo0bhw4dqqGh&#10;oaamhlXzNMGQuBQQEJeKFSu+fPmShyWg5UbZgLtkfaRbIQHqAGmoVKmSm5sbRHzYsGEoYLn+M18p&#10;cC6wGzrYRbdv34ayoORs3rwZKgMXNzY2VqHiA9iPnZ3dyJEj169fjwYa+lW5cmV0MNgpSeIiJv/i&#10;kvA68DKiBPDYN5TP81++hrgIQtfZ+zWfRwZB4jJpklhcNDVZyfvKkLgUP/bv34/KsUKFCvv27cvn&#10;jSGBoKuNNR46dIiHCwx0W1HRN2jQAKvr0aOHsoYkUFzQniUkJMhd0UlNTUUku+ouFRfUaadOnbKx&#10;sQkLC5NekP8OyVZcADwAO8rV1ZUF379/7+LigsxdJAwZMgRHRPruTBzNq1evamlpIQkHF3W73DAR&#10;6MW4cePYvCtXrpS7C5MH0K6XLVv2xx9/HDFixLFjxwr0ZImJifn999/btGmDHYJvExOTgIAAnqZq&#10;YPm3bt0aO3bsvHnzYPlYI3Y74klcxORfXFKTEuMSEtMFP4g2KwUtLp4ujhaCOOwXGc/nkUGQuPzz&#10;T+bChZnf6FnmJC7FDBS5+vXr161bt06dOiVLluzYsSM8Ji4uDnUZz1EAKPhXkapA993R0VFPT6+8&#10;hLZt2+LXXb9+nScLQ6C4REZGYr/NnDmTJTHQaW7RogUbgsDEZe3ate3bty9VqhSmf/rpJwS/jiYW&#10;QrIVFxTFgQMHNmrUKDw8nMUsXry4SpUqcAWoJ8BxxEHcsWMHkqB9KD/lypVD0UVSzZo1S5Qooa2t&#10;LR1HhaoSRbpMmTJsXng5+ov5cRd4koGBAY4d1oUaXPibFPPD5s2bscZ169YV6PnIgOXfvXuXXQ0d&#10;NGgQfi+JixiV3CoaOcpo8Uozu7MXn3r5JaWk8QTBFLS45BNB4hIYyAvat4DEpTiB2hC9OjQGaANQ&#10;9g4cOMCqrYYNGyK+4Hp4BSou7M1zv/zyC1aBVg3r8vHxefXqVY0aNXR1dZUaO8nEZcaMGU5Z2LRp&#10;E5KYuISFhdWqVWvkyJFsLsaECRPQ0LIhnExcQN++fbFMqCHrSQu801T8gLhA4HR0dEZ8Yfjw4diH&#10;cJSDBw+yRtrb2xuKAPnA3mZznTt3rnLlyk2aNMF0VFQUhLtLly7MVHAIevTogb369OlTBFFJYmmw&#10;yRs3bojnzMxEU1KtWrXffvtN2atuUtjolp9//rlZs2Y4dlDPDRs2SIfoFhC5/h1aVeCH7Nq1C78O&#10;q4Pt4Zc6OzuTuIjJv7hE+7qZTJ88fOhgLS3N/gMGGowev3bTdvsrTn5BYYnJgnTkG4pLenpacnKK&#10;4otFJC7E14S1uOrq6tKBfpiwt7dHzxVNSKVKlaZNm+bm5paHP0oopiDEBa0dfs727dvRrkDFWrZs&#10;uW3btujoaNYK4nvevHloLG/dusXyC4GJC7ryWGBWkKSUuKDVZJdYsDE4ixs1aqSlpcXGYH5vQFyw&#10;V6GSP8pQpUoVuIX0PhEbEXXy5EnpPbXY2NgOHTowcYmJiWnatGm7du2gNZh+//49Kk/plUJbW1vs&#10;8Hv37iFJyvr167H858+fSxamNDi+ampqd+7ciY+Pt7Gx6dy5M4LY7Pnz5798+bKAbvwVtLhA4zw9&#10;PRcsWFC9evXSpUtj91pYWOAQQBD79+9P4iIm/+ICROmpr8ODH/zjZHN4/+J5c/QH9NPU1Ow3UH+K&#10;8aw/9lhev+MS9SabWzBSvo64JL55ffvGJc+gGBbENj9wvLB0/lxj4+lrNu585JP9+BtA4kJ8TVBh&#10;oVo8ffo0D38BpnL37l0jIyOkou81YMCAy5cvq7CJVbm44KQwNTWtXbs2Ftu9e3dra+us/7kICQmp&#10;WLGivr4+a9uEwMRl6NChqDfkmDFjBpKUEpdjx46xJIB2bvbs2dieV69e8ajvCYhLhQoV0BygUZAC&#10;RdbT02vevLl0uCv2UlBQELItlNC1a1c0rkxckLRixQrsVezDevXqjR07FjtZOsYFwo2kOnXqIEkK&#10;rEV6yJQFagKVl71gA6/CSaGhoQEbxjbgZEHlLLxoCaTgxAU/5Pbt26NGjUL/BKvAOY4ei/TeJSve&#10;JC5iUDTzLy6yiESi5MQ4rycP/zpmZbZi8Xgjw/462tr9Bkyfu/DKv148039BjVPA4iLyvH957IhB&#10;Wpqax6+/YDG3Tx3op6U1QHfwhAnjYVr9BxnefOQvSZKHxIX4aqCnVbVq1d69e+f071PUwgEBAYsX&#10;L65bty76x23btmV3lHhyPlCVuECw0KseM2YM7AoMGjToxo0bCu4FQNSQDScRD+eGwDEuAsVF7l9F&#10;ixYtQjPs5eXFw98T2Y5xAQ8fPsROW7VqFabj4+OxD5GtTJky2FGgS5cuVapUYeICUlNTDx061L9/&#10;f8yC8gm0tbXZoCImLjo6OvBUOXDg2OzCQYkaP368mpqao6Mjj/oC/Onx48cogdiwkiVLYo04yioc&#10;ulQQ4hIXF2dnZ4ediT1Wo0aNKVOmeHh4yF0xgk9Xr16dxEWMysXlf4hEKcmJ/i+f2v65d6zBYM1v&#10;93fouHCvKQb6ukNGH7A+GRD+FjGJkS8njdAfOHzi/We+CQnxXm5OE0foj5mz7m1yNgN0SFyIrwOk&#10;ZOrUqaiLUd54VA4gZ3h4+LZt21q0aIH8jRs33rhxI2Ly07nMv7hAtlA5aGlpoVWDfuG3uLu753pN&#10;yNfXFzW1oaGhwKtHJC4FRE7ignJVuXLlcePGYfrgwYNQgb59+169etVHAloENLdScWHAKvz8/Hbu&#10;3AlpwE42NjZG5KxZszAtHeTLgObm7dFEOEaVKlWC4ss+rk0WtPrIAy1GMcA2d+rU6c8//1TJ6F0V&#10;igtOWJTGrVu3Nm3atFSpUvXq1VuzZo2/v7+csjCQWfywJd7sFHqK2BWX9LTwIF+nqw5/bDSbOtFI&#10;W1NTS0tn9PgpZhu3P3iR/U8oaHG5ZbdLU1vPwcWbh6Eaf1vpaGpvO3pNOrrF8fh2Ta1Bzt6RPCwD&#10;iQvxdUAfCxUiGs7Lly+zGLQi69atU1DbotZGR439W7JatWpoG7J21ASSH3FJTExEk9a5c2csAZWv&#10;wFcaSWHPNUfPnocVkmdxSU1NbdWqlZy4zJ07l6WC5OTk3377rX379gpeZ1OMyUlccGRRJhcuXIjp&#10;sWPHQklln5Li7OyM/czEJTY21sLC4s6dOywJoGKENBgYGGCaFW9dXV3pxQ9U+/AhaFDWlebK9OnT&#10;sTTpmaKA6OhoqAYbvcsUPyQkhKflCZWIC7sshOInvojyww/dunU7fPiw9F/lOYHfQuIiRiXikp6W&#10;GhsV4e5y5/C+nbONJw7S19XW6TfcwHDhcrNjpy54+vjHJSSJch4BW8DikrbfbKb+xAUxSV+upojS&#10;LNeaaA8YevdFBI959y78maOWpqbNzec8LAOJC/EVQL9z2LBhrG5ll9YZaE0hLoovpaAQorUYMWIE&#10;Gh40zHp6ek5OTjn1RHMiD+KCrQoNDTU3N8c2o31q167d/v37sfFsa0UiEeoW1M65ihQ67ujTY/sV&#10;3FGSIlBccNp27Nixbt26aFmxD9GLXbZsGRpgOXFBs2FjY4PMaMzMzMzKlSs3b948ycK+OyAu+Pn7&#10;9u2zlwGNNPZYnTp1mFv8/vvv2IeQjzNnziB16dKlDRo0KFWqFBMXaATs+ccff8S+RSry9OrVC6mo&#10;kJGKo2BoaIilwSYly7aHtaipqWlpaSl70cXb2xsFpmfPnrlepUPZY8UPJ5G1tXX37t2x/XCv+fPn&#10;5/m5uvkUF3jbrVu39PX1K0jA2Yr9JvxOFomLmPyLS2zg05WLTEcOG6SpqandX3emySILK9t7ro+j&#10;3yYIfLRLAYtL8mbTceNMzBPT+OakJ8eYGukNGW0amZTOYkCMj7OOpuafVx7zsAwkLsRX4O7du2XK&#10;lEGFiNOBR8kAFWDwcHYg9enTp3PmzKlUqRJaiy5duij1miFlxQX1vomJCRt7i/7i6dOnpWNv0VTc&#10;vHkT7Zafn5/ibWYg/4wZM1CJP3jwgEfljEBxAVZWVmilatas2bp1a7SvsKvBgwfLiQsaP+z25s2b&#10;N2rUCO6Fxlv6K7438NuxQ+TAzsGeuXHjBjuOwcHBrVq1wo5iqThkKAMoafA/qCE04tChQ1AKllqi&#10;RAl2xxDVO1sF9i3svGzZsiwDrEVDQ0PZ6x/YktmzZ6OEo4DxqBzA6TBhwgQjIyM3NzcWA5lGIYF4&#10;Ye2w/DFjxsD4mdkIJ8/igv0AS1ZXV8fGY+3Tp093d3dXVp5IXMTkX1zYI/9HjJ12/Py18Ji3eXgS&#10;XUFfcdmz0njolKVvk7mmRPs4D9TUNNlwRHZDX9y2g3ddcM1mfK4gcXnxIvPmzUzl362lEkhcijqo&#10;8X/99VfUhr/88ku2L6QVDqr12NjYTZs2tWzZEi0HWutt27aFhYXlKhACxQWd49u3bxsYGKDVQeWL&#10;iXv37kn/m41UCM21a9dw1ghRFik+Pj5VqlQZOnRorq3I1atXUfVn+4LG+/fvI0k6bAWLQl8WHSpE&#10;Tpw4EXXXmjVrsJ+xf5CKkxrxjo6OUC40n5i2sLCQNrHfIVBnyJwcONZyf7yHCsMYWCp7a6a3tzem&#10;UcaQioMOuWGpUEzsarkDinYaLQ7LAIeQW7gQ0EuED8GVc5JyrNHT03Ps2LEwJHgqSin8deTIkdKL&#10;f/iGMUyaNAnLgUNAXu3t7YUfemXFBfsE22xubt6wYUOckj///PP69eujoqKUOkGkFGdxSU9Px0EV&#10;QkREBJSTBwQQExMjJy5Rr/41HmfYv1+/IcNHzp639LCNncdzn4TEZLgtz5Ebu3fvRmXNV5BvsF65&#10;MS5XrLZo9hv2j1eYOCBKt7dcr6mpc9zxqSRRjCgtad/qOVoDRj8PEw/dlUOQuCxalFmyZKahIS9c&#10;XxcSl6LOxYsXUYGiUrOzs+NRuZFrrRcfH29tbY3eMJZcp06dWbNm+fn5ybUisuQqLjiz0Mazx8mg&#10;q40FPnnyRNpfhHt5eXl5eHigimAxSoGfgw4oZOjRo0c8iiCyY+HChThTsj4vADBFmDx5MowEZQke&#10;DHOFRhsaGsJd2BBj6VVAnAvQ5cWLF9eqVQvnSMeOHa2srISM3hUuLjg7oFDTpk2rWbMmVoGTEauA&#10;QPPkPFE8xSUgIMDS0hIdi1XCWL58+fz583lAAEuXLkXVxlf2BVF6Wqj/S4czJ9auWDzGYKiWpubg&#10;EaNXrNl46sKlF68Ck1NzeZYulrlixQq+gvyxevVqBwcH1P580RJig56MHtx/+NjptqcvHP9z11Dd&#10;fsMnLgx/m8xSE99Gn7PaPkBH22TdweTsLhcJEhd6ySKRV1JTU9F9RFXYo0cPBWKRN+ATN2/e1NfX&#10;h20AAwMDJyenbEcGKBAXnAIWFhYtW7ZEBvQaN2zYIPvfENTOoaGh6Hzn81oRWpFq1ar9+eefPEwQ&#10;WUADh0KC8yXrEC4YyZw5cypK/qqtp6eHDnZwcHDIF65evQqPEf9Bv1w5Y2NjFDY+m+SvyFu3bmXP&#10;Ta5fv/7atWuRn6dlhxBxgeXDmQYMGABhwnmHVeM0zPa8U5ZiKC6oPubOnWtqarpr1649wsAxgOXw&#10;gAC2bdt27Ngxvr4siNLT38ZGPXW7b225d67xpMGD9Abq6htNmLZp+95rt11ev0ng+f4LhGPnzp18&#10;Bflj79699+7dkxMXbJb7rXNjRwyRvMNaa6jhZCcPP5bi63bNcMRQbS2t0VMXeIW+YZFykLgQBYqN&#10;jU3JkiVRu6Fq41E5gJ6iv78/7Jw91zzXiy5SPnz48OzZs0mTJqHnh5q0Z8+eWV/Bn1VcsPygoCCs&#10;DrKCudq1a4dOEbvPwkBFHBUVhTxpqnhIBla3cuVKEhdCAWZmZmpqarKXW1Bs0PChEakleTsBqvgr&#10;V65ArFEy5YiIiLh27RpkAu5So0aNRYsWwWykJ1FSUtLx48fZ6F0satasWZ6entmqhgJxwdLQXhw+&#10;fJg9w7d27dpwqefPn6tEWRjFUFxsbW1nzpyJY8bDAii457iI0tMigv2crl7cu33DmOHiobvf6jku&#10;jNiIoLtOjjdv/RMS9T9BCXn+z9zZpvutToZExfGoLJC4EAXK8uXLUQ8OGzZMce2GahduwZ40CurW&#10;rYsuB6pjniwA1KqoqVH1o1uJJbRv33779u3Sv/7KigtyoradMWNG1apVS5QooaWldf78eVk7YRU0&#10;Ngk9Sx6lCiBYBfcyJqIYMHHixF9//VVa6lAmN2/e/OOPP0L9e/XqZW9vjxZN8i6BHMEpg/qcPV0X&#10;giJ3EqE+v3r1av/+/aEd8BsDA4Oso3dzEhf4Eyy/UaNGSG3WrNnGjRvZuB/VUgzF5cCBA+vXr09P&#10;/9+fZXKlQMRFJIp/G+vj9eza3+e2mq+ZOMZAR0dnmMGo/7vqyjP8l68jLtmCEyAtLZfdReJCFByx&#10;sbFNmjRBT1HB61pQ/a1YsYIpC3wF5zg6i6isEaxZsyZqXsVXtrOSkJAAQVFXV2edQizN29sb31gg&#10;6pCbN2/q6upik6pUqTJy5EgXFxdZo0IlnpycjHpA2X9DEET+mTZt2rVr13ggM/P48eMQa5wFVlZW&#10;kZGR3E0EgMwODg49evSAvmB22A+aQr5Qyd1PnI+TJk2qXr06zhEo0ZkzZ6RXKOXEBbbt6uo6YcKE&#10;ypUrly5dGpnt7OwK7r9pJC5iVCUu6elp8W+inzy8Z2t9ePXSBeOMDAf00+nXb8DkmfN2H7T654F7&#10;+OuY9ByG635DcRECiQtRQGRkZKxbtw41L6rjbEe3oOyZm5tDVlBRone4cuXKR48eSW7Zh7i5uUE1&#10;atSogaQ6deqwjiMWyOcUQGpqKs7l3377DXV31apV2R+b4UOoqaEs8+fP9/T0lNsqnKeYi5SF+FYE&#10;BQXJajSaPJTeMWPGaGho7Ny5E+cFFxNhoEtw7Nixjh074hxs2LAhliArHCj8vr6+S5YswamBDMi2&#10;b9++pKQkqbig8scZNHDgwHLlykH0R4wY4eTkpNprkFkhcRGTf3GJj3i1f8dmk1nTBvQTjyHR6T9w&#10;0rSZm3bsv+rkHCZzU0YBJC75hMSliJKWlgbzgJH4+fnxqC+gVkUvEEaCKhLigtoTGhGehZcvXyKp&#10;Xr16yIbeIcwmNDSUL0IYcB0PDw/2RwwspHHjxqhDZAeyAORBtxJFXSkxIoiCBk0ePPv48eMLF/7e&#10;s+fQXr1+Q+kNDAyMUwaca9bW1urq6ij/0Je9e/fKXS9JSEhAI8UGp9evX5/l7Nu3b+vWrTGB09PU&#10;1NTb25vnLmBIXMTkX1xC3C/r6+qOGDV2zfqt5/6+8SogJCGJ/2FHICQu+YTEpYiC+hEV3++//87D&#10;EuLj4w8ePIgKFElwGhMTk+fPn0dHR0u6iNnj5eUFZWEXZuA6y5cvh9MoJRnoXKLyxeyHDh3iUTJ8&#10;+vSJlIUohEjFZelSa0PDZ/36mW3atKlfv37btm0LCQlJUoaoqCicd23btsUC27dvb2VllZqaylcj&#10;Afpia2vbq1cv9qDIkiVLtmjRYufOncqea/mExEVM/sUlISr06YtXCcmpPKw8hV9cLu5ekfr3hpw+&#10;YTamsUv7iEbXE83tJLqyWbWfd057PgY+RJ+XF9vsIHEpokBcICiyYwPRb2vXrh2qxcqVK8+YMePp&#10;06fcTQSAeaEv7CJN7dq1ly1bFhERwZcrANnBuUTx5v379/b29npfmDVr1vXr17PeAQyWeSeREKT5&#10;UbBHjRplbm7OggWHVFx27Pi/QYNOaWr+8ezZMw8Pj+3bt48YMWLLli2BgYFcTISBBnH37t3sxUbd&#10;unVDUyInJdh14jcdSt4ciWaLx35FSFzEqGqMC0eUHvcmJiQ48NWrVwFBwdGxb3Ma1yJLERAX8wkp&#10;lvo5fWJ3a8Wv7phq+lPqsjaphwap+LNfJ3lzh3d3LBS4C4lLEQVdOnTyeEACzgXUiWXLll0jeUks&#10;VxJlwKm3du1advOoRo0a0JegoCAhPcKiJS5oZZ88eTJu3LiqXzAyMjpz5ox0AASkrWnTphMnTmTB&#10;z58/h4WFyT6947sFgtu1a9fSpUujeNSXwB6PtmjRIukfx1BgZs+eraGhwYK5giZfR0cHS2DBhISE&#10;Nm3aTJ48mQULDjR52HIzM7MHDx5cvnxl1ao1EJcXL17gN277Y8/02cv09fXXrVuH4868RCDh4eG7&#10;du3CSVSmTJn79+/zlX1Bwd+hvwIkLmJUJi6idE9Xp01rlo0zMtTXHaCpqdl/oN6o0WMXrlh76dbD&#10;lC/vCcoWulWkgIx3aaLrW5I3tf0UJT8MQgqJS9FFrpuL6hJ1Iprb4cOHd+rUaf/+/aGhoVxJlAF1&#10;N9SHjbfF9/Lly9kLehRQhMQFOw3CV61aNfS2W7Vq1U4CWt/y5cuju8x2aVRUVJ8+fdg7jYGrq2uT&#10;Jk1OnDjBgt8t79+/Hzp0KBr7adOmPX/+nJUWTMycORMqgzaeZYPnNWrUCCWQBXMlODgYhcfExIQF&#10;MXtsbGw+H0goBBzQEiVKVKpU6cKFCx4eHo8fP5aKy+Zt+3T1J5sNHbpqhOHgIcNwOuBUQlchV2Bv&#10;qNWxo3bs2IEflfWNSCQugij84pKeEv+XxQYdyIru4OmzTMw3bUb9u2WjuemcmcP0B2pqaZus2hkR&#10;l+PAFxIXxWSkxKXs+u39vzY8nAUSl2IDExdUsqtW/TF48LJmzTq3adN2w4YNAQEB6MUqCzqO7A0p&#10;WCYq96VLlyp4SkoREhc0tLVq1apbt66DgwMaGBbp6+s7ZswYdJHPnj3LYmQ5ffo0fh2JC/ZShQoV&#10;RowYId1vDJFI1Lp1axSVkJCQjIwMBDH9yy+/yGaDET58+BCKAO7evStNgqb4+flh986ePVv67iGk&#10;yv79B/O6u7uzeQMDA2UvASIJmRETHx+PxgUZfHx8sEyerBCsbufOnVh11apVp0+f7ujoKBUX/NKX&#10;np675s2baDB92Li1M+fP1B+kv2zZMsRjrpzAxqBK9/f3v3Llyvz587FkEpc8UvjF5dap/f21tY0X&#10;mT/2DkyRecB/elpKeJCP5ZaVOtray3ecSM3hsguJi2IyRCmpBwa+v3+Eh7NA4lJskIrL0qWHp071&#10;79nT8Y8/Dk2ZMgVNyNq1a1GfohfLL2cLBu0E1Ec62nfx4sWyDwyVUoTExcrKCv3sY8eO8fAXvLy8&#10;8AN79OiBabR8cXFx7O8hqF4wC36dpaWl7B9G0LeG0GyV8OjRI3appnjDHpmvoaGBmpxHfeHixYso&#10;YzExMWjamzRpoqamBgts2rQpKkCkYv+MHDkS+ovdCMqVK4ckdhsF9S176lqVKlU0NTURA2lGiYVJ&#10;iJebmYkmacaMGdK3RteuXdvCwkKqJijzWBScsnnz5uy90zVq1Ni4caPAwwHpOXfuXLdu3bDBcNkF&#10;Cxa4uLgwccGPReH3ePR02Yo1GkYaa5YtWjt3LqSNGTxm5LYiAavDd0REBOrz69ev29vbk7jki8Iu&#10;LinRc0cPGj5pUUR89uNz01MT9puZ9B8y9klwNq8wBCQuiiFx+X6Qisv27X8aGlp17Hju6FEHT09P&#10;Z2fnuXPntmvXDl1GZW/YM8LCwqRXX6pXr476XW7obhESF3TKy5YtO2HCBNR1PEoC2h4HBwc0OZgO&#10;Dw9v0KCBkZERptFqli5dGr8O31OnTpXkFT/6jz1/DPEsCftHehWhuAJhnTVrFrSvZ8+eZmZmqLtk&#10;x4Yz0NgjFdZSsWJFTMD/UD936tQJZjB8+HBra+ujR48OGTIEO23w4MEikQj7vHPnzgjCG0ahJpS8&#10;/Qd6hDyYTk1NnTx5Mo7XwIEDMeP+/fvV1dURRFGXrC0TpR3ztm3btl+/fkeOHEEJ/Omnn2AwaJhY&#10;BiHgwOG4w5bYZixatMjd3Z2JC+Ol98v/27Ztm7HxutGjFxrPMBw9dubMmc+ePYOsQKE+fvyIpu3l&#10;y5dubm5YL4mLCijk4hIf6KrXX2ebrSMPZ4fvffsB2v1P3n7Gw/+FxEUxJC7fD0xcpk2b9uDBA3Qc&#10;//rr/O3b/0BcvLy8xOMNd+yfOGUWGol58+Y9ffoU/VpuJYIJDQ1FhYuGAWtBqyPbqS1C4pKYmKit&#10;rY3WF7ti+fLlp0+fhpbJXkoBiKlVq9bIkSMxffjw4d69e+PX9erVi42Gjo6O1tDQqFmz5sKFC3H+&#10;gtmzZ1eoUAFtedZrUcUM1OH4sXXq1IGaQNeaN2/ep08f7Ba04uzmDvYAqjV2qwjtOoIwAB0dHS0t&#10;LendHyyktQTsdumtojlz5iA/UmXFBSqAFWGN7MlsWFp8fHzXrl1xdJgmMnGB8Ugf3QZNx4aZmpqy&#10;YLZgsXxKBkgSCoP0jeirV6+GvmDbpOBU2jJvXvc+wwynrF2yfom+vv6+fftQGNAZwCmGPUDiojIK&#10;ubiEPb42QLvfX7ee8nB2xAc+1Bugs/vsXR7+LyQuiiFx+X44dOgQ6kR0bdGLRZ376NEjCIpUXNas&#10;3zNy3KIVEycaGRh06NDB2NgYSTh3hIPKAW0PloY2u127dii9fMVFSlwAvGT69Ok1atRA1xwGg1YW&#10;/fh169b5+/uzexCy4gLkxrjcunULQTRO0hsW2DPjx49v1qyZ3FWcYgmENSQkBMca2te4cWPsKLT0&#10;+N62bRtTE+wWucG5KDwQDngJ6kNw/Pjx+vXrM3FBqtzgXFlxWbZsWbly5Z48ecKSGJaWllgjmhJM&#10;M3GRvb4Cw4DrzJ07l4ezQ0FBhb6cPHmyffv2WCwKBpaPtUNNpLg8cP99vXmvOb1O2Z+aMWMGzjKG&#10;h4fHw4cPpeIyaNAgbGTWV5+SuAiikItLiPvlAdr9z9715OHsSAp9rD9Q59u+ZDHPkLgQXw2cCIMH&#10;D0a1qKura2trC3eRFRdfX19MHzAx6dCsxeQ5O0aNHt1KvdWYMWNcXFzkbthnBW0VOrtJSUmoxG1s&#10;bIq6uDDYDQI0t71790YrC4lBG2llZYUkxeJiZGSEIHr5mJDStWtXRF6+fJnlKZYEBgY+ePAATTsP&#10;S4CmXLx4EW089t6dO3dYjJy4oFGfNWtWv379oInYSwwh4oK5sNiA/44KRxWN/PjGNBMXlHOWBPIp&#10;LgyUbWtr644dO2LhtWvXXr16NaQE55GU58+f48dOmzbt/n+5e/fu+fPnTU1Nq1atWrduXdmrkgwS&#10;F0GQuCjLNxAXa+vMJk0yDxzghUulkLh8Vzx+/LhDhw7o6pUvX75v377o2qJORz0rHW8YFBTkdPPW&#10;anMLgxWjB+4YOERHu1v79miDcSLj3OeeIgNqXrRDaKuwhFu3bqGJQqVfpMXl2LFjWS/g47ejvUET&#10;Va9evcjISCHiUqlSpcpZQG+b5SmWLF68GEUr694DTk5OZcuWRTHAtJy4oExiz0AmdHR0pko4efJk&#10;27ZtC7O4MGDqyMmeh9uiRQtzc3N4G9bFwOkwZcoU/HAp8OA5c+b89NNP2Es///wzfiZfkAwkLoIg&#10;cVGWbyAugYG8WBUAJC7fGziFbW1tu3fvjt4t0NDQsLKyevHihVRc0E6Aq9eubrPaNrV9u5UjRoz9&#10;7bf2rVoNHjz42rVrUn1hV1nS0tIwi7u7u7Ozs6OjYzEQF7SpVapUgczx8BfwYzdv3oxfgQZJiLj4&#10;+/tHZUF2nxQ/0FpDiH/99Ve5IUHgzz//ROuerbjMnj0b8oF6VToMBTV2+/bthYiLjY0NLETWAHCY&#10;TE1NK1So8PLlSwQLVFwYOCMOHjzIXjbUvHnz1atXu7i4PHr0CKfDpEmTLktA2Zg4cSLKDPKg54D8&#10;+I18/v9C4iKIoiAu2uOnzlyYM/PnTNfR1iJxyRskLsUVNA+ooxlZX46IRgL9v969e6MSL126dLdu&#10;3Q4dOgR9QXMri9P163u3bt06YMAMg/HaelN79OyJbjFablgLTiss1sfH5/nz525ubsVGXLAf4HPG&#10;xsbSsaIM/BxdXV0k3blzR7G4wAsRlD6tDuBYwA4REx8fz2KKJSgS7Gk3+H78+DHKGHYadO3GjRst&#10;WrSoV68eCgmyMXH55ZdfkArPmDp1asWKFbEPEQQQ6OnTp5csWVJOXOA3bLytrLigiNapU6dz586s&#10;oUlKSjp79iyKX5cuXZAK8iYuR48e5VOCSUhIQMlp1apVqVKlIDEbNmy4cOHC+PHj4SgoJ9WrV4e3&#10;Yavs7OzkbqXJQeIiiKIgLuL3QucKiUveIHEpDmR8/vD8iujvdWnHJ6UdG8c+ydZjbhg3Yp9781pL&#10;4/ERXTLLeCd+/joKGBoVbW1t1JWocFGx7t+/H/ry6r+4/vvvgYPHe+lM62rQdaX5SvSGvb29n33h&#10;yZMnsuJy+PDhqlWrFl1xiYiI6NOnT+XKldHqwMlY5P3791esWFGuXLmhQ4eiNVUsLmga0ZrWrl1b&#10;etMEP7x8+fKNGzdGo8tiiivQDg0NDeyNKlWqwCdA8+bNEcTuQgvC8jBxwQ5BKnbI5cuXUfbQrrP8&#10;dSVg78mJC2Kw8xGUFRdw/fp1rIstDaUOi2rbti0OAUvNm7igJeJTSgIxhb5gUyG4TZs2xc9EQcIG&#10;dO3a1cHBAa0nz5czJC6CKOTi8k4kwhqFwOw+KyQuiiFxKfJ8+ihyWJ28qV3qocFp1oZCPiKHlUxc&#10;GJ8+fULDjFahbNmyqHDROd68ebOrq+vL/+Lh4bHTdufpC6fbtGnz4MGDhzKglDJxOX/+/OTJk1Hz&#10;jh07Fp1pvoIiJS7g3r176Athg9HvR0MIsFvAiBEjmMrIicvVq1fRFiLz8OHDP0j+suvl5VW/fn3M&#10;Ip0dQSyW5S/eoDY+cuSIvr4+BBd07NjR3NxcVh3AnTt31NXVkWphYYFycvz48V69erH8KD8+Pj6Y&#10;pUOHDrdv32b5kQ1BgIKamJiIzLL/Z3Z3dzcwMGCzm5iYyD5DCM0WIrFAHs7MDAkJgeJs2rSJhwuA&#10;pKQk+AesBaYrvULJ03KDxEUQhV1c8g2Ji2JIXIo6nyK8kjd3fP/viYwP+Ro/8fHjRxS2cePGVaxY&#10;EVXnTz/9tHr1asSgqfaUATHoCqPhwakty40bN8zMzNBKoeuMplruf55oOQ4fPlyEbpRER0ejizxq&#10;1Cg0wGDixImwE+n7cXDaGhkZQe9YEOfp9u3bkQ0qI/2NUL358+ez2WfNmvXs2TNZkyv2vH//XtKj&#10;FHcps/5wxCAeqex+HILYhyw/i0FLj2nZe20sFTFsXnbbSAp8UZqBR0nA0hCJ2Xn4y6qZXxYosbGx&#10;fn5+ctuZKyQugiBxURYSF6JQ8cHzRvKmthkpqnECVOuwk2nTplWpUgUVaJ06debNm4ezGD1mBrq8&#10;rVq1un79uuMX7O3tFy9e3LhxY+QvXbo02umLFy9iOXyJBFHUOHHihLe3Nw8oA7QV+s4DX7C0tBS+&#10;NPQT9PT0cKLx8NeFxEUMiUuukLgQ+YSLS7r8/zjyA3qo6CyamJjUrFkTOlK7dm1jY+OrV696eHjg&#10;jG7ZsiXUBKeqjY3NlClTfvzxxxIlSlSuXHnMmDEPHz5UtotJEIUNV1dXNF48oAxpaWk4L3jgCzhl&#10;8ra0rw+JixgSl1whcSHySUGIi5Tg4OCVK1dWrVoV+gKJmTRpEsp/ixYtUBvo6+uz+OrVq8+ePdvT&#10;01P2gjxBEEUOEhcxJC65IkhcAgIy377NFDy8SylIXIo6AsUlIz3pY8CDD8+uKvHxcsz8KB43g1K6&#10;YcOG+vXrQ1PKlStXunTpMmXKYLpJkybm5ubR0dF0Y4ggigEkLmKUFZe4uDg7OzseUAXY2i1btii1&#10;zblia2vLp1RBVFTUxYsXeSA7xOKyb19mo0aZWW6dqgQSl6KOEHH5FOGVajkY2ZI3t1fis6XDp8CH&#10;fBGZmZGRkXv37m3WrBmshV10iYmJ4WkEQRR9SFzEKCsu4MKFC1ZWVvaqAIvCNt+7d48vWkVcunTp&#10;6NGjfB35ZteuXV5eXnzR2SEWF3pXEZEzuYpLxod3KRa6qZZDPgU//vw2QolPQjTm5kv5QkpKiqen&#10;J+oBHiYIorhA4iImD+ICkpKSElREamoqX6hKUeEW5nobi8SFUEyu4vIpzBMZPvqKH1qqWuLj40Vf&#10;HtNOEERRh8RFTN7EhZCFxIVQTK7i8vHlNZzjqQFuPKw8kZGROJF5QIa9e/e6u7vzAEEQRRwSFzEk&#10;LvmHxIVQjEBx+RTBn16fBzIyMrL9xxAiaVguQRQbSFzEkLjkHxIXQjFfQVwIgvgeIHERQ+KSf0hc&#10;CMWQuBAEoRJIXMSQuOQfEhdCMSQuBEGoBBIXMSQu+YfEhVAMiQtBECqBxEUMiUv+IXEhFEPiQhCE&#10;SiBxEUPikn8gLuHjxpG4EDlB4kIQhEogcRETExOj+EU8RK7cvn07ZsoUEhciJ0hcCIJQCT/cLCI8&#10;ObMPlZrz5dM8nDNr1qxZtGiRo6MjDwsAmXfu3Hn69GkHQnns7e1PnTplY2PzeNWqZ+rqz0aNelYA&#10;PPVwc9s9+dG5/TychceOpx9uMXhy7xYPE4WMx1fsHm4a8tT9IQ9n4fG1Ew83Dnpy9woPEwRBZAdd&#10;cSHyi0gkCgsLu3HjxqclS+iKC5ETdMWFIAiVQOJCqAYXF5fEWbNIXIicIHEhCEIlkLgQquHJkyex&#10;U6eSuBA5QeJCEIRKIHEhVAOJC6EYEheCIFQCiQuhGsTisnFjZoUKmRMm8MKlUkhcijokLgRBqAQS&#10;F0I1iMUlKirTzy9TJOKFS6WQuBR1SFwIglAJJC6EahCLS2wsL1a54e3t7e7u7qEM7g/u3V/T3/Xo&#10;eh7OwsOL/+e8tLub02UeFgy2HNvPt4wQRkZGhp+fH9+DwnA9e8h5cSd3F2cezsLD85bOCzu4XT/L&#10;w8rw6NGj5OQclYggiOIEiQuhGoSLS2Rk5NGjR4MKDS4uLtbW1nzjCGG8ePHC1taW78FCAIqflZUV&#10;3ziCIIo1JC6EahAuLo8fPw4ICOCB7AgLC3PNjri4OJ5DQnBwsJubGw40puPj43mmHEBDy+bKll27&#10;dvEpQhhXrlzx9fXlgeyIiYnhu/6/+Pv78xwSkpKSEAmXxXR0dDTLkxN+fn5srmyhg0gQ3wkkLoRq&#10;UKG4rFmz5ofsGDx4sI+PD8+UmTl//vzy5ct7eXlh+u+//+aZcqBXr15srmyhNk9ZchWX//u//+O7&#10;/r+0bt367NmzGRkZLNvdu3cRuWPHDkwfPHiQ5ckJQ0NDNle20EEkiO8EEhdCNahcXDp16qQvg6am&#10;ZsmSJVu1auXp6cmyyYrLw4cPeT4JDRs2RGZtbW0e1tdfsmQJmytbqM1TFoHiUq9ePX4AJOjp6VWr&#10;Vq1MmTInTpxg7iIrLlgmzyehdu3aZcuW7d+/Pw/r62/dulWy7Oyhg0gQ3wkkLoRqULm4nDx5kocl&#10;fPz40czMTE1NbeLEiSxGVlzkmDp1Ktq8sLAwHs4NavOURaC4ZL1GcuPGDRjJzz//HBUVhaCsuMjy&#10;+fNnXV3dunXrvn37lkflBh1EgvhOIHEhVENBiwv48OFD69atmzRpwoIkLt+QPItLRkbGsmXLkIQC&#10;gyCJC0EQykLiQqiGryAunz59atOmDYlLYSDP4gJWrlxJ4kIQRJ4hcSFUg1hcnJ0zjYwyL1/mhSsH&#10;8iYuWMWePXugI6NGjWIxJC7fkLyJC9Tz33//bdiwYePGjcPDwxFD4kIQhLKQuBCqQSwuwt5VJFBc&#10;NDQ0psjQvn17RDZp0sTNzY1lI3H5hggUFxwvfvwkDBo0CJGlS5e2sLDIOjhXFhIXgiBygsSFUA0q&#10;F5cKFSpUlaF+/fpGRkawFuk/aUlcviECxQWOwo+fhGrVqunr61taWsJLWDYSF4IglIXEhVANKheX&#10;vXv3BsoAC5EqC4PE5RsiUFygKfz4fQFFheeQQOJCEISy/PD6r4Vyn7f/2KByEaWnx97YG+1gLkpN&#10;RjDh8SUkpUXn7g0FBIlLIUfl4pJ1cK4cJC7fkPwMzpWFxIUgCGX5wXd2ZblP+OEJaIdEaakh2/sH&#10;rmojSopDMNp+HZKSAz0kjdQ3gMSlkEPi8l1B4kIQxLfih9ir2+U+8Y8cxA2RKD3uwV9vbh9+l5aC&#10;EIkLoRgSl+8KEheCIL4VQse4/E9cRCJRShI+POG/iNJSRCmJ79LTeBikpyNG/JEIUJ4hcSnkkLh8&#10;V5C4EATxrchZXETp8R72cfdPvEtLRYiJS5LPvTdOFiFbNII39YlzsRUlx7O8qVEBcfeP4zvMwjB4&#10;U+/XJxenxQQjPi02NOrcasTgE354fNKrByx/HiBxKeSoUFwuXbo0Z84cDw8PHs6Bs2fPLliw4PXr&#10;1zwsg62t7bx58+Lj43k4N6jNU5ZcxeXBgwc4iFZWVjycA35+fsjm5OTEw1/IyMiwsLBYsWJFamoq&#10;j8oNOogE8Z2Qo7hkO8YleHMfP9OaQWu7BCz/2XdO1SDzrkxQEp5c8VtQN2iduj++zTphrtTXfmlv&#10;woM39kK2wDUdkRSwoqX/ksYJTy5LFq80JC6FHBWKy9eH2jxlyVVcvj50EAniO+GHsH3DZT+Jz66z&#10;dihbcQla0zHh8SVRahK8JOrUEj+TGjFX/kAqxMV3TpXAla2T/R+KkuOTfP/Fd+jeIf6LGr51tklP&#10;fCNKS0mLDgre2NN/yU8pYS8ka1AOEpdCDonLdwWJC0EQ34ofAla0kP3E/XuStUPZisubmwdYKkh7&#10;Exa0Tj10lz48holLzOUtPO3du5SQ5wHLmkXbm6fFhEg/ic9v+C2o9+bOEZ5JGUhcCjkkLt8VJC4E&#10;QXwrfkh7Gyn7gYWwdkjI36HDLAz9FzVIj49m4vLm1kGe8O5dvPsF5PdfUC9gaRPpx39xI2SLsDbm&#10;mZSBxKWQI1xcAgMD7927xwOFAJFIdPjwYR4ghOHi4nL16lUeKAS8f/9+7969PEAQRLFGuTEuyoqL&#10;eEyu5Vi5T6zMZRvhkLgUcoSLy+fPny0sLBwcHC4rxaVLl07bXrpwlgez4nDh0qljl/++yIPC+Pvv&#10;vy0tLYODg/nGEcL48OEDTjSlDuIl+/OXTh7DceThrDhIMlxUsmBIsLa2fvHiBd84giCKNcqJS6L3&#10;XZYKkCF079CAFS3SE2Kzios4xqT6G8f9yMijMJWelvY2ggeUhMSlkCNcXADcRSQS4RgJJy3hzds9&#10;A5NuW/JwFpJf3IjdqJ4S6sPDwsBmfPr0iW8WoQzKHsQkj0ux69ulxcfycBaSn/wdu65VSoA7DysD&#10;RIpvFkEQxR3lxCXiyGT2BgCQ5O3sv6B+5PG570SirOKSHh8TtLYTtCYl9H9DcWMd9wWu7Rzv4cDD&#10;ykDiUshRSlzyQIYoJfXAwPf3j/BwFj763Une2uVTTBAPE4WMD543kje1zUhP5uEsfHx5Def4p4jn&#10;PEwQBJEdyomL37wfQ3fpx923jb5gBikJXN0u2e9fpGYVl3fpaW/vWvmaVA/e2OvNnT/jHvwVc3ED&#10;gmKVifDheZSBxKWQQ+JCKIbEhSAIlaCcuMRe2xmwqrXv7CqYDjTrlPTKhWXORlyASBTruN9/YQNk&#10;Zp/A39snet3mqUpC4lLIEYvLggVicenXjxculULiUtQhcSEIQiXkKC7QjkTPmwmP/mZPzk0OehL3&#10;76n0hGh4TLzrmTjX07LP9U+LDY1zPZUa7s3DMqRFBWJG9pHeZsoDJC6FHLG4vHyZaWmZmd0z+PMP&#10;iUtRh8SFIAiVkLO4FDJIXAo5YnGJjeXFqgDIs7i8fv169+7dmzZtWk4UAAsXLhT4v2gSF4IgVAKJ&#10;C6EaCq24HDt2LDAw8Pjx46VLl/6BKACqVKkSGRnJd3fOkLgQBKESioy4pLkcTd6mLhLwb2oSl29C&#10;4RSX169f29nZYSIlJaVjx468pSVUzYYNG9gOVwCJC0EQKuGHd2kphf8jiniVckA39dgUNuBGMSQu&#10;34TCKS5nzpyJiopi00uWLOHNbG7cvn3bW8LBgwdLlizJYyWcOnUK8YMGDWLB3bt3s5xyvHz58o8/&#10;/qhVqxbLVq5cuRcvXrAkIyMjFsmoVq0aIl1dXRs0aMCjcmPKlCmY5dGjR02aNOFR+UZNTU1TU3PY&#10;sGE8rCR9+vT5+PEj2885QeJCEIRK+CHl0IjC/0nepp68q7co1JM3kgohcfkmFEJxycjIOHLkiPTR&#10;ZOfPnxd4tygsLIzNgt8ld50GhoH4sWPHsuDZs2dZzmxxdnauV68espUvX176mLtnz55VrFiRzQ5q&#10;1qyJyPj4eOEWAgPDLKmpqS1btuRR+QObh7MGp4yxsTGPUpL69eu/fv1a8vtyhMSFIAiV8EPata1F&#10;4PPPIVFMCGsgc4XE5ZtQCMXl/fv3R48e5YHMTD8/v3LlyvGWViFMXJjxWFtblylThifkIC7Ib2Bg&#10;oCvDnj17YCowJwcHB8wuFZePEiZMmMBmB4VBXDp37pyWloZl5llcSpQo8fDhQyxBASQuBEGohCIz&#10;xkU4JC7fhEIoLomJiVeuXOGBzMyEhAQIBG9pFcLE5cSJE58/f4ZSdO/enSfkIC4+Pj6VK1dmMYyy&#10;ZcuyF0k+ffoUtsTEBXvp9OnTsBlEVqhQgeUUIi5Qn5EjRy5atGjy5MlYmpy4lCpVCssH0rta0Ai2&#10;UlnlQmSLFi2wEEadOnUQg3g1NbVff/1VJBJhmXPmzMFc2Hg2i1JcvHgRS1AAiQtBECqBxIVQDYVQ&#10;XMLDw2Vv5aBtVldX582sQpi4zJo169y5c5iwtbXlCYLFBd5w//59JN26dQseABuAuGADoAjshY5j&#10;xoxhOXMVl0aNGj148AC6g2z49vX1tbGxwbRUXAwNDT9+/IiF9+7dm81So0YNPz8/RB45coTFgJUr&#10;V+IwYUZGcnLyxIkTEQ+Jkd7GwgTmwjazWZRi9+7dbCE5QeJCEIRKIHEhVINYXPz9M48cyQwJ4YVL&#10;peRBXOAT169f5wHJrZ/BgwfzZlYhTFxmzpwJz0BBSkxMlBpPtuISERExfvx4gy9MmDABbT8kA/MO&#10;HToU2aTi0rx5899//x2zuLm5Va1aFUm5isvOnTuZtbx69erChQuRkZGfP39GUCouo0ePRhDC0adP&#10;HzYLxCUoSLwfrK2tESxZsuS8efOQATOyhWCDkZqSktKjR48FCxa8f/8eQYBdhI10dHRky1EKLIct&#10;JCc+eF4ncSEIIv+QuBCqQSwuCxeKH/nfvz8vXColV3H5FPo4eUuHj77OPJyZ+UICD0jeZjxgwADe&#10;zCpEKi4lSpRgd0D++uuvUqVKIUmpwbmnTp1SU1NDNqm4NGvWrH79+qGhodCIKVOmIEmxuDRt2pRd&#10;x3r27BmmEdO7d+8QiRoKF5fKlSt7enoiCI1jf3Tq1q1bXFwcVrpnzx74E+wKRxAZVq5cybZQshjl&#10;MDY2xhIUILq2NfmPrpkfc3yNM4kLQRBCIHEhVINYXL7pSxYzPrxLPTQs9aDep/AXnxMi8Hnpesvv&#10;iUtmhvj6BIC4DBw4kDezCpGKC6b79u2bnJz84cOHdu3aIZituMBI8PMfyRAVFZWRkZGSkjJhwoSS&#10;JUvKigtkyMzMDHNhlooVKyoWl/4SC8SWGxgYsBjMvmrVKkQKFxfEs5tBhoaGLAPAAjt37sz+36Su&#10;ro5tQ4Y8D86tXr6U9dy+7+7uzemT7rAyeUvHdzcV3U4icSEIQggkLoRq+ObiAj5FvEjZp4PG73+f&#10;Te0/+j1gqXkTl7Jly0ovupQuXVrgGBcIyrFjx5AUEhLSuHFjWXFBaq1ateLi4mA2kydPFigu0ifH&#10;ALnBubmKi6amJqYBu2+VlfyLS6f65QJ+75Cyp19On9SDQ9/dtch4n862JFtIXAiCEAKJC6EaCoO4&#10;gIx3qR9fOX/wsMMn+OL28OuWGR/4iNS8iQvo0qULilNSUlL37t0FigvQ09MTrzUzE/IhJy5gxYoV&#10;2J5Hjx41b94ceb6+uCxYsEBfX79u3bqYzr+4gGlTJmV++pjj5zMf/6sAEheCIIRA4kKohkIiLrJ4&#10;eXndunWLByRNO5pq3swqRE5cypQpwwTFzs7Ozc0NE7mKS6lSpdiYj4yMjH79+mUVl0aNGsEtsEnM&#10;QnISlzp16kRGRmIhtra27B/UUI3bt29jFjlxwfIxgWCJEiUGDBiAVEQycWnQoEFgYCCClpaW7C/T&#10;UDF4GM6RPXv2ICgnLmw0j7KYmJhgCfmBxIUgCCGQuBCqoRCKC8zA3t6eBySPwe3bty9vZhUiJy6g&#10;W7duKFGwASYEcuLy+vXruXPnTpMBxpCQkIAkyFOtWrWyigtYsWIFMkRHR+M7J3EBZ86cYf8qgjZh&#10;ycxaALaEiQvbNsTExsaampquXr06ICCA5WHioqamxh7EB1nBBBbi5OSEYGJiIhu4IxUXpE6fPn3n&#10;zp3iFSvJxo0bxavMByQuBEEIgcSFUA2FUFzevn17/vx5HpA8uaR69eq8mVVIVnEBDg4ObDlATlxy&#10;4s2bN1paWiVKlMhWXOrVq8f+HwQUiEuNGjVk9QsSc/PmTUxIxQWwZ+WxDCAuLs7DwwMTTFxAhQoV&#10;rly5wgSIge2xsLBgqXXr1vX19eUJmZl3795l8Urx119/8fnzCokLQRBCIHEhVEMhFBeIwsmTJ3lA&#10;Mk5W4E0QOzs7yIHcfSV1dXW0/YgH0BEWuWbNGhYjh6Oj44IFCzp06MCylS1b9vr165idvbpIirGx&#10;Mct/4cIFNtwkWypWrIilsZxz586FfmHi0qVLDRs2ZBngJVOmTGEZjh8/3rVr18mTJ2N68eLFLAOo&#10;XLky5mV5rKys9PT0ZJ+Qq6mpeebMGSTduHFD4EggWSBnzs7/+yN63iBxIQhCCCQuhGoohOKSkZGx&#10;d+/eT18eC+vk5CTwYfYlJaAx5uEvsHggTeLh7JCbnUXywBeQh8UDHpUD0pxssWyaJUlhkQDTLL/c&#10;NiheHU/IbUuyBS7FngicH0hcCIIQAokLoRoKobiAU6dOJSYmsulNmzbxZpZQNe3bt0cZYPs5z5C4&#10;EAQhBBIXQjUUTnHx8fFhA1E/fvyoqanJm1lC1ZiamrIdnh9IXAiCEAKJC6EaCqe4fP78effu3e/f&#10;v/fw8KhZsyZvZgmVoqamxt4omU9IXAiCEAKJC6EaCqe4AFdX1+XLlw8cODBvjychcmX06NHSgUT5&#10;gcSFIAghkLgQqqHQisvnz5+TJCQSBcOHDzm+N1EpSFwIghACiQuhGgqtuBBFBRIXgiCEQOJCqAYS&#10;FyKfkLgQBCEEEhdCNYjFZfp0sbj06sULl0ohcSn2kLgQBCEEEhdCNYjFxdExc9CgzFOneOFSKSQu&#10;xR4SF4IghEDiQqgGsbjExmbKvDFHtZC4FHtIXAiCEAKJC6EauLgUGCQuxR4SF4Igcicz8/8B1Cja&#10;GO2jo4AAAAAASUVORK5CYIJQSwMECgAAAAAAAAAhAHCtplH2QwEA9kMBABQAAABkcnMvbWVkaWEv&#10;aW1hZ2UyLnBuZ4lQTkcNChoKAAAADUlIRFIAAAVgAAAC3wgCAAAAYK78pAAAAAFzUkdCAK7OHOkA&#10;AAAEZ0FNQQAAsY8L/GEFAAAACXBIWXMAACHVAAAh1QEEnLSdAAD/pUlEQVR4XuydB3gdxbn+SUKS&#10;+weSG8glIZeQm0YSSEhIgAChmt5s3HvvXZYlq1er9957712yepclWZLVZVu2LPfeJVvuPv/3nFkt&#10;x0fVBbDN+3te+zlndmZ2dnZm9vu+s7t6qMzPlqIoiqIoiqIoiqKob1Gbl8yvGT/+W1H1zOmiDQwQ&#10;UBRFURRFURRFUdS3LAYIKIqiKIqiKIqiKOoBVI6beYKtwaBKcTDSyAwxQEBRFEVRFEVRFEVRD6AM&#10;Fs74yxC8+59XNTJDDBBQFEVRFEVRFEVR1IOmEl+bRDsDb/1VA+VrsHrc++9q5IduOUAwYULtpEm1&#10;EycOlzI6MUBAURRFURRFURRFUV+L/v2vf0p3Cwxg48r5kz5+XyM/dKsBguZVqy4eOnStr691/Xp8&#10;rZ8160R5+Y1r1/aFh6tnG40YIKAoiqIoiqIoiqKor0XfQIAAatXVvXTs2MVDh9o2bDhRUqJQKA4m&#10;JWnkGY0YIKAoiqIoiqIoiqKor0VffjAmxcF4oKxXL7iLAQKoaeXKyydPXj137vrFi/tjYrZMmaKR&#10;YTRigICiKIqiKIqiKIqivhYNGgKAPDasuLsBgi1Tp56oqFAoFJdOnGg3MNDYOkoxQEBRFEVRFEVR&#10;FEVRX4u+mQBB7aRJxwoLb1y/fjAx8WpPz6Vjx1q1tTXyjEYMEFAURVEURVEURVHU16JvIEBQP3v2&#10;yaqqG1ev7g0JwdemFSv6Dhy4fulSm66uerbRiAECiqIoiqIoiqIoivpKcdZ6iyePHUpGi2dp5B9G&#10;30CAoGHevN0+Pl3u7nJK6/r1SNlmaiqnjFIMEFAURVEURVEURVHUVwo1037/zdeH0sKJX2jkH0bj&#10;3n83xmrDQJktm7Nx5fxsV3ON/NDtvYPgrogBAoqiKIqiKIqiKIr6WqS/YIbW7MmDKsx8vUZmIQYI&#10;KIqiKIqiKIqiKIpigICiKIqiKIqiKIqiKAYIKIqiKIqiKIqiKIqCGCCgKIqiKIqiKIqiKMq2SmtZ&#10;9dxZ34o2L10g2sAAAUVRFEVRFEVRFEVRowgQlPraFHlbpTsaR1jouOmvdd6wRgifw8x1Uh2MCr2t&#10;SnxtNEpRFEVRFEVRFEVRFHUfabgAQbGPdYqDoaeh1nJtg09XGLy6yuaHZgXftyr7vnXl963Kv29e&#10;9K81Th8vN1iwztDVQCvJzqDI20qjBoqiKIqiKIqiKIqi7gsNHiAo9bXJcDYJMFw1W8voecOwn5hv&#10;UgYFhtD/s8j/i2HE5HXm3vqrUh2MUFajNoqiKIqiKIqiKIqi7nENEiAo9raO2rhh6Zr1z+qH/Xhj&#10;sUY4YCj9yKr0N0axC1brBpqt560EFEVRFEVRFEVRFHV/STNAAN8+zEx7qq71T02zNUIAo9Fj5rkf&#10;6zoFm2gVeG7UqJmiKIqiKIqiKIqiqHtWNwUISnxtAky1P9ng/IhFvobnP3r92LLobX0vL6N1RV6j&#10;uo+g1Nem2Mc638My3dE43npDvNWGdCfjPHdLJI74tEKRtxVFURRFURRFURRF3XXBJ9XwQB94fRUg&#10;wPFHWmh/pOv0sHgN4R3oB1blb+h5BZisKxwpRpDnYRlnpRtsvCbUZG20pU6SrT6ED6EmWiHGa2I3&#10;6ua6W2gUUZfnhpWJXo4URVEURVEURVEUdXflq7dCwwN94CUFCEp9bRJt9ReuM/gvy0INb//29KON&#10;xZO0LWM26gx1F0Cxj3Wc9QZ/g5XJdgab3Mw1spX62W5yN8cmf4NVcVYbir0Hj9yE2xgf3739eNc2&#10;iqIoiqIoiqIoirpr2r0d3qiGB/rASwoQ5HtamuhteNo0RcPP19CPbKs+iG4bn7jt/9lv1tg0UE9Y&#10;5OhsMMhxNZN3JqvI2yrCXDvWSrfQa4RXFSBDzEadMFMtFNHYBCkDBF3bju3qGEbHdzWe6kru3WHc&#10;1zatr/XL3qYVR1tLju5s18hGURRFURRFURRFfad0pLNNI0XW7QUIin2sM13M8u/4lXwFXlaZrmal&#10;A9JHrxJfmxw3iywXsyxXs03uFiM+vy8kBQgiNuq9tcH9+9YVGk6+hj6Na288cv5w75UVm3b9xLFa&#10;Y+tA/VM/wM9UR96ZkDI6YLYuznrDKI8W2RJsNqDIwAcWhgoQHNjRvqW+Oa1sa21j4Zmday5u/cPx&#10;on/vy129J8/yaPHis6XLD7Y3ahShKIqiKIqiKIqivjs6urO9KD354LYWjXSh2wgQFHlbR1jpJQX7&#10;htubDf+w/PCCbx/jYOptZZrtZq6xaTQSsYBN7haxno4VmzLKc9Ijna3Eb/MjhgmUAQI43sbaWo9Z&#10;5Gm49+r6oU3VWxEtHScuXLhyHTpw7tLSnF1I1MimoUcsC5at21B4c/gkzmpDtKXOoO97KEVfDPZu&#10;QiTGWOrEWulqbBoYIDiys6OxscU2rc4ityVnR/bJ7vf6tjyVlqGtGxjtGJnbXLtlT33pqfLV+1vq&#10;1UtRFEVRFEVRFEVR37oObmuuzs+OC/H3dLDxcXHIiInorN/8Nd0Ajmo3GutnJ8RgpxqboFEGCODY&#10;hlhs8LfQi7LSi7TSL05P7jt/fkdLY4i14W3HCPI9Nyb4uTVvqQ4x1/y5fXgpXyxore9lop3iZJLh&#10;bFqSmaJQKK5du5oVHZLjZpHsYOxprB1jazDo7flCygBBkq3+JzqOGr69un5oU/VlYkfbcSk60HP5&#10;WtbOU/8IbPzBgJwD9eoGHzj28v42uZn76q8Y6uWFWS6mSc7mmS7mJT6aMQIcQ6ipVr6HpXqiRoDg&#10;UGdHTnmjVnqL766DO3sTrh/685mq32Q3hNvtOqW1/cLEpM4VYZVV1XUn6x0Otm2VS1EURVEURVEU&#10;RVHfurbXbQ70cNHTWq27ZqWh9lr8D1kYbCjLST+8o1Uj823r4Lbm5sqS8pz04oxk/XVrDNatyYiN&#10;HBgjGGWAoNDbKjUsEH64h5le+abMyxcv4jPobG0KszfLdr2dWwDSXczKcjJv3LgR6mAx+qcV4DJH&#10;O5huKSs6c+pUdkxYvK8b2oCW3Lh+vWXL5hhv57zE6J5zZyvysmMdTIb6Aw0PlfjahJhqDf/2gXcj&#10;W9v7owNQXtfpP/k2jCY6AD1qke9nsErefZSFdrK9gbx7deW6W8Q7mLQUZhZG+KY5mmhshTKcjCMt&#10;tNVTNAIEtfXN6zNa/Q6ePXwh8PrhF09m/2Kj/8bF0RW6NQfNDlxb3n7xs+TdywKL9zZlH9k++G0k&#10;FEVRFEVRFEVR1DevozvbA91dNqxdZWWknxkftTk/uyAt0d3OGinWJoaN5UUa+W9POxuqowN9bUwN&#10;9detEQEIyERXuzgjWeM+hVsNENSWFl7s61MFB5Rcu3a1Y2tdsLXRbbyPINTKcF93FyopyUyNtzPU&#10;2DqU0l3MsuKjrly+jILnzpw5d/aMqiESZ06f6j13Dh8uXexLCPbbNMTdDQ/luVuYrFv9M/McDcde&#10;6Md2VePiOzpP9onQwKm+q0GNR55236KRbRj90Kpsw5pV2apXFeZ6WPgbrBz01QNITHM0Lozw7d5S&#10;vmdLeWGkX5qTScmAZw0CDVcXqPWveoDgUGe7WVpDQPfxQ30RN/b88Xzm05tzQ7Y1N7U0NXmlVa3K&#10;ajfad3VB84WPItrdE0sPd2reo7KrcUtcROielgY55fCO1u311WKU7Gtv3NW0Rd40jFqrK+Ijw8S7&#10;Lva0bk2JjWrfUqme4a4rRjW+NRLvC+1rb0qNjWqtLtdIH42UZ6RxVGcE2t/RtHNrrfz1yM72jMTY&#10;2pJ8eQlAVQmR4d239eBJd0tDckzk9rrNGuktm8tx9g8MdrfSLWlrRYmbk4OLg12wnzeOWk4vz83K&#10;T/9qFTu0ozU1NrqxskTO8I3pSGc7unfQ+7IgaRbUas6CttpK9Nv+9iaN9PtXGM87Rz0mNbQpOaGy&#10;YJNG4og6tB0nPcrV0d7V0aEgI+XwjraD21uykxPwFWNmc2GuyLatbnNiVHheWrJcEMJWLzcXnB31&#10;RAhrV/PmsmA/r8bKUnzdWl6sqt/e2d7WzMQYo049M4a3p4sTVk4MP3zFmnlLg7CtpiIqJLAqXzrw&#10;g9tamipLgny8OrZUyXmG16HtLRhdTVWlmAjVRbnuzo6ZSXHDvGqIoiiKoqh7WTWFm/S0VtuZG7fX&#10;lAsrF//Dkg/2coUPH+brcedX+Z0NNbZmRhvWrrI01PNxsQ/z8cBnyMvRbpeavyA0ygAB/H8RILh+&#10;/brSEVfjxo0bezq3B1sb3dJ9BLkelnHeLiiLGvZ3d0U7mA71a7+G8jwsY9xtD+zZLfYO+i5cOHb4&#10;0PEjhy9d/CpysXvHtigXq8IhnjJ4KNPZZN46w0csCzQce6HxiR3yvQO9l6851xz8X7dbiA5AP7Aq&#10;n7LONNleGfZIczQKN9NS332Jj3Wxt6QCT8toqw2FUQFdNSW7a8vyw7zSnU00XjoQYbYu1eGrCIp6&#10;gGDzlibL4u07+jZdO/bKkdSnarOcj3RKd6F0d7RZxFca7+hdv/fqlyWn5nsVNjVovqQQHk50aBCc&#10;PTkFTmNYgO+BDqUDU12UlxYXJTtjQwn2cWZibEVetvi6taIYdvlQjtPdUoSfl4WBrkbifSH4IXAt&#10;bs+Fri3OT4mJHPGMCDWUFydEhsoLSndLfYif9161x0xw9mPDQnbfVoCgrrQALYFjppHeXFWGs3+H&#10;AQIcYPuWSrQcig0LhhMoDhl+dYi/z66mOjknPLSkqAgMOTnlGxMc44TIsKECPUPNgtaaCpR6kAIE&#10;W0oLk6MjRjkmNZSVGFfev26MXjjpwpdu31IFv3p7fXVtSX5kcAB6Fd3u7+m+r71xd3ODr4ebk71t&#10;RkKsXFC1uPl5DxYggLPt7eZqYWayteImPx+V43x1qQ05CMPb18PdZqNFgyqijwVw9INwZ2Oth4uT&#10;jZVlaU6mSCnPzfL3creytBgYThpKh7a3YHQ1VpZgAsZHhFYXSTERiqIoiqLuR8UG+elprc6IjdQI&#10;BLRWlxmsW2NlrI9Lv3r6rQoWabif14a1q9ztreuK87AXWG5GOus8HWy2qWwqDUNuNAGCIm+rCCu9&#10;LWVFkvM9APj5HY0N4fbmQ/1in++5MWrjhhBzbVleBqvryktE8d5zZ5MCPQNN1slbQ83XJ9gNfks+&#10;BIe6NCdDlD18YF9GdGiUs1WUi3VmbMSJo0eQiPbkJcUOU8NDGU4mn+vY/XBjiYZj/yPbqg9j2rpO&#10;XxTRAej8lesdJy7UHuwZRis27dKo5wfWFW/puCapWhBvvSHJVl/ed7arWbyDSaKzuVCCs3m0nUmU&#10;vWlVStSeuopdm4vzQ70zbo4RJNsbqr/RQD1AEJ63Jb+75MrxNy+VPRG+yXNZUMGayPI1EeWrw8pW&#10;h5XO8ik029ljfPj6rLrez72qsotr5BMvBBcxPMAP9r2roz0s6e6WhvBAP0N9PR9316ykOCc7G1Nj&#10;o9jw4B0NNenxMblpScgGW7aruQ5+ZlRw4O5mpd28u6UBRuo21Y/JR3d2ZCfHl27KLM5Oh5ACjygu&#10;PGRvm/Kn7+ykhNS46M0FSnMWvm5qbBTGa0fd5szEOHyGQ4vRWZydkZOcgA9wpHNTk5ATqsrLMtXT&#10;0V61bMzbb7rZbsQkifDz0l651FB77fvvvLV+9fI9LfXdzXXrVy1Hto/ee9dAe83upi0w3JMjQz77&#10;8IMxb73p42Sv/KEvKuzzjz9EkcVzZqGIqBza396IIu+9/dbYTz6qLc7FV2Pddfj68ftjAtydD25r&#10;aSwvMtbVXrV00Ttv/Mdkw/oIP8+P338PVe2o/+on9Or8bORH5etWLIU3jr5dv2pZV+MWuBNutlY5&#10;CTHIg/7BQRVnpR/d1bGtvhruiouDfayqf7bX1+BcoIcDvDzhZqMHyjZlos+D/bxdHe1aqsvhgcDh&#10;MTUyhM+sbFJliZ+nu5uTAyo8tL21Kj8bH0L8fFwc7RsrSpqrSrHJ2NAgKiRQhHvgh+CcotqdjVtC&#10;/Xywo5jQoIiggN0t9dg76kSKn6ebcL1KN2WkxUUHeMHHcqgpzsf5xdZNqYmHdyiXLVQiQkLwxBKj&#10;wpDT3dkxJSYSO0LLY8KCcUKRP9jXGz2JNSg5JiInOd7b3SUiyB9jTJzcAG9PFwc7jCuMARwdvqII&#10;2t+59aZRimanx0ejCD6jB+LCQ/EZflGcqklhAb7RIUFIRyKOGh2iTPT33d2sPLkHtrUkRIWhQ+Ar&#10;Kn9P7vf0mipLc1IS0DCMuqTocHdnp/BA//ryIriOrk4OTVVlyAMvNC0+GrX5errtqK/G4MGR4qg9&#10;XZ1jw4Iw/pNjIo0NDR1srTcXbkL7PZyd3J0ca4ryUBZnGceLWYB2wr1MT4jxcHbEjuDBYjqg27MS&#10;41FzoLcHOhDNSImNRHsw6XA4ouXqUp6d8BBlfh8vTCIUwYTCVy83582FuUcG3BaEM6gcBg72OF70&#10;P+ZXiL+vKN5WU4GOKspKw+78vNy3VpagB/LTU7BrHHt9meTu5mekoDiK4IyjH+BOo/HRoUHoAeFj&#10;Y5NyHWiqwyB0drA3MTKMCQ3GOEfH+nkqx4xqqEiRSiFUkhYXU5CRgrIYZmLiyAGCxspSdBE2YX3A&#10;2Mb0waKEtrk52qcnIGWI2zTatmLcovNzUxPRZuXA2Nbi4+GGw8SM2N5QjZGJMS8y41xgd2gAWj4w&#10;QIBTg1UO40cjQFCYmVqYkaJxtcaRYtRhumFu7u9owpGKAIFyEKpmJQ5EDEJ8xbwQpVBVeV4Wym6v&#10;r8asxOwW6ZgRWCswrtQDBGgPhl9BRqq7kwNGb5tqE45OzFOs0mgAKs9LT8YgtLO22swYAUVRFEXd&#10;t/J3c4K7XpqdppEOi8hcX1dPazVsAI1NME72tDTAF5PV3VyvYX3JaigrtDLWtzE12lpeBHMFKfgf&#10;O+2oVVqGuxprsxNiRLrQiAGCQm+rcCv90qzUy5cuCZ98UK5du7azvSXUxnjQGEG8k3lVfs7Bvd1H&#10;DuyTJf/gD3/+7KmT6pv27NyRHh6Q6aK8Q/+memwNgqwMAjYa7N3ViYJ9F84HO1knORgXelkVeFkl&#10;2htFermKane0NAVaGQZvNEh2MNKoBHoo3cn4XX3PH1iVq3v1D9tUfhbX3nlKerJg9LIo36dej0oV&#10;/zQMTlTFBeDbp6k1Is56Q01a7N76yqG0p64iO8A1Va1IhrNJzMbBAwRRBcUn906/UvtodYtt+KUr&#10;EVcV4f0Ku6IIvnjD46zC7PD1eU3n3/HfGpuj+QsVDFNne7vK/Bw4jUE+nh21lYPeQQCL1sXeDgYu&#10;Ppdkp0cGB2C8ZifH71XZ2XAgU2MjxYjc3dwQ4ue9r20rvKzIIH+lUZ6k9IVgsjdUFMNvhFkM0x+Z&#10;4enBq+xq2lKRnwMXJS8taVNKIpyfyKAAL1dnFMxPT0bDRDuL0pPeeO3fGLuVuZlffvYxRnOEn9er&#10;L/+rLCcN0wMOueNGsx11VW++9ip8l/aa8jnTpmTHR29Kjps07vOmyhJMmC1FuYXpSbOmTGqsKEYR&#10;D3vr9SuXiTbD6d1opL9h7SrstK26vGVzqYOFCWYpvu7cWjNv5rTUqLDawk1j3nozIzYStb375n+w&#10;9dD2FnMDXStjA3k6lWalddZXo/K1yxb7ONlt21I1bcI4pMCFMNZZlxAaiDxwBkJ8lT/jI1ugjyd8&#10;bHzobKjBgcPvwvGiNtj98Mz3dzTDy4LbBv+wqmATtqKd8h0E2+qUPoYoGBrgCx8JbgwcVJyRmqJ8&#10;nAIcmvodBKgE7jrOGr7CGRY7wgmFL7e7pR6eDPxnpMAbR//jAxzIQG9PtBxnx8rCvLmqdHv9ZrhD&#10;cJVRW1ez8maEfW2NOBAXe1sMCdQQ6ueDljdXlTnY2lQX5aISuG0JEaEHOprhMsHJR4/BjSzOSsdg&#10;C/D2hHeKlB0N1RiEcGhRFkWqCnLgWYk2i+7CgdeVFuIzMsMnrystQDa4mtlJ8fgAf9vexgq+Gbw7&#10;NKmtphKJGGPoHHi2qXFRcDhRG4aZaoR7ocdQ1ZaSAvjthzvb4HrlJCfAGYsI8seoQxHRAyiC0Yj2&#10;ozY0DFvhi3q4OGHM72tvwvhHB6LnxR0E+BDsq/S90Rs7G5X3aMmzAN6gi4Ny4qgOxLeurBANdrKz&#10;wXlHzXBW4e9hrmEk4NBwgPERofLtEkJoCfaC/SqfaGisxclCTlV0o71zKw7ZR7iOsvZva8aJqy7M&#10;xWjBwcITDvX3xURGnfVlhRhXOMbMxFh4+2g28nu7uWImop3oQ/jtOITSnAw4nyiOXceEBpXkZOCS&#10;4+XmXKOqBG1AtfiAg0LD8EG+gwCnICo4ECcUNcODbd6sjLPIwghxc3TIVsX+cPg4y7jUyQEC0Y3Y&#10;Y4RycGbjfKHfKnKzcNZE36pXJQvHhT12NdXhiDBHkIIacGgY+crPO9vT42PkAAGGFr7uaqwbNEAA&#10;oWf8vTzUAwToFrRHjHl1IR0jGVMGAwwL18FtzSJA0D8IlddaMQh3NdUpR0J7I6YSTgRWVxTHwEMj&#10;5QABhK7QCBBgwro7O6HBOKLNhZuUsbaOptTYaJx6VI757mBjjZGJNQpnof4uPZpIURRFUdS3oqgA&#10;Hz2t1fB0cN1XT2+vrTDQXmuur4srvno6tLupLshD+QCCLMeN5uJ2gIHKT0nQX7cm1NtdvX7xWyms&#10;FNRjrKsNA0PeNHyAoMjbOtzGEHba8NEBmV3treEO5lkDnjXI87QM3qhfWbDpYt8FKevQHD6wLynY&#10;N8ZmkN//A03Wne9RvmJAsLWmKsb2Jv8/yt64vbFe2qxQHDt4IMxikD+RoAwQvKPn+QOrCnWv/mGb&#10;yk9i2+RXD4xegwYIXjSQAgTRljrqDwgk2RlsyYzXCAqoa09dRYavY5rjaAIE7V0d3hcbf7Gr7LPo&#10;E/td9p1alFy/MLFuYULdgoTa+XE182KqZ0Zunhha+YlP6cf22RkFmk+MwzeLCA6AhQ0vLio4AN7X&#10;UAECWLTit024EHCrxGehtNho+R7XirwcGP0oAo8Iln1nQy3cLVjPFXlZ+ekpcGLhCQi7GR4CPtSV&#10;FWQkxMICri3OS4qO6NhSBcsb1jCMbBi+8EtFtUXpSauXLYJnAo992sTxVbmZEX5emEhia3pMBHzy&#10;1s2ls6ZOqivJ39/euGHNyhAvNysTA0tDPfhdyIMm2Zub2JgYiqDAjvrNk8d9sUv1Y3V7dfnH77+3&#10;td/Ibq+pGPvJRy2qXcNNcrPd6GFvU12Qs2zB3JbNpeiohbNm5KXEY2tKVCjaICpUZW61NTP6/OMP&#10;X3/lZQdL047ayoEBArgx6aoQXceWzV5uLvA2RVk4G+hVVI7PcD/g+KHPN6Umwl1ECk6Tj7srel4O&#10;EBRlpZkZG3k4O3m6OJubGm8uzEXfwnlAZpxBZN7T2qAeIID3AucTBfe0NAQof7hW7heej/I2ENXq&#10;0FRV6uXq4mxvh2agCKoqyEhV5mmowenArrF8oAasU0gs25QlPD2kw+1B85SOSkQoHL/mqjI4vThk&#10;ZMO4gkeKoRIe4Cduxc9PS8qIj8EgiQgKkFe6mmKlmwf3DJ/RMPi3GDyieFiAH4aN+JEcviIagKPD&#10;4MTgQcOQiFKxYSE4OrhbGDDiXMC5wn7hisOllx+gOLS9dWCAAO6fCEzkpiaJ3sN5QSJ27ap6/hxu&#10;m6ujA3oGjnGIv09HbRU6ByM8NzURx45KcFzYKRqGXkIpsS95FqhOpTeainbCi4bvrbqDIHhfm9I5&#10;39sqplId9ijc6aLM1NTYKMwaeKrYdUps1I76Gg9XZ9EhECYOhg0OEJ+xX2TeXLAJnj/q8XZ3hTOv&#10;+g3fXfQ/1FpdEeDtiWbgM0YX+hYdCHcaOUWGiCBlDyi3bmsO9PHEMAgP8hcONlRdmItd4PzC4RfO&#10;LVRTnI+2OdnZ4uygN+QAQUlOuqlyTDpiTFqYmlTkZ6MffDxc0bbq4nx0jip8oOx/jCU/DzekyAEC&#10;DIa0+GhUa29jXZydhn2hYbualHffYOXBCKktKRDHWJabhX2hCOYCDg39iUmqESDAeFB+VgsQoEKs&#10;NjgQDDARIOjcKnVyekIsRgLyDAwQoGMTVUEQSL0B6F4RIGjfUhkZHADHXgQIBg7C7pb6xKjwutLC&#10;xspSDFQ0CZtGGSCIDA4Ut/Ngd/6e7tiKZQGHoMy/XXkrAQMEFEVRFPVgqDwnfcPaVS42ll1q73WC&#10;+REX4g/PP9jLVdgqGoKX4WZrJaID9pamDaUFGhlk5STGoH7UppEOwR3QX7cGW4V9JTR8gCBio275&#10;psxLam8lHJ5r165ta24IthnkZfz5nhtDNurBles5d1bKPRj7u7sC7C3jbQ0H/sk/KMBYq+98r5RV&#10;oSjLy0l2umlfCY4mtf1PLoATRw+Hmq9XzyCkfMTgC137Hw14xOBhm8p3Ilu3q8UIei9frz3Yk9d1&#10;ehjNz+zUqOcH1hVvb3CTHzFItNGT953jZpZgb5ToYCIr1tYwxt6kJj1mT11FZ2VhTqBbloupnB9K&#10;tjMY9BGDU7tLz+/99MCmv3i3Vfn2XLVoOhixqXr/9rYDO9rVhK+ShHmqLpibMFXhfsB5iAzyhz8A&#10;S3rQAAEMYhEUgOfp5+km/wTX1VwfFRIknL39Hc2wVnduVY5sWOqwzvNSk1JiI+GP5SQnwNtpq62E&#10;sQsXtzgrLSMhBr4B0lPjomGsw1tAWfi9cAjhmsI3RnF5L0XpSetXr0Dbdm6tmTJ+XElmSoSfl4H2&#10;GrE1OTJUe+Uy+PnzZk5rqije396os3qFr4uDqZ6OvbmJsNdxFBYGG+QAQWdD9eRxX6A2fG6uLPlw&#10;zDvw50VtLVWln7z/XqvKYYPv4W5n5W5nXV2Qs3bZ4vaaCnTUkrmzS7KUzrN6gACewPjPPnWxttzT&#10;Uu9qY6keIIA7pLd2VXxIALwdOBLb6pQ/SMJzg7MhPDfl15qvvqIzQ/18ttdtRicIRw6nyUvpJdbL&#10;AYL8jBQ4pfvbm5AZQm8XZqDflNEE9BIyw+2UAwRoIfq5TnUDObwauCIoiM/w1qJDgrqa6zalJMA1&#10;QjvhXgqvD96yeEYaeTAesEkOEKCs8s0F/dGicJU7jTbEh4egtc1VZXHhIcJBhUsPj3RPSwMcYOHq&#10;5KUlof0l2RkYdSIiAFXm58DLEl9REEVQOQ4Z7hAOQV6tNhfm5qUlH+lsx1Yfd1c5QBAXHgrfrCgz&#10;Lb7fN4MTCN8Mvq67s+Pe/hccqgcIMLBxLFhq4bK2VCtfBoOa89OVb7MTAQIMSPQSdiG6F9VC6Aes&#10;oegcuKNwO+UAAUohsbYk39HWpiI/R8wC1IB0nFCUwhlBO5OiwpUBspoKuHYiQIB55+vpjv6JDFI6&#10;mUgpzExVvbmg5VD/frFHDxcnOZCEJslfsRXee1VBDuY18kNoBnoMbjPKivzwS3FmxVc0Bn2LjkX7&#10;5XtzIoIC0FH4gGajYPPmMnS77CSjo0SAACcI3Y49JsdEwnXHaaovK4LLjT3KAYLCzDQMDHlMIgVb&#10;+xumPGsYbKJb9rY2+nm64/BFgABFPF2cirPSD25rzkiIFQECVL67pR5txoeq/BzUIB8jjhcLhXJf&#10;qoAaNmGtEK+uRH648RjkyvT+AAHS4Y27OjqIoI/+Bl0MWoxn1KbqZOmKqxEgwFfsAuNZfFVvAPYi&#10;AgRI3JSaFB7knxAZLg3CiJsGIVZLdCmGGU4rJq+oapQBAhy4mDUYw+iuls1l3m4umFPK/NtbMMsY&#10;IKAoiqKoB0OwrCwN9eDnO1iaVWzKgDOypTg3xNvdQHutjelwf8UAhqKfq6OTlUXTsC9LLs1KNdJZ&#10;B+dIuHjqKstOw36tjPVhL8mJwwcIMl1Mg8zXO29YdXjfHsnnVigq87M9DNb6GK+DQpxtpFQVPpaG&#10;/qbacYP9+A+V+NqkOJqEO1sf3Ltn4MsOL126uLkwD85v7s1/9V9dwWba25sa9u3qFM8R7O7cHmyp&#10;X+Qtvd2wyNsqxNZkv+ovI/Sd7923a0fT5opIy688a1kPZTmbztcyfMRi8JcUfpnQ0XrsvAgQ9Fy+&#10;7lp78FdutRp5htfDVuVTtExTVC8pTHc0CjZerb77Eh+bYh9roXzVSwpL40N215Z21ZRsCnLPcL4p&#10;OgCFK19S+NUNBf0Bgvaz3SGXW/8UFzV7SfMx6+OXbLpOmyVXd6PtqlN7qLM9o6jaJa7IKabAM74w&#10;Pb+yu11yG2QNGiDw83IXDgxcMpihMIi311fDvK4pUr7TIiclMSEiDOZ1YUYqfKS89GSYxaI2DM3E&#10;qIgD/Q/JlG7KdLKzgQMDFxROBRwP5FfVkOBkbwvrFt4abOhYpT/ZDP8tKToCni08KJjF7i6Oacqn&#10;01vqSgtheRemJQ4MELz1+muYPzDWF82e6efiuLNB+TiAHCDwd3WMDfKb8uW4tupy+GANZQXxoYGT&#10;vxyLImgDtprp63Q2VHs52sLtX7V4IaYfrP9tWypRw5pli62MlK8D2dVYu3rpwqyE6NrCTUMFCHbU&#10;b0YldcV54z79WDyjMf6LTx0sTVH52E8+wiSvLyl487VXY4L84IvCTxDOM5wiHGxNcT4aA6MfXQTr&#10;X9yZ31xVCgcG2QYGCHAKYsKCUaRReUO4O1wU5G+rqYBnNViAoAj1wF3Z1bQFXrRwLbAu4ESIHaFy&#10;D2cnpKfGRcE9g0cEh83fS3n30VABAuwL1eJMCS9o0AABfDA4RagkNS4aHhrOrEaAAK4OvDj0BirB&#10;oaFOOPwogibhAONUTiaGJdxCFBFCbRiKTao3zKPCxMhwcf9/+5YqjDGMEHi5cLaxFyTC+xX9DLcW&#10;fYiy8E7RIeGBfpsLNsEhRJvRjcMECFAWu4OzirI4tLbaSgyGgQEC5XPgFSUYvTgRqBanICspHo3E&#10;3jEsURv+HxggcLG3Q4NRT3p8bEpsFA5HI0CAFHwWQg2h/r7wveGLop9RFSrEicbXnY21aIDoWFk4&#10;UgykurJCtAdnFnkwGODD4xixU0xDVK4eIPBxd8uIj0Xzqovy/L090fOZiXGx6BzVIwZoTEV+NrpO&#10;BAgwzLAJgxa9kRQdjv5EntqSgqiQIHxQPwXoMUxeuVUQins4O2JNgN9ekJEqiogAAY7L1911b+tW&#10;dCnyDBogUK8K60aQj5eIEAnB98byhcbXlxXinIoouxwgkLNB8h0E6olCGgGCzq21qnttpACTutAq&#10;ESDAZ2QIVr7Rw2HQQYhjRGYM71B/H8xxUXz4AAEmQk1xHtZkTxdnjAfUUJKdHhboh5mLhVfEQTBl&#10;nOyUSygDBBRFURR1vwvORUZsJHwKcS8APphuWG+g+kuEduYmlXlZwrAZStvrqppH+lNKHVsq7S1M&#10;zPV1y3LSYUPK6bDx3OyU9yBEB/rJidBoXlIYZqFzaG+3yotXUr4pQ347QKiTlZSqImDjV7fSDyX4&#10;vzF+HlevXJHK9HPi2BFvY+3h/1xilqtZjLWen7FW+9Y6FLl27WpGTHiQmQ7qTHc2CTTTyU9Lvn7t&#10;2o0bN+orSgJM1sXa6Oe4DfJOhIfyPSzNdbQeN9+k4dgL/ci26pPYtpZj0h8yOH3xanjLsd951Wlk&#10;G0Y/tCozWLc2x035rEWeh6XyzxwO+OOFQhlOJkWR/nvqyruqS/JCPHEkGjnxNdBwdaHXwD9z2Hq+&#10;S/9q5e/NfP2n5HWt2dljf/zyhsrddomV1bVbGxoafdIqFkZuXlx1ZMGWE5MSmpyjcg/t0LyDAKZ5&#10;ckwkzGVYqImRYXWlBfAfkmMifD3dmqrK4Lx5uDjBJYAbBmcAcnFQvkIPtv6eVuVT1rBT4SuKP4UI&#10;s7U4K62qQPlwu6gcrhcMbrgoyh8eoyM2pSg9OqTXluT7ebrB2YBFHh0aCK/yqCp/WW5WmL8vGoBN&#10;wb7e8FhgHOemJsGtKstOszDUwyDuatqydP7cytzMhLAgreVLpk0cP+atNzGs4V10N9dprVjaurkM&#10;lrSloV6Ev/LRX2driw/efQeK8PPa394Y5uvxyQfvq94juARVddRWzJ42GW4/nPzpEye89/abygjC&#10;5lL4getWLMXXTz94LzLAGxU2lBaY6Gpv21KFjtJdvRJzFQ3OToi2MjForixGJW3VZR721m+/8fqM&#10;yRPN9HW9nexw1D4uDu+++cbsqZNRW1p0eGlORkVuFvwW0T/1ZUXwHFwd7dHh8EjhGOCo0cP4v2Wz&#10;0mstykoTjhxOE3obfY4P4oxgKSnJznB3dkJx+O3oMfgb8L6QGb2EzN3KVw9uhY8B/6oyPxueOTpT&#10;7BfnBU6jar+R8RFh3a0NjVWlaIm3q0taXDQqR054JuLPsMHJjI9Q3hEApcdHw4fB6ZCfKFFGDSLD&#10;upvr4TGmx0WhtRgSceGhOI/KA/HzQSnUBh9mu+pBbrg62Unx8Goq8rLRNjcn+9yURHzdUlrgp3q1&#10;W0RQQOdW5YsVgv28He1skAKJ0AAcbOxF7BfuU6DyHYf2sWEhiZHh6DosnRgw3qr+FLdFqLLVi2xB&#10;vl5IgUvp4mDn5eYCHxiuI4okRUXgiNDV6EycHRTZXl+D1qLN6L0Q1av+0OF1pfC3W9EPmBHYlJee&#10;lJ+RjBQ46u5KhzYdpwD7DQvwg9OoPguUcZOIEJwRDPXMhFicI3iPyIycqDnQR/mWB1SIQxDeJqZA&#10;RkKseoAAgj+MeYT8mIA4cDjPkUEB+IpTBuccxdUzY7+YX95uLmgPzhe8U7iRgT5eyB/q7wu/HRnQ&#10;fjj5Ij/OFJx/DCQfN1fxZAGahP5BR6EIRiD6HDuFr4v/URZnCifO18MtIyFGOMA4Ok8XJzjMOGvK&#10;kJOLckzilGHXYhdCWDTCA/wigvxRrZ+Xh3Dv4e6KaY49OtvbosMxAivys1AnFhaMTHQgPsi/vQu1&#10;1lTYbLRwdrDDjiCMOjQyLy3ZzcnB39O9tVp6YQEmGlYPnCm5ILS/oxltEM9oaAjnCMOvebP0Zykw&#10;qNLilS+wkDPIQqtSYqLkCMXWimIXB2VQbNBBiE7DQeG0yrcqIBum3ma1v++I9mPAq42BGJTFIMGJ&#10;RlV+Hm4dtcowEE6Bv7dyJGDYY5RiIivnXUIM5q9cFUVRFEVR95H2tzelRocZ66wzXK8VFxqYkxAD&#10;h8LKSN9xo1lCWCAce2FS3qFgz2TFR+lrrbY03JCbHLdzaw1srbqSfB9nez2t1fYWps1VN4UYvvkA&#10;gfKtgblZCtUfOFTnQm9vrKdj7hB/B0FWiY9NjI1BOWoQpc6fb6mrSQkLSA0PbNtad+niRSRev369&#10;IDU+3s5wKK/8oRJfmxDTdc+YJms49up6J7K15ah0HwGUs+v0X3wbNPIMpccs8tCtJf1/uTFmo07y&#10;EH9TId/DMsHBZOumlNxgj4H3DkAp9oZRFjc9JiECBMd3NV/YseRCyXsFqUnzQsrHFuzT2n3B+tgV&#10;g8Yj81ObZsbVLSvZrbX9wqzWi2OSdy/0zh54+8DoBe8OXg3MU410GO6psVEwrPEZlnd4oL+4hZsa&#10;KEzvsABf4Sd/k8KKEBUcKHtNd6g9rVvhT4qbEb4xoetSYiPhemmk34O672ZBVIjyHgqNxK9Du5vr&#10;4dZ+wyPn/tXetsaYsOBvfrmgKIqiKOob04GO5uRI5f3IUGpU2P4B9//fRcEjiAnyNdHV1l2z0nC9&#10;lpmeDj5AjpamW1R3Fqtn/oYDBHDMfYzXnTl1UuQ/ffLErm3t165exWd49RX5OYkOxhpFNJTpap4S&#10;FnDh/HlRw1D0nD0T6+uWN8TTCg/hX5KtwafathqOvbp+aFv1eVx7W/99BL2Xr2XvPPVCwFaNbIPq&#10;3+vd46w3yPsr9NoYZLS6wMtKTlFXjqtZooNJlqsZekdjU6G3VbDxmgLPmw6j/w6Clp6O9b0ln+4o&#10;31RUUTc3uGxSwd4FHee1913esP+y9t7Li3dembj1wpvhrTPcsioq78guHypA0NVUB19IDKlDO1pb&#10;NpcPfw/Md1lHVb9Jyr8ifmM60qn8m4IaP0rftg5ub2mtLh/0Z9WvTxhgrTUVX+uiebd0+H6bBQwQ&#10;3JtigICiKIqiHmzBvi1KTzbW1dbTWh0d6HtA9Walr1X72xsrNmX4ONsb6azTXbPSxtQoNsS/dXOp&#10;RnQA+oYDBPCC43zdbqhuH9jbtSvSwzHI2ignKa73rPLNhd2d22OcLIf62V8oy9U8Kdj3fG8P8h86&#10;sO/wgQPKHfezr7vrkOp1CWdOnYz2cs672bOWpQwQFHlbG2uvfcwsV8O3V9cPrCv/GdTUdES6j2D/&#10;ucsrNnX9yKZKI5uG/p9F/vK1OkU3hwPirTeEmWoVew8eIygdkAIV+1hHWWjHW+tp9Eh/gKDjRHvy&#10;+YrP95d6HO/I3dWY7xRbsCS4ZGp800dJ296L7xgXVDPTY5NTVF5ny13wrAYOHYqi7ndhXosHfL4B&#10;cQ25JbG7KIqiKOrB1p6WhlBv99To8IHvDvz6BAPjSKfyVVPQUMbGNxkggJ8bZWPQUlcD770kKy10&#10;o36OuwUSE+wMwp0s2xvrL/T2xgV6F6g9bj9QJb42SQ5GKSE+DVVl0U6WvsZalXnKxw2uX7uWmxDt&#10;b7IuwtGirrI0yt0+zcm01FezuJAyQACFb9R7Rcvp+zf/scOB+iC6rf5w76Hey0uyd/3UsVpjq6as&#10;Kv663tfHWPNvJxR5W0dZasds1Bk+/iEL2WKtdCMttIsGxBTkAMGRHc2H6uIOFlkd2Ox7uCHm0LaG&#10;xobG9MLNkZnlIanFaXkVtTV1h2llUhRFURRFURRF3WPa17b1m4wOjFLfZICg0Msq1t2uoboy1sc1&#10;yka/uP8JfWiTu0WwlUFxZmpJTmac7cjPKaQ6mURu3IBSOW7mxelJN27cuHr1amZUcIHXRiSGW+pk&#10;3PyHAjUkBQgKPDea6K7/tXGippN/s35oW/WfsOYPY9r+y26Eewegn5tl6ujoitcTaggHHG2xHj7/&#10;iC9ayHO3QDZIvY9kyQEC6Ghn2+HtLRA+yCeVoiiKoiiKoiiKom5VowkQJNobBtkYB9uZCwVY6Mke&#10;bpCZjpwOhVoM8jcFZRX72ETbm4bbmWS7WQz6uH2Kk1mQrakcfRiN8j0sAy31Qh3MwxzMQyz1Bv7c&#10;PqikAEGpr02irf70NQY/3Fiq4effnh62KvtUa2Ps0LcJlPhYJ9joBRquSrDZkO1qppGt1M82y8Us&#10;1krXV295nJXuoNEByM94XXlKDEVRFEVRFEVRFEXdXfnpr9TwQB94SQECCE54qInWq6vtRnzQYGRZ&#10;Vfx9nbunwZoRoxQFnpaJNnrBRquDjFZHWmgn2OhBkRbr8TXEZG2clW7+EC9XFEp3NE5zMKIoiqIo&#10;iqIoiqKou6usYe/GfyD1VYBAKMhU+7P1do9a5Gv6/KPWjyyLx+i6+BhpyX/acDQq9LbKdDZNtNVL&#10;tNHDh8Jh375AURRFURRFURRFUdTdlWaAoMjbKtxi/bg1pj8xydLw/EejR802vbPGOsR0HT18iqIo&#10;iqIoiqIoirqP9JCHzjI/Iy11+RisddZZaa6na2JgcKsy09vgqLPSx2CNRp3UfaeBA4OiIA+d5WHW&#10;RuE2xhSlLj9jXDu48lOa8tZf5a23SiNxlAoyWlPub0dRFEVR1Deph/zNdKuyUihKQxwY1KAK2mh4&#10;+eJF6a+1ENJPZU7apqhgjdFCUelBXsm+rhqJo5Sf/koNk4WiKIqiqDuU+s0CGpuEBgYIkkct9VLU&#10;gyYGCKhBdesBghtqIg8sDBBQg+oOAwRlsGMoiqIoirpbGhAaGBgpuClAUJ8VeLxwweXC128UvqAo&#10;/OtQulH4j/PFn3Zt0qnKiJbLUg+YNAIEjfV1e/bs6R6aXbt2ZaUk5yVEqZeiHjyNOkBw48bVQzfO&#10;ZyoOat3YNeVG14zr+zyvnj8mbSQPHEMGCDalVxbnV9XWFLe3xW/Zol9UEt/WUdzSUlFbXV2SX5WT&#10;ppmferDEAAFFURRF3Tsq9ev/rBYp0IgR3BQg2Ju1+kb9F4qqvyrKf6so/z9Jpb9TlPxBUaaWUv57&#10;Re3rl2qnb0l2qMjkrQQPpjQCBG3NTZIfMAQXL15saW4u2pSZGx+pXpB6wDR8gKDn4pXa3aey2g52&#10;78+7sveLK1v+72jVguN1vieaIi7ULb/YlXj9+nUpK3mwGDRAsDkvc0tdbVPnrtZ9B1oOHnbPzP5n&#10;XHxQV3fB3gPp+H/bjuLNlSioUYp6kHQnAQJf/VWlAQ4URVEURd0d+dtDZf3/y1EDjTDBTQGCE1kT&#10;FZUvK3J/psj9iaScxxWF/1JUT1TkP6vI+Wl/+k8VBb+6VvNpXbxRWVqCXJx6kDRogODG0Fy6dKmz&#10;s/P06dOF2Zn5iTHqZakHSUMFCPquXCvcdswsv9Onvq31gGPfrmf3FL/qm+a1MqwwqmzbsVM9ffuL&#10;e3enXb1yRSpAHiwGBgiq87OaW5o7uvd1Hjq68+jx7UeOLYmMejY7Z01za/LuvdE7dsbu2BXTuj2/&#10;tqZyU7p6QepBEgMEFEVRFHWv6DYCBKcyv1SU/F2R+d+KzJ8q0h9XpD2hSP+1YruL4tIxRaOuIhVf&#10;VZugnF8oNr9fG6vHAMGDqlu9g0DQ19fX1NQUFxJYlp6oXpx6YDRogKD30tXoLft1K/anHNl9ukdX&#10;0fl4V9mYoPYm6909S5t6vozt2JjVdvp4y8Wjm69dvSqVIQ8WGgGC6ryM5ubGHfsO7lRFBzqPn2zY&#10;s+/tkLBni4o/qNocvmt33K7u2B27Y7Z3RTVvyy0vq8pOlctSD5LuMEBQ4u9AURRFUdSda2CkoFQO&#10;EPQ/XDBEgKDgRUXq44qknyuS/6LIfF2R8FtFg6HieK2iarEi9XeKnH8pkp9SpPxMkfFLRcUHtbF6&#10;panxcvFvWJWZyRUZSRqJAxXi7uhluxEfLPV07E0NRlNE1ih38UBqYIBA3CkgeQMKxfXr17u6unbu&#10;3KmeePXq1XPnzkUFB9wjLyPIjY9ct3RRjJ+HRvpAqZ9r/TUrPGwskSJvpWQNDBBcvXY9s+WQ/uZD&#10;BT3dPRf0b7T9vC729XVB0cvSWgwaTxjtv75ga+8ncTv88mp6zx4e/hGD8PDwxsZG6Qu5Zzh96lRT&#10;Y+OlS5fE176+vq31Db09PeKr4KYAQXZqXUVp686uHQePdB4+tvPYiV2nzuQ1t/7V2+fZ7Jx/lpU5&#10;tG9L6NoT3d4Z3b4zvLEjsXZrWV6OPMaEkoJ91y5ekBkVopE+qEzXr3WxNL2lR948rM0h+as7vtpY&#10;4EN5emKwq6Nn/wpQmBSzetG8yWM/t9Rbf0uXg+QQf2vDDfjg72QLqW8aRnEB3vamhhqJt6TMqFBr&#10;Q93ilDiNdA1F+3osnDktJyZMTilKiV06ZwbS5ZRBlZ8QhfMyYjZZdxogCHSkKIqiKOrOVRroVIr/&#10;AyAH/F+mChPgf9WtBMq7CUSMYLAAQc6LivgnFPG/VmzzV1w6rch8S5H2iiLvU0XqXxXbvBQ9XYqS&#10;SYq4JxRJTylKPqiN+TYDBLH+nrDbyjNG+KXazcoMhp1G4igV4+uxZvGC72aMQCNA0HpzgAAeQmho&#10;aFZWVlVV1bZt286ePSvSAfJEhwTdd28iSAzyXTFv9ojDiRoYINh5tNe4tDvn9IHLvUtuND1+JHtS&#10;557uS1eu7T7W45Lbvr76sP7+6zO39IwLbihuPyQPoUExMzMrKiqSvpB7ho629sT4hKqKyvPnz58+&#10;fbogvyA1OWXf3r3SZhXqAYLNm9K3Nm7tOHCw8+jxncdP7jx5uvPUWdu0jDftHf4UEPjnkpIFW+qj&#10;O3fHbt8d3b4rqm1nRH17QVW1PMaEbIw2fPnpR04Wxhrpd0sJgT4zJ35ZmKR81W5BUvT0CeOwCBQl&#10;xy6cNW3Mm//RW71cBA3116xwMDMsT09cMX+Ok7nx6C8HUT7uuHzgg72Jgb2pgfqmYRTi7qSzcqlG&#10;4i0pOcR/zeL5hUkjPOfl72T3zhuvb9TXqchUHhEOFu2c8NnHAc526tkGytfBZtIXnxpqrSwfXVfc&#10;UYDAYHVpkDNFURRFUXdHyhiBU1l/pKBM+b9Df4xgqABB+peKjH8qon+uiP6VosFCcbJZkfG2Ynug&#10;onePosFY0WyrOF6jyP9UEf2EIu5XisIPNQIERUmxcMWXzplpsn5tfkIULC0YH/iqvXxxSkgA7A8Y&#10;TH6OtlpLF4a4KX/VD3Jx2LBq+ZpF86N9PcRvNXEBXsvmzkIRJzMjfIUp5mBqaGusDxMNFVoZ6GKT&#10;zool2TFhqWGBy+bOfP+tN/TWrIAvuik23FBr1bJ5s1w3moqnHsI9XVbOn4NdG69bLQIEXnYbU0ID&#10;YOehTmvDDUbaq5Ezzt8LdcLySwr2RR7I1dIUKWuXLAh2c1wye8b7b79psHYl9o6d6q9diU0Ga1fl&#10;xUehwT4O1t72Vjgcc911oe5OKIsecLE0zYjUfFPX/SjNAEFT4/Xr1+HdnTp16syZM93d3Z9//nlE&#10;RERubq6tre3WrVvhNhw6dOjatWvIphEgQF85mhmh63A6cmLC8BV2Nr6uWjgv0tsdGbKiwzysLdCN&#10;SPSxtwr3clk+f7be6hXiVLpZmTmYGa1cONd8g3Z6eBBODQqmhgVgeLhamWapfmDE/zj1pWkJcCc8&#10;bS1XL5qP0VKcEocT52FjWZCg9AGSgv2Qjl1gECInjH4MtnXLFqEqNAB1vvfmf2CaZ0aFYI/iJGZH&#10;h+mvXoEiGF2oSnnS7a0CXey1ly9Zt3QRUpAH4wQZtJYsFF+FMDaQiOHtaWMZo/qpLTcu0lh7DRLh&#10;eGAsocE4KMwRbMIgxOGLKYA2i0mks2IpRjVMcGcL45zYcGxKjwj2sDb/1sNVAwMEaS1H/Nv3HO9z&#10;VHQ80Rj1ytGDndIGheLYuYvLk5otDlxb2Xnpo4Qu24yWvsvSIwYYJ4UqTE1NV69efeLECSSamZmF&#10;h4dbWFhoa2tv2bIFeZqamvLy8jDGVq1a1dzcLMomJSUtXbpUS0tr//79+JqamoqvK1euLC8vFxkE&#10;R48etbOzw6aAgAB4tseOHXNwcMBX1I+xigy1tbXJycloABK3b98eGRm5YsWKhISEq/3PQWA85+Tk&#10;IHHdunU1NTVoD/7HXjARzp07FxwcLP+o/mBz5cqVurq6hLj48tKywoLCxPj4nZ2d6Bxps4qbAgT5&#10;2Y2dOzsOHdl+9MSO4yd3nDhdvXvvzOBQg7T0fzo6/bGw8NOqzcHbd8Xu2B3V2hnV0hm6pS2peqs8&#10;xqDStPjFs6Z52FgsmTNDrANJIX6+DtZYwItT47GeFCRi1XD2dbTBChzh7YoZlBYeiGyYNUZaqzGD&#10;cNXYFBuBaeXvZIs5iwm1etE89UmKRWD25Anil3Bcm/C5LD0RawUcYIsN2nCAUTYvIXL2lAniZ3Zv&#10;+41wvItVcxaK8fPANQWrB1aSErXrINYo7Avrien6tVhwkALH21JPG1dDLDi48ImZnhEZortqGdrp&#10;bGmCA8TqhLUIV0MT7bXrVywRVYmLES55OFh8dbc2x0UTKw8OOTHYF/Wo9wBWGFyqls2bjf1i73KA&#10;ANdorLcpIf5Yu3CYIhHyd7JbPHv6ghlTc+Mi8BX/L583G5e8AGc7LKGoEInoLpRFl8qlytITViyY&#10;gwNfNGvaKG8Tu9MAQbALRVEURVF3R1KkwKkM6o8RKKMDyhiB9KBBmZ/tgABB8j8V4T9XJP5FkfOR&#10;In+C8g6CVhfFhSOKkjmK7PcVhZMUWe8oop9WRP6vIvemOwhgrMAggzcOKw3OOSwzk3WrjbVXp0cE&#10;wapbPHsG7A8XSxMYYbF+nvCLYGTMnTopLsAb1tuimdPglcX4ec6bNgl2D4poLVkATw9m07Qvx27U&#10;X58ZGQyHLcjVAT4SHL+1SxbCtgt0Udo3WdGhsITg18FkgY21dvF8ZIMZtGjW9PgArxhfz0lffCoC&#10;BLC64MajwZPHfmZjtAEFkW3VgrlpEcoGw07KT4x2tzJfPn9WWlhgpLcbagtwsl0yZya8xPzEKJh6&#10;aD+aYWust2bxgvKMRHh6sOcSg3z8HG1g6iElLsBr/fLFeQ/Ea/wHDRDAcYJ3BJdpxowZn3/+ubOz&#10;s729/YcffvjSSy/B6aqsrOzr69MIEGBgOJkbwTTHwIDRmRERDE9+9WLlV+k0BfpAX376ka+jdYib&#10;09iP3oeZi60r5s92sTBBDXOmTtqwallikC8yTx33BfwEmNqrFy+AC7Fy4Rz0OfLg/5UL5hSlxGLA&#10;6K5cinOHQYWBlxkZorV0UVZUKErNnzElwsslIcgHJxcmb6CrfVp4ENoGExyOQai784LpUzEO4YGs&#10;WjQP1j+McnxAa3HSbYz0tJYsxCa0BOM2MdgPZx+GOPJj0GLvoR5Owo2H4GCgTgzjCC/Xzz98D4MK&#10;VjWK2xnr4fDh8MNPyIkJx+BJDQ/ArmHxC3McQqkgV0dkw6DVXr64JC1+6dyZaDw2obvWLpmPqkTO&#10;b0sDAwR+5fWdR5yvdP22q3K8VWb6muSta1OaVidtXZ3UAC1ObrI5ek1n79Vxmw7PCKg+1St51HAv&#10;XVxcxo4d297ejoFkYmKC0QU/fOrUqU1NTfn5+fPnz+/u7obz//rrr2/ZsiUqKmrRokUXL15MSUlZ&#10;tmxZV1cXEnft2pWRkQEHHh86OjoWLFiwefNmUT9yamlpwYfHpqqqqhMnTujq6gYFBe3ZswdVLV++&#10;HAMVHz755BM0IDY29h//+EdCQgLqnDVrVktLi6gE4zkvL2/Hjh2FhYWofN++fREREf7+/ih75MiR&#10;mTNn9vb2ipwPPJcuXaqpro6PjU2Ii2trbdWIDoCbAgSFmxr27Gs/cnzb8VM7Tp7ZcfpsTMXmSQlJ&#10;QU0tn9vaP5uR+VJpuU1TW1RbZ0TjtvCt28PqOsIqG+UxBoV7uaxfvqQ4JW7tkgXiEaEgV3tcYrCA&#10;Y6GGd4oF3NZIb+GMqZh9yKZ0kr1c4aivXbwAHjtmEP5fuWAulmWjdatnTvwSVxZ8QA1yiA1Lk4n2&#10;GitDXcxrrO0b+280q8hM3migIwIEySH+mK3ixqIoHzftZYuFrw7BkbbQWx/j7wkHXkT6oOLkuCVz&#10;ZnjYWsIhx97nTpmERHsTg3Effxji5pgS6r9gxhRcobD+LJs3y8PGIjnUP9zLFdc1eOa4FCYGKReu&#10;FfPnYNfYipUQB+K20QwXLyx3s6dMwMKSFOzrbm2OxbAwMRo9gCsXegANwBqLHWFN01+9fNLYz+QA&#10;QXFyrN6q5dE+7lYGOrhUiUTI38kOvYFNqA19gk3oH73VK3Bc3nYbjbXX4KhxZUQG9ZsRsH7iookO&#10;N1y7MnCkew2E7jhA4EpRFEVR1F2SFCYog5S3EqhiBDc/ZTAgQJD2pSLqHwq/nylaPBTiTuATjYrS&#10;xYojmxWbJiguHFbZgQpF5scK/18q0t9TDxDAU5r65RfZ/Q80wnqbNXk8/Gp8hjGxZvG8WH9PGGHG&#10;61aLDHB+YIXgA0w6raULYBsZa69GBrEVmVU3SUbD+kkI9BGJcBpNdbTgaM2ePBEmnfyIQZy/5yfv&#10;vQuHzXjdmtmTJ8B7hNdnY7RBGILWhhs0AgTzp0+F2QdHC0VmT5kIGxGG0YTPPgl1d5w+YVxyqNIZ&#10;E5IfMYj0cVs+bxYOBIkFiVHzp0/eFBeO4p62lkjJi49cPm82DtnJ3Fi5X9Udm/e7BgsQXDtw4EB4&#10;eLi5ufncuXPNzMw8PDx8fX19fHzwPzyo3NxcOGPIph4gyI2LnDr+i3TVj3sQ+mrWpPHiJymcRPMN&#10;69xtzOMDfVYsmIOcMILhxseqfH649zg16EyYy8FujrCY7U0N4JPjdOD0LZ07qygldmCAYPGsGbF+&#10;nshsY7jB2lAXlrfW0kUYnNZGG5T3xKq9OjEzMkTphC9bPGXc5xgM6o8YiAABXBS0Spx0jOR5qpO+&#10;YdUyMW5j/Dxh4qNmjBlPG4vS/rd1wuHHcPLtN8QxSNytzJND/OZPnyK8CFjbGD+YKWY6Whg/6RFB&#10;i2dNl4tDqWEBJtpr4RfNmzZZ+VTwvR4guN7WqnN1y0+baxaFXrhs33XCcMseg9pug9rd+tW79aq6&#10;dMp3rSreNSd7+yfhjRO8Sk72SGVFgADDCZ+7u7unT59+7tw5Y2Pj1NRUpMAz19fXh3OOr5aWllev&#10;XoVDPnXq1J07d06bNq2pSXpl5pkzZ+bPn799+3Z8htMeGhoaHBwsfFe4/VOmTDl58qQqowJO/uzZ&#10;s7ELfD579uysWbOOHTsWFRVla2uLFKSPGzfu4MGDFy5csLa2Li0tVRVScvz4cVSLMT9+/Pi2trbv&#10;bIBA+QdKCgoS4uKhyvKKizcHicBN7yAozK3de7Dt+KmmYyfbT52t2X9oZkTk0soqz/btK+IS/xIT&#10;++eS0gU19TGtXRGNO8K2dITWtIVtbpLHmOqisDDU3Rmfvew2whctS0sYNECA1V4UEQGCuADvxbOn&#10;ix/54cljzubEhmM+um40RQq8cfjnsjMPhbg7GaxdsSkuAjWLu8Ag9QBBUrAf1naxLET7uq9dvED9&#10;HoSBwuRdNnemaECQq+PKBXPxAX67qc5afECFzhbGWMSwuOGCIrckysdt3bKF4jYEb3srLEr5CZHT&#10;x4/F2oU1EFcurB44ELESIg8KYtHAoif3ANZbrCq4NuFznL8XliZ1r35Q+TvZGaxdqdED+D/A2S49&#10;MhjXVuwRS6iThTGaLYpg/bTQW++our8v0sd91cK5JSO96QC6kwCBn8GaslB3iqIoiqLuXKUhbkqp&#10;IgVlyjCB8lkD5R0EqqcMygOUAQKlNAMEKeMUgX9VuP9U0eguBQiObVUULFIcLFdkjlec7w8QpHyk&#10;cP8fReJbtdEb5AABjBJ4SiWpkrkQH+A9bcJY8VX5G+myheGeLvD/rQ2k3emsXBrs6oAPsDl0Vi6B&#10;wQSPSLwjCoIlB38PzuTi2TPSwgJhoPg4WM+dOsnP0QbWyYIZU9UDBIHOdpPHfQ6zJsTNEcqICIZF&#10;aGeiJ8wamIYaAQL4kMgDx2/VwnlKC0lVKtzTNTHYd9IXn4qghpAcIPCxt1o+f7bwzXBQsDLTI4Pg&#10;+wWpDgHGq6HWKviEaE+sv9JffQA0SIDg2lW4W7m5ucnJybEq3N3d4SwlJiYmJSUVFBTU19fDYYN7&#10;ph4gwOmb+MWnRcmStZoWHjTx80/EVzj/MEAdzY3iA31wdgoSopX3Fc+eDiMbW+UAwZrF82Ga42wi&#10;p43RBnwYJkCwbO4sbEUejDR44NgdjOyMyGCcaOxLDAkIZvGcKRPhn7tYms5S3lo8SIDAy9YSdcon&#10;ff6MKahnw6plGC1IQYaFM6fCW4j0dsN5x+AsTlaOdvFTXqCLPT5DFhu03a3Mwzyc4e2LKACOEQXT&#10;I4Iifdy0liz0sDY31VY6DxA8E087SzQswNnWwdRo0azp6gECWOT3YIDgxpVdF3a+uCvv38G7m0L6&#10;rq/Maq/sPNqy7xTUvO9k816hE017oOPbD56+ek16SaEIEKSlpeFzd3c33O8TJ06YmZkVFhYi5fLl&#10;yxYWFhhUqampbm5uyAyHHHmqq6vHjh0LT15VhwIfkLhX9TD8jRs34uLivL29xQMCcPLnzZsnPwJQ&#10;WVk5a9Ys4db29fVhE0pFRUVhACPl3Llz06dPRwM0AgTIM3Xq1MDAwIyMjAULFqgHCA4fPjxjxozv&#10;SIDg/Pnz+Xl5SQkJHe3tDXX1ifEJNdXVGo9XqAcIKvNz8rZ11h48nLV7b8n+QwWdXe/5B7waEPi2&#10;f9Crbh5/DAz6U0npxxWbwxq2hdS2BW9uCa1tj6trkcdYYrDfZx+MGffJR5PHfv75h+9N/PzTDOWd&#10;NYMECJzMpTcUiAAB5h02iUcS4G8rF+qIIFwOxC/nySF+s6dMUPfwUYnWkgWhHs6YidnRoSJR4w6C&#10;mZPGiwsZGrBm0Ve37g+qUA+nJbOniwZgwsrvILAz0RcZPGwtzHS1HM0M1y1bJMcrsRCh/eJrsJsj&#10;Lo5YaiZ89omXnZW4POF6issoVsIo1TMCWEmWz5sVH+gt90BCkK/cTrR5lO8gwKqYGxeJKy/6TXwW&#10;AYKilDj91cvRkhXz52BhlIvkxIZPnzjuk/fexXn58tOPPnznrdFc7+4oQGC4pizMg6IoiqKou6D+&#10;MEGZUq7KmwiU6o8R9N9EMCBAkPyFwuc5heNPFfX9AYKjWxXhLyui31ekfvlVgCDhQ4XzzxVRr6sH&#10;CODMz548IcLLBUZVQWJ0dnTYnCkTwj2VX2HrrFowNz0yWD1AsHrRfGPtNTCklPd+T58M5xy+n/by&#10;xTCDUARevZnOWpg7IkBQnpFkvmGds4UxTCjXjWZz+u8gWDpnBvwl+JPYNewYFNwUFwEPDV6f9rLF&#10;xcmx8Nlg4gwaIEANVga665cvhk8oGlmYHAP3ErZaRUYSKoFifD2U95emJ6J58ACVnmdWMvarupsg&#10;Vg4QoLi3gxUcOeXjst+2/3a3NDBAcO3qVfhXXV1dW7duhV8XHR0dHBwcFBQUHx+fnZ1dUlKybds2&#10;ZNAIEMBOhcnu62gDsxufs2PCFs+e7uNgBc8f40R35RJY57cXIChOVd5+DNMf58tKX0e404MGCDIj&#10;la8VWLVwbkFiFIZcXnyUvanBRv31GGzYy9T+OwgWzZwmTp8IEMD+hlefEqo86TF+nivmz8ZJ1wgQ&#10;pEcEozY0AJXDsI729VD+Yqm1Ci1HG3C88PbdrcyzokJmThwPKx+JMOXhQmAcwsqHA7Ns3iz0AEZ4&#10;nL8X3BWT9Wvcrc1Urx4wmT9tMo5x5cK5GGbYBQ4HA+8eCxBcU/R6nt78W690O+1dZ9zOXNWr3rup&#10;5YD8IsIrV6/Xdx0t7zhY1n6gbufhfSfOXb8ubRs0QKCrq2trawvPs7Ozc86cOe3t7RoBgu3bt69e&#10;vTouLg4pcM7hpWtpacHPx1eMPSsrKwzFgwcPtra27tq1a/LkyfiATadOndq9e/fEiRObm5tv3LiB&#10;ahctWtTX1zdMgGDfvn0dHR2VlZXr1q1DzsbGRhRva2uLjY3FXi5fvlxYWPjOO+98RwIErc0taSmp&#10;Xbu6rqueM0Kvpian7OnuljaruClAsCkjo3ZL2o5dSZ2747d3uZZULMrITmxqC91cH1hW/YW13R+y&#10;sv9aXOpc2xJW2x5W1xHesC1vS70oi6HuaGoITxWTBV9LUuLgS2P+hrg7wt/GooFl+YuP3s+KDhkY&#10;IEgNC5SvBZi/WJMxZ4cJEGCiYeuCGVOVS03/owfqAYLS9ARcZVAzFiLlNcjcSLQKwmzFXMaFD7Ne&#10;+PYQGjB32mT8jxRrww0LZ05Dor2JgXJ1So7F+rZywVw3azNUiNUjLSIIDVAGGX3ccFXKigrF6oSW&#10;rF44D5mxMnjaKC9GSMS+sAqhnTaGeqgZPTBr8oTc+Ai5B9AMLDVYQ9A8TxuLWZMmyAECZX4/Tzj/&#10;uIplqv1JCBEgQH5cWKd++YWDqQE+iwABPrhuNFk+f/aKBXPkQ4Ow9K1eNE+80gUy111nsn4trrno&#10;AewOByX+F7dCyLrTAEG4F0VRFEVRd0FhniqpIgUhbuUhruXBLlKAQBkjsJduIhgkQOD7nMLhp4pa&#10;Z8UN1Q99h+sVns8o7H+qSByr6FH9aof06PcUzk8qol9TDxBAHjaW0yeMg0m0YfUymCOwyWDQwOla&#10;MnuGh7UFrBz1AMGaJQvmz5iydM5MGDpW+rpw1eA6wvtCIvxJ7eWLs6PDYJrIdxAEONvNnjIRbiF8&#10;Qvjq2JQbFzHx8090Vi7NiQmDqz9z0ngYYag2IzIEJsvqRfPnT5+yZtH8xbOmDxogQAp2AX9S7NFi&#10;w3rsBQbf1C/HLpwxDenw/TbFho//9CPdVcvh9cHIU+Wcjk1hHi6wF+UAAYQK0Tz5DogHQAMDBFev&#10;XL5+XXnzNvylY8eO7dy5MyQkxNPTEx/gvJ0+fVo5Om7Af7ii8ZJCmKdTvvwCAwPGMSxU+MkwjvEV&#10;p8bOWB+m8O0FCOAqR3i7TvziU7gBa5cuhD09VIAAljfc+HXLFs+dNmnBzKk4TeGeLnOnTsToWrtk&#10;4bQvx6IqWNgzJoxDnszIEBEgwIhF8+ZPn6o86fNmRXi6wljXCBBE+brPmzYZGTAsU8MDMdphK6MB&#10;86dNwWc4LQumT3G3Mkd7YMeL8YOWBzh/dX8BsqGv0AkrF8wJcLHzdbCBoY/docIF06eiYWjqhM8+&#10;wTGiH1YvmntvBQiunVYcn7c/543lkdlz646ZH7lkf/CCbkZLxfbDFy9fPX6uL66qc15M/ZxNu2bm&#10;7poeVJFVt+vasAECPT29OXPmLF26dMqUKV5eXvD5NQIEBw4c2LZtGz7MmzdvyZIlcPu3b9+O/Pi6&#10;YMECjMYzZ85kZGTo6urC54fzP2nSJKRjR2fPno2KikLl+Ir8eXl52O8wAYLIyEhzc/MdO3bMmjUL&#10;pTZs2DB16tSOjg7scfbs2QsXLkTKhx9++B0JEGDKH1a9glR8vXr16qGDBy8PfQdBVXZqXnlJVFNb&#10;VPO26NbONdHxljX1+d0HMnbuT+zYvdLL//ehYX8sKV1dVa98uKCuPXZrW2lZkShbkKgM1HrbW4mv&#10;WAHgu+JKgVkMfxXTbc2S+V9++hF85oEBAmVwwcxQed1RLdTBro4oPkyAAApxdxrz5uuhHsrHGYTU&#10;AwTKDG5OuOJgvcKUzIv7allztzbHqhXm6Yx1QH4xARpgoacN/3z5vFlY7pbMmYlEXDvmTJm0bO5s&#10;5SVp8Xw0AC60sfZaXPsw/e2M9fITo9HI2ZMnrpg/Z/m82dgRSiUG+U4br7wYLZkzA+2vzErGQSmX&#10;zdkzZk4c72RhXJ6RpN4Drpam0yd8iavt2sULsCM5QIAPSMSqhbVLfogPEgECfMDVbcbEceKaKAIE&#10;+JASFjBtwjj5TighHC8upnLIAHVisfJxsEIPxAd6oxLxv3oYArqzAMHa8ghviqIoiqLumsK9ysM8&#10;ysPcy/tjBOX9NxGUi1cVagQIjiePU94v4P4Lhf/zipTpitQZivC3Fa7/o3ygwPMZRdxnypT4sQr3&#10;pxU+/3cj4Z0tN/8VA9hGcHXg58MAgmkF4QO+5sZFwpRBBmSWH1mEY+/vaAPTZFNsBDwxkVialoD8&#10;EPwlkQJjEdXiA2pAPchflBRbmCiZPvD6kIgMIl4gdg3zDpuKk+NyYsKxFVWJx8jxQdyeINepzJYS&#10;J/Yo7g+HRJs3xUWIeuA34qCUu1A1QOxCGI7KCvtbDkcUth1Kia8PgIYJEAhu3LgB/w2eAz5ISUME&#10;CCCcKXQdOlB0Hc6gspNjw8vSlLYm+hadqRwzWV+dHQwGcVJg4AqTFFa1GD/IIMxfFEGf40TjPCIF&#10;X/G/KI6cSMRnDJiKDOVOURw5IXxAOs4sPiO/bNwXJERjFGFf8h6HOOmqTemJKIgMGMDIgL0ggzJF&#10;VRA1IBEuDfwBcVew2CMSxR0HSIEwI3C8ygNXtRzDqTy9f5wnxyIFebAJu5CPURT8FqUeILhxee+N&#10;fWPPVuoGZNaOS2qf33La5NAlm7296wo6F0XXLIzdsrJw1+ptF2a3Xvwwo9smuebs+ZtcyvPnz2MI&#10;4QM8z9OnT1+/fr2npwee/FEV4g52ZEA2fMBW5BE+Kj4cPnwYecRXuPf4euTIEbkIUjAsr1y5cuzY&#10;MWxCnfgKt/bEiRP4evLkSVEQo/fChQv4gK2iAfgAn//y5cvYhMaInaII/kedqAEZzpw5gxR8RSK+&#10;ojgBNwUIMODzshOrav23NHvUNH7hH2RZ3xzW0pnU3lW055B3Ycnzzi5/LCz6sKTCsboxvHlbdl19&#10;VV6WKIgBn58QjbVargpLAWYW0jEpMBHwGcL6XJISL/9YjQkopp480dSvBWKhxiZRjygipJzj8dIV&#10;ShbmmniPAIT8okLsXc4AYfIqVwPVOqBeJ/aFCYvFTXmpUk1YNLIwKVa1UoWhZvVsSEEllaraxNUQ&#10;X+UdiYsR0kX7sZjAJ0cPiGUKKeo9gKVDLIbYKSQ3CR+w3mLVQrXq12vUKXakzNCfHyliX8khfkvn&#10;zJRbK4QjlXcHoQ04U6WpyrODDsRn8b+8vgndUYDAaG1FlC9FURRFUXdHkT5SjCDcszzUvTzUrTzE&#10;pTxY+cLC8qECBPtTFyiyxini/qUI+7Mi+A+KoD8oQv6oiPizIvIviog/KYL/qEzB/+HPKZLfuZI5&#10;rjLaXBgTtyGdlUvFL7EPgELcnVYvmmdjpLz5U2PT/auBAYIrly/BcYL/P4yuXLmMfwMDBN8ppYYF&#10;qP5M2iqtpQst9LQfpFEB3RwgOHSje2JvneOhg0cCS3eMTWibVXdCq/uS4YErBvsva3dfXrbr6sS6&#10;njfCmpeHVh49o/TzyYOKRoAAKivYZBAZ86GX38subu8Hha3NLSnctT+itGJGeMSbHp7/DAx+KTD4&#10;i9j40LqGquL8quxU9bLUQCnvpVL7O4VfnwKc7FYumOto9tXzFHciBggoiqIo6l7RbQQIGtI8zmZO&#10;vZw74VrOZ9eyPxlKV3M+79s0eV/ijII4P43fCkYv5TP//TcC3O/CsYiHMDXS72tpBAiaGuouXuy7&#10;2DeyLl28GBno/10OEOSr3lwY5uEc4eWq/pPdg6GbAgTXLl87aHexdlnvsf29F3rTG3YtjKqdntI+&#10;ufDAFxUnxhYc+iKh4wufMof0+r3Hzooi5EFlYICgMislKTHeOSHNJiXXJr3As7QuuXVXZut2n+Kq&#10;sM11HsWVHkXlwYVFJUV5jA6MRmnhQfLNBV+r0sIDY3w9NG4fuG3dWYBAqzImgKIoiqKoO1dFjH9l&#10;tH9llG9FhHdFhOpBg1B35YMGqqcMygMdywNVryrUCBAofy5ICdwcZ1MZY14ZbTaMSmPsCuKV7/mT&#10;y1IPmDQCBKnhgd4ONn5Odj6OtiMq2N2pIEm6b596wHTzSwoVl/t6+rb5Xmixu7gn+uqp2gt950va&#10;DwQVtVkn1Tqk1MaUtXcfUb6cgjzwDAwQKJWdWpGblVtSGl9RG161NaS2ObSuNbKxI665I72xqbSy&#10;vCpferKAelB1RwECY63K2ECKoiiKou6KKmICKqL9VLcSeFeEe1YoYwSqAEGwc3n/3zIo97e7KUAg&#10;VKF6pL9sWCGDeLyTelClMTAqM5PFc7lFoxBy3pV7U6l7UBoBghs3bojn9S9duHDtyhUplXz3GDxA&#10;IJSdWpGXXZifl1tYsKmoIK+4oKSooCo/mzcOfBd0ZwGCdZWxQRRFURRF3bmq4vB/YGWM8iaCykif&#10;igivinCPCuXbCl01AwSBZrrFCREUpSEODGpQhWw0OLqn6+Sh/RSlruLEqMxgL43RQlEpvs6JnvYa&#10;iaNUoMm64nAviqIoiqLujsK8ikM9ikPcioPdigJdigKdigIci/zsC33tCn1sC7ytCyEvq4caCrKg&#10;puJNjUU54jNFURRFURRFURRFUd81PXRRxaVLl3bu3Hn8+HHxlRBCCCGEEEIIId8ppABBT09Pa2vr&#10;yZMnxVdCCCGEEEIIIYR8p5ACBMq/X3/5svhMCCGEEEIIIYSQ7xpSgKCvr6+lpeXIkSPiKyGEEEII&#10;IYQQQr5TSAGC3t7enTt3njlzRnwlhBBCCCGEEELIdwopQHD16tU+FeLroLQm6L73wQcff/zx2IlT&#10;s7df3JZlvWp92O6LF6tCVviUHpIy3SIHChxff+d91Pnxx1+ss43fqxagONlRuNw54lzvha7SgFVL&#10;nXYgqffM0ZNnh2viTVw4tafN33zpR8rKP3x3udOeY2elLYPSd+HMqZNnes5LX2+dtmTjjz5SHsvn&#10;Y8enb5MS7xY9Jw/76CwMLGo/33f+1MlT585fkDbcAb3H93l6O5Ruk24bOXtkt5+b4Zbdp8VXdTrz&#10;3CyiS6UvhBBCCCGEEEIeRKQAwYULF+rr6w8fPiy+Dkqt98RVka3SFzVybT8wztgrfblFuhPXfuRS&#10;JX25mWMNSe+vczzTo+YJ13q/vSpyuCaqcaa7ZPG48fbRm1XvXTxWmlrUdWzY+yNOH3A30/Uu2T7q&#10;AIQmdQGzlodskb58fRzuMFhvkNyyT/p6B/Qc2WVgtDpj6wHx9fSBbWa604u3DfKiypZ43QWu6dIX&#10;QgghhBBCCCEPIlKA4Pz58wcOHDh37pz4OigaAYLOPJfAkl34IAcIeo51h1gvnzJlmo51dNcgv0MP&#10;wsAAwYndDQ7rp0yZOc/M0uJNVYCguzLcJ3PLodZ8k5kvPfnsa1/qeWw/MGLtR7JNZizz3DzwnoGD&#10;FYFTVKwJLpOSVJQFLP3XX//y0pjPLNLa8LU9w1FkM0tuFhlGRDNAcKzeYtFc1DBTN/jIxYu7in3N&#10;YiuQ3Nd3ITfcMbai8+zJQ9EOK5X7WKan8tLPNWbFx29qVd7GcaLZ3zx218XT1ZGWfgnxOlMMspo7&#10;EsMdt+45k2478bk/P/fG2Gnu+Z2orSrCCBXMmmu05ahyn9tzPJR7nKVfq/o6PMMECE40Z65ZPGvK&#10;lEVe2U3n+74KEOzIdfJJKw+wXDZl+my7+Do+kUIIIYQQQgghDwxfPWJw7ty53t5e8XVQar0nTjaL&#10;KCkpKa9sO3Xx4ha/qSvCtyK9P0BwKtpwkXFU5YHDBxM2rtXxyzszirvguxPX/nu1H+osKa1o3X30&#10;/MUTVjPH2CZVHzrYHW4y8WfjDM/0XGiJ11ngmnHhfM/JUuc3lgR0njx9/sJIP/PvrVn40YL4Xcqb&#10;588c6FDWX1J/8OzZroKQyZ/rVB8Du7zWTdQJqukR+ZXe8g57/bXOWfUnz53dnuI8eZp1vTLbDvMF&#10;4+yTmkfz4EFdwKxJRoHYU1l5C5zsI9WZWS17jh3rTjIaP9mj8lxbzLi5Ll29Fy+cbjaYMbN494lU&#10;44XLbdJ2HTvWVhExacbauj378t3NzL1LlAd3sGjpu8YNF4+lbHh/mrZvbffJE4d2b1w/IbftxLnu&#10;Ou3V2pHVHad7TjeHm8wwT+g6dmx3rvvEBS47unIXvLc6v+vY4aqcslE886EMEKybaR+SquqfktzU&#10;6KXLlAGCo22Fa5br5bbuPtZRvPTz+VkHzskBglqfSX8cMy2lds+B3bWrZ04IyN92Fx51IIQQQggh&#10;hBByD/DVSwpra2tHfMTgzWlrLCws7B1T9g0MEOzN+OBP/569Vl9fX2/J9A+m6vsfHfaRf0F34to/&#10;froUdVpYOyRVdPacyF0yxrRJ9cP0/qrwt1daygECZdLoHzHYUz3vg0VJ3cqf0Y80ZlgYa334t+lJ&#10;7W0hums3JtSJLN3VoesW+e2WIwTyIwandjrMXe5bobw5AmxNcTEwij88ighBXcCst6Ysx6HY2MaL&#10;Jy7acv3RHTqzP3hfN+XYxf3u8yZGN506XOowaW3Ssf25s97W2nxKla+n22/xupDN7YMGCIwylL/w&#10;nz26RwQIvnrE4Fij3mdjxi5cp9zFukXjvpxa3lq/+t1PzaKyD43u9g1lgGDJx7NX6Sn738LCRE9r&#10;7HRlgKAiaM1/Xhu7VhcVr5v02m9ti0+rBwimeW9WFu47m+9pqOeYfZYRAkIIIYQQQgh5IJACBH19&#10;fSdPnjx/fjg/WOMRA80AQUPQy/9eFl9dI2jrOnR+FE/zaz5i0OD39gd2HSqf82hdwnta9rcZIDje&#10;bjl1lmflHunryQ7rKTqpTY2OixZZZjWKtL3NsTpzXDplX1oOEBxqWT9hYUDDbpHckutloBN+UI4j&#10;DM1Njxj07U8yXjV1pWNBTU2p3xpVgOBiTbjuSo+0SJ3P7UpPXWyOevtN/a3Cu+7bH7FyjU9h61cB&#10;gv0FC98xEgEChxJlvGSQAEF3xcx3prjmlooOb2zbcaqnd09jkZve/E/eWbdlFI77UI8YbLJZ+OVq&#10;92JRb03NvpM4BV8FCJaGNSlz950tCbA0cc5hgIAQQgghhBBCHgykAMGVK1dOnDhx9uxwP/qPECA4&#10;tlXrk3G+hTvPXuw7dnDvnn1HRuM5agYIjtYu/nhiXMPBC+fPloWs/8M0A40AwRuz/Pqd/hHoKrX/&#10;YpZRSfM+ZcxDBAi27drkojNnte9B5fYzxb7rDRyKTig/qzh9wH3DGsfc1r5zh+KMFy+3TFK93P90&#10;otUKu5Dq0Txsf1OA4ESb5YTlce2HL547mGQ0QQQIDrRn63/5/idj7ZR/keFEs/7Yce4521Hzia5S&#10;w/l6hTv3lAWYzjWJPn/hzI4km5f/sXbIAMGydZEN3RfPdAcsm6rrU4aaz/ee2N7a1XO4rXFfz8WL&#10;hyNWvrUxH8kjMFSAoDndbc4Mgy0HTyHLruZtJy/cFCB4ZbHdruMXe062W86Y5ZTVevt/9YEQQggh&#10;hBBCyL2EFCDo6empqqq6pb9iMOAdBBe3pnvO+PS1LyZMmDh/bcaWfaO4gUAZIPjl38dMULFmo2/n&#10;sYvFEXoTPhrz5bQZK9eteGGh9U0BgqM1c15/6SNd120jv6QQHCsO850/6e1xqHrcR5MWObQfPXdy&#10;X2uU4XzV/j5faOzVdkAtIHL+VK6X7ocfvG+a0nq8q85zzbT3ldk+XWMXtfPIKO4f0AgQ9J4o99J5&#10;57MvJ8xdba89TQQIeo90Ws16e4Z7kciyvThq5fTPP0d3zZzpHF95quf80d0Fa8d9MWH8bIP1qz59&#10;WWfwAMG5w/HmS98fN9E1r/Po9op1X778IWqYPN4+vqW3M3Ha51MmTPhi+tqN2+7gJYXnju+LNZv9&#10;8ZefTpgwduI6v2O9NwUIxsxdtmz6hLHj35+uH7Hv+HAvrSCEEEIIIYQQch8hBQguXbp04cKFPuUL&#10;9IfkQu/Zc71f3RYgfz3fc7ZH9ThBX9+Fc2dOgdNnzo78HkEVfefPKQuoOH32HAr1Xeg9c1r1rafn&#10;7DmlZ37hfM+5XvFDdZ+y/jPINrrK+9sDzpzrFWXkPZ5V/wOKKrAj7PmMKh1HJ7L1lxuZC73n1Pun&#10;T1Ub+qK395zcQT3n1PoQX88qsyBPf3f19Z5Fi0+fw7Er24E6+pupKntedeDY0enTp86q6ulv5inl&#10;HvrOi8M9c250v+ujzp5zX50p5dez4tuF8+dULUNTlCEA+RTU+kxaEd4oWi0aQAghhBBCCCHkweCr&#10;RwwOHTp0+vTo3m5HvqvU+kxaGdkifSGEEEIIIYQQ8gAhBQjOnTtXU1Nz9Ogobkwn32HOHN7ZPZq/&#10;TkEIIYQQQggh5H5DChBcvnz50qVL4jMhhBBCCCGEEEK+a3wVINizZ8+JE1+91J8QQgghhBBCCCHf&#10;HaQAwdWrV8+cOdPTM6rX9RNCCCGEEEIIIeQBQwoQ9Pb21tTUDP9nDgkhhBBCCCGEEPKgIgUI+vr6&#10;Tp8+ff786P48HiGEEEIIIYQQQh4spADBlStXjh8/fvYsX1BPCCGEEEIIIYR8F5ECBD09PVVVVXzE&#10;gBBCCCGEEEII+W4iBQhu9W8c9p49fOZA8ZmjrdJ3QgghhBBCCCGE3M989YjBwYMHT506Jb6OQF/f&#10;yd3pxxv1DtVqXzh/TkokhBBCCCGEEELIfYsUIDh37lxtbe3Ro0fF1+E533PqUIPNtWMxZztdj+7a&#10;JKUSQgghhBBCCCHkvkUKEFy+fHn0Txn0nt57pG6V4pj7xUOxR5od+vouSBsIIYQQQgghhBByf/JV&#10;gKC7u/vEiRPi6/AcbI/p2+OsOKB37bDHka0m507ukTYQQgghhBBCCCHk/uSrRwwaGxtHEyDo6zu/&#10;p2TGjZNRiq4Zir2rT9QvPL2/TNpGCCGEEEIIIYSQ+5OvXlJ4+fJl8VmDcyf37tni3FVhINRdvvbU&#10;1hWKQ9aKHRMUO2dd6Fh1oGLxnmqrPTU2e6otuzebHe7MkUoSQgghhBBCCCHkPkEKEICOjo5BX1K4&#10;p97vZGdI35GsCwdjLuwPvnQg6PpBR8XOWYptUxTbpt/YufrKLpNjLdrHmtee37q0Z/PEjtRPpZKE&#10;EEIIIYQQQgi5T5ACBL29vdu3bx/0zxwe39ewr9bq4j4/xWEHxe4Fis6Ziu1TFdvnKnYsU+xcp+gy&#10;U+x1ya5foZ/71oXtNierVu7d4iWVJIQQQgghhBBCyH2CFCC4evXqUI8YXOzrO7a3tiNn3pl2U8Ue&#10;HcW2qYrtcxQ7113vtr663+/qkcSrJwozWzYurRlvXTLl8Pbs8+dG9aZDQgghhBBCCCGE3DtIAYIL&#10;Fy40NDQcPnxYfB3I2VMHtxfq7a9Ycm2XjmL7yiM7jNeXfPLhpr99lAe9MCb3ryu2T7bfp2ddr3vs&#10;3BGpDCGEEEIIIYQQQu4TpADB+fPn9+zZc/bsWfF1cPr6aiM+vNy2XLFdK71mjk7TPMdTuvZntK3P&#10;rDY6vkj74KxVXVMM2pfa1RtI+QkhhBBCCCGEEHKf8NUjBr29vefPnxdfB+Xc6SPNUS8r2hcoWpYW&#10;18zTb5ztfWSjx2Fz14PGjvv0rfdqr98+37B+WeX+IqkAIYQQQgghhBBC7hO+uoNgy5YtwzxiAFpL&#10;vQ9teldR+4WiZsqVhvXRuVPs8sZ5VMz1qFmuXTzOqHG5+da1pXtzpdyEEEIIIYQQQgi5f/jqHQRH&#10;jx7t7e0VXwejb0vsrIul7ytK3rqQ925r3Bf7WtJ2lNgfr7a8vis0b6vhF1n/qtyzScpLCCGEEEII&#10;IYSQ+4qvHjE4ffp0T0+P+DqQE4c7W2I+uZT32v6Yv9dHjTvUtQWJPWdP7KwO2pm1tCpvQkH2+J3V&#10;oSIzIYQQQgghhBBC7i+kAEFvb291dfWwf8XgUGvW+nrvP7bkmJw+vldKVb648MKhXVVNcdMaA/+5&#10;tyVDSiWEEEIIIYQQQsh9hRQgAOfOnbtw4YL0ZTB6z508e2Lv+d4z0vev6Os5feTcib19F4Z5QoEQ&#10;QgghhBBCCCH3LlKA4MqVK0ePHj1zZqDzTwghhBBCCCGEkAcfKUDQ09OzefPmI0eOiK+EEEIIIYQQ&#10;Qgj5TiEFCC5fvnzp0iXxmRBCCCGEEEIIId81HopSEa1CfCaEEEIIIYQQQsh3jYdOEkIIIYQQQggh&#10;5DvPQwdUbNmyRVdX18rKat++fSKlvb3dycnJ3Ny8qqpKpHwztLS02NnZmZiYNDQ0SEnfBl1dXV5e&#10;XuiT4XF0dNyzZ49UhtwnYJBL509FZWWltIEQ8p3H2tpaWhp0dT09PTs7O6UN3zYpKSlSs27G2dm5&#10;ra1NyvRtgwuih4cHWlVaWiolHTiQnJysp6cXHh4+4uXSwcFBHNRQ+Pn57dq1S8r9jZCZmamvrx8Y&#10;GNjd3S0lEUIIIQ80D51QkZOT89BDD/3ud787evSoSKmvr//Xv/71y1/+MiEhQaTcXQ4fPgxbYf/+&#10;/dL3fjZv3vz8888/8cQThYWFUtK3QVdX1/vvv48+GZ5//OMfAw+BfB1gtOCkDMXu3bulfCNx8OBB&#10;WPzS+VMRGhq6b98+afNgoHJpN4Oxd+9eKd8dkJeX9/IomDFjxtatW6Uyt0VHR8eXX3756quvtrS0&#10;SEm3zrZt2xYtWlRdXS19v6vExMS89tpr0gG//PL8+fPb29ulbTdz6NAhIyMjKd/QjBs3Dg2WyhAy&#10;NEeOHMGM/v3vfy8tDQ899Oabb9bV1Q21yGMxEYvAUMjX0zsH+1q/fr3UrJt58cUX4Y1jITp27JiU&#10;+9sDffX222+jVVhXpaQTJ+Bg//CHP5w7dy5sDilpCP7+97+LgxqKjz/+uLGxEXs5fvy4VOZrxsbG&#10;5r/+678mTJgw/GXiVkH7ccpwXbsXzhohhBCijvSSQtj6sIrefffd8+fPixSY1LCtn3rqqYyMDJFy&#10;dwkPD//lL385depU6Xs/cAY++eSTf/3rX/X19VLStwEsxQ8//BDmCBqJnhmKsWPH8m9DfjMMbzg+&#10;8sgjsEeTk5PPnTsnFRgA7PWoqKhp06ZJZdT429/+lpiYCN9bynozsA6lfIOBYYBdZ2VlSblvC8wy&#10;qbph+fWvfw2XuKenRyp263R2dj777LM/+MEPMNGkpFvHzs7uj3/8Y1VVlfT9ruLn5wdfQjrghx56&#10;4403tm/fLm27GUw9uBxSvqH5n//5HxcXF/hXUjFCBnDq1CnMwaE88HfeeaeoqOjChQtS7n4MDAyk&#10;HENgaGgYExOze/duqcBtgf1i9K5du/YnP/nJf//3f//uZp555hnMFwxyXDTz8vKGWQC/GdCTMCRw&#10;7LGxsVLSxYumpqZo5KJFi06fPi0lDcE///lPlP3e976HI5KOUA1cjn/84x8/+eSTH3/8MdafgWfk&#10;68DJyQmXgMmTJ588eVJKuhvgevTaa6/96le/gq0lJRFCCCH3Bg8pVIg/cwgH6caNGyIFNs2///1v&#10;XL1gc4iUu0twcDDsgE8++UT63k9fX19zc3NdXV1vb6+U9G0A3wNtQwttbW3RM0PR0tJy/fp1qQz5&#10;OvnHP/6B0zE8sJ5hsksFbqahoWHMmDHqnqcGML5hm4aHh0sF1Ph//+//SZmGBparr6+vVODWyc3N&#10;RSXw21999dXlQzBnzhzkgX0sfpqTSt4iMN/NzMxWrFhx/PhxKenW+d///V+0pL6+Xvp+V8HKgNP0&#10;9NNPi6N2dnYe6mCxfi1YsAAtef3110XmgUybNg3GPc6OpaUl3AmpJCE3k5aWBo8UY2kofvvb31pZ&#10;WUm5+zExMZE2Dw2G33vvvQfHWCpz61y+fNnDwwMzArXNnDmzrKxMuvyoSE5Olnf0wQcfwO2Uin1L&#10;YJaJm+/QMClJodi4cSMm9dKlS3F9l5KG4F//+pc4Fqzk0hGqAV9ddazKpX7cuHFYAaRiXyfu7u64&#10;BGAlOX/+vJR0N9i3b9+f/vSn73//+zt37pSSCCGEkHsDKUAwkG8rQHCPIAcIUlJSpCTyrSICBH/8&#10;4x8xLAfy17/+9YknnkCGhx9+GJYlTGqpmIqDBw/C/xdbf/e7373yyiuq22ckVq5cCeP7scceQ4a/&#10;//3v7e3tUrF+RIAAc0Ha2c38+c9//ulPf4oMcN39/PxuL2AkAgSowdra+tIQHD16FJ4GDuS5555r&#10;bGyUSt4iN27cEH/TVA4F3gbfQIBgzJgx4qivXLkyVFPlAIG9vb3IPBCsY5MmTXrkkUfQb8eOHZNK&#10;EqIGBpK4d+DRRx998cUXx44dKy0NJ04UFBTA3f3Zz36Grb/+9a8LCwulMipEgACj629/+5u0HKiB&#10;JeuZZ55BBvDqq6+eO3dOKnaLoHna2tqoRMT1NKYDJkhaWhqa/b3vfQ9rVGtrq7ThW+KuBAgCAgJw&#10;CZaS1ICLHhQUhDUceX7/+9/fXY99KBggIIQQ8l2DAYLBYYDgXkMECBITE6XvN3Pw4MGEhASR5+23&#10;34btJW1QsXbtWqQDY2NjuNYDjdTS0lJ9fX0RCJgxY4aGky/SN2zYIH2/mV27doWFhcF5QJ4JEybc&#10;nhEpBwjg60pJgwGf/C9/+csf/vCHrVu3Skn9oM04tHg1Nm/eLG0bNfA9duzYIZWPj0e3SBv66enp&#10;gcskYjG3GiCAg5Sfny9qFm82kTaogc5ctmzZww8/DB9DShoaOUDg7OwsJQ0G7O+nn34afXv06FEp&#10;SQ30pGjSwC49efJkRkaG2AqSkpLOnj0rbRsA9oIMUlZV1w3vC9XW1kpZ4+NHE+7BwZaXl0sF4uOx&#10;PksbBnDq1CmsWlI+FcO0ZPv27XKz0ebv5v1Q6C6MIoClY6Abf+nSJRcXF3F/gZ2dnZSqQgQI/v73&#10;vw/qlmO0VFVVTZkyBXl++ctfagQXRo8cIMDupKSbwdUqLS3t0UcffWACBFlZWdL3ARw5csTf3x95&#10;GCAghBBCviYewrXc1tYW1uq77747a9Ys2UAUAYKnnnoqMzPz9OnTME2QQfDee+95enpeuXJF5BTA&#10;0Pz8888XL14MV01K6gf2DeyDjz76CN4dPJCoqChUgksjrvHwNPB5/fr18s8Fe/fuXbhw4ZdffglH&#10;RaSAy5cvw7CAlTZmzBhVEyS0tLSQjvqlfCrrAT7D5MmTa2pq4A8YGRlJWfvBxV7j5+VBuY0AAezI&#10;JUuWNDc3wy5cvny5tL9335VtnatXr6IH0OHSBjXQYJgL6j8NoU+QDofKzc1N5JExMzOD64IzhS76&#10;9NNPpVQVcFDr6uqkKlTgNAUGBkqb1VixYsWg/tI9y/ABAgGG3/e+972f/OQnW7ZskZIUioiICPEL&#10;//A3+uKsPffcc8gGVq1aJaWqGD5AIHjnnXeQ5/HHH5f93qKiItXviP/GqDh8+LBIHIo7CRBcu3at&#10;q6ursrISIx8NkBk7dixmgcYNERilGKKY72LWoCzMU2Q7duwYpt7mzZtxmFL5xx/HOMG8xrgVZfEh&#10;PT0dRwSjFq0NCwtDPXBHxdZh6O3tbWpqSkhIeOmll0TNP//5z4ODg7Ff9eJYOrDOwM9B5a+88gq2&#10;oqnStsHAIdx2gADHhUmEVW7u3LmiSfjQ3d0tFsCenh4cWnh4+B//+EexFWAxhBeN+TXwt02cX0ND&#10;QziBUlZV12Hiw1sb6BFt27YNh4YpL2V9/PF58+YhpbOzU8qhAt5IY2NjQ0MDXNa2tracnJwPP/xQ&#10;KvD445aWlgMHFXKiHgz4X//611I+FQUFBQP9Xiw4yKyjoyM3G6trRUXFbd+ccv9ibm6OUQQwKqSk&#10;m2lpafnb3/6GDM8884z6aRo+QCBITU19+OGH4R7b2NhISQoFLnCYR6+99hpWeClpaOQAgYGBgcZl&#10;Vwbp5eXlWATkR/PwwdraGmMGV3BxFcACKLNu3TpcBzHaMTGnTp0qpfaDw8HKIOoRYO7HxMR88MEH&#10;Ug41cCxYPGXL4esOEAC0GXkGBgiwiGEaSs26GScnJ42HFnG1xenG1JNy9INLKnpM/fAHBghQFl2E&#10;sjjSKVOm7NmzR6QLQwXdLtXVj6mpKdKx9ops2C9srf/85z+PPPIIDgTDAHkwx8VWQggh5FtHeXGq&#10;rq4uKyvDhQrWsHxdFAGC//qv/3r77bcnTpwofiAVwAf785//DPdA9hwAXDK4Yf/85z937dolJfUD&#10;i2HGjBmoCr4urqy4fEoV9YOrrOxWwXqGvfU///M/6r9Puri44DKM5mHXUhkVv/jFL5AOW0fKp1Dg&#10;Ug1LDtddOGwwXMRzm+qg5X5+flLuobmNAAEO8ze/+Q1MqEmTJsH/EbsDsMxEBhg9sH40DkGABsNi&#10;UI+toB6kR0ZGrly5UuSRgZGqp6cHAwUmC0xPKVUFbH31Oz6EVff8889Lm9VAD8Nck02We5/RBAjE&#10;z2jIBkNZpJw+fRq9hBR0WklJiUgcChTHmEdmTAr1R/RHEyDw8vJCHiDfx46mipQ33nhDtiCH4k4C&#10;BDhY8UJN8Oyzz8LWxISSgx1//etfYU/LJ3rv3r1/+tOffvCDH4h5Cste9I+uri6mOQYnxjCKo5Qo&#10;/uqrr2JECesfh/bkk0+KdMGPfvSjpKQkVcVDAqva19f3V7/6FfJjv+gNzE1xzzaA53DgwAGRU3gR&#10;Il2AoxCbBuVOAgQfffSRsbHxZ599hkOGp4FDxsqwYsUKzGIcpo+PjwiCoBRcfWyFNS/CTBgM8PTU&#10;b3/AUrl8+XJswuxDTiBGEcB8V/c54ac1NzcLFwjgRCAzzqb4+tZbb8FJkBdVOOr/93//B78dR4d+&#10;QEtefPFFNAaLHjKjJ5ctW9bd3S0ygyNHjnh4eIiqMAuwbiMzsuHrE088gbVXjmvgbKJPxHkH//u/&#10;/4tmoHLx9amnnqqrqxvRkXuQkAME6iFaDdC3s1VgBklJowsQdHR0iDOORVtKUihwZpGCMRYbGysl&#10;DY0cIMCsjI6OVr/sDgOWPlx2MaH8/f1xsRYBDhmMIkdHR1xtsXQIN1UdXDrVA82wCtLT08VTDFIO&#10;NbAI4BIsd8u3GCBYs2bNwCu+AMaDk5OTlE8FVgMYD//93/8t5egHUwbzt7i4WMo3WIAAUwkLCBYE&#10;THlMT3lmwbaZPn26eAJCHVx9kG5qaiqyoW/lWS8jX7MIIYSQbx3psrR582ZcogYGCMSlC769lpYW&#10;TBnBhAkTkAh7Gk6RyAxGGSDA1/b2dlSyZMkSUTkMF3ggsgMzaIBg8uTJIvPUqVNFGwCsAeFOqHsR&#10;IkAgMj/22GMwXKTcsbGff/45EmHiLFq0SMo9NLcXIBC3oaJVlpaW0l5jY8VboxISEl5++WVshach&#10;bVAB3wmJAB6Uui8hAgSvv/46XD7YFiLz4sWLhcWPHY0ZMwbnKyQkRGxC3yInOhlegXzzBUzD559/&#10;HoeMYxfZBHCNYBSif/T19Uf8cfse4fYCBC0tLfgKxo8fL1KGB54hMsP0rK6ulpLu+QDBpEmT0EKc&#10;ZVirsGUPHjyIcxoaGipsZZjvmH3wHkXmoQIEMJTRdXAb4CyheGRkJPxGZBMesrjp5tSpUxi9aIAI&#10;S/32t7/FVB3+J1BMCmRAVZgUKAgfA2cEu4ZpjmZgxYA7amdnJ+4jwFx44YUXMBFwLBifyI9xK+oZ&#10;lDsJEMAv+tnPfoa9YBP6HIfs5+eHaQsHBs6JMPHRq6+99hqccGxFh0+cOBFtRi+JP8IqVaRQODg4&#10;wI1H4sqVK5ETlJeXwwPEIWP2YXETHh2cTzg2WDxRLY4RqxaOF5nht+BIkYLJizMl3/EhAgTwIVEz&#10;qsJqnJGRgWV52bJlIlSB/11dXUVmAH8MZwTpqAfeCxYBtBwLMirHGEA/Y0AKDwejEYsnpv/Pf/5z&#10;bIXziWagcnz+zW9+g8zvvfceHKRhvOUHDDlAoPEEwYh8wwECgBGFVV3aMCwiQIBdvPrqq7hY4xqK&#10;SS1YsWIFBglGPsYJ6sTY8/T0FJtE5A6rAdZSqSKFIiYmRsSP3nnnHZFNYGVlJdZbEYUUmb+VAMGJ&#10;EyfQGNF49LPUPhWwGZAIMH9FZoApMGfOHKwJ6J+goCCRE2umbDzIYX2gESDAZRoXYuRB8bi4OPV7&#10;oMSBY9mcPXu2qBPIpg6u5iLbyZMnceEWrcVah+UL2eQLByGEEPKtI72DYPgAgZGREb6KdLBlyxbh&#10;sas/kjD6AIFAvIMAhgVMAfXb+TQCBCiL6zdMAVzIUYm6XwTHW1dXF+mwzh0dHXHRRaJ6gABGiXqz&#10;cYxffvnlrQYIYELBIh8UWOfqTyuIAAEsCVNT04F378OUhD0By1vDoYLBhE1w7QYNEODoZs6cKdte&#10;6BzYdqqDewjWPHpGvuMUvQFHVGwS7jFODY4Ux4ujrqmpEdkEhw4dwk5hBb700kuoU0q9txlNgABW&#10;F/pf7gEghhls002bNomU4YmIiEANGMnR0dFS0ugCBGZmZsgDZDsPLhbcaYChAgdMJA7FiAEC2KYY&#10;HvHx8fBdNQIEGFQoC+cQByuPB3yAywd/D0Po448/xhkX6UMFCIDwE0SoDj4tulpMJcxHkQiPEc3o&#10;7e1FTqTDDcbn4X/PxIkQmTH9kRmgEoBhjyaJUCOOWtzUg9mEDD4+Pjhf7777Lj5jTol6BmXEAAFa&#10;Cz85Ozv7F7/4BfaiESDA1ICPFBYWJmYxegyHibYlJSVhajzyyCNY5dBdSMFWzCbR5jfffBN7RJ2q&#10;apRgKj388MOYmPJt/MhcVlaG84KuwwIiXAjs5bXXXkNOLHoJCQk4OnGyxFHjzOJkYStKqeqQAgTY&#10;Fzx2nPGdO3dinURjcNRaWlpY9LDJ0tJSZAZRUVFoNtx+OEIYhMpe7j9f//u//4thgBlUW1uLnFgW&#10;0MNPPfUU+g1bxclF5fhcWloKfxLD48knn5TH0gMPLhMiJIRexXTAZFS/cAzDaAIEDQ0N8M+RTT1A&#10;gHOElQErdkFBgZQ0NDg1VVVVGLE4Lxi0zz333Mp+vLy8MIXFuZZy9yMCBNgvmDJlivodAVjcxEtb&#10;AQ7c29tbuL4A12i0ViNAgJZjv7gkFRUVSUkqjh8/jovdE088cdcDBJmZmdL3m8FhYkdi1mNSyM3G&#10;PH3rrbewbi9fvnz//v0iUYD+F0uceoAA1gVGOKY/2i+Pc/Qz1swXXngBB4velq/U6gECXGfRmY8+&#10;+ijmJg5KNgBw1Fi4fv3rX6Msmqf+bBTWbWxavHgxiojzhcSenh4XFxesS5iYmNoiJyGEEHKPMKoA&#10;AawTkShAHliWSH/++edh18JgReLtBQjghEvf+9EIEMDKmT59Ouzm8ePHwynSMINgFsyfPx82sfwj&#10;rXqAAJaByCZAs62trXH9vqUAwTDAlFd3YPAZzf7Zz36mfu+DTEVFhZOTE8xBOaQiA4vn2WefHTRA&#10;AKNE3RUEsLrE3pFB/lkYoKPgIcBWwyZ4ZTjYuLg4GFuffvopTq6USY2DBw9aWFg888wzMFwGGpf3&#10;IKMJEIi/ig9XWbbXYdoiBWNPfB0RmNHCmlf3OUcTIIDvhzyYEfLtpreECBDAFdTV1YW9OBB4rS++&#10;+OIvf/lL8QNvR0cHSuEs4zy+/vrrKOvh4QGjU9QmwID09/eHLQvTWXiGYKgAgbj7QP1JdVjD8GOx&#10;SQ4QyIz+rxjAT8aMQP+jV6WkftDatWvXYvKiKk9PTym1/68YwMeQvg+NHCDQ19eXuulmMFmwImFm&#10;4Qxiiqk/FwAHAHtxcHCAVywlqcBXNAbu08svv4wuktdDAbpLvGwiKChI7isRIMDYQ9+KFIAeO3To&#10;EHwVnCAx5eFLiDGMiSk7NjJIwcnCVvlnRhEgQM1Iga+iHog5efIkVkVklgME6EwsL2j222+/jWVE&#10;Y0a/+eabcOE2bdok1urZs2ejrKGhofBV1EGGmpoaLJIYNt+dAAFISUlRfy7spZdewmkNDQ2VNg/B&#10;aAIEmLnIg3EeEBAgJd0WxcXFdnZ2uCph8qraqATuPSYRTqWNjY04uTLqAQIMafXrTnt7uwg0w0kO&#10;Dw9Xn/UHDhzA1NMIEGDXtra2g95UgkUAo/SuBwhmzZo1cHnBLtDh4oap3//+92iSPEQxknH5wwqG&#10;WS9SZNBmcV+YHCCAbbNmzZpHHnnkhRdeEAupOlj0UDNWBvkmMjlA0NLSggUHUxITDWND/CYhOHXq&#10;FC61P/7xjydPnjzo2wTQGyj10UcfybFavqSQEELIPcsIAQKYNTNnztR4JzyuuMgvLJU5c+YIK/Nr&#10;DRCgLK7xIoMGWVlZv/jFLzQCBGgJ7HX5Siy4vQDB1KlTzYYAppW6DT18gECAroOhpg6MM9hqsE0H&#10;DRBERkZq2GQiQPDrX/8ae9dwCAHMJmytrKxEw+AG4ATBEYIXMShaWlrwNpEfzZDK38MI5wqO2dHB&#10;QDpsemHiY7Bh2IhSdzFAsGrVKmlnN2NhYYFdi1ttN2zYIP+mdEuIAAEGJw4B03AgTz/9NAxT8NRT&#10;T2GOCI8do3ThwoXYNRg0dJKRkYFxBVMYLqJIGSpAAN9jYGgDLgE23XmAAOdu4B9EwKg7cuTIxx9/&#10;jKruMECAeSd1082ITsPBogEFBQXq3r4IEGDYSN/7QTb0MKx2rH5YTGD3q4OU//znP9gjKocjIYqI&#10;AAEOExNZynfqFOa1xrSSAwSpqalSppvBjMZWjQABDg2LrYbvB8RNzpjF4mtmZuYvf/lL+Cdwn1CV&#10;SJRBs7u6umTfTAQIzM3NxX41wH6/gwGC8+fPe3l5oQ8xWdA5Anh0mNpvvfUWTg28uIHusQgQPP/8&#10;8xje0nKgBqYPLiJiTYYnr/ESytujoqLC1NTUSAWucRioAOcLV2qkYx7JdzCJAAEGPxxX+LoajRdT&#10;+y9/+Yv0vZ9BAwSCgRevw4cPr1+/HiP/rgcIcGGaMGGCzc1MmTIFhyMOecyYMRp3CggGNrKqqmrc&#10;uHGoUw4Q4GQ9+eSTjz/+uL29/Whu7BcBAiyD4pL6zDPPGBoaStv6wcRBP+NCM3nyZKm5NwM7CtOT&#10;AQJCCCH3BSMECOBdDPVnDj08PHAVvzcDBPCfYQCJDDK3FyC41XcQDB8gaGlpgQ0Hg0PGysoKewG3&#10;FCCQvQgNNAIEynpHAawoqfw9jHCuRgQOtvopu4sBghFB52vcazN6RIBAgCEEz3BQ4E7j5MpD4uTJ&#10;kxilcGNcXFwG/igNMCZh6KPO3/72tyJlqABBSEiIyKDO3QoQvPrqq0Pdsw2HFlXdYYAAwKWR+mgA&#10;WByam5s13N2hAgTw3kWFsObhCUhV9IMUpGMr/DG5LIbKH/7whyeeeAKJUr7/+7/x48djLMGDkvcr&#10;BwjghUqZbka8AFIjQIDM6jcmyGgECGJiYkRZODwjTmexMgw1zJ5WvbriuxYgkEFPwpdTfymvDDbB&#10;7ZfyqRABgtGgo6Mjlbl7YE6tUoFJhPGPveAiIt/LIAIEGOSDvrPgNgIETU1NuAp7q6Gvry/iKXc9&#10;QDAUGJ/ikHHplKPAMqg8JydHalw/IjoANAIEsHbUbwEYBuxL/RLw7LPPIkXa1o8IEEg5hoYBAkII&#10;IfcFDBAMzl0PEKB/YKjhWOCbKS2FfmB5iHcpf30BgldeeWX5sGjs4t5kNAECjFiNt1t9YwECjBaN&#10;Fz3cEuoBgiVLlmA+DkpLS4u6hS0CBBg8ERERUtIAUAp1PvABgoULF4ouGgg87YG3dYwYIBge9QAB&#10;DP3q6up169ahQmmzKmDx0ksvoXmyey8HCIbnTgIE7777rvg6PKMJHX5nAwQAB44lNCEhYcOGDW+/&#10;/bYICYk+0RgwowkQ4GLk4OAwomN8J2ByaWtr43KMUYdrnPCc72KAABcvHDiuU/BmxUEJcL2DV4y5&#10;cNcDBHCkMcIHAqtDynczvb29WPldXV0HTjGkiLt+7jxA8PTTT3/22WdYPJ966ilpWz8iQIBjxICR&#10;2joYaKF8oxYDBIQQQu5ZGCAYnLseIDA1NYWRAdsCRj9cMhnYTMiPnv86AgQwPtCZiYmJ+DoMUuF7&#10;G2H5Pffcc28NhqOjI2xEeIwa3QU/H6UwUAc+azooGDa/+c1vMN7U32ItrEMMKmlnNxMbG4tda7jQ&#10;t4r8DgIdHZ1Rmq1ABAgw77y8vAbehQ7QqpycHNT8YAcI9PT01N8vMBqGDxC88MILmERYizAlB6Wz&#10;s1OsezJYqXbs2BEQEIBxAq/+8ccfx+zDQHrppZfECZUDBKGhoVItgyGHA24jQABHCAvXKO8gwEiT&#10;djkYOJb7Im54V6irq6uoqICPJ33v5+rVqxhjmN1JSUmY6TihmKHqf3dABAgeffRRuLViNVBnxYoV&#10;GPa4LtzhLVpFRUUYlsO4kThTaPz48eOxFGC6iT+EcRcDBAYGBqgHiwaWkQlqYAihbVgw73qAAHuX&#10;Lk43M9QrUeFsv/vuu9gFzhGMAal9KsLDw7G8oM47DBA8/fTTxsbG6DdMaszukpIS9Uf8RIAA/Y+F&#10;VGrrYKD98rRigIAQQsg9ywgBAlgbMA7U/yY8wBUOFuTcuXMffvjhEQMEsI3y8vJguX5nAwToLtj6&#10;sN5gCjz77LMDfwOBaTXUSwrvMECAE4TeG/SdSfcdwrka/iWFA/nG/szhHSICBD8e6c8caiACBDjL&#10;L774IgxWKVWNqqoqYaw/2AEC9ds9RsnwAYInnnhCV1d30Kc2hufw4cM5OTlYlGxsbMQbMbAmiPvS&#10;5QCB+p9IHIbbCBBgj6ampgNfTaKBCBA4ODhI37/z/EH1R+lH/EMnYh3AQi197w8QYIIM85LCOwdX&#10;NOwFl9rh94IZDUf9scceEwv+XQkQ4PKNcSju0v/zn//s6+srsslgEcAovesBAo0bwYYHF7uIiAgc&#10;C9ZPWAJY86UNKnABFau6RoDgqaeewsVd/QWNAtgJdXV1aLx8ORYBAqyTWBB27NiBpQMGCa4RWLXk&#10;gIUcIAgPDxcpI8IAASGEkHuWEQIEcKcfffRR+RXoAuTx8vLCJRPGK1xuYUYPFSDAxXvChAk/+tGP&#10;7iRAgOLr168f+Lfi4MbDoXr88cfv5QAB9gurHYePVtnZ2WlYJOif0NBQbLq7AQIYLlZWVrCBsN9B&#10;PQE0o6ampkKFlHRvc3sBAviQWlpaKAiTF/0w/O/8MATFA9hvv/22unN4zwYIMHhgvmPSoSwmFL5K&#10;G1RgDERHR2P+vvzyyxkZGSLxWwkQYGUYePc7ehhD9Be/+AWquncCBMeOHcNshZf12muvwbHXmH0n&#10;T57EcMLclJdEuP0BAQFwnDSeYsDClZmZibYNDBC8+eabGn/rFOBkFRYWmpuby79q3lKA4MiRI/r6&#10;+jjX6LeDBw9qNBsp69at+/jjj8UfdhEBgmeffXbgW/qxWHV3d69ataqrq0tK+g7wwgsvoEMWLlwo&#10;fR+CbytAgBmKlRx7t7GxkZIGgPGTnp6O9f/uBghQrZ6eHnaNo8b6qRF7whTGCoNN326AAIsYTsHD&#10;Dz+MmbVp0yaNZRCDH0s36pQDBFu3bkVOLLb/+c9/4PCLRBmsKqtXr0aHy+aKeoAAHVJeXo4DxO5w&#10;4L39fwNFBAgwAc3MzAbezYStMJAAdicvFAwQEEIIuWcZIUCARODh4aH+ciZc5JYsWYJ0GJpSUn+A&#10;4A9/+AN8WrmS69evo+aXXnoJmQcNEMB1gZuhfgemRoAAF2A41bCSkXnlypXq0QfYxI6OjkjHVVlb&#10;W1u08N4MEAgDZdKkSTg6ddsddgPsMGwCdzdAIL4KL2LOnDl5eXmoXO5n7NfLywtWIE4ZTCWNXdyb&#10;3F6AAMD3Rt+iLGrQuBdGHVjG8MeQDTg5OUmpKu7ZAIHgvffeQ9m3335b42kgTEkkwpCFZyi/Getb&#10;CRAgM6a/lNQPdj1lyhRsAvdOgAAkJSVhajz55JOGhobwsqRUlYevo6Mj1qLs7GykYGrHx8djwYGD&#10;hKmq4ZlgRULOgQGCQX9mrKiowMnCCDQ2NhYptxQgAFFRUWg2To2+vj7WIilVBTKjHhyvGCEiQICV&#10;UN6XTEdHB5YLHPvUqVPlZfyBx9zcHB0ChrmJoLCwEB2IPPPnz5eSvqkAAcY5LnDY0axZszBt1S+X&#10;gnPnzuXk5Dz22GNYQN59910RK79bAQJ4y1guUBX8WPUrBeZvQEAAdop6vt0AAS7Wv/vd71AKc1Dd&#10;OUdrYcbgco9NQA4QgIaGBgxylMK6pzHOsWzi0o+ehOEhUtQDBCIFtgcqxJqGUSGCJvgfy4X4M8MG&#10;Bgbqf2Hh8OHD8gDjSwoJIYTcF4wqQPD000/DyIBzK9DV1f3JT36Ca6G6yyQCBPBGnnnmGZi2Imdz&#10;czMM8T/84Q/YNGiAAJfhzz77DEaPvF+UUg8QwBiCIfLFF18gMyoxMjISNQMfHx9hrD/77LPweEUN&#10;92CAAIcAhxObHn300WXLlrW1tUkHsG1bTEwMTCvsBXwdAQLYrz//+c9hwz311FOrVq3C6ZD3i9ME&#10;0wRdfdsv3v+Gue0AATAzM0NZALenqKhI/tlHJiEhAa7mj1R/9BF2noYJfl8ECHA2X3nlFXg4ovFw&#10;OMVf7AdfU4AABrfsFQwFfGN47+hY7HHu3LnwVDFVMVOsrKzgcsABxiakq4/8eyRAgGoxZ5csWSKO&#10;/fjx47DyRbADiAABunrr1q3jxo1D5z/33HNwvMVdx1iF5s2bJ8IfcoAAmTHvXnzxRez3jTfeQIaC&#10;ggLl/lR/WxEpyIwlV3arbi9AIPaIJVoMcngyaPYjjzyCnWI1EMOgpKRE/HVJnFl0PjpcVYEyOvD5&#10;559jocaK7erqqjELHmDEOAc4cF9f34G3nWNJx/kVedTH/DcTIMAIxJULYw+XXZzZHTt2HDt2TL4u&#10;YLzBnX755ZcxCH/xi1/gWJCC9LsSIMBF08LCQuxaR0cHriwMA0FmZiaus9gp6vl2AwQ4X+IZxj//&#10;+c+4Ykrt270brYXBALMBFQL1AAGuwrigoAiujO3t7VIBFZMmTcJ8wRLn5+cnMg8MEGA1gFGEtQvd&#10;jsl7+fJlTJaTJ0+++eab2NGTTz6JZVyqbvdub29vETjA8o7pJlYDIAcIcC6QDauZSCeEEEK+dUYI&#10;EOCiDpsJl1Jc83A5FDz88MMwROzs7NQv9rji4mIJNwD1SPlUjxXAdMjLy8PFVSNAAPsD5i+ujgDG&#10;MRog0uG+qgcIBPDN/vnPf6IN2LVUtaoZsFqQrn7hvwcDBAAWm4eHx29+8xv0j9R6FeheIB6eRFlY&#10;RbIJclcCBDhBMPRhAyFRfdfY6WOPPfbCCy/MnDlzUPfjHuROAgToB3EXMc4+jv3RRx+FjyQDqw5j&#10;CeMQGcaMGQO7TSrWz+0FCGDEi/rhQ45o/N1JgCA2NlaO5WEqrVq1avXq1cJGBxgSGRkZ8ri6iwEC&#10;9OT48eNHjBHAbtbX1//5z3+Ozkc/z58/H34CasBXVLJs2TKNZ4a/9QABegYNFs3DNFm+fDn6E5a9&#10;mEdYx9Bm8SOtAF4ijgubUASr5cqVK9Gl+AyeeeYZrDlYGUROfMAcF38mA1vfeecd1AzefvttpICp&#10;U6di5RGZbzVAAL8RQ1TUg95esmQJap49e7aIomJoyQ8TYTnCZ7HCoBnPP/+8aAbOpjiQ11577Tv1&#10;qybW2MDAQExz9AamBpZiBwcHMXkBzhfWTGzCqff09FSPm9x2gKC6uho1l5aWyu7i8OCUOTo6Ytag&#10;eTiV48aNa2howMQBWDowktE8pGP6yyfurgQIgNg1Br/YtQxqRo9heUHnYNgnJCQI4+GbDxAAzBHM&#10;UJwg7EVqnwq0GbaKeHAMrUI20Uic8a6urldeeQVF0H4ptwpMAUzb+Ph42RYaGCBA8ebm5rFjx4r6&#10;5bOPSYfB8Pjjj6MSqTpVhdg7uhSn48qVK/IFXQQIsEk0QDaBCCGEkG8dKUAAYxRmEIxm2frZv3//&#10;lClT/vOf/4j3J+PKhwyC5557ztjYWDZkBZcvX66qqnr55ZelTCrglcF8gaWyfv16XDjVb6zFtRY+&#10;CRKRDf/DUxXpu3fvhvUDC1U8SCmAjwHDBVY7DBpRs2D69OlIP3LkiJRP9cAhLtuwvAf+zTkcmq+v&#10;L2oYeGPtQHp6emCCYxcDnxYeCpg+aDZsDvWWy8ATc3NzE81WB65+WVnZe++9BzN90qRJ8sv24flg&#10;a3p6uvgqg/YgHcaK9P1mYPRjq3jSWID9wkVR7ulmJk6ciHbCiRU/N9373EmAAGAMo0thDqKSQYFX&#10;8Omnnw76ArnbCxCgqaJmWO3q/uSg3EmAAN477GmcZfErtMzf/vY3W1vbyMhIKZ+KuxIgwL7gEmAT&#10;TNukpCQpdWgOHTrk5+e3bt068awHgD8DNxvNG/gM8LceIABYVXAiVqxYIf/8CGDoa2lpYV8az+eX&#10;l5cjM5Yd4QkI4DgZGBiEhobK7xSQiYuLw4GLN0fIwC9CIrwyuatvNUAA4HKgkpUrV2qMc7QEPp76&#10;bc8ADioyf6J6yaWUT/UTOpzeiIgI9WcrvgscPnwY/Sb1whAsXLgQ1xepgIrbDhDgzKLg97//ffW/&#10;iTA8p06dgpv9u9/9DivVY4899tvf/hafAUaa+PDmm29iKMqPuGNqr1279tlnn42JiREp6lRXV6PI&#10;wFmGi+msWbNwROoXvuPHj1tZWYm9qPPRRx9h+uOqhyUFexd3XmBWogZsVX9ew9PTEy0xMjIaMVSK&#10;eYSyA+P7w4OrGBaZMWPGqNp1E4aGhrjy4sNf//pXdKD8GgX46qWlpe+++67IJgMLAXaC+tsWwsLC&#10;kLhmzRr16AbmKZZQXLVxYZJvgELvdXd3L126VKpLjblz52qsG2gwrvvS5t/9buDvCoQQQsi3hRQg&#10;wNUOZqi69YMrLq52MJRxUbxx4wZMBGSQGdR8xBUXNqiUQwUMVtSM4idOnMBnjVs3e3t7kShyyrtG&#10;JbDVUI9s6MjAQhKZZQb+/CIMBTR7UEMENhNKDTTZB3L9+nU4z8gs//o3IjhMNHvQlgtw+KpW3wSa&#10;ivw4fPFZdg9waEiRf7KQQXuQrh4TUUfUI1ciOHPmDBI1QA3yLyT3BfBkfvOb34hbu28P2Hzbtm2D&#10;jYh6VAa/xJNPPjlhwoSdO3cO9afyYP6iyDBvCBuUWwoQwE/W19eHAQ2bVUq6FTD2MPIzMzNRiUx0&#10;dDTSgZRJBWauk5MTjGYxCzBN4D8g86DmKSxabHJ3d9cYKhhRgYGB2IQGj9I1QjMw5Dw8PJQt09eH&#10;y4o+0WibAC1BtUO57urgkOGfoLbbeNFmcHAw9lJXVyd9HwDahtUJJ100GMAbxNI0sM1IAVVVVcbG&#10;xlJWff2AgAD00sDMQORPSEiQsqrAaBHpUiaV/2Bvb2/d/2ftNUhOTkapoqIi6Xs/qAFLkLm5uahW&#10;gHVPvWaBam83ysrK1JuN04pleWDm7wLopYKCAji94gYZmV/96ldw5ODuDjwRmEpYGT7++GP1Z2RG&#10;w20ECABGFPxPTKJfqvHiiy8iEYhLiZS1/xKGWabu68rgsi6KSN/7Edd9XCDUL3wYD2LXGuByg3ow&#10;3sRX8esCMqMGfFW/eKE4WoIFdsShhTpRdvSXXXVwOKqG3ATMBlx5xWd0iPwTCEB3DSwysMdQHIko&#10;q9F4fBUXU40rPowlqS41NHYN0NXqex8xdEIIIYR8Y0gBAkK+O8BQW6aG+LPhd52GhgZRv6Oj42hi&#10;UoSQewH4sWLmCg71v7/jLmJkZISaV6xYMUyIaijgr+5UA76rtIEQQggh5G7AAAEhhBBCCCGEEEIY&#10;ICCEEEIIIYQQQggDBIQQQgghhBBCCAEMEBBCCCGEEEIIIYQBAkIIIYQQQgghhDBAQAghhBBCCCGE&#10;EMAAASGEEEIIIYQQQhggIIQQQgghhBBCCAMEhBBCCCGEEEIIAQwQEEIIIYQQQgghhAECQgghhBBC&#10;CCGEMEBACCGEEEIIIYQQwAABIYQQQgghhBBCGCAghBBCCCGEEEIIAwSEEEIIIYQQQggBDBAQQggh&#10;hBBCCCGEAQJCCCGEEEIIIYQwQEAIIYQQQgghhBDAAAEhhBBCCCGEEEIYICCEEEIIIYQQQggDBIQQ&#10;QgghhBBCCAEMEBBCCCGEEEIIIYQBAkIIIYQQQgghhDBAQAghhBBCCCGEEMAAASGEEEIIIYQQQhgg&#10;IIQQQgghhBBCCAMEhBBCCCGEEEIIAQwQEEIIIYQQQgghhAECQgghhBBCCCGEMEBACCGEEEIIIYQQ&#10;wAABIYQQQgghhBBCGCAghBBCCCGEEEIIAwSEEEIIIYQQQggBDBAQQgghhBBCCCGEAQJCCCGEEEII&#10;IYQwQEAIIYQQQgghhBDAAAEhhBBCCCGEEEIYICCEEEIIIYQQQggDBIQQQgghhBBCCAEMEBBCCCGE&#10;EEIIIYQBAkIIIYQQQgghhDBAQAghhBBCCCGEEMAAASGEEEIIIYQQQhggIIQQQgghhBBCCAMEhBBC&#10;CCGEEEIIAQwQEEIIIYQQQgghhAECQgghhBBCCCGEMEBACCGEEEIIIYQQwAABIYQQQgghhBBCGCAg&#10;hBBCCCGEEEIIAwSEEEIIIYQQQggBDBAQQgghhBBCCCGEAQJCCCGEEEIIIYQwQEAIIYQQQgghhBDA&#10;AAEhhBBCCCGEEEIYICCEEEIIIYQQQggDBIQQQgghhBBCCAEMEBBCCCGEEEIIIYQBAkIIIYQQQggh&#10;hDBAQAghhBBCCCGEEMAAASGEEEIIIYQQQhggIIQQQgghhBBCCAMEhBBCCCGEEEIIAQwQEEIIIYQQ&#10;QgghhAECQgghhBBCCCGEMEBACCGEEEIIIYQQwAABIYQQQgghhBBCGCAghBBCCCGEEEIIAwSEEEII&#10;IYQQQggBDBAQQgghhBBCCCGEAQJCCCGEEEIIIYQwQEAIIYQQQgghhBDAAAEhhBBCCCGEEEIYICCE&#10;EEIIIYQQQggDBIQQQgghhBBCCAEMEBBCCCGEEEIIIYQBAkIIIYQQQgghhDBAQAghhBBCCCGEEMAA&#10;ASGEEEIIIYQQQhggIIQQQgghhBBCCAMEhBBCCCGEEEIIAQwQEEIIIYQQQgghhAECQgghhBBCCCGE&#10;MEBACCGEEEIIIYQQwAABIYQQQgghhBBCGCAghBBCCCGEEEIIAwSEEEIIIYQQQggBDBAQQgghhBBC&#10;CCGEAQJCCCGEEEIIIYQwQEAIIYQQQgghhBDAAAEhhBBCCCGEEEIYICCEEEIIIYQQQggDBIQQQggh&#10;hBBCCAEMEBBCCCGEEEIIIYQBAkIIIYQQQgghhDBAQAghhBBCCCGEEMAAASGEEEIIIYQQQhggIIQQ&#10;QgghhBBCCAMEhBBCCCGEEEIIAQwQEEIIIYQQQgghhAECQgghhBBCCCGEMEBACCGEEEIIIYQQwAAB&#10;IYQQQgghhBBCGCAghBBCCCGEEEIIAwSEEEIIIYQQQggBDBAQQgghhBBCCCGEAQJCCCGEEEIIIYQw&#10;QEAIIYQQQgghhBDAAAEhhBBCCCGEEEIYICCEEEIIIYQQQggDBIQQQgghhBBCCAEMEBBCCCGEEEII&#10;IYQBAkIIIYQQQgghhDBAQAghhBBCCCGEEMAAASGEEEIIIYQQQhggIIQQQgghhBBCCAMEhBBCCCGE&#10;EEIIAQwQEEIIIYQQQgghhAECQgghhBBCCCGEMEBACCGEEEIIIYQQwAABIYQQQgghhBBCGCAghBBC&#10;CCGEEEIIAwSEEEIIIYQQQggBDBAQQgghhBBCCCGEAQJCCCGEEEIIIYQwQEAIIYQQQgghhBDAAAEh&#10;hBBCCCGEEEIYICCEEEIIIYQQQggDBIQQQgghhBBCCAEMEBBCCCGEEEIIIYQBAkIIIYQQQgghhDBA&#10;QAghhBBCCCGEEMAAASGEEEIIIYQQQhggIIQQQgghhBBCCAMEhBBCCCGEEEIIAQwQEEIIIYQQQggh&#10;hAECQgghhBBCCCGEMEBACCGEEEIIIYQQwAABIYQQQgghhBBCGCAghBBCCCGEEEIIAwSEEEIIIYQQ&#10;QggBDBAQQgghhBBCCCGEAQJCCCGEEEIIIYQwQEAIIYQQQgghhBDAAAEhhBBCCCGEEEIYICCEEEII&#10;IYQQQggDBIQQQgghhBBCCAEMEBBCCCGEEEIIIYQBAkIIIYQQQgghhDBAQAghhBBCCCGEEMAAASGE&#10;EEIIIYQQQhggIIQQQgghhBBCCAMEhBBCCCGEEEIIAQwQEEIIIYQQQgghhAECQgghhBBCCCGEMEBA&#10;CCGEEEIIIYQQwAABIYQQQgghhBBCGCAghBBCCCGEEEIIAwSEEEIIIYQQQggBDBAQQgghhBBCCCGE&#10;AQJCCCGEEEIIIYQwQEAIIYQQQgghhBDAAAEhhBBCCCGEEEIYICCEEEIIIYQQQggDBIQQQgghhBBC&#10;CAEMEBBCCCGEEEIIIYQBAkIIIYQQQgghhDBAQAghhBBCCCGEEMAAASGEEEIIIYQQQhggIIQQQggh&#10;hBBCCAMEhBBCCCGEEEIIAQwQEEIIIYQQQgghhAECQgghhBBCCCGEMEBACCGEEEIIIYQQwAABIYQQ&#10;QgghhBBCGCAghBBCCCGEEEIIAwSEEEIIIYQQQggBDBAQQgghhBBCCCGEAQJCCCGEEEIIIYQwQEAI&#10;IYQQQgghhBDAAAEhhBBCCCGEEEIYICCEEEIIIYQQQggDBIQQQgghhBBCCAEMEBBCCCGEEEIIIYQB&#10;AkIIIYQQQgghhDBAQAghhBBCCCGEEMAAASGEEEIIIYQQQhggIIQQQgghhBBCCAMEhBBCCCGEEEII&#10;AQwQEEIIIYQQQgghhAECQgghhBBCCCGEMEBACCGEEEIIIYQQwAABIYQQQgghhBBCGCAghBBCCCGE&#10;EEIIAwSEEEIIIYQQQggBDBAQQgghhBBCCCFEI0DQ26vYu/f2tX+/oqdHceOGVNtQXLmiOHJEs+wt&#10;6dgxxfXrUm3DcO6cZsFb0oEDysMZkatXFYcOaZa9JZ04obh2TaptKNCrOBz0sEbZWxLO74igJXd+&#10;dkZ5OPv2aZYdvVD2/HmptmHA2Tl6VLPsLen48ZGHNLjzwTbKw7nDs4PBNpq5c+aMZsFb0ugP5w7P&#10;zqlToxpsZ8/e6dzp65NqGwYczuHDmgVvSaM5O+JwNArektAVFy5ItQ0DFuo7PJyTJ0eeO8hw+rRm&#10;wVsSBtsoD+cOF2oMttGcHWTTKHhLOnhwVIPtDs8O1k90+4iHgwzINsqFGosGpoAopb68j/4E3eF4&#10;w1otGjA8d764jfJw7nCtxto44uGI1eBOrqTQxYtSbcNw52dn9IaBRsFbEs7OaKbP5ct34XBGnD7g&#10;Dhe3Ua4GOBzk1Ch7S8Ja/Q1cSdHIUQ62O1yrsRR8A1YouuLSJam2YUCeOz8ctJaQbxa1AAGmio6O&#10;4nvfUzz00G3q//0/ZQ24+g5Pfr7it7/VLHtLevFFRUODVNtQYE7OmaNZ8Jb02GOK5ctHuELjCpGV&#10;pXjqKc2yt6RXX1WUlUkVDgV8+wULFI8+qln2lrRmjfJCMjzFxYo//lGz4C3p738f+ezgarRypeJH&#10;P9IsO3qhrKnpyCEPDLZnn9Use0v6xz8UHR1SbUMBI2DhQs2Ct6Sf/ERhbj6C3SkG2x3OnbfeUjQ2&#10;ShUOBS7hn3yiWfCW9N//rdDTk2obClzwUlIUf/qTZtnR6/vfV7z9tmLLFqnCoYAlN3264r/+S7P4&#10;LcnCQmm1DA8G2//9n2bBW9K//63Ytk2qbShg186bpzx2jbKjF5YRB4eR7c7U1Ds9nDfeUOzcKdU2&#10;FCdOKMaP1yx4S3r8cYWT0whnB8t4YuKdLtSffqpobZUqHIpTp5RjUqPgLemJJ5RnZ0SiohTPPKNZ&#10;dvT64Q8V77038uHANsXZQWaN4oPqs88UPj5Kgzsm5qZSWA02bhzBMcDilpmpePrpr2q7Db38sqKq&#10;SqpwKDDsP/9cs+AtCeNNW1uqbRji4+90rf7znxXV1VJtQ4HFDavBnVxJYfJhvI3otuXlKX79a82y&#10;t6Tnn1e0tUm1DcWRI4rFi+/ICsVgc3Ye4UqKSw8Wtzs8nJdeGnmthjs9dqxmwVvSz3+usLcfIRKB&#10;rRhsyKlRdvRCh7/zjmLrVqnCocBg+/JLxSOPaBYfvdBILAXDHw5ITlb88peaZW9JMNtGHGwHD97p&#10;3IHL4+k58tyJi7vTSw9cnv37pdoI+aZQCxDs2aN45RXNcXmrgkUIk2IYsDRbW2uWulX9+McKLy+p&#10;wqE4flzxi19oFrxVwZIefvLDKtXV1Sx1GxrxGnD06B2ty0JwleGZD4++/h1dnoWCgqTahmLHDuX1&#10;VaPUrWrMGOXPBcNjYqJZ6jaUkCDVNhQ4HBhzGqVuVR9+qHSWhuHSpbsw2DCKvL2lCocCLujDD2sW&#10;vFXhijg8ly8rY14apW5D8EmGnzvt7XcaHYBefXXk0Ofy5ZqlbkMw9YYHZtxzz2mWulXBzsMKOTzw&#10;gjRK3apge6WnS7UNRUvLnRpPEA5neJcAW1et0ix1q4LvER0tVTgU8Bk0St2GXnhBqm0ocN2ZOFGz&#10;1G1oxMFWVqa82mqUGkaPPXb5449rBkZ8PvlE+QvEMGA1uPO1+gc/UNjaShUOBRY3jVK3oREXNwDf&#10;Q6PUbSggYIRfDuEF/eY3mqVuVW+9NcKlB1hZaZa6DcHxGx4sbnd+Jf38c6W9NAy4XhgZaZa6VcE4&#10;HPFwOjqU4aT/3959wDdx3v8DT9s0Tdr/L3s2o23akJ0madokHWlJCiE7TVogO2kGYYVAGDZ7mO1t&#10;Y2OGMdiAzSrTBoMBgwHjhQ14yXtvW9aytv7f8z0csmzZsn2SNT7v1/PihU6PTqfTWfd8P7o7WTyw&#10;v40G1b1/TUVj1EmTLB/V3/bTn5rWrWMztIY+qy0eNYD22GN9V9SjR1s+agBt9242N2tOnzbdc4/l&#10;o/rbXn+977+d776zfNQAWnIymxuAo5gFBCqVKSDA9Ne/cp9HA2v02NWr+/7jp33A229bPrZfjXYA&#10;fVaGNISiqtvigf1q9HKCgvoOO+lDk8ZqFo/tV/v4Y1NxMZubNVQcrlw5qHeHWlgYm1svJBLTP/5h&#10;+cB+Nar6SkvZ3KxRKLggeTAv5+9/5/ZnfX6pe+HCYN+dDz7ou5Sid8fHx/KB/Wo0RFu7to+XQyPF&#10;1FTuqzmLx/ar/fvfNkXR3t6WD+xXo5ezaRObVS+ys7m/ZYvH9qvRxlZWxuZmjUzGHZ0xyL+dbdvY&#10;3Hpx8SL3wi0e2K/2+edcAdM7KrRmzLB8YL/aK69wL6fPo5cHv7H99799J5K0vxjky6F1vnVrHx/U&#10;dO/Zs4N9OVTy9fm3Qy/n++8tH9ivRi9n+3Y2t16cP8+9jxaP7Vf7+uu+d6P09tG7Y/G3QzdHjrTW&#10;Ol577X9TplhMNG3Y0Mf2Rh9uaWmm99/v8kT9bWPH9r0n1eu5JMLigf1q9AZt3szm1ouMDNOrr1o+&#10;tl/tk0/6fjn0aTDIDzd6LBW6fR6PTe/OSy9ZPrZfbcwY7kDr3snlJtp4LB7YrzZiBBd79TkwOHdu&#10;sKNQenjvMQShxZg92/KB/Wr07tCHW+8hETlzxvTmm5aP7Vejz+qKCjY3a5RK05w5lg/sb+szMiZU&#10;IwxyY/vyy743ttZW7vswiwf2q738MndQZ581wsmTg305H33UR8AKYAddr0FAOwn6mxlwk0r7HnQS&#10;+rCj+tDisf1qtpyURRzzcghVIBaP7Vez5dIAhHY2tEgWj+1X6/ODjDfIl0Nvbp/7M0LrdjAvp62t&#10;7zENoSWh1Wvx2H41W86lJ/RyLB7Yr0af/jb+7bjEy6F31pZ3hwxyk7bx5Wg0g30iW9C7Q++jxQP7&#10;1Xr/GlxAHwW0/Vs81vZGq8KWj4LBf1Db/nIsHtivRuvcxo1tkH87Nu53aGOzeGC/Gr0cx3xQ2/hy&#10;1GrLjY22H+s6Ojr+97//sRv9Ncg3yDHbm41/PsQxL4e2t8F8GlCzxeA/DZzqz8dVXg5tbI4Zhdr+&#10;aWDxwP42G/92Brkn7fN7Sl73D7d+NXp3HDMKtfHlAIiqa0AAAAAAMCCDCggAAADACSAgAAAAABEg&#10;IAAAAHB1CAgAAABABAgIAAAAXB0CAgAAABABAgIAAABXh4AAAAAARICAAAAAwNUhIAAAAAARICAA&#10;AABwdQgIAAAAQAQICAAA7IL/iVb6F8D+EBAAAACACBAQAADYRViY6S9/MQUGmvR6NgXAbhAQAAAA&#10;gAgQEAAAiK+x0TRsmOmaa7imVLKJAHaDgAAAAABEgIAAAEB8CAjAsRAQAAAAgAgQEAAAiA8BATgW&#10;AgIAAAAQAQICAADxISAAx0JAAAAAACJAQAAAID4EBOBYCAgAAABABAgIAADEh4AAHAsBAQAAAIgA&#10;AQEAgPgQEIBjISAAAAAAESAgAAAQHwICcCwEBAAAACACBAQAAOJDQACOhYAAAAAARICAAABAfAgI&#10;wLEQEAAAAIAIEBAAAIgPAQE4FgICAAAAEAECAgAA8SEgAMdCQAAAAAAiQEAAACA+BATgWAgIAAAA&#10;QAQICAAAxIeAABwLAQEAAACIAAEBAID4EBCAYyEgAAAAABEgIAAAEB8CAnAsBAQAAAAgAgQEAADi&#10;Q0AAjoWAAAAAAESAgAAAQHwICMCxEBAAAACACBAQAACIDwEBOBYCAgAAABABAgIAAPEhIADHQkAA&#10;AAAAIkBAAAAgvuZm08MPc+nA//2fSaViEwHsBgEBAAAAiAABAQCA+LRa08yZphtvNH33nUmnYxMB&#10;7AYBAdjAaOSOaKqqMr31lunmm6+2wECTTGZSKExqNes55AwGbnmoCWjhVSpuivlHqkbDTaF/hxB9&#10;3POLijC4O/4ts3jXekTvL3Wj7ZPeejdG6wGbCjg9BATuRio1nT1rOn/e1NrKpoiO5kxP0XtzoWOq&#10;aaRECyyRsJsAYqEhK/09Os94G9waAgKwAVUm8+aZPv7YdO+97Awovr3wgunLL01ffWXasoX1HHK0&#10;bx4/3jRxIrtJaGCxbJlp8mRTZiabQiXlrl3cYsfGsilDIimJW1RajJUr2RQQLF3KrZkJE0zJyWyK&#10;Nc3NpkmTTF5eptpaNsUtpadzK2TFCnYTwCkhIHA3x45x+/obbzTt38+miO7gwS7jih7buHGmvXtZ&#10;fye3aBG3wGPHspsAAC4IAQH0hUpub2/ueIGf/tR03XWmWbNM69ez9uqr3ETaFz7yiGndOtZ/YM6c&#10;4cq8kBCTXM6mDEx2tumGG0z/7/+xm6StjQsyaPl372ZTjEbT7Nnca5k2jU0h9MApU0yrVnEFp73R&#10;Ahw9anrxRW7tXXut6W9/Y9NB8Kc/cdsVrZy//pUbofZyHEFZGTd4/c1vTHl5bEp/VVeb5s/nIgZn&#10;/s4nLo5bIbQ2AJwYAgJ34yQBAbXbbzf94Q+mc+fYo5wWAgIAcH0ICKBXGo3p229Nd97JVd2TJ3P1&#10;c1UVu4skJZlGjmQ77w8+YBMHZtMm7sorb79tampiUwbGxoAgOZl7LbT8Ahr93Hqr6e9/N5WXsyn2&#10;QwsQEMCttN//3vTRR6YRI9h0EPABAd9o/Zi/UxYGHxBcvmx64gluDqdPsylOCAEBuAIEBO7GkQHB&#10;o4+aPvus50Z7cL7PSy+xRzmtvXu5BQ4PZzcBAFwQAgLolVxuuv56ruSePbvnQ7ippho1yvTjH5se&#10;e8y0bRt3Xv3AODIg6NGQBASjR5u2bzc9/rgpIoJG1uxeIOYBAbXly9n07hAQADgNBATuxpEBweTJ&#10;bEp3Bw5wl0CiPnfc4TLnGgAAuCwEBNArPiCgypmKKCpru6OJJ06YXn/d9KMfccfUDfhKQh4VEFAh&#10;+uabpuee467dsH07t2z/+Ad37RkQ8AEBbQ/PPMP9Z9Qo06lTPW+BCAgAnAYCAnfjJAEB2bvXdNtt&#10;XLef/cyUk8MmAgCAHSAggF4JAUHv1de5c6bp003R0ZZHEFDRu2GDafXqHtqFC6xPVhZ3c8wYbq//&#10;2GOmhQtNMTHcZREtbN7c5eF8o6LR4tr1Np5iQA+kh/MHrhcUcP//4gvTz39u+u1vuWMlNm3q4YrN&#10;O3defV6hHT5s0utZB9vx5yjSYEil4tYDPfWDD5o2buzhVZtLSLB8dmp79vRwfj7Np8fVlZFhWWNX&#10;VVn24Vt7O+tgjl9p3VtUlOXhD7RIW7daduNbYiLr0zs+IKCqeNcu09NPc/HTiBHchRu6sxYQ0Pty&#10;6JDls1Mzr14aGkxr1ph++MF0993cRj5hAncVDJohoW7UmTYnC4WF3I930F3btnE/4WGONn7+VZeW&#10;sim88+fZU5u37geg0rtGm2hlJfd/GjHz3Xx92VZqLSCgDZX+XvjONTVsIsAQQUDgbnoMCDQabjo1&#10;2qeQtDTuU8jbmzXaAOij1XY2BgTkvfdYT2H8cPIktxi0l7940RQUxBZg3z52L48Wkj6uhcWbM4d7&#10;SHU1u1dAu2P+RfEzP33a5Od39VHm+4LiYu7Kx/z0FSu4h5jvMenzn6ZcusRuCpqauKWlHb0wTxod&#10;Uc+WFtbBAu2J6F5//6v9afdkbcXSW7B3L3dxX77nvHncY3NyBjI+AQBAQAB94AOCX/yCO2O/l+/2&#10;aSdEIwaLSpUeSzvs++7jLgfYvX36KfsSgCo0unnttdxe/8c/5v7/l7902QtS0UX7VCqhhccK7e23&#10;La9yb2NAQEMEejhVhoRKUPq/+QI8+2yX69XRcIcW4Jln2JOat+HDubq9vxYv5k4roNdFK81gMB0/&#10;zj3vSy9Z3fcfPswtwN//bvns1J57jlt+ARXqNFALCOCSDoue1D788OpPOZCSEu7ifBZ9+EZ1KT1j&#10;YyPrSQuZmsqtbYtufKPnMq+WqdCl8dkjj1h249srr3BBQy8XHeTxAQGteeoZFWV66inTT35imjqV&#10;3WvOWkAQH8+V0xbPTu2Pf+ReGj+CpIHg/fdzl4r80Y+4Rv+5+24WQ7z/Ptc5IoL7vznaim69lbvr&#10;5Ze7DDHpraQann/VfAhCK+38ee65xoxhT23e7ryTG8+ZDyvr603vvMNdBJQeQn8CfDfadHfs4O7t&#10;HhDQhk13LV9uevhhbvOmd8cimABwOAQE7obqTPrksQgIaFdFH5XU3nzTlJLCXUznppu4bny77Tbu&#10;k9D2Iw4GExA89BC3GGfPcns32vXz9z76KLtXq+UK7Ace4D4h+buo0Uc9PWTYMMsanj4/+Rc1diy3&#10;U6aX8LOfXX3UH/7AfeQS+ninXR4/YKDG7zXmzu2cRSc/P27Kt9+ymzzaNU+ZYrrnHu5ISWGeNFCh&#10;npMmsT4CtZpLe2l0QfeaLwO9QFoq2sVb4N+C22+/ulT8a/zVr7hEGwCg/xAQQK9or/bvf5tuuYXL&#10;CBYt4g6Jt/GbgaYm7mcOaF9ID3zjDdMnn1xtH3/M7V9pH0aFU1YWt7uliX/+M/tBBHouqlrNj7e/&#10;4w5uOt1LJZkwk48+4vaINJ0mnjt3teC0MSCgMoweSztsQlUczZB2xvyemB7u5WWqq+vs2unJJ7np&#10;VKDSQgoLQK/i+ee56c8+y4UUNv4yLRWNNLKh4vP779kUQgUzzYdmTiVij/grQf74x9wYRVgAqiFp&#10;IjVaDAGV9PxBmLS0NHQTOv/616zzggWsZ3k594U5vdhf/pJ7i4We777L5kBNuF40rV5aYH4ijb1o&#10;5fOdaeXzK41WQkkJ60xl80svcRNpsPK3v7GetLr494vaf//b9+/5CwEBj94RujliBPdrFxa6BwT0&#10;Xpw8yZ7uxRfZAvCNtgR+CPXcc1xPWgkTJ3KntgrDRxplXrzI3UW1Ot0MC+P+L6D+NIS9/nruLnpp&#10;5hfspM2Mj5BoQ+LnQCtt2jQ2WxrVCSvttdfYRHpTaP7CWTm0ydFfCn8Xvbl8ZyH9sQgIWlu59O3O&#10;O1n/L77o4QsrAIdDQOBuegwI6MOK/+ShXTntaOhDlXYB1J54gtv58nfZ8jnPszEgaG7m9jh8TyEg&#10;oAWjm/zuiT5RaRmoCBd+53j5ctafPuH5JaRGZTM/8f77u8TKEgmbTnsN2hHQhznfX9gh0mc+jSJo&#10;l0cDGxoV0F00XOHvouJc0P1XDGhfMH4863nXXWy21OgpaArt2Y8cYT15a9awztRoDfOdad3yU4YN&#10;4+JvYd3SsIHeAppOe3PaO/Od6aXxnR94gPuJXACAfkJAAH2pqOAqSdojUolObdky7rB2vhUX93xa&#10;OElN5aL9X/yC29HSflejudqofgsMZEcEzJnD1cw0ccMG7inuvpt7LurAz1Ym44J8fgTw+uvcPIWZ&#10;dHRw31o//jg3NKFdr3Bw/gACAn4B6OXceiu3mx89+uoC0LNQ8c+PJ/7xD+67ZWEBqM+hQ1xNSAvw&#10;wQdWjxK0QA+cN497iHlAQGMUGnnQ7j821vKAQBpYUEn89NPcAjz/PPcShAWgcdsf/8iNLWg9nz7N&#10;LSoVjVRP0mqkCvbVV01FRVc7r1rFldA0kzFjWPm6Ywe3GPR6aTTT0HC1Z2UlV9aOGsUVn35+7Kh1&#10;PiD40Y+451q/nnsuvjO9I1TT/uQn3IjEIiCgBaPBHK09vietLnq/HnuMmz6AgCA6mhv60BONHMkN&#10;d+gtE3QPCJqauMiDXt0f/sANvPgF4FtCArcGaOY0N1o2eiFaLTfWpA3p5z/nFru8nM3cx4cbbtKm&#10;VVDQOdNOtHpptrRg1HoMCGi8SMvMz4GWk08ZaKVFRHAvmV8GWs5//Ytbw7Q+abGFwxD4gIDm/9xz&#10;3GbPdxa2B/OAoL2dO9aU3iCaA23qtGXS22S+TgCGCAICd9N7QMA32lPQxxq1nBzu412Yzh/91Cdb&#10;AgL6/KS9Nu3dqNtHH7Ev8wk/PKBGn97nznHLcOoUiw/On2fHNVBJn5jIlpDa2bNsAEA7FNodC4SA&#10;gMYtNBgID2f9aQ28/Ta7i56OPnW/+YbbjdJdNFv6JKfpNJgJCmLz6R4QUD3PP5zK9ZMn2WyphYWx&#10;6TTyoT4CfshBn/C0x6dXwXemdbt6NXdIJn9Xfj7rLCTOtHPMymKdU1K4A+746bS76eXwTwCAniAg&#10;gL5QqUyV56efct9qUv1DBQyfFFCj3XlSEneRQvMiipeby5XN1CoqeggRqOyh0ot2z15ebAp/kcK3&#10;3ury1T3tAqkGpnKXKmR6Cov5UEW0ZQtXc775JncCHm8AAQGPRj80JqBBRnExm0Ko7qLqi/b9VL3T&#10;qMKiBqOb9CgqC6kPVXS2uHyZG9xQ5RkayqYQWh5ajbSEv/2t5VUeqRR8/XVuVT/yCDeKMl8A+v/R&#10;o9yX6sOHcy+nuZmrSGlt0Mt/9VVu1ZmvLv5IS1rOV14xrV3L/SDF/PncIIPeBYtIgh6l03F1Ms2Z&#10;VsiePdxEPiCg2n706C5vBP3n0iVugEIDJuFHLviAgJaZRjPmx0Tw7xfNdtUqLi/onUVAQAsZGckd&#10;S0/L8MknXOUs6B4Q0HiOCulnn+XigO5vGa0KKrZvv51bG/zhMPxFCulNoS1ZeGlyuenLL7mVuXQp&#10;m0JovEtLRX8FtEFSExavo4Mb9j30EHfXgQNs4tdfc0v74IPc10HmK5megpaB1jDNit6CffvYm84H&#10;BPRXQGvJYrGJEBC0tHAnp9AQlm7SSv7Pf7ihqrDYAEMKAYG76TMgeOedLvUn7Szoo4+/y8+PTeyd&#10;EBB89hn3ed69ZWZyn700YKA+tKOkD0ABHxD8/OfcRYIs/Pe/3ENor9H9K3T6QKa9Az+eES5tIwQE&#10;1MaMuZpBkPBw9pFLbcIE7jUK+DiA2scfd5liHhBERLA+wkF5PPrcpjnTzot2Rvyulrz7LteTdr60&#10;47BA+wXa1/DHVNJOn8evAXotfJovoNdIe216+d99Z+uBn+DkaIOhwU/34QGAHSAgAJtRsTp7NlcN&#10;UqMSVDhOjxpNEQ756xPt7OPjuaq+e0DwdtdfMaCSj8pv2h2uWME9pMc2aRK3APRA3iADAotfMaBa&#10;l0qym27ivmeweF6hUaVNs/rjH9lDejduHNeZHmIhOZl7FioXaTRGpamA1vnIkdyaofXTp7Q07uBD&#10;Gm3wxwj0Yv16bjHoxdKgyuLl8C06miuwaeTBH+LOBwT0EGo0fKEamPoIoYwF4RSD66/nrpbEz5AG&#10;ef1iERDwgoO5iTSWOnuWTSE0Z4uAgD+5YPFi9tTdG23G9BB6Z80DApqD+a8YqFTcMPe660xLlrAp&#10;hA8IXnmFiwNoM7v9dlaZl5ZyX/vT9jxiBPeFD4//Jm358i6jSUFzM5e40bj23ntZviYEBObDXwEf&#10;EDz+OHdoA40F6f+0kdMfUferaQIMHQQE7qb3gICGAd1P+6J9Ln9vfwOCe+7hPhW7N/qQ5DtQMz/4&#10;jvDlMe09zS8bRGhAQp/qt912db9vgT45+W/jx4xhU4SAgHaj3TMFmhvdRTsXi3SbXj7/KFsCAtrn&#10;0os1R1W9+QqsrGT7PqrqrR1n969/cR1efpnd5NfAT3/Kxf3m368QekU0IgK3ceQIl0/RGAYZAdgf&#10;AgKwGX0kSaXcWe7Uamu5swMee4yrkWjnRKUg7Q6pMrT42NJquS/kc3O7tPfe42p+qq9sDAh+/GOu&#10;vKeH9NioTKIFsGtAQAtA+2CL5xUav3vuV0BAO3KLdbJ5M/fyaYUMH97lqkJ2DQh+9jNu/GTxcvhG&#10;q4JqY3ppQkCwYgV7r/nCmPqMGsUWvqSkyzfkVHV/8gnX7Uc/urreFi5knYUDDXrXY0AQE8NdMYEW&#10;+/XXuYEU/6TWAgIaMvJP3b1Rf3pPew8IaBTIH2RBAzV+m6QBZWAg91589hl3FGv3gICq/cOHrx7d&#10;0HtAQH8pNPKmJ+1XQECjQHpdtPD0/0ce4a7OjYECOBMEBO6m94Dgz39mU8xZBASffsp9wHZvwl5b&#10;CAh6abRPp4/u+++33IPQgtG99FFsYft2bvq113KfsRbPKzT6OKU+tNvlCQHBq6+yKeaoP901Zgw3&#10;qjFnS0BQU8PtHfhutKg0q6++4nZhtAOiMZX5DuL8ee5INOp2zz1Xl9Oi0d6ZOtx9N3sI7Rr4KwHR&#10;MOx3v+M6LFvGzZzmrFSyPRS4ARqB8OMiGpb0eZImwKAhIIDBiYzkvi7md2mjR189Qp4qW9rV0U7a&#10;PPu3aDYGBLTze+op7ll6ad7e7CH2CAhoGPHYY5bPaNG++YY9xBp6UqoD6QWar4HujV6vUOgSuwYE&#10;1KjatHgh5m3UKO6rckFEBDfxwQe5yl9YYGo0KKFuHWa/dEhF8rffct/80JDOvCe1t97iEpA+y9oe&#10;AwJy6BBXGFOFTGuS/5EFawEBLST1NH85Fm3iRPb1e48BAW9855WlFizgFjgkhBvk/fvf3CEeqalX&#10;AwK6a9cu7kjOX/yiyxGkvQcEJDOTW3X9CgjMGy3wzp2Wo1WAIYWAwN0MPiD429/YTYsm/NaAEBDQ&#10;5/C4cT23bdvYzx5Z6D0gsKU5ICCgXcC6ddz+iO8pNNprvPkmd1CYQAgI+mxCQEB7sWnTrgYQfKNB&#10;C835q6+4CxuBe6ABDw3w+PfX4lxUADtAQADW0WdQfT1XsVurcAgNBahCW7aM+8wyDwiysrjSmoof&#10;/mvqu+6ybLQ/szEg+OUvuZ0cPUsvTTjFzh4BAS0/1cYWz2jR+vxinNbhDz9wr5GWzWJV8I2enere&#10;J5/kvp0WUn+7BgT8tQwtXoh5q6josh+igQhNpIqX3lZ+mW+5havDr7uOO7T+woWri03/oRVCb9+H&#10;H159gfTC6UnptUyaZHkkZHfWAgL+tzNp9ENLzh9qQYvUY0Bwxx3c6Z3Ca+neaBn4YxAGEBDQ5k2b&#10;JT1FczN3Kc3HHuNW5v33s18F59kpIKC1Tc9L2yT9ZdEImwa1yAjAaSAgcDeODAj6/JnD7lwiIODR&#10;LpI+t/nO5o32ocKJbAMICAiNmvjT37q3m27iThgEN4CAABwLAQFYR2UkVWK//S13+ZzeryrHn2In&#10;BAQaDXc0OFU+VMz84x9cAUb7VPNWWsp1tjEgeOAB7upxNrJHQED12CCHvPSMxcXcxZz4c9ot1gbf&#10;qLakwRatk2uv5W7y+gwIqMOlS9z6pIf0GRBQ0U530b98QEDDICp0+4tKZWGZ6X159lku16AhDg19&#10;zK+ewKMKnO9Jm8SaNdyYhnpSf1oVvbMWEJBDh7iXyR8gUFLCjep6DAionrfxpyX6DAi+/ZbbEswD&#10;AnpD6bXfdx93akl6OheU0AZG61+ISEjvAQGtk9hYbtvuV0Dwi19wx6pQT1rmv/yF25xoJQhXPQAY&#10;aggI3M3gAwIqqh98sIdGuzae/QIC2uMcOcL2Qb00nr0DAkKPranhivkvvzT985/cTod/LO0TFy/m&#10;7hUCAl9ftmy9NAs0hfZK9ECaM427+DlTe+qpLuctgotCQACOhYAArKNChT8EgHYw5tf2784iIKAa&#10;+/77ue9U//AHruiyCBeowqT6nAoqGwMCWgbaoXbfHRKZjPupOWrNzWyKnY4g2LChyyH0AoWCLYBw&#10;CEOPqEScOJEbytx5J3elvR7R/Pkz22nBhBfLBwRUFvr7X/0pR3PHj3PvzuefcwvABwRUc/I/ktfd&#10;smXcMY1Usm7bxr1YWuHvvcetcPMrCPBqa7kXRS+fP9WNKm3+ZUqlnXdfQYt04AB3/X8a39x0EwsI&#10;aADEd7Z43+k9WrCAnXTw5ptsojW9BAT0ptPy05tC64rK9b17ubfbPCCg4RHd9atfcRtV95VGr4hf&#10;PFpjtCmSXgICb2/uXaPn8vHhAgL6z7hxbCOnN+u++7jtk1Y7HxBYpC18QEBbeI85RX09907RctIc&#10;+D8uWwIC+oOiN4U2J1q3hw9zc6CVT5tu93cQYCggIHA3gw8I6AP27NkemnBhY3sEBFQq08iBdp1r&#10;17Ip3Z07d3XkQOwXENDn85Ej3A7CIixOSeGucUO7Fer/+uvcnqKggP2qsfAjO93l5nJfCQhobdPM&#10;aahgjnYQtPJph0KjLJob7a3A1SEgAMdCQADWUSVGu/af/Ywrfqh26rFEJ1SDrV7NfWYJAQG/o737&#10;bq5SNa+rqR6jnRkVkNSTOnQPCITjxnk0nxEjuK9JaVbdgwYqR1eu5A7Sfuwx0/TpbOIgA4IXX+QO&#10;/BbQMOidd7g1cOedXCFqcWEYerHr1nEf2Y88wpXovaBhAZXi9IxLl1rW2Oaoar3/fu4IAqrP+bVN&#10;bwGNM66/nhsAbdzYpdylhaHF27yZu5dKYlqrNN6i5afV9dRT3IDAfCxCK4E6f/MNV8lPm8bNlspd&#10;Wh567AcfXP1FZUJDGRoz0RqjypOGRAkJ3MTFi02PP84dSzJ3ruVAhN4FKmhplCYEBKNGceuEGq1S&#10;i1SFilt6x+l5BxMQEHrt69dz7xctP20b9KLMA4JLl7hU5Uc/4sIIeoPMVxq9ZTt3ci+N2n/+w0aH&#10;fEBAxTa9xRYDOFpp/M9kfPUV9969/z43aOMPE+ADAn4V0ZI8+CD3vOamTuWGp7fcYrnS6J2l2dJg&#10;kWZ7zz1cvsC/1zSxz4Dgr39lNwkNJWkt0cZJM8nJsfzrABgKCAjczeADgj7ZIyCgz0PaddJdVH7T&#10;/LuLj+cGD7RTE34OwH4BwUcfcUtIYwCLvSehfRn/bT8fENAOiJ6dn2H3XzsitAOiZf7Vr7j9LDl8&#10;mF0rmt9TW6C9Bn9tAgQEbgABATgWAgLoFX0M0a6IyrAnn+R+q9/ia2EaB9AUX18uqqf90PjxrIQu&#10;LeUqairU//Y37nJu1IdvVIhSjUrlNBWT9BnXPSCgwp52e1Qe89+IajTcueJUfVFn2gtShS/Mqryc&#10;+yacKkCqA0eP5nbtvEEGBPQqnnuOK7b5QpH+rajgvnWnzjSYiIy8ugCVldwp7vwx87TMwpchPaJX&#10;9Npr3Ex6+TaD0MiDxta0+x8xgp0mYDBwT0RlIT32/vu54wiEBaA1RmuSalR6d2gsUl/PVePp6dwr&#10;vfZabplpTCB0preGOlOxSsMpqvYJ/3qptKYi9qWXrvY8f547joO/vDMVvTSKIjT9s8+4V0oPmT2b&#10;W/lC/6NHuVNJaRlo18XvtFJSuAPvqfNDD3Fnmgg9qa1axb0KekaaW+96DwjIkSPcJkF9+GYeENAw&#10;i+p5WiSaTm9QUNDVBYiI4FYvTb/uOm64Zh4Q0Et+4AFuczUPNWgLpPKe+tOqu+subnQo4AMCehb6&#10;A6EH7tljmYbQ033xBfdYGqF6e19dafR3RO8FbU70jM8+y20bvP4GBLRstLXTyqfXQit8796eDxsB&#10;cCAEBO7GRQMCsnAh25HRpzQV0sLBifQf2n3wV0agHQR95vPsFxB8+SXrQ3tw2k8JgyjaHdBapc9w&#10;uuuDD1h8EBbG7T1pCu04du68evAmfbyfPMl9B8DPisY/JCuLRQA05omNvXpABI2g0tK4nTXtHWif&#10;IrxGcF0ICMCxEBBAr6hA3bWL+1SimpN2kM8/36USDgjgdldU8tH+bORIbv/KH7NNldKGDewX6X7/&#10;e+5RfKPam6/2+dY9IKCJtLejssr8qGz+oHTqTEWvMCsqIKk84+fzzTdXvyUeZEBAE2lIQbvqigo2&#10;nTz5JDedammqLYUFoCacQCh8F23Nt9+ymfceEBDa39NwgapH8xPLad3SY2klUyEqPDtf6FJ7/HFu&#10;zMEXh7QL4Y9XpKWlxRY68xOp0UiFf2m0wEuWcLU6TaTxk9CT3i9+IjV6U/g3Qqfjfn2an0gjKlr5&#10;Qn96dv6t2bePvfvV1VziQD1pGR566GpPavym8tZbPV+P2lyfAUFra5fLMpkHBLS0hYVXB1JUwAsL&#10;QN1oqWgireTcXDbU4wMCvjMfaQmEgIBv9EYL+ICAn/7rX/fwu9m0GNOmsQ7mK014LlpptNUJVX1/&#10;AwJCT0Grnd4C2mgfeaTvi1MC2BkCAnfjugEBLSS/46Odzj33cJ/t9AFLjf5DgxP+GWmwIdRa9gsI&#10;aH/E9+FP2KQdOr8kNDLhhzfUVqy4eqbYyy+ziTRu+cMfWGdaKhoAUMHP35WczDrTMIyfQquC9rx8&#10;59de44Zt/MqhcVfvp4iCS0BAAI6FgAD6QgUMFR5U2Nx5J7dzohqPPqT4RnsvKsWp+Pn666tfhPI6&#10;OriTDKlooXst2vr13P6SauZ77+UO2+a1t3N1Ed+Byq1PP716Ah7t26g/lUbCHIT2ww9cmVdfz0pT&#10;QsUePZyKZwHNmfaXtLSHDrEpRiN3Sjk9nGo/gULBfavAz5ZKyrff5o4j4JWXcwtAU/h7zRvV25cu&#10;XT3kwZr33uOKycBAbuTUO1rVNHyhlUz/CiFFVRW3ADSUsXh2ajRn4egJQotBq4vWfI+ri1417WME&#10;MhmX/lj04RsNhmJirn4lTmuMHkhr26Ib3+i5aCUIwyaqWmkZaIhj0Y1vtKnQ+8Ufpd8LGt9QZ/74&#10;BWvUau4Llt//nutJ5bf5eiBlZaZPPrn6vOaNBnnmtTTNh97iBx/k7qJtkgZtQkZAy9nczH3/TwNK&#10;upcWXqBScWej0LiTpv/xj1wyZYFfafTGLVjAnte80RqmJzUfa9IGT0PM3/3uapJlbt8+7lG0EVoo&#10;LeWOTeXn2T2kAHAsBATuxnUDApKfzwXlN3Re2cei/eIX3KjG/DPTfgEB7UlpL0k7Cz6etmi0c5k3&#10;r8s+kZaKqnoh1rdojz/OXYJRQEMg2gH97GeW3ajRa3z0US7oBzeAgAAcCwEB2ID2iMnJ3AFszzxz&#10;dd/Dt48+4qo4i7OveVRB0diC7rVoVB8SquQTEtj123lNTVf7nD59tTrl0RThXqHRwy1KzfZ27mBC&#10;KvUFVK9SwZyYyI1pBPRAerjwnTOPCmZhzsePW34Ep6VdvVdoVGcK2UQvqOCkF0t1fp9o+WlV05zp&#10;VfCn9Atycro8Nd8yMnrIJqji7XF1mV/ZiNfSYtmHb0lJXa4WyeNXWvfW/foUtE5onVt041uPm0p3&#10;NOqizvym0gtafnqnqOeJE5ari5aBinbhec0bFfYWC0xoC+HvpXfKPEYhRUXcRLrL4jKEGg17CD17&#10;L5eWKClh3cwbrWEL9K7RuJAWQ0imzNXWco86d47dFNBWyq8ran3GTwB2hoDA3bh0QECf87SXj4xk&#10;l4zl27XXcuedbd5s+Xluv4CA0K6KdiKhodxVjfj+1N58k1sS+szvrrycO22N7uWfl28vvshN6b4P&#10;paHFhg3ccZHCkRE33MD13LKlh+QaXBQCAnAsBARgM9ovUj186lSXZn4oPgAAeDAEBO6GShGqnIuL&#10;u1ztVa/nJlLrMfU2GNi9NkaWNGe+v0UyawtaMHpgSQm7aY1czp6CWlERm2iBRjh8hx4jWhrq0F11&#10;dZbfSXR0sEcJcXZLC+vZo9ZW1p8a/b9PtbVX+1v7XQOeWs0WklqfKwRcDgICcCwEBAAAACACBAQA&#10;AOJDQACOhYAAAAAARICAAABAfAgIwLEQEAAAAIAIEBAAAIgPAQE4FgICAAAAEAECAgAA8SEgAMdC&#10;QAAAAAAiQEAAACA+BATgWAgIAAAAQAQICAAAxIeAABwLAQEAAACIAAEBAID4EBCAYyEgAAAAABEg&#10;IAAAEB8CAnAsBAQAAAAgAgQEAADiQ0AAjoWAAAAAAESAgAAAQHxNTSwguO46BATgAAgIAAAAQAQI&#10;CAAAxNfRYfroIy4gePddk1bLJgLYDQICAAAAEAECAgAAu6iuNh05YiotNRmNbAqA3SAgAAAAABEg&#10;IAAAAHB1CAgAAABABAgIAAAAXB0CAgAAsInRaFSpVG1tbTWDUFdXR3Og+bCZghtBQAAAAODqEBAA&#10;AEDfpFLpwYMHN27cuG3btvXr128eqE2bNsXGxtIcEhMT29vb2dzBLSAgAAAAcHUICAAAoA9FRUVL&#10;lizZtWtXbm5uVVVVU1NT20A1NzdXV1fTfLZu3bp06VL6P3sOcH0ICAAAAFwdAgIAAOhNWVnZ4sWL&#10;CwoK1GLLzs5evnx5RUUFeyZwcQgIAAAAXB0CAgAAsEqlUi1evDgrK4vV9GJLTk4ODg5WKBTs+cCV&#10;ISAAAABwdQgIAADAqjNnzsTExCiVSlbQi00qla5du/bChQvs+cCVISAAAABwdQgIAACgZwaDYcuW&#10;LYcPH2bVvH3s27cvPj6ePSW4MgQEAAAArg4BAQB4EKlU2go2q6+vj46Ozs3NZaW8feTk5MTFxbGn&#10;BNvIZDK2TTsTBAQAAACuDgEBAHiQxx57bNiwYU8++eTYsWM/tM39998/ZswYdsM2v//970eMGMFu&#10;2Oaee+5h/7NZfx/y0ksv/elPf2I3bEMv/Ntvvy0tLWWlvH3k5eV9+eWX7Clt9sQTT4waNYrdsAG9&#10;lvvuu4/dsFl/V/Jf/vKXF198kd2wzVtvvfXwww+zG32h7fbpp59+7rnn6N1k27QzQUAAAGAXEolp&#10;1y7uX6ORTQGwGwQEAOBBqLiaNm3auXPnDAYDm9SXf/3rXyqVit2wjY+Pz+nTp9kN21Cty/5ns/4+&#10;hCq3tWvXshu2oRe+c+dOBwQE3377rbGfg565c+emp6ezGzag2vXdd99lN2zW35W8ffv2qKgodsM2&#10;Eolk8uTJ7EZf9Hp9ZmbmN998g4AAAMBTKJWmd94xXX+96a23TBoNmwhgNwgIAMCDvPDCC2fOnOlX&#10;LYqAAAGB7ewdEBBaUYmJiS+//DK77UwQEAAAiK+x0TRsmOmaa0w/+QkXFgDYGQICAPAgw4cPr6ur&#10;Yzdsg4AAAYHtHBAQkNra2pEjR7IbzgQBAQCA+ISAgBoCArA/BAQA4EFefvnlRtrR9gcCAgQEtkNA&#10;gIAAAEBkCAjAsRAQAIAHQUDAbtgGAQECgn5BQAAAID4EBOBYCAgAwIMgIGA3bIOAAAFBvyAgAAAQ&#10;HwICcCwEBADgQRAQsBu2QUCAgKBfEBAAAIgPAQE4FgICAPAgCAjYDdsgIEBA0C8ICAAAxIeAABwL&#10;AQEAeBAEBOyGbRAQICDoFwQEAADiQ0AAjoWAAAA8CAICdsM2CAgQEPQLAgIAAPEhIADHQkAAAB4E&#10;AQG7YRsEBAgI+gUBAQCA+BAQgGMhIAAAD4KAgN2wDQICBAT9goAAAEB8CAjAsRAQAIAHQUDAbtgG&#10;AQECgn5BQAAAID4EBOBYCAgAwIMgIGA3bIOAAAFBvyAgAAAQHwICcCwEBADgQRAQsBu2QUCAgKBf&#10;EBAAAIgPAQE4FgICAPAgHhgQaLVaqvDT0tLWrFlDRXVKSkpWVlZlZSW7u1fOFhAYDIbq6uqMjIxT&#10;p05RUb1t2zZ6XSUlJTSd9bAOAYEDICAAABAfAgJwLAQEAOBBPCQgoIK5rq7u4MGDmzdvHj16tL+/&#10;f3x8fHJyMpXWJ06c2Ldv37Jly8aOHRsZGZmQkNDQ0KDX69kju3KGgECn09ES0nJu3bqVlnn58uV7&#10;9+6lV5Genk6v6MCBAyEhIR988MH69eupT1NTk7WwAAGBAyAgAAAQHwICcCwEBADgQTwhIJBKpRER&#10;EVRIU+Wck5PT1tbGCvGuaD1kZWWtXr3az88vJiZGLpezx5sZ8oCAXkt0dHRoaGhgYCC9lpaWFvaY&#10;rug1ZmdnBwQErFixYsuWLT2+FgQEDoCAAABAfAgIwLEQEACAB3HvgECr1ebm5s6aNSsuLq6srIwW&#10;mxXQ1ikUivLy8kOHDn3++ecXL16kObB5dRrCgECj0WRkZNBSxcfHV1VVKZVK1ts66lNcXLxjx465&#10;c+fSPHU6HZtXJwQEDoCAAABAfAgIwLEQEACAB3HjgIAq5Li4uPnz5xcWFvIFc79cvnx51apV27Zt&#10;o/+zOQ5dQEB15vr162l5SkpKWKf+yMnJWbhw4Z49e8xPN0BA4AAICAAAxIeAABwLAQEAeBB3DQj0&#10;en1MTExwcHBlZSUVaaxQ7qf6+vqwsLBFixbJZDJ+tkMSENDyBwYGUplNyzOw10KPqqioCA0N3b9/&#10;v5AR0EQEBPZGKxkBAQCAyBAQgGMhIAAAD+KWAQEt3saNGzdv3jywctqcTCbz9/dfsWIF/Z+fs4MD&#10;gvb29oCAAHrSwb8WuVweHh5Os+LPm0BA4AAICAAAxCeVmv7yFy4deOAB+pxlEwHsBgEBAHgQtwwI&#10;kpKSVq9eXV9fzyrjwWlpaVmzZs2BAwcMBoPjA4Jt27atXbu2vb2d3Tc4NTU1q1atSktLozkjIHAA&#10;BAQAAHZx8qRp7lxTYqLJhp/1BRgkBAQA4EHcLyCgWvHTTz8tLy9nNbEYpFIp1dXZ2dlKpdJhAYHB&#10;YEhNTV25cqW1n10YGFr4WbNmVVdXIyBwAAQEAAB2YTSatFruXwD7Q0AAAB7EzQICWrCgoKCMjAxW&#10;DYsnLS2NanUqRB0WEDQ0NFAlf/HiRTZVPCdOnAgPD5dKpQgI7A0BAQAAgKtDQAAAHsTNAoL09HR/&#10;f3+ZTMZKYfHQPENDQxMTEx0WECQkJKxbt06hULCp4mlqagoODr506RICAntDQAAAAODqEBAAgAdx&#10;p4CAXsvGjRvPnj3L6mCxVVRUzJ07Ny4uzgEBwbhx47y8vOz3RCdOnFi7di0CAntDQAAAAODqEBAA&#10;gAdxp4DghRdemDJlCr0cVgSLjV41vZDQ0FAHBARffvnl7Nmz6RnZJLE1NTWNHj0aAYG9ISAAAABw&#10;dQgIAMCDuFNA8Morr4SFhVFJxopgO0hOTp4yZYoDAoJPPvkkMzOT3bYDWkuhoaFjxoxh685mCAj6&#10;BQEBAACAq0NAAAAeZPjw4XV1deyGbZw2IJg2bVpOTg6rgO2jpKRk9OjRhYWF7LZ9XLx48ZVXXpFK&#10;pey2fWRkZMybN4+tO5shIOgXBAQAAACuDgEBAHiQF198MT09nd2wjdMGBP/+97/td34Bj+Y/Z84c&#10;e/yygDkq3adNm8Zu2A29lo8//pitO5s5Z0CQlpb2z3/+k91wJggIAAAAXB0CAgDwIE899dTcuXOz&#10;s7PlNnvrrbeamprYDdvMnz8/MTGR3bDNiBEj2P9sNnLkSFb72k1bW1t4eLi9j1M4fvx4SEgIu2E3&#10;Mpnsgw8+aGlpYavPNv19XzZt2hQREcFu2Ia2xm+//Zbd6Au9iqysrDlz5vz9739n27QzQUAAAADg&#10;6hAQAIAHefzxx5944omnn36aakUb3Xffff/5z3/YDds89dRT//znP9kN29xzzz3sfzYbNmwYq33t&#10;pq2tjcpdex9BcPz4cXoWdsNuFArFmDFj3n//fbb6bNPf9+XPf/7zCy+8wG7Y5s0336S3kt3oC72E&#10;Z5555q9//etLL73EtmlngoAAAADA1SEgAAAPUl1dXe4uXn75ZVb72k1bW1tQUFB6ejq7bR9Hjx4N&#10;DQ1lN+xGLpdPmjQpLy+PrT4X199LaTgGAgIAALuQy01lZab2dnYTwJ4QEAAAuKSxY8dS0cvKX/to&#10;aWmZPHnyoUOH2G37iI2N/e6779gNu2ltbR3AzxxCvyAgAAAQn1ptmjnT9OCDpu++M2m1bCKA3SAg&#10;AABwSX5+fvb+AcK6urqPP/548+bNKpWKTRKbTCZbs2bNyJEjqbZkk+yjpKRkyZIlbN2BfSAgAAAQ&#10;X3Oz6eGHTddcY7rhBlM/r5oMMAAICAAAXFJSUlJCQgIrf+0jOzv7u+++W7VqVV5eHpsktvPnzwcE&#10;BIwdO7aiooJNso8jR46cOHGCrTuwDwQEAADia2w0DRvGBQTUlEo2EcBuEBAAALik4uLiqVOn2u+7&#10;fbJv376jR49KJJIVK1bk5+eL+yU/LXlOTs7KlStLSkoSExMPHjzI7rADeq7x48fX19ezdQf2gYAA&#10;AEB8CAjAsRAQAAC4JIVCERAQUFxczIpgsclksunTp7e2thqNxry8PKrk4+LiMjMzy8rK2IXyBqq0&#10;tDQ9PX3btm3Lli2judH8pVLphx9+SP+y5xabRCJZtGgRPRFbd2AfCAgAAMSHgAAcCwEBAIBL0uv1&#10;O3fu3Ldvn7hf7AuOHTu2fv169mSdecSJEyeWLl26adOmLYMTGRm5ePHitLQ0WnI2d5MpPDz8zJkz&#10;7LlFpVQqo6OjExMT2TOB3SAgAAAQHwICcCwEBAAArqq8vNzX17elpYWVwuJpamriTytgz3SFXq9X&#10;icFgMLA5XpGenh4WFtbW1saWQDyVlZW0luhf9kxgNwgIAADEh4AAHAsBAQCAC4uLi4uJiaGSm1XD&#10;Ijl48OCmTZvoP+xp7I+eKygoKCkpqfP5RUNrJjIyktYSzi9wAAQEAADiQ0AAjoWAAADAhcnl8rlz&#10;52ZmZrKCWAzV1dVeXl6O/8qdnnHGjBn07Gw5xJCamrp69WpaS+w5wJ4QEAAAiA8BATgWAgIAANeW&#10;n5+/bNmywsJCVhMPTmlpqZeXV15e3pB85X7+/PmlS5dWVVWxpRkEKlYvX75Mr6WiooLNHewMAQEA&#10;gPgQEIBjISAAAHBter0+KSmJ6ura2lpWHA8U1dLz5s3bv3//UB2Qr9PpqMJctGhRc3MzW6aBKikp&#10;mTRpUkpKSvfrHYCdICAAABAfAgJwLAQEAAAuT6/XUyU8d+5ciURCRRorkfuDHlVVVeXt7b179276&#10;P5vvUFCpVIcOHVq8eHF1dfXAXgvNobi4mF7L4cOHdTodmy/YHwICAADxISAAx0JAAADgeozczwko&#10;TMar340bjca0tDQfH59jx45JpVJWK9umvb09MTFx0qRJ58+fZ7MbasePH1+8ePGJEydkMhlbStvQ&#10;a9+/f//8+fMvXrzI5gWOgoAAAEB8CAjAsRAQAAC4mI5KScPOxdVhHzbuXapra2RTOzOCioqKNWvW&#10;LFu27NKlS6xi7pVKpcrNzf3uu++ioqKKioqc51L/er2elicsLMzPz4/+Y8uhBNQnLy+PXvu6deuq&#10;qqqc57V4DgQEAADiQ0AAjoWAAADAZeikTQ27fYun/apwwi2F3/4f/VsV9l+jRsXu7kRF2sWLF+fN&#10;mxceHn7s2LHS0tKmpia5XC5U0fT/hoYGiUSSnJzs7+8/ZcqUCxcuaLVa9nhnQkubkZHxzTffUM2f&#10;mJhYVFREr8X8mAJ6Lc3NzcXFxadPnw4JCVm2bFlBQYFGo2GPt8Zo1Emb5RePyrIT1dWFuvYWg7av&#10;h4ANEBAAAIgPAQE4FgICAADXYDToWxLXSybfw0UDZk3bUs16mKGCPzMz08/Pb+PGjVFRUVQ8z+20&#10;YMGCtWvXbtq0iaZHR0dLJBLnjAbM6fX6ixcvBgUFrVu3LiYmJjg4eN68efzLWbp0Kb0Kmk6v8fLl&#10;y9STPaZXmobK6ojx/NornvX7quCP6mNnSc/tU5XnGzRDef0FV4eAAABAfAgIwLEQEAAAuAaqXWs3&#10;TxdyAb5JJt6ma796loEFg8HQ3t5eU1OTn5+f2iktLU0ikdTW1iqVSte6vD8trVwur6urKygoOH/+&#10;PP9ycnJy6NXJZDLbX0tnzhImmXi7xZos+v5XJXOerl47TidtZl2hnxAQAACIDwEBOBYCAgAA12DU&#10;aRv3ri4cf6tQ00q+v79xzyqaznqADbjVuGexsA4tmmTCbQ27lhr1+O2DgUBAAAAgPgQE4FgICAAA&#10;nI6y9HLLyZ2ynNMGjZpN6qSuLapY/X7h+BuplC1b+lrbmR06WSu7D2xkNErTDhRNe9A8FzBvNeu+&#10;0KvkrHMndV15w85l9du8284eVDdUIT6wBgEBAID4EBCAYyEgAABwFnqFVH7pZNWabyRT7pFMvF3y&#10;3S9ro2bo5VJ2NzEaDUqZqiJPXVvMFbFmP3MItjNqNW1n9pYv/VvJnKcl393XJSCYcEvjnkVGw9Vr&#10;GXRU5JX5DC8cf3Ph+Jskk+4omnJPyby/1m1fJE3dra4poneE9QMEBAAA9oCAABwLAQEAwNAzqFWy&#10;7BM1G76VTPm1eb1a9MPvlAVnWCcQlU4uVZXmtp2Krd8+qzLog6Jpw4q+/3V1xDhN09WLPhoNhtZj&#10;6wsn3Gb+pgitdNHflcUXWFdAQAAAYA8ICMCxEBAAAAwxQ4eqZuP3xdMfKhx/k0UJWjjhFnn2IdYP&#10;7MJo0Kh17c3qmkJ1dZ7FKRtGg745IaiH94Vv42+q3TTBoO76wwdGg0GtMnQojFqNpx1fgIAAAEB8&#10;zc2mJ5/k0oGf/9yk6vLDxgD2gIAAAGCItSbvsqw8WbupYtW/NPXlrB8MBVV5btmy1wu/5a770L1V&#10;r/lAr7x6wQKDViPLPFgZ+t9yvzF1W72lp7cqJZna1kYPuWwBAgIAALuIjja98YYpMtLkUj8/BC4K&#10;AQEAwBCrifivRdnJt8qQz5WSdPPz4cHxqLZXlWTXxy0qX/6OZOKd5m+QZOKtjfv8jfqrb5CqNKd0&#10;3p/MOtxe4v1she8btVHft2ccZZ3cFwICAAC70OlMLS0mLX60CBwBAQEAwBBrO3dIKCmpFf3wu+qw&#10;TxQFaQZNB9WnrBMMKaNeb9SqtS217ZnH6uNWVKwcUb78Hw27V3a+R1cYDS1J63s+1mD8jZLJd7We&#10;2k59WGd3hIAAAADA1SEgAABwBINaKcs62rTPp+XoWnV9BZvaydChqts8tXjmo0VTh9Ws/7Y9I97i&#10;1w3B2ehVSr1S1q3aN7af/59k8i8t04ErrTLwXb1Kwfp2Mhr06vrKjopCnayNTXJlCAgAAABcHQIC&#10;AAB7MhoNKrk872yF/9iiHx7kvkmedGeZz6uGji7XGTJ0KDX1xZraos6yE0cNuCpta3112MeSKb8s&#10;HH+LRTpArSrofZ1Cxrp2vunN8RGlC/5UMvuJsgXP1W6a1Xp6d0dVvl4h5S5w6IIQEAAAALg6BAQA&#10;APaik7VKz+2qDPpYMumuLrXi+JvkeemsE7gXg0ohTU9siJtXFTK2dN6Lwlsv+e6+tjN7WKdOivwz&#10;RTMeubpV8N0m3Fq65NX62Lk6aTPr5zoQEAAAALg6BAQAAHahbWusi55OZaFFBci18TfJLp1l/cAd&#10;GQ16naytozyvPWN/w/9W1sctkp77n6HrcQGtyZstNwyz1rB7pctdnxIBAQAAgKtDQAAAYAdGY9up&#10;LT3/fv6EW0vnP2dxLjq4M4PBaDB0P3NEWZRRPONxy83jSqtY+U9deyvrSoxGvbxNfvGYNHWXsvC8&#10;trnW0KF0trNREBAAAAC4OgQEAAB2YDQ0HwmzKPmoUUFYHztfWXqRdQMPZlApmo9ElHg/Z7GR8K0q&#10;cAwXAVyhV8gadi2TfHc33SX5/sGKVW/XbprQcmSdQpKlV0idJClAQAAAAODqEBAAAAyOwWDQdHC/&#10;O9C1SJNlHS6a9jtW742/pWTWE3XR3h3ll7v8MB54NoNWrWkol+Uca9wfWr78zeKZDxV9f79kyr3F&#10;0x+UX04x36IU+ack393DNqcrTTLpruKZD5f5jFBV5LF+QwoBAQAAgKtDQAAAMFBGo7a1vvXEltot&#10;P9Rtn60sSDPqdewuqv06lK0nt1f6v1/p92791tkd1cXcceYAVhgNek1znSz7lPTcIdpaLPKm9vR9&#10;FumAeasK+tAZgicEBAAAAK4OAQEAwEAY1KqWk7GVfv9iv3s//say5a93VBayuzsZ9XptSz017vgC&#10;gEHoqC4snf+ieShg3soWv6Dt+qsHenlbc3xE7cZxzYnRqop8x2yBCAgAAABcHQICAID+0TbXth6P&#10;Lpn/UrdrEN7YcmytCYcJgD0YDIqC9KrQD8oWvlj0w0O0sZlve1VrPjSPAHTSpsrAMWz7pH8n3FL0&#10;wyNVa75pSdqolKQZu/6YgogQEAAAiE+vN0VHmz75xLRpE/d/ADtDQAAA0A96RXtV0JjCiXeal2d8&#10;k0y8oy05xkkuFwduyaDu6KgukWUda9y3vHrt1yWzn6etrmLVOxbXIFDkpxROvMti++Rb8YxH287s&#10;Yf3EhoAAAEB8bW2mhx82XXON6e67TSoVmwhgNwgIAAD6oT0jSTLpdouiixrVaZX+/1LXlbJ+APZk&#10;1Ov0Spm2pUZTX6xrb7aIpRQFZyQTe9hK+Va25K86RTvryjMaDR0KnayV/jUaBv71FAICAADxNTaa&#10;hg3jAgJqyqu/bgNgJwgIAAD6oTV5l2TibV0qrom3lS0Z3rQ/UNNYzToBDCm9rKU6YnyhlYygdO7v&#10;u1ywwGhQlWTXbJxStuKdmg0Tm+MD5RdPqevKDf0/EwEBAQCA+BAQgGMhIAAA6IeOmpKi764evF00&#10;/YnmhDB1bYn57xcADDGjUVNf1py4riLgE8mUXwmbK98qQz4z6rSsp8mka2+uWPVe4fhbWIfxNxfP&#10;eLRsyUvVYR+3nIg1dPRjMIqAAABAfAgIwLEQEAAAdEGlfkf55cb/rS5dOLJ8+XstSVvMqymiyEut&#10;jvi60v/t5sQonbyNTQVwRkaDWqUoymmK31AV+mHF6lF1W+foZK3szk6q0gtCdtCt3Vi7ZbrR5mti&#10;ISAAABAfAgJwLAQEAACM0WhU15Y37VteOv+FqzXSpHuUkizW4wqDVqNXKdgNAFfAbbRyqUXaRdR1&#10;xUVTf3t1g+/aimc+pGtvYV2voCnK0lxta4Ox6292ICAAABAfAgJwLAQEAACdh2S31Db+z69k1sOW&#10;lxj49v+aDqxl3QDcjlHb0bR3efGM3/V4XcNir0d10ibWlRj07RmHy5b8o3jGQyXej1X6f9B0eL0i&#10;L0XbUmvoUHSoVAgIAABEhoAAHAsBAQCASdtcUxn0ceH4my2qI761nIhj/QDckUGrVkouNB0IrNnw&#10;VfmyVyVTHmAb/8S76rcvYJ066dqbir2fFf40hFYy58WayMmt+ecREAAAiAwBATgWAgIAAJPsQoJk&#10;4h0WNQ/Xxt9YvvpfOvNLvgO4K6NRr1Jo6isUuadajq6r3+HTdipW3/UqGx3VBZZ/I+ZtwYsICAAA&#10;RIaAABwLAQEAgKk944Bk4p3mpY5k0t3ly0e0JG3VK2SsE4DH0yukpQv+bv6XYt4uT7jdIiAwqFXK&#10;gpTW5M2y7CPqaole0W5x2QIAAOgDAgJwLAQEAOBBjEaDTtbW/aJr2saqipVvCHVO2ZKRLYnr1A0V&#10;7G4A6GQ06GWZCWVLXyscf5Pw9yI0i4DAaDA0H4ssnvEQ3SWZ/MvShS9Vr/20cfcyWfZJ7gKHRiPr&#10;BwAAvUBAAI6FgAAAPIJBpVCVZNVu+qHE65ES70frd67UtZudOGA0aBrLm+LX1W3zaTuzh+6y/afd&#10;ADwK/WnoZS3KkqyW4zHVayeUzv198YyHiqb+qnjmwzWH1pgHBIYOuWTKL80TBK5NuLVo6gMlc//Y&#10;eirWhIwAAKBPCAjAsRAQAICbM2g6FAXptZGTin74nVClSL67tzU5xoSjnQEGw2jUtbcoCjOl5xOU&#10;JZdUCrl5QKCTtQh/cd2bZMqv9XIp6woAANYgIADHQkAAAO5MXVdeu+n7Eu+nLIoTao17lnT/TXgA&#10;GLCOjo4upxjoNJVBYwvH32jxp8fa+Js0jdWsaye9Ut56ald12McN/wuSXUrRyaVGg95kRIoHAJ4N&#10;AQE4FgICAHBbOllL6eIRlmVJZ5NMvKP5yBqcRwAgIouAgGiaaxt2zC1fMaJ41pOFE241/xss9n5K&#10;r2hn/TrVbpll3kEy+Z7yVf9p2LNCln3E4scUAAA8CAICcCwEBADgthSS7KKpV37R3byNv7Fm/WRN&#10;YxXrBwBi6B4QEKNOp2mqVeSlth7fUBs1rXTxSMnEO8t8RrZnHmE9rij6/kHLP9XOVvT9A3Vb5xsN&#10;OtYPAMCjICAAx0JAAABuS1lyuWjar7pUGtN+XRnwn/b0eEOHgnUCAJH0GBBcZTQYNB16eauurYb+&#10;7f57h5Ip95r/tZo3ycTb1bUlrB/PaDR0KLVtDTp5m1GrYRMBANwPAgJwLAQEAODyDGqVqvSSIj/N&#10;4ppnBq2mev3XhRPv5gqMKfdVhXzQnnZIr0I0AGAXfQQEfWnY4yv5vkuiZ95UFfmsXyd1fWldzOyy&#10;5W9UhX7WsHNee+p+VUWhXilndwMAuA0EBOBYCAgAwGUZjUadVlmUWbNhQsncZ4u9nqwK+bzLjxea&#10;TDppoyzjUPPRDfKLSTppM35WDcB+BhkQ6JXt7emHajbNLPH6g2TSHZ3XLOi8wOH4G0vmv6RXyli/&#10;TrWbvQrHX72oQdH3vy6d/8eKVSMb/xdoce1DAADXhoAAHAsBAQC4JF17izR1b4Xv6MLxNwtFArX6&#10;HStYDwBwrEEGBAKjTquuLWtN3lm76buqwH/Rv8qSHIt0r+j7X5r/4Zu3sqUjLYJCcB5arbaysrKw&#10;sFAux+EeALZBQACOhYAAAFyN0agqyale+1/JlB4uQFix8jXWDQAcS6yAQGDU6/RKmUGrZrfNlMx9&#10;weJv37wpClJZvyv0inZlySV1Q5VRh4sdDqWqqqqwsLCAgICUlBQ9fkcGwBYICMCxEBAAgIvRttRW&#10;+P+7cPxNFiUB1ybc2hS/lvUDAMcSPSDohSzneOnCv0m+6+m6hhNuVUoyWL9OqpLssiX/LJr6QPEP&#10;vy5bNLwubml7xkF1Vb5O1mo0oEZ1qJKSkoCAAF9f3+jo6NbWVjYVAHqh0ZgmTDA9+KDpyy9NWi2b&#10;CGA3CAgAwMV0lGZIJt5lWRJ8+39FP/y2dvNMnbSJ9QMAx3JkQGA0GNQ1pW3JsXUxUysDRhf98Cj7&#10;KJhwe2Xgx3plO+vXqSr4A+GDQmhF0x6uCv20PTPeqMcxBY7T2tq6detWX19ff3//vLw8NhUAeqdQ&#10;mPLzTdIuV2IGsBMEBADgYtTVBcVez1wd6I+/STL5ruqI8UrJeb0KJ7UCDBlHBgQCg6ZD29bYUZYj&#10;PbuzcX9Q64kYTUOlxQULSrweufqJ0bUVzxzWUV3A+pkzGnBNU3swGAxJSUl+fn6+vr6HDh1iUwEA&#10;wGkgIAAAJ0WDfnlOoixjl7q21HykbtCom4+sKfZ+unDCrfRvbdQkVVkujhMGGHJDEhDYomrtOItc&#10;wLxJzx9g/ToZ9TplYWrLsQjpuThlcba2tRGHGIirrKwsJCTE19c3LCxMh0tCAAA4GQQEAOB09B1K&#10;6bn9VUFjJN/dR8P3itXvKiWZXTICtUopSW8/v1NZmG7Q9HABMwBwPKcNCDqqJdVhX0om3W2eCwhN&#10;kX+W9eskv3S6xPtJ7q6Jt5fMfq7S/5266Oltp/eo68oRRIpCrVZHRET4+vr6+flVV+M3KQEAnAsC&#10;AgBwGkaDrq2hPf1Q2ZIRksl3sZ9Apzb+ptrNU/UqBesGAE7JaQMCk9FoUKs0jZXStPi6rYvLl/6j&#10;ZPZTRT/8rnjWY3UxXnqljHXrVLH6PfbJIzTuPKY7i6b/rn6Hj0HVpTMMTGJiom+n06dPs0kAAOAc&#10;EBAAgLNQFKZV+L3X47d81eH/1ctxbR4Ap+a8AUFXepVCVZ7XnpWkKMjUd1j+ZliZz3CLzx+h0aeT&#10;4nIy6weDkJeXxwcEO3fu1OKq7AAAzgQBAQA4Bb1aVbHqVYvhOGsTbm3cs8SIQSSAc3OVgKB3jfuD&#10;JRNvs/wUutJajm5i/ToZtRrp2X1VwWNrN3u3nTvYUVtsUCuNOi0ucNi7pqamoKAgX1/fqKgo+j+b&#10;CgAATgABAQA4BXVdeYnXYxZj8cIJt5UueLFxf6C2vYX1AwBn5R4BgUHT0XwkoirovdJ5z1sc0FQ0&#10;9TfK4nTWr1PrqR3mHQrH31y6eFRd9Ky20zGapmrEBNYoFAr+xw7DwsKKi4vZVAAAcAIICADAKeiV&#10;srLFL5sPtYunP9G4z09Vdsmox4XBAFyAewQExGjQ62StqtJL0tTdDbt8yle+L5l8b8mc55sTNxrU&#10;XS6GUun/rvmnltAkk26vWvOltqWW9YOuNBpNQkKCr6+vv7//hQsXjEhSAACcBgICAHAco16nqS9r&#10;O7OrKT5ckX/OqNOwOzrJco6XLXqhZM7TZYtfavyfn7axCr8uBuBC3CYguIoqV73OoFYZlFJDh7x7&#10;WFkV2O2KhkIbf3PriS2s3xU0K21Tjba1nv7jyccXGAyGs2fPchch8PU9efKkHikwAIDTQEAAAI5g&#10;NBo0TTXNh0LKlrxcOP5WGj0X/TCs7WzXWsJo1LY2qMrzNY3VJqOBTQQAF+GGAUFfZDnJRdMf7ZIL&#10;mLXmhHDWr5Ne2V63fX7ZstcqfN+ri/6+JXG9sihb297imd+fX758mb8MwaFDhzSaLmExAAAMIQQE&#10;AGBfRoNB197UdDCsbPE/JJPuMh89l/v8nbuaFwC4BQ8MCIx6naIwreF/fuVLXy+a9oDku3sKx9/C&#10;fb6Nv7F41jOq4izWr1PL0ajCCVcvf0ifhyVeT5QteqFm4zRl0QWjwbO+RS8uLg4LC/P19Y2Li1Op&#10;VGwqAHRnNJouXTKFh5uysjz5yCNwGAQEAGBHNOSVXUwqWfA3YUxs3soW/rn7b4wBgIvywIBAQJ91&#10;mua69qyT9XGLqsM/qokcL7ucYnGSVFXAGxafgUIr9npKUZDK+nmG+vr6jRs3+nb+kIFC0eXKDgDQ&#10;RXu76R//MF1zjenxx01qNZsIYDcICADAjnSy1sqQTyyGwkJr2Lmc9QMA1+fJAYHAaDDoOxQGTQe7&#10;baZ+21yLz0Dz1rjPj/W7wqBWKUsuqyoKDRo3LAkaGxsjIyN9fX1DQkLaqf4BAGsaG03DhnEBATUl&#10;vlYBu0NAAAB2pG2pK/UZZTEOLpx4e/mSfzTHRxhUctYPAFwfAoLe0edh+cp3iqb9tnD8TZafiuNv&#10;aU6MYP066Vobypa9IZl8l+S7u4pnPVkdPrH1xBal5Lymqcbi8q4uSvilQ9LW1samAkB3CAjAsRAQ&#10;AIAd6RXt1RFfC4NgyYTbyle80XQgQNNQicsQArgZBAR90rY2tKcfafzfkqqwL0rmvCh8NpYtfqmj&#10;Kp916tS426dw/I1CB75JpjxAH6HNieF6pYz1c1kICABshYAAHAsBAQAMllGrUdcWN+4LrYtd1nZm&#10;b5fjAoxGVfnFysAPi6f/pmzR8NbkbdrWOvx4IYBbQkBgI/oM1MulmoYKWc7R5sSNLSei1dWFFhcp&#10;rFn7sUU6ILSiKfdIz+3s4VplBoPR4DLBKwICAFshIADHQkAAAANn1GmVkvT67XOLpv6KH7lKJt/V&#10;uNff8vzbzt8vdMvTaAFAgIBARK0nYns4E+FKq9++wCJp7ai43JIY2nI0XJ57Rl1f4fyftwgIAGyF&#10;gAAcCwEBAAyI0dhRU1K/zbtkzrMWI9fy5a9rmqpZNwDwGAgIRKRXKeq2zZF8/6DFByzfmuKDTWZH&#10;HHRUFZf5DOfuGn9j8YzHy5e9Ur32s+YjUYqiHKc9YgsBQY+MRqNMJqupqcnv1NzcTCuKJrK7wTMh&#10;IADHQkAAAAMhv3iqaNojPX7BVb78NU1jFesHAB4DAYG4jAa9TtGmKMxs3B9eFTS6dOELxTMfK57x&#10;aPWGby1C2IZdywon3NL1o/hGmiKZfEdV0Kfq+nLWz5m0tbVt2bLF19fX399fKpWyqR5Jq9U2NTVl&#10;ZWXt3r176dKlXl5es2bNmtmJ/kM3V65cuW/fvry8vNbWVr2+y6ko4BEQEIBjISAAgH4zaDoq/N7r&#10;OhhlrWjKvc2JEUYtziYA8DgICOyn81IvZfLLZ2UXT+tkrWzqFXVbplo9H2HC7c2HQpzwOIL6+vqN&#10;Gzf6+vquX79eLvfQX7RRqVSXLl3au3dvQEDAzJkzf+jVrFmz1qxZc/DgwYKCAq1Wy2YBngABATgW&#10;AgIA6DcanpYt/ovFMFTy3T1li/8pPbfX0IG9F4AnQkAwVGQXTxdN/53FZ7LQajdPN78ujFGvl+em&#10;VId9URX4UcuxLQpJuk7aaFAraTrr4RCVlZURERG+vr5btmxRKBRsqgcwGAz0l1JVVXXkyJGAgIB5&#10;8+bNmDGDjwDoP3Pnzl24cOHSpUsjIyPDw8OXLFlCN+fMmWPeZ8GCBSEhIcePH29qalKr1TgBwf0h&#10;IADHQkAAAL0x6rR6paz7wLF+h48w+pRMvrfC/922lD1u8MtbADBgCAiGUHt6fM3aT8uWjZRMYZeM&#10;ZZ/P393bejzK/CcSFHnni6b92rxPifefqtdNbDroqyq7TJ/5rJ+d5efnBwcH+/r67tu3j6pcNtWt&#10;0cusrq4+efIkFf+zZs3iC37e7Nmz16xZQ6uiuLhYLpcLNb/BYGhra8vLy9uzZ09QUFD3R0VFRZ07&#10;d66urk6nw88DuS8EBOBYCAgAoGc0oFQUZtVt/r4y4J367fO0bQ3sjk5aaWPDTp8K3w+qwr9tS4nT&#10;NteyOwDAUyEgGEpGo14lV9eVyy8mNR9eUxX6VdG0hyQTbmnYs0onbWZ9OjXuWlA44WbzgEBoZUv+&#10;qcg7x/rZExXA6enpfn5+vr6+x44dc/viVqVSZWVlbdmyZdWqVRanEsyfPz8uLi43N7elpaWX6wvQ&#10;KmpqasrIyNi2bdvs2bPZgzvNmjWLViNNz8vLw6kH7gkBATgWAgIAsKSTtdIQszL0Cxpccle6ooHj&#10;+Bsrgz81WozhjAajXs99MYXjGwEAAYHzoPrboDfqtEadhj6o2cQrGvf6dH62W6YDfKuLmWlQd/md&#10;WqNep2muVdeXc0eTGSznNjBUxx49epTKWj8/v7S0NINIs3UqVNK3trZS5R8bG7tgwQLhHAFCJf3y&#10;5cujoqKo4Fer1f16+dS5vb09NTV148aNPj4+5nEDPcXixYvpb7C4uLitrQ2nHrgPBATgWAgIAOAq&#10;GgjKc89Vh39WNM3yt7WKp/9G29rI+gEAdIOAwCWo68rKfF61+IQXWk3kd4aOq1cEMOg0LUfWVax+&#10;p8xnRM26L5v2rpJdOKlprhvkBQsUCsX27dt9fX1DQkIKCgrYVHdBNX9JScmBAwfWrFnj7e3NyvdO&#10;Xl5ekZGRJ0+erKysHORxExqNhp7l6NGja9eutTj1YO7cueHh4ceOHauoqMCpB+4AAQE4FgICALjC&#10;YGhPO1Qy+w8W40W+lXg/oZPhp6oBwCoEBK7BaNQ0lDcnbqpa822J1yNFP/xaMukO/nO+aNpvW5O3&#10;0r6A9TSZZNnHi6c/LOwICifcVjTtwZI5T1b4vi89t988SuiX5ubmkJAQX1/fTZs2NTR0OX/NRRmN&#10;Rtr+6+vrT58+HRwcvHDhQuGQgenTp8+ZM2fVqlVHjhyprKxUKpUiHjGh1+vlcnlRUVF8fPzSpUvp&#10;iejp+OedOXPmokWLwsPD09LSaIVrNBocU+CqEBCAYyEgAADGoFbWRk65OhA0a0U//K45MZL1AwDo&#10;CQICl6Ntb1EUZDTHh9dGflOz7gvp2b0GTZfrBTbunmOxOxCa5Lt7W5I2mV/+0HY5OTm+nXbt2kWF&#10;K5vqmqhEr6urS01N3bx587x58/jinOfl5eXn57d3797Lly874GXK5XJasTt27Fi1apXFMQULFiyI&#10;jY3NzMx0jzjG4yAgAMdCQAAAjKFDUbNhosUQkFpV2Ney7KMGNfZJANAbBASuymg0aDr0qh4OB2g9&#10;ES357pcWOwWhVa/7Rq9oZ137g7YTPiBISUlhk1wQ1fz5+flUkK9evdriVAK6GR0dnZWVVV9f38ul&#10;B+2Blqq2tjY1NXX9+vXdf/WADyxKSkrc8roPbgsBATgWAgIAT6STSzUNVbr2FvPrCxoN+rbT0UVT&#10;7+NHfsUzH6lZ962iIM38cFMAAGsQELgfvUpeF+1dPPNxyYTbhFxAaLWbJhl6ihV619raGh4e7tt5&#10;hcKmpiY21UXw1wgsKCg4cODAkiVLhOP5yYwZM3x8fPhD+mUy2ZAfz0+L2tzcfPbs2ZCQkMWLF5sv&#10;Kv1/xYoVR44cKS4uVigUOPXA2SEgAMdCQADgWQxqpSz7RHX4p+UrXq8O+0KRf95odo1rfYdSenZb&#10;zaYp9bFzZNnHDR3YDwGArRAQuCW9SiG/fKb16FraNZQtHiGZeDufDhTPfEh2IaH7ryT0KTMzMzAw&#10;0NfXNzIy0oW+x9br9RUVFceOHVu3bt3cuXNZqd3Jy8srODg4KSmppKREre5yjoYzUCgUEonk0KFD&#10;AQEB3X9kcdOmTSdPnqytxW8VOzEEBOBYCAgAPILRoNcrpLLso5WBY4um/Zp9/zP+pvLV/9I0VLBO&#10;PKPB0KE0aNXmBxcAAPQJAYE769w16NoaVWXZrSm7Wo5t6ajMNer7fYV8uVy+a9cu/vCBM2fOsKnO&#10;ymg0UsHf0tJy9uzZ9evXL1y40Pyg/blz565YsWLPnj1lZWUymczJww6dTkcLmZ+fHxsbu2wRncKn&#10;AABD2klEQVTZstmzZ7OX0RlwLFmyJCoqKjMzUyqVarVa9hhwEggIwLEQEAC4P6Ne23ZmZ2XQR8I3&#10;P0IrmvqQSpLG+gEADAICAuiTRCIJDQ319fVdt25dfX09m+p89Hp9a2treno6ldM+Pj6sku40ffr0&#10;VatWbd269eLFi1RysweIip69pKSkqqqK3RaV0WjkX9qWLVtWrFjBXtUVNGX37t05OTlSqRSnHjgL&#10;BATgWAgIANyf7MLJomm/sYgG+FYy94WOijzWDwBgEBAQQO8MBsOePXt8Ox06dMg5f7+AivOysrK9&#10;e/cGBASYf81OvLy8wsLCUlNT6+rq7LTwVJanpKTMmzcvPDzc399/0aJF58+ft8dzUfGvUqlqamqO&#10;Hz8eEhIi/CgjjxYgKCiI3iOceuAUZDLTP/9p+tGPTC++aHK+c1jA/SAgAA9FI4CqqqrKykoa0bJJ&#10;7qs69DOLXIBvpfOfbz25bQDHiAIAdIeAAHpHhTefDqxZs4b+z6Y6AaqW5XJ5RUUFlcSrV682v54f&#10;oSqdyvWkpKS2tjb2APHQUysUioKCgl27dq1bt+6jjz46cOBAa2srf29DQ8Pu3btnzZq1detWWgAa&#10;tCiVSnt8sV9TU3P48OHQ0ND58+ezl91pxowZAQEBJ0+epKdWqVSsNzhefb0pPp7eJ3YTwJ4QEICH&#10;ol3d2rVrg4ODL1y4wCa5r5qIbyyigaLpv6vb7q0svmDUIR0AAHEgIIBe8JsHHxCsX7/eSb6aNhgM&#10;jY2Np06d2rhx45IlS1hZfIW/v//Bgwepeqcanj1APPTU1dXVmzdvnjdvHj17VFRUfn5+j+f/U2V+&#10;+fLluLg46uzt7b179+76+nrRL3lgNBrb29svXry4d+/elStXslXQafr06UuXLqVnT01NbWtrs0dC&#10;AQDOAwEBeCLatx0/ftzPz4+GKcnJyWyqizMa9Dppk6a+SNtSbdR1GWEoiy8Uz3iocMIthRNuLpn1&#10;SF20t7q2yKDBUWoAICYEBGANVbNZWVnBwcG026Wd75YtW3JycoawztRoNC0tLVQMU1m+aNEiLy8v&#10;Vgr/8ANV4MuWLdu+fXteXp5cLteJGqPTS6Z5FhcX0yBkVqdTp06VlZXZclwArUN6bElJybFjx6ZM&#10;mbJw4cKTJ0/SY8X9nUKalVarbWtry87OjomJWbx4scXKoSmxsbH5+flSqVTclQMATgIBAXgitVq9&#10;f//+zq8xfHNzc9lUV6ZtqWs5uqF8+euF428umf1My/FodgfPaFQWZTXtXd60z6ejUmI06Nl0AADx&#10;ICAAa5qamjZu3MjvdsPDw7du3UrF7ZAcsk6l7+XLl3fv3r1y5UqLE+99fHyoJE5NTW1paWG9xUN/&#10;HQUFBevXr9+2bRvV2AkJCfX19Xr9AHfHVJlXVlbyRz1ERERERUUVFRXZ49cHampqTp8+vWnTJlpm&#10;tpo6zZw508/PLz4+Pi8vzx6HVwDAEEJAAJ6ovb09Li6OhimhoaHV1dVsqisyGvUqWevJ2IpVr0sm&#10;3yOcQVA84xFtcx3rAwDgEAgIoEdUzR44cIBPB4KCgjZv3kxFMm0qzc3NrIedGWlfqdfX1tYmJiYG&#10;BAQsWLBAuMoA/WfGjBmBgYGnTp0S/TR7el6DwdDQ0HD48OHPP/9869athw4dqqqqor8U1mNwaP5y&#10;uTw/P3/v3r1btmz54osvkpKSWlpa6EnFPaZAoVCUlpbSzPlUxXztLVy4kIZSJ06coHdT9LMeAGBI&#10;ICAAT1RXV7dhwwYaqdAwxWEDFNEZVPK203HFs58XcgGhSSbdIc9PZ/0AABwCAQF0p9Ppzp8/T2U5&#10;7XP9/Pw2bty47YqCggLWyW6o4K+oqEhOTl6zZg1f0/Kosp0/f35QUFBCQkJNTY2I5TShOrmtrS0t&#10;LY1eY0RExMSJE8+cOeOAwyVkMhm90q+//prGNrt37y4sLBT37APC/8TD/v37/f39586dy9bmFTSy&#10;OnfuHK1P5/x9CgCwEQIC8ETl5eWBgYE0WKE9qIseGke7/Pa0vdZ+vLBo+qOaRlzqFgAcCgEBWKBd&#10;VXFx8dq1a7mDBzp/vICPBngnTpxg/eygtbX1/PnzMTExy5YtsziVgKbs2bPn8uXLwo8FiEWr1VJZ&#10;Tq/Ux8dn3bp19CyVlZUO/l5dp9OVlpbGxsbSGl6yZMnGjRtpzCPuxQLobW1sbLxw4QI9i8WpB7Sq&#10;V65cGRcXl5GRocQv9gO4JgQE4IloWMAPVpz2d5j7ZNRp6mK8LHIBapJJd5XO/0vLye20A2ddAQAc&#10;AgEBmOPLSCEdCAkJ2bJlCx8N8KiMFPd7dSqD29vbaRe/Y8cOKly9vb2Fg+G9vLz4avnSpUtSqVTE&#10;0/X1en1ra2tOTg5t/OPGjfP3909PT6+vr1er1eJ+e98v9NT091hbW5uamkovfPLkyfHx8bm5ufTa&#10;xQos6CloBNXc3JyRkREREUErfNasWfzaptVOK3/58uV79uwpKiqSy+UDvtoCADgeAgLwRLS/5Mcr&#10;x48fZ5NcjVGva9y7sks6MOH2siUvN8eHqevKjTgPEAAcDgEBmKMiefv27fzeNiAgICoqigUDV9C9&#10;FRUVrPfgKBSKgoKCgwcPhoaG8jWqYOHChRs3bkxOThb9pwFlMll6evrmTvQsJ06caGlpGcJQwBp6&#10;1Q0NDQcOHFiwYMGGDRv4H3gW9+t9nU5XVVV19OjRiIiI+fPns1Xfafr06WvXrj1y5EhJSYlajZ9P&#10;AnABCAjA49DO+9ixYzReCQwMzMjIYFOdltGga2+S56V2VFn++kBHZV758pclE2+VTLi1eNYzLYkb&#10;1bUlRoT0ADBEEBCAoLm5OTY21t/fn/a2FpceMHfmzJkBF+20N9fr9fRESUlJ4eHhixYtEk4loKJ0&#10;5syZq1atio+Pp8JVLpeLVbfzX5uXlZVFR0d7e3vv3Lnz/PnzVH6Lewy/PdCS018orY2DBw9GRUV9&#10;+OGHcXFxlZWVtORirRx6K9vb24uKivbv37906VJ6C4QjOOit8fHxWb9+/alTpxQKhbhJDQCICwEB&#10;eBzaEfK/cRgUFHTp0iU21fkYdVpV2aXGff6S7x/izh2YeFvd1gV6ZTu7u5NO1tqeeZyaXi5lkwAA&#10;hggCAiC0k21sbKQSlDtywNfX399/w4YNW7duZZFAV1TAS6X93n+p1er6+vqUlBSas/mv9JPZs2cH&#10;Bgbu3r27tLRUxMPaqYqmZ0xNTd27dy+9KD8/v5ycHJeucrVabUZGxvLly2ksRC8qMzNTxLMPiEaj&#10;yc/Pj4uLo3XV/T2izSMrK4u2E+cPVgA8EAIC8Dg0domJiaEdfGhoaElJCZvqTGgJ1fWVDbtXlC74&#10;c+GEW4WTCIqm/UaRe5J1AgBwMggIgPZfVVVV27dvp7KQL6TXr19P+1yWB3Sza9eufp1lIJfLL168&#10;SA/09/cXvp3mLVy4MDY2lgpdcX9vT6VSnTt3btWqVfSM9LpOnz7d0NDA7nMLNTU1J06coFUaHBwc&#10;FhZG4yIRL9DAByu0AqOjoy1+9WDWrFmBgYE7d+4sLCzEqQd9k8lM2dmmlhZ2E8CeEBCAxxECgjVr&#10;1lRWVrKpTsOo1TTuDyjx+r1kwm1CNMDa+JtlmftYPwAAJ4OAwMNRYVlQULB27Vo+HaCKet26ddaO&#10;HRBQSd/7V/10r0wmo8J1z549y5cvnz17thANzJw5c/HixREREWfPnm1vb9doNLSLZw8bBJpPXV1d&#10;VlbWhg0bpk2btnnz5vz8fJq/G3/dTe+dVCrNzc2lt4xWL71r2dnZYp06QW8KrVKaW0pKCg29Fi5c&#10;SG8c/w7Sc82ZM4c/GYSGZCKeDOJW1GrTBx+YbrvN9O67tHWyiQB2g4AAPA7te2iX77QBgezSmcIJ&#10;N1tGA52tZO4fVaU5rB8AgJNBQODJlEollX8hISG0eyUBAQEbN27sMx0gCQkJtOWwuXRF08vKyo4c&#10;ORIWFubt7c2XlLzZs2dTKXv06FHqIOLxAlTEJiUlbdq0KTQ0NCgoKDMzk0pWdp/HaG9vp7eSXj6t&#10;9rVr1yYnJ4v4e5AajaaoqIjedFrD3d/TiIgIejoam+FXD7pobDQNG2a65hqu4ccjwf4QEIDHoZEE&#10;/+UG7fZanO9grabELYXjb7KIBiQTbi2Z+2J7erxRh+QYAJwUAgLPZDQam5ubd+3aFRgYSPtW2sOG&#10;hIRQjW1LOkBiY2Mbqf65guZGxSFVpOnp6bSbXrp0qfmlB2fNmuXj43PgwAGJREJ1rCjRAD2dQqHI&#10;zs6mknj58uWHDh26fPlyU1OTh58er9VqGxoaUlNT6T2iNb9mzZrc3Fz6GxeldOffYprhnj175s+f&#10;LxxQQOgtXrZsGW0/9I7g9xEZBATgWAgIwOPQeKLz6w3fiIgIGl6wqU6j7dzBwvFmRxBMvKti9dst&#10;SdF6hdMtKgCAOQQEHkgmk507dy4sLIzfsfr5+cXFxe3YsYMv/m2Uk8MdHEelIFWkmZmZMTEx3c9X&#10;X716dWxsLJXuYp0hT/U/f/o9zZYq0s2bN5eXl7P7oCt6ay5cuECjppUrV9Kbe/r06fr6erFKd/66&#10;ErT+aebmSQGZP3/+rl276N7m5maPPvUAAQE4FgIC8DjOEBAYDXpVRUHrqd3StCO69mY2tZNeKate&#10;P0Ey6R7JhFvLV7zdkrhe01RLD2B3AwA4KwQEHoXqw+Li4p07d/K/ZUhCQ0Op3k5JSaGSm5X+tjl4&#10;8GB+fv6ePXsCAgIsDjufM2fOpk2b0tLSqJgXqyJtaWlJSEjw8fFZt27d3r17s7KyPPA8goFpa2tL&#10;T0+ndyo8PJzed/q/SqVi9w2ORqOpqqo6c+bM2rVru596EBIScuDAgaKiIg+NCRAQgGMhIACPYzAY&#10;aAhCQxnavTU4+lrERr1KoSzOqA7/pmjq/ZLJd0m+u6ds+Vt6RZcfedJ3KDuqC1WlFw0qudGAg+sA&#10;wDUgIPAQVMvV1tZSaR0UFMRHA7RX3b59e1lZWWVlZVxcHKv7bRYdHb1s2TLh0oP0n0WLFgUHB6ek&#10;pDQ2NtLTDb4sVCgUFRUVycnJtKgzZszYv38/laNKpVKUkxQ8jb7zpAx6r3fs2DF//vwtW7acP3+e&#10;1id9ArAeA0VvtFqtrqmpOXr0KL1TCxcu5DcJQu/a7M7fsDxx4kR1dTW9dx4UFiAgAMdCQAAeh/Yo&#10;kZGRNKBx8EUKjTqtPDelNnJS0bRfXz2DoLNJ046yTgAALgsBgdsTrjBHO1A+GiDr1q2jSl4ul1PN&#10;duzYMVb090dMTMyqVauoCJw1a1ZwcPDBgweLi4tF+ek72uOXlpbSZhkaGkpz3rRpU2FhIb0KdjcM&#10;Gr1NFy9eXL9+Pa1hcuDAAVFGVvTGKRQKerP4a1tYnHqwYMGCLVu28D856RExAQICcCwEBOBxaF8i&#10;/Mxhv35+eTAMamXTgeBirycsogG+tZzYyfoBALgsBATuSq/Xq1Sq3NxcqtaEyw0Qqtz2799fW1ur&#10;0+moT05OTr9OLti6dWt0dHRERMTq1atXrFhBNyUSSWtr6yBPJaC9vFarbWlpSU5OpkoyODg4ISGh&#10;oKBArIsaQne0Ytva2i5durR3796FCxcuWbIkJSWFVji9EYMs4Pm3Mjs7e/PmzfRumicFXl5eK1eu&#10;pA3p8uXLarVarDNQnBECAnAsBATgcWhftX37dhrZ0KAhLy+PTbUzWdZhyZRfWeQCfCvx/r26sYr1&#10;AwBwWQgI3AxVfVTjlZSUHDt2bN26dXwowAsLC9u/f39FRYVQ/tXV1e3Zs4ev/PsUFRUVHh5O8wkK&#10;CtqyZUtmZqZSjLKHtsDi4uIDBw5ER0cvWrTo0KFDTU1N7D5wFNokSktLqZ6fN28evRHx8fHl5eWi&#10;HA/S1tZ25syZTZs2LV++nIUEnaZPn05T9u3bx8dAg4wknBECAnAsBATgcWjPQYMGflzCXznZ7ozG&#10;lqMRFrkANcnE2yr8x8ovnmDdAABcGQIC90B7SblcXlRUdOTIke3bt4eGhnZmAkxAQMDhw4dLSkro&#10;7WYP6PxFgKSkJFb992rdunV+fn5LlizZsGHDyZMnq6urB186GgyGhoYGqg99fHxiYmIOHjwokUhE&#10;qUhhMGQyWW5uLr0vmzdvpnf86NGjra2t7L6Boo1TpVKVl5cnJibSlilct4K3YMGC8PBw2j7r6urc&#10;6mgRBATgWAgIwOPQ3iU5OZkf6Jw4IX5xbtRpqbEbV8gvnyqe/ogQDRT98NvKgLGy7BMGtYoWiHUC&#10;AHBlCAhckV6vpzeuvb29sbGxsLCQ/w2CkJCQwMBAquT5fSX9h4qxLVu2nDp1qqWlxeJYbqrELl26&#10;1MvJBfTADRs20AxXrVpF80lISKivrx/kpQfpsVKplJ730KFDc+bMoeLw3LlzTU1NolzREEREb4da&#10;rW5oaKAR17x589asWXP69Gmq8OVy+WDeKdrqaLZlZWX79+/39/enOQthwYwZM2iTCAsLO3v2LD2v&#10;eZLlqhAQgGMhIABPlJ2dzQ96aJgi1i8qE4NWI8850bBjdsOu+aqyXKNZeq3vULQcW1e29NXSRS9X&#10;hX0myzyiV+FHlQDArSAgcHJUj1FVRurq6iorKwsKCjIyMo4fP37gwIGtW7daHCkgiIqKOnr0aH5+&#10;Pj2QzairxsZGKtJYGGCG5rlx48aAgAAfH5+QkJC9e/dSPT/4X8XTaDS5ubk0Qyo1V69eHRcXV1tb&#10;687nn7sRnU5HG9727dsjIyODg4PXrVtXWFg4+Peura0tKytr165d/KUuBdOnT1+6dCltirSdt7S0&#10;uHByhIAAHAsBAXii4uJi/osR2p1YG/H0g9FoUCvkuWdq1v63eMYw7hiB8TeWLXtVVdLl/AWjVqNp&#10;qtY0VOpkgz3EDgDACSEgcFpUg1EFRZXSpk5UmK1duzY0NJSqdz4FENDOMTAwkMpvqu2TkpJKSkqo&#10;+uolSVer1SdPnuwMBJiYmJjNmzdvWBMUsmzB0s5j/rOzs5ubmwcTxxsMBtq6ysvL4+PjP/3007Cw&#10;sCNHjtBNlUqF4wVcDr1lSqWyqKjo8OHDtLF98cUX9G5WVVXRtjTg8wJonvxxCmlpabTpzpkzx/xy&#10;hnRz5cqVu3fvLi0tpW3G9c4+QEAAjoWAADxRXV0df72lqKioQV7BSCeXSlP3VAR8IJw+ILTmw8FG&#10;A77TAABPgYDAabW3t/O/79sjPz8/KrmpqqcK6ujRo5cvX7blpwTa2try8/OF3zXcunXrpk2baD4r&#10;OqUu+6je79X28lzWe0Co6pPJZDk5OdHR0bR406ZNO3369ODPYwen0tjYeODAgfHjx2/YsIG20sLC&#10;QoVCwe4bENpsaJh38uTJtWvXLlq0yOI6BbS1JyYmFhUVDfJZHAoBATgWAgLwRFKplP8hg8DAwMH8&#10;0qFRr6uJnFo0teefJ2g+FICAAAA8BwICp6VSqfbs2cPHAYS/oMDu3bupUjpz5kxeXh7tCpuamugd&#10;7PMLeepQW1t7/Phx/gj/qKiomJiYiIiIlStXzp8/PyQkJCkpqbS0tD16qmzxMH1FOntYP+n1+srK&#10;SprtnDlz4uLiDh06VFVVhfMI3BhtexKJJDY2lt7uGTNm0CCNNrNBftXf3t5O80xISOh+6sHixYs3&#10;bNiQnJzc3NzMejszBATgWAgIwBPpdDraYfDjpLS0NDa1/xR5aUVTfmmRC3S2zlMMSi+yfgAAHgAB&#10;gTNTqVQNDQ1tbW1qtVqj0Wi1WtoVUsltSw3GH79dV1d37tw5Ktq9vb2phCNUd/n5+VGtRf/yv3oo&#10;HCWujJ3V34CAFqaxsTE1NZW2Ii8vrxUrVly+fJlqPFpO1gPcHW1ptGVKpdLMzMz58+cvWrQoMTHx&#10;0qVLNKXP6Moa2iCVSmVxcfGOHTtWrlzJX9KSN3PmzNmzZ2/atImejrY9+rtgj3E2CAjAsRAQgIdK&#10;T08PDAz07bwMAZvUf20peyWT7rBIB4qnP1wb9R13AQKcGAkAngQBgVtqaWnJyMiIi4uz+PH5GTNm&#10;UA1PRdeFCxfa2tpY7yv6FRDI5fLU1FQfH58NGzZQCZeUlOTal5QDMVBhz599EBoaSjV8UFBQdnY2&#10;fciwu/uPnyFtzFu2bKGNzeLUAxoQ7t69m57CGU89QEAAjoWAADxUdXV1WFgY7Q8CAwMHfFFldV15&#10;8YyHWDQw4eai7++r3TRDWZSOXygAAA+EgMBt6Dt/+7CoqIje0NWrV8+ZM0eopmbOnDl37tyIiIi0&#10;tLSmpia1Ws0e01WfAYFOp5PL5ZcvX6Zq7aOPPtq2bdupU6ec+ltcGCK0jdXU1CQnJ8fExHz44Yex&#10;sbH8dQoGfMqJUqmsq6s7ffp0aGgobcwzZszgt23ayOlmQEDA/v37aZRIfwK2HF/jCAgIwLEQEICH&#10;oqEJDUq4cwx8fQsKCtjU/pNlHqkOHVux+s26bd7K4hzznzYEAPAoCAhcndFopLqrpKQkISEhODjY&#10;4ivWhQsXRkREHD16tKGhoc+v960FBFRxNTc3p6SkxMXFUXk2c+bMtLS0Acf04GlkMtnZs2enTZsW&#10;EhJCW+P58+fb2toGXMbTULCmpubQoUNhYWHz5s1jG3qnGTNm0MSkpKTKysrBHLYgDgQE4FgICMBz&#10;nTx5kg8I9u/f3z2H1mq1tFfo+xBHo1Evl2qaag1afOkBAB4NAYFLa21tPXXq1IYNG5YuXcqKpE7T&#10;p09fsWLFgQMHioqKqDyz8cj/7gEB7WcLCwtpn+vn57dr1660tLTGxkZn+YYWXAoV9lVVVVTY879t&#10;4e/vX1tby+7rP9oI29ra8vLydu/ebbHxE9r4o6Kizp8/P5SnHiAgAMdCQACeq66ujr8Mwfr162tq&#10;atjUK8rKyvbs2VNQUDDgY9gAADwKAgKXo9FompqaMjMzIyMj582bJxxrTby9vVevXh0XF0f7Qa1W&#10;299K3iIgaGhoWLx4Me1wy8vLhQsZAgwSjdBUKtWFCxdo66IafpDXraDNkuaWk5MTExOzYsUKLy8v&#10;9sfQeWbNggULNm/enJeX19zc7OgLZyIgAMdCQACei3YDO3bsoPGKv7//2bNnLYKA06dPb9u2LTY2&#10;Njc319F7AgAAF4SAwFVQHSWXy/Pz86n+pz2geS5AFi1atHXrVtotUiE04IrLIiCgve26deusXbAA&#10;YJAkEsnChQvF+pKfRn21tbWnTp3avHmzxakHs2bNCgwM3Lt3Lz2j4049kEpNjzzCpQP33Uefs2wi&#10;gN0gIADPZTAYMjMz+YMItmzZIpPJ2B2dw9wDBw5s67Rz585Lly5ptVp2HwAA9AQBgZPjvyCtrKxM&#10;SEjw8/NbsGABK3o6z7ieO3duaGgoFUV1dXX0Vg7yy1iLgGD06NFyOS7fC/ai1+tXr15dXFzMbouB&#10;/l6USiX9vRw7diwgIGDOnDnmlzNcuHAhDSBPnDhRX18/+L+XPhgMpkOHTNOmmfbt4/4PYGcICMCj&#10;SaXS6Oho304ZGRlsauf5BTt37uQDAhIbG5udnY2vPgAAeoGAwGnR/quioiI5OTksLMz8wGlCZc+a&#10;NWvi4+NLSkpYbzFYBASjRo3i/wNgJzRak0gk7IbYNBoNzXzfvn1BQUHe3t7sj6fT7Nmz169ff+7c&#10;uaqqKhxwCu4BAQF4NKPRmJKSwgcEUVFRUqmUJhoMhqysrO3bt/PpAC8uLi4jIwMZAQCANQgInJBM&#10;Jrtw4UJkZOTy5ctnzpzJappOCxYsoPcrNze3tbVV9O8/ERCAg9FQzX4BAU+v1zc1NWVnZ9MQsfup&#10;BytXroyJibl06RLGiuDqEBCAp9PpdBs3bvTtvBJBUlKSRqNRKBRHjx7lcwFztD9ISUmhETB7JAAA&#10;mEFA4DyUSuXFixd37NhhcelBKmOWL18eHR1NZQz1MdjtcGUEBOBgNE6zd0AgoD+c9vb2rKysDRs2&#10;LFu2zDx6oz+3hQsX7t27t6CgAEkBuCgEBAAm+ojnr0QQHh5eVFRUV1dHgyo+FOhuiH/qBgDAWSEg&#10;cB779u2zOJVg7ty5VMykpKRUVVXZLxcQICAAB6MRmsMCAgF/8k5SUlJERMTs2bPZH1snb2/vc+fO&#10;sX4ALgUBAYBJLpfTWMrPz8/X15cfP/FZQI9iY2NPnDiBiy0BAFhAQOA8AgMDqUSZPn363LlzadeW&#10;mJhYXV2tUCjseyk1MwgIwMFohOb4gIBnMBhoWFhWVrZ///5Vq1bNmTOH/vToD5Bush4ALgUBAQCn&#10;pqYmIiKCRlEkPDw8JiaGjwO627dvX3Jycl1dHXskAAB0QkDgPPLz87ds2bJ3796ioqIhOc4ZAQE4&#10;GI3QhiogMKdQKHJzc3fu3EkjSRpbsqkALgUBAQDHaDRmZmbyAYGfn19ERMTWrVv5RIC3ffv2xMRE&#10;GnI1NTXRYMthX8IAALgKBATOg3ZStKtywKkE1iAgAAejoZozBAQ8nU6n0WjYDQBXg4AAgJHL5Vu2&#10;bOFPNKB/161bt337dhrsJiUlXbp0SSqVIhQAAOgFAgIQICAAB3OqgADApSEgAGAqKipiYmJCQkL4&#10;4wj8/f337t1bVVWl1WpZDwAAsA4BAQgQEICDISAAEAsCAgCOVqtNTEykvUt0dDT/iwZkzZo16enp&#10;CAgAAGyBgAAECAjAwRAQAIgFAQEAp6SkRPhpw6ioqKCgID4jIKdOnWpvb2f9AADACgQEIEBAAA7m&#10;5gGBRmOqqqIPWXYTwJ4QEACYVCpVcnIynw7wNm/eHBwczAcEAQEBO3fubGhoYL0BAKAnCAhAgIAA&#10;HIwGb24bEOh0Jl9f0/PPm1avNun1bCKA3SAgADAVFxfHxsby0YAgOjp6zZo1/DULSVBQ0JkzZ1pa&#10;WnCpQgCAHiEgAAECAnAwGrm5bUDQ2GgaNsx0zTVcUyrZRAC7QUAAns5gMCQkJPChgIXo6OjNmzcL&#10;pxsEBARs3bo1KytLiU9nAIBuEBCAAAEBOBgN2xAQAIgCAQF4uoqKiu3bt/OJQHd0V2ZmZlxcnHDl&#10;QvpPVFQUTWxra8OP3AIACBAQgAABATgYjdkQEACIAgEBeDSVSnXs2DE+C7AmJSVFJpOlpaVt2rRJ&#10;OOOA/rNu3bqEhIS8vLzGxkb80gEAAAICECAgAAejARsCAgBRICAAz2U0GktLS3fu3MkHAdbQeLeu&#10;rk6v1zc2Np49ezY0NJTPCHjBwcGRkZE7duxISUkpLCxsbW2lnjTn3mk0Gppnfn7+sWPH4uPj6VFs&#10;mQAAXBYCAhAgIAAHowEbAgIAUSAgAM+lUqkSExP5FKB3VPwLZxMoFIq0tLS4uLiwsDDhgAILkZGR&#10;27dvP3To0JGuduzYERMTI/w+gmDfvn38zAEAXBcCAhAgIAAHo9EaAgIAUSAgAM9VVlbWy9UHzO3c&#10;ubO+vp49rJNcLi8tLT1z5gzdK1zFcMCSk5PZfAEAXBYCAhAgIAAHo/EYAgIAUSAgAA+l0WgOHz7c&#10;Wf7b5NSpUwaDgT34Cr1er1KpmpqaCgoK+GsZbNiwISIiIjw8PDQ0NLibkJCQsLCwtWvXrl+/PjIy&#10;ct++fadPn6b9GS52CABuAAEBCBAQgIPRGAwBAYAoEBCAhyoqKtqxY0dn7W+TnTt31tbWsgdbp1Qq&#10;m5ubq6uraf4XuyksLKyqqqqvr1coFHq9nj0GAMAtICAAAQICcDAaqiEgABAFAgLwRFTGnzhxgq/8&#10;bbR9+/azZ8/iq34AAGsQEIAAAQE4GA3VEBAAiAIBAXiioqKi2NhYvvK33e7du6uqqtgsAACgKwQE&#10;IEBAAA5G4zQEBACiQEAAHkev18fHx/M1f3+dPn26+5UIAACAICAAAQICcDAapCEgABAFAgLwOCUl&#10;JXy1PwCxsbEWP2cAAAA8BAQgQEAADkaDNAQEAKJAQACeRaVSJSYm8tX+wJw6dUqr1bLZAQDAFQgI&#10;QICAAByMRmgICABEgYAAPIjRaCwqKtq5cydf6g/Mnj17qqur2RwBAOAKBAQgQEAADkYjNAQEAKJA&#10;QAAeRKlUHj58mK/zB+PUqVNqtZrNFAAAOiEgAAECAnAwGp4hIAAQBQIC8CAlJSXbt2/ni/zB2Llz&#10;Z21tLZspAAB0QkAAAgQE4GA0PENAACAKBATgKdRq9aFDh/gKf/COHz+OnzMAADCHgAAECAjAwWhs&#10;hoAAQBQICMBx9Hp9yxBpbm5OT0+PjIxcJxKaVV5eHpu7neF0BgBwCQgIQICAABwMAQGAWBAQgCNo&#10;tdpz587NmjVr6dKloUNk+fLlCxcuXCASmtWqVavYrO3My8srKSmJRt5sbQIAOCUEBCBAQAAOhoAA&#10;QCwICMDujEYjDRnXrl3b0tLCJkF/KBSKZcuWRURE4KQGAHBmCAhAgIAAHMydA4LmZtPDD3PpwK23&#10;mlQqNhHAbhAQgN3JZLKZM2ciHRgMhUIxZ86cmpoadhsAwPkgIAABAgJwMHcOCDQa04oVpuefN61c&#10;adLr2UQAu0FAAHZXXl6+ceNGdgMG6vDhw5mZmewGAIDzQUAAAgQE4GDuHBAQrdbU3s4lBQD2h4AA&#10;7K6srGzz5s3sBgzUsWPHMjIy2A0AAOeDgAAECAjAwdw8IABwIAQEYHcICESBgAAAnBwCAhAoY724&#10;gKAslb+JgADsDQEBgFgQEIDdISAQBQICAHByCAhA0HE4ULZ4WMeBZSa9jm4iIAB7Q0AAIBYEBGB3&#10;CAhEgYAAAJwcAgIQ6Msy5Suel6/8kzphub4qb+5nrxta6xzUpA1GLU7V9jgICADEgoAA7A4BgSgQ&#10;EACAk0NAAFfpNJrUbfKAV2RLHpEvf7p50SPylc86rClC3tBeOmLUqtnCgAdAQAAgFgQEYHcICESB&#10;gAAAnBwCAuhCr9MVn1cfWdFxcHHKrBfpX4e0RcqtE+Ur/yRf/YL2UqLJYGALA+4OAQGAWBAQgN0h&#10;IBAFAgIAcHIICKAHeq1R2zH2ndfoX0c0TYdR0ao5v1O2/Fnl5q8N0ga2GODuEBAAiAUBAdgdAgJR&#10;ICAAACeHgACscfBFCo16nTLyc/mKP+qrL7FJ4O4QEACIBQEB2B0CAlEgIAAAJ4eAAKxx/K8YdBwJ&#10;4X5nsSKd3QZ3h4AAQCwICMDuEBCIAgEBADg5BARgjeMDAvWJDQgIPIqbBwRGI33C4poa4BgICMDu&#10;EBCIAgEBADg5BARgDQICsDc3DwgOHjSNH2/aswcZATgAAgKwOwQEokBAAABODgEBWIOAAOzNnQOC&#10;1lbTH/9ouuYa0x13mFQqNhHAbhAQgN0hIBAFAgIAcHIICMAaBARgb+4cEDQ2moYN4wICakolmwhg&#10;NwgIwO4QEIgCAQEAODkEBGANAgKwNwQEAGJBQAB2h4BAFAgIAMDJISAAaxAQgL0hIAAQCwICsDsE&#10;BKJAQAAATg4BAViDgADsDQEBgFgQEIDdISAQBQICAHByCAjAGgQEYG8ICADEgoAA7A4BgSgQEACA&#10;k0NAANYgIAB7Q0AAIBYEBGB3CAhEgYAAAJwcAgKwBgEB2BsCAgCxICAAu0NAIAoEBADg5BAQgDUI&#10;CMDeEBAAiAUBAdgdAgJRICAAACeHgACsQUAA9oaAAEAsCAjA7hAQiAIBAQA4OQQEYA0CArA3BAQA&#10;YkFAAHaHgEAUCAgAwMkhIABrEBCAvSEgABALAgKwOwQEokBAAABODgEBWIOAAOwNAQGAWBAQgN0h&#10;IBAFAgIAcHIICMAaBARgbwgIAMSCgADsDgGBKBAQAICTQ0AA1iAgAHtDQAAgFgQEYHcICESBgAAA&#10;nBwCArAGAQHYGwICALEgIAC7Q0AgCgQEAODkEBCANQgIwN4QEACIBQEB2B0CAlEgIAAAJ4eAAKxB&#10;QAD2hoAAQCwICMDuEBCIAgEBADg5BARgDQICsDcEBABiQUAAdoeAQBQICADAySEgAGsQEIC9ISAA&#10;EAsCArA7BASiQEAAAE4OAQFYg4AA7M2dA4KmJhYQXHcdAgJwAAQEnkjfUKa98D/NuU2OaZL/+SIg&#10;GDwEBADg5BAQgDWjRo3SaDRtbW2tjlJ/ILhy9m+bLh5nt+2pvb1dr9ezlwpDxJ0Dgo4O0yefmG64&#10;wTRmjEmrZRMB7AYBgYcxGnUFKYqwt2TLn5YtecQx7fKMhxAQDB4CAgBwcggIwJpnn3127ty5q1ev&#10;DnKUgPnT/Sa9H7hiMbttT4sXL/by8nLb6tRFuHNAQGprTSdPmqqqaCTPpgDYDQICz6IrzZQHviz3&#10;+5tq30L1qWj16RgHtMKdQQgIBg8BAQA4OQQEYM3o0aOpeFO7r6qqqg8//FAul7MXDA7n5gEBgAMh&#10;IPAgRoNOczJc5vOY+tQmk07DptofrkEgCgQEAODkEBCANa+++iqrpN1XUFBQc3Mze8HgcAgIAMSC&#10;gMCDGDsUqj2zZT6PGhor2CSHcEBAoNfrL1269MUXXzxgxt/fv6ioiPXoCe3O6VEhISHsAVdkZ2c3&#10;NTWxTt3k5eXNnDmTde3k5eVFE9nddoOAAACcHAICsAYBAdgbAgIAsSAg8CBGlUwVN40LCFpq2CSH&#10;sHdAQEX+8uXLr+nJPffcQzsMqVTKupopKSmZN28e69fNm2++mZ+fz7peUVpaGhoa+rOf/Yx1MnPD&#10;DTfExcUpFArW1Q4QEACAk0NAANb0KyDYt29fTCeVSsUmdVVQUED3JiQk8DepLOT796myspJ/yJ49&#10;e9ikro4ePcp3GAAEBEMLAQGAWBAQeBC3DAgMBoOPj8+1117LF+rXX3891erkuuuu46fcdNNNCxcu&#10;ZL2vOH369FNPPSU8in8I+elPf8pPIX//+9+1ZpeKNRqNmzZtEjr87Gc/4x8i5AW33HLL7t27qRt7&#10;gNgQEACAk0NAANb0KyD45JNP/tFJoVCwSV0dOHCA7p0wYQJ/Mz4+nu/fp/Pnz/MPGTNmDJvU1dSp&#10;U2UymVKp5Lv1CwKCoYWAAEAsCAg8iFsGBEeOHOHr8zvvvPONN94QDhY4c+bMiy++yEcAVMNXVVXx&#10;0wktz9/+9jeaft111z366KM0amF3mEwJCQnvvffezTff3DnLa0aMGFFTw9YVjSr4iQ8++CD1KS4u&#10;5qfT3ui5554TggP71fAICADAySEgAGsGFhAI9bwF+wUEvIULF9LOva2tje9sIwQEQwsBAYBYEBB4&#10;ELcMCBYsWMBX5u+++65KpWJTO1VUVLz11lt0149//ONp06axqSbTt99+yz+ExgeZmZnt7e3sjiuW&#10;LVvGdyDe3t4Gg4Emvv/++/yUpUuX8t0EtEN65JFH+HtHjx7NpooNAQEAODkEBGDNwAIC2vOeOXOG&#10;TTVjERCUlpbu7Yruog4zZ85kt6+ora3lH8IHBMHBweyOK8aPH0/TR4wY8dVXX6Wnp/OdbYSAYGgh&#10;IAAQCwICD+KWAcHkyZP5yvw///mPTqdjU68ICAj4fafvv/+enxIRESGcFBASEsJPtJCamvrggw/e&#10;e++99EAaXuj1eppI/+cf5e/vz3czR6OZzuf5/QcffMAmiQ0BAQA4OQQEYM0AAoKRI0fSv9OmTauv&#10;r2d3XGEREHS3dOlS6rB27Vp2uxs+IDh79iy7fQVV+DU1NZMmTaJ758yZY+0iCD0KmPddhc8L8oC/&#10;DrKpk0Mc+VNTbgMBAYBYEBB4EPcOCH7729/Onj1bqVSyO6zw8/Pj+5OSkhI2tRvax6SkpLAbnYSA&#10;4Pnnn1+2bFldXR27w1EQEACAk0NAANYMICCYMmXK8OHD33rrrcjISHbHFfYLCHjZ2dl0L4mPj2eT&#10;bBAwZ0K5129li4cNvhmarI5PwBoEBABiQUDgQdwyIDh48OBPfvITvnQnL7zwwpo1a+RyOY1TNRqN&#10;xSUD29raxo4dy/ecOnUq9WF32ODo0aPCRQ3JM888s2DBAnoiGhNotVr7XZtQgIAAAJwcAgKwZgAB&#10;wcKFC2NjY19++eX3339fJpPR1sXutn9AQDv30NDQ4cOHT5kyxfaDCALmTqqY/6R8xTODbOrE5SZt&#10;P8YnwHP/gMD+Q00AHgICD+KWAUFLS8vEiRNvuOEGVrh3+vGPf/zCCy/85z//oefNyclhXU2mxsZG&#10;GqPwfWjfz6ZeER8fH9cNjR744p+GJrNnz77xxhv5hwveeecdGqNERUWdO3eOn4+dICAAACeHgACs&#10;GVhAUFtbu3LlyhEjRkydOrW6uprdbf+AgNDQ5euvv3733XdPnjzJJvUF1yAYWm4eEOTlmSIiTBcv&#10;IiYAB0BA4EHcMiAgdXV1Tz75JKvXu6G78vPz+Z69BwQPP/wwf5c5GkMIlzZoaWmhYQq7o5uXXnqp&#10;srKS72kPCAgAwMkhIABrBhYQqFQqquGpSn/77bdTU1PZ3Q4JCIiXlxf1iYmJYbf7goBgaLlzQCCT&#10;md5803TNNaZRo0waXJ8C7A4BgQdx14CAtLa2nj9//t///vcf/vCHX/7yl6xkv+LOO+/kf5VwkAEB&#10;kUqlNC757LPP6Il+/etfs06drr322ltvvdV+xxEgIAAAJ4eAAKwZcECgUChiY2Pp5qxZswoLC/kO&#10;zhkQBMybXLH4j3K/FwfZ1CcCTTo1W3FgM3cOCBobTcOGcQHBT35i6utiWwCDh4DAg7hxQGDu5MmT&#10;3t7ejz32GCvcO7377rt0V+8BQWBg4NwrXnjhBb6bRUBg7sKFC9Tz+uuv53vy/vCHP7C7xYaAAACc&#10;HAICsGbAAQHdbG1tnTlzJk2ZPHky38FJAwJcpHBIeURAQA0BAdgfAgIP4q4BAQ1JpVIpu9HJaDQW&#10;FhbSjn/48OF83f7MM8/k5+drtdp58+bxU37zm9/U1FhdDz/88APfzTwg0Gg0bW1tFtcjTEtL27t3&#10;r3COw69+9Ss7lfEICADAySEgAGsGExCQrKysDz744L333ktJSaGbThoQzJ1UseBp+arnBtnUx1ab&#10;dLhIYb8hIAAQCwICD+KWAcHOnTvff//9W265hd3uKicnh6/bH3nkEb66PnTo0N13381PTEpK4rt1&#10;ZxEQ1NXV7dmzZ9y4cTRFJpOxTmZaW1v5/vfcc08vsx0MBAQA4OQQEIA1gwwISFBQ0PDhwxcsWJCb&#10;m+uAgKCkpOSrr74aNWoUPReb1Bdcg2BoISAAEAsCAg/ilgHBU089RWX5ddddt3z5covjCMjBgwf5&#10;ul0ICAgNL/iJf/nLX8x/40DQ0NDwzjvv8H34gIC6CVccWLduHetnRngiBAQA4LEQEIA1gw8IKisr&#10;af9L08ePH++AgGDXrl3UYdy4cTQkYJP6goBgaCEgABALAgIP4pYBAY0P+Mr8pz/9qY+Pj1arZXeY&#10;TCUlJQ888AB/71tvvSWcKaBUKm+77Taa+KMf/ej//u//zC9GUF9fn5qaevvtt1977bX8A/mAwGAw&#10;8EkEuf7667///nuFQsEeYzIlJCT86le/4u995plnzJdBRAgIAMDJISAAawYfEJCLFy++/fbbr732&#10;2qxZs+waEBQXF48aNYo6+Pr6skk2CPJd2XApWV+dPchmlDextQb9gYAAQCwICDyIWwYEcXFx5r8m&#10;MH369AVXUK3OT7z33ntjY2PZAzqvULBu3TqayN9L2AMWLHj99dfZpCsmT56s1+vpUUFBQY888gib&#10;es0133zzDXvMggU0huAnPvroo92vfSgWBAQA4OQQEIA1ogQEcrncz8/v5Zdffvvtt6mD/QICf39/&#10;uvfzzz9XKpVskg3EukihcuuXRmUrW3FgMwQEAGJBQOBB3DIg0Gg0O3bsGDZsGF+id3fDDTds376d&#10;9b6CRrG5ublUz7NO3fziF7+ge8+fPy9cyFCv1x8+fPjZZ5/90Y9+xDp19fDDDx85csRgMPD9RYeA&#10;AACcHAICsEaUgIBUV1d/8803dC8ZfEBAO9bGrsLCwsaNG0dL+/rrryckJLDetuF+5nDRH+S+zw+y&#10;qY/742cOBwABAYBYEBB4ELcMCHgKhYIfT/y+q7Fjx8bFxbFO3dTV1dGj3nrrLdb7io8//jg+Pp51&#10;6ubrr78eMWIE69rpz3/+Mz0RjSpYD/tAQAAATg4BAVgjVkBAqIz/z3/+I0pAYM23336bl5fHutoM&#10;1yAYWggIAMSCgMCDuHFAwKuqqrrUlS2XA2hra2O9r7D4IcPu6uvrWddOpaWldrrugDkEBADg5BAQ&#10;gDUiBgS01/b29qYO9ggIvvjii8OHD+fn57N+/YGAYGghIAAQCwICD+L2AYF7Q0AAAE4OAQFY06+A&#10;oK2traWlpb29nd3uijYzuos6SKVSNqkbvoNMJmO3u+Gforte5tknBARDCwEBgFgQEHgQBAQuDQEB&#10;ADg5BARgTb8CAhcVuGxe7V4f9fGAQTZ9VRZba9AfCAgAxIKAwIP0IyDQ64xatVitrKgQAcHgISAA&#10;ACeHgACs8YSAQKxfMVCEvWZsr2MrDmyGgABALAgIPIhNAYHBoCtNUx8LUu2Zp9o9V5RWEPEdAoLB&#10;Q0AAAE4OAQFY4xFHECzxromZ0rHfa5BNV5LC1hr0BwICALEgIPAgfQcERr0mO14e9IpFmD3Idnn6&#10;7xAQDB4CAgBwcggIwBpPCAhwDYKhhYAAQCwICDxInwGBrixTETxS7v+SJmWLobXWqFGK0sok+QgI&#10;Bg8BAQA4OQQEYA0CArA3BAQAYkFA4EF6DwiMep36RKhs8TD1yY0mo4FNFQMuUigKBAQA4OQQEIA1&#10;77zzTn19Pauk3VFbW9vs2bPpX/aCweEQEACIBQGBB+kjINCoVLtnyxYP09cWs0kiQUAgCgQEAODk&#10;EBCANX//+9+//vrrNY4UEhS6ahG1Nf4r2BR7+vzzz7du3arX69kLBodDQAAgFgQEHqSPgECtVO2c&#10;JVs8zNBYwSaJBAGBKBAQAICTQ0AA1owcObKtra3egWovniqe+SC18g1fskn2JJVKjUYje7UwFBAQ&#10;AIgFAYEHQUDg0hAQAICTQ0AA1owaNYr9z1H0dbk0pKGm2jmZTQK3hoAAQCwICDwIAgKXhoAAAJwc&#10;AgKwBgEB2Js7BwRtbaZXXuHSgb/+1aRWs4kAdoOAwIMgIHBpCAgAwMkhIABrEBCAvblzQECyskzz&#10;55tSUkw4kwXsDwGBB0FA4NIQEACAk0NAANYgIAB7c/OAwGg06XRIB8AxEBB4EAQELg0BAQA4OQQE&#10;YA0CArA3Nw8IABwIAYEHQUDg0hAQAICTQ0AA1jz33HPTpk17y4HeHDn8tYf/H7U3nvsNm2RP33//&#10;fVVVFXu1MBQQEACIBQGBB0FA4NIQEACAk0NAANZ89NFHtAtTuK+8vLxp06bJ5XL2gsHhEBAAiAUB&#10;gQdBQODSEBAAgJNDQADWvPrqq2p3FxQU1NzczF4wOBwCAgCxICDwIAgIXBoCAgBwcggIwJp+BQRV&#10;VVU0crBGLpezfl0plcqampr8/PyPzZw8eZLm1v0hlZWVNKv29nZ2uyuaFf9ctEmzSTZAQDC0EBAA&#10;iAUBgQdBQODSEBAAgJNDQADW9Csg+OSTT/5hXVhY2JEjR5qamljvTjTS2LJly0cffcQ6mfnXv/61&#10;e/duhULBunYaM2YM3XX27Fl2u6uKigr+sRaP6h0CgqGFgABALAgIPAgCApeGgAAAnBwCArBGxICA&#10;vP7662vXrjWv3oODg19++WW6a9SoUaeviImJeffdd2ki/btq1SrWtRMCAveDgABALAgIPAgCApeG&#10;gAAAnBwCArBmAAHBwoULVSoVm2SGSv1Ro0ZRh6KiIn5KVlbW2LFjaSJtfvwUgUwmmzRp0uuvv/72&#10;22+fOHGCTUVA4I4QEACIBQGBB0FA4NIQEACAk0NAANaIGBBQze/v708dli1bxk+Jj4+nm19++WVr&#10;ays/xVxTU5O3t/crr7wSFRXFJiEgcEcICADEgoDAgyAgcGkICADAySEgAGtEDAjIgQMHqMOECRP4&#10;m3xA8PXXXyuVSn6KhYiIiI8//jgmJobdRkDgjtw8IGhvNxUXm9ra2E0Ae0JA4EEQELg0BAQA4OQQ&#10;EIA1dg0IUlJS3n777XfffffUqVP8lD4hIHA/7hwQqNWmiRNN/+//mb76yqTVsokAdoOAwIMgIHBp&#10;CAgAwMkhIABrxA0I9u/fTx0mTZrE38zPz//vf/9LUz744INZs2alp6crlUp6LG2QfIfuEBC4H3cO&#10;CGi7evhh0zXXmH7+c5NKxSYC2A0CAg+CgMClISAAACeHgACsESsgKCoqSkhI+Pe///3ee+9JpVI2&#10;Va2+cOHC1KlT+aqe99VXX9Ec9u3bl5aW1tLSwvpdgYDA/bhzQNDYaBo2jAsIqCmVbCKA3SAg8CAI&#10;CFwaAgIAcHIICMCaAQQEH3744erVq327orKfL93nzZsnl8vZAzrV19fv2rVr7NixfAfBm2++SZ0t&#10;MgIEBO4HAQGAWBAQeBAEBC4NAQEAODkEBGDNAAICaz766KPVq1dfunSpxzMIamtr09PTo6KiQkJC&#10;Pv30U2FW33zzTX5+PuuEgMAdISAAEAsCAg+CgMClISAAACeHgACsGUBAQP8GBwdTnW+hpqaG9bMB&#10;VfjLli179913aYZr1qxhUxEQuCMEBABiQUDgQRAQuDQEBADg5BAQgDXiXqTQnFwu39fJ4owDgVQq&#10;3bFjx6hRo0aPHp2bm8tPREDgfhAQAIgFAYEHQUDg0hAQAICTQ0AA1tgvIGhsbOSL+eTkZDapJ++/&#10;/z71OX/+PH8TAYH7QUAAIBYEBB4EAYFLQ0AAAE4OAQFYY7+AQCaTLV++nPp/8cUXjY2NbGpXeXl5&#10;b7/9NvURAoL58+fTzcjISP6mhSNHjtC948aNUyqVbJINEBAMLQQEAGJBQOBBEBC4NAQEAODkEBCA&#10;NfYLCAjtH0eOHPnKK68EBwe3t7ezqVe0tLQsWrRo+PDhvr6+wmkIMTEx9BSvvfZaRUUFP0VQW1v7&#10;2Wef0b2rV6+2cQF4CAiGFgICALEgIPAgCAhcGgICAHByCAjAGrsGBFTSU/H/yiuv0KP8/f1PnDiR&#10;ecWuXbsWL15M0998883Dhw+zB3SeRMD/ICI919GjR1nvzMz9+/dPnDiRpr/33nt0k/W2DQKCoYWA&#10;AEAsCAg8CAICl4aAAACcHAICsMauAQFpbGzct2/fP//5z+HDh7/zzjtjrhgxYgRNGTly5OnTp2Uy&#10;Gevd+esG+fn548ePpyd66623WO8xY0aNGkVT6D+XL1/ufjBC7xAQDC0EBABiQUDgQRAQuDQEBADg&#10;5BAQgDX9CggCAwPnzZsXGxtLWxSbZJujR4/OnTuXyv5Pr/j888+pbi8vL2c9ukpLS/Py8vr6669Z&#10;708/HTduHD11v35JUYCAYGghIAAQCwICD4KAwKUhIAAAJ4eAAKzpV0AwGLQRVlRU5F6Rl5fH7rBC&#10;LpeXlJSw3rm5NGJhd/QfAoKhhYAAQCwICDwIAgKXhoAAAJwcAgKwxmEBwRBCQDC0EBAAiAUBgQcZ&#10;woAgNDSU3YCBOnjwYHZ2NrsBAOB8EBCANQgIwN6Cg4OLiorYDTeDgAAcCwGBBxmqgEAul8+bN6+R&#10;Pt1goGQy2eeff97S0sJuAwA4HwQEYM2rr74q/MSguwoICEBAMFTa29sXLVrktsMkBATgWNewk67A&#10;A1y+kHFho3eGz2uXz6ewSWYuZ2ddiJybseTVy+eS2SSRXL58ec2aNT4+PtnZ2WwS9Aett/Dw8LCw&#10;MHYbAMAp0YfV5s2b2Q0AM5MnTz527BhtIe4qIyNj6tSp9C97weBANM6MjY0NCQm5ePEim+Rmzp3L&#10;ffXVmvvuQ0AAjnEN/S2Bp8hIy9jgnebzRs65U2yKuayMjI1z05a8lnPmBJsitrNnzyZC/508eZKt&#10;QQAAJ5aZmRkVFcVuAJg5d+7cuHHjnnFfr7/++nPPPcdugGPNmjXrxAl7jV2dwpkzF197rfqBBxAQ&#10;gGPgFAMPMlSnGAgMBoMe+o/WG1uDAABODKcYgDVGo1EmkzW5r9bWVvY/cDiFQuHmIyWcYgCOhYDA&#10;gwx5QAAAAG4MAQEAgPgQEIBjISDwIAgIAADAfhAQAACIr6nJ9MQTXDpw/fUICMABEBB4EAQEAABg&#10;PwgIAADsYutW0zvvmCIjTXo9mwJgNwgIPAgCAgAAsB8EBAAAdmE0muRypAPgGAgIPAgCAgAAsB8E&#10;BAAAAK4OAYEHQUAAAAD2g4AAAADA1SEg8CAICAAAwH4QEAAAALg6BAQeBAEBAADYDwICAAAAV3fN&#10;aLv55JNPtm3bpsSvcYghOTmZrdbBeP+99198+L0nbxz97ltsirl/v//+nx9574n/G/3Om2zKIIwb&#10;N+7cuXMGg4G9AAAAcHcICAAAAFzdNTK7aW1tjYiISElJYU8FAyWRSFasWNHY2MjWrCuoqanx8fGp&#10;q6tjrwEAANwdAgIAAABXZ99TDLKzsw8cOMBuwEAlJia6Ys6yadOmy5cvsxsAAODuEBAAAAC4umuo&#10;8nz66affeOMN/nZqairdtEVCQgL/kF4UFhbu3buX3YCBio+PT0tLYzd6NXz4cPb29KT79/nbtm2j&#10;6RMmTOBvxsXF8T37lJeXxz+kFzt27LClGwAAuAcEBAAAAK7uGqrzr7nmmgcffJC/ffToUbppC6ot&#10;+Yf0AgGBKGwPCO644w729vRk1apVqamprGunoKAgmj5q1Cj+5po1a/iefcrIyOAf0gsEBAAAHgUB&#10;AQAAgKtDQOACxAoIyEMPPWR+0gcCAgAAEAsCAgAAAFdnGRAYDAZVVz/88AN1+PTTT9ntK/R6Pf+Q&#10;XiAgEEV/A4KvvvqKvUldPffcc3TvDTfcwHp3Cwh0Oh3resXbb79NHZYsWcJuX2HLzxMgIAAA8CgI&#10;CAAAxKfTmdavN/31r9y/+IEwsD/LgKC7WbNmUYf//ve/7HZ/ICAQRX8Dgm+//Zbd7ormM2zYsB//&#10;+MeRkZH8FIuAoLt//etf1GHFihXsdn8gIAAA8CgICAAAxNfSYnr4YdM115juvtukUrGJAHaDgMAF&#10;iBUQ6HS6RYsWUYc333yTn4KAAAAAxIKAAABAfI2NpmHDuICAmlLJJgLYDQICFyBWQED8/PyoAwIC&#10;AAAQHQICAADxISAAx0JA4AIQEAAAgPNDQAAAID4EBOBYCAhcgCgBQVNT0+7du3/yk5/cfPPNOp2O&#10;n4iAAAAAxIKAAABAfAgIwLEQELiA/gYETz311LRu3n333XvvvZfufeONN1hvBAQAACAeBAQAAOJD&#10;QACOhYDABfQ3ILDmlltu+c1vfnPo0CHWGwEBAACIBwEBAID4EBCAYyEgcAH9DQgef/zxCT05fPgw&#10;63cFAgIAABALAgIAAPEhIADHQkDgAkS8SKEFBAQAACAWBAQAAOJDQACOZDL9f1tRkbPFBVWhAAAA&#10;AElFTkSuQmCCUEsBAi0AFAAGAAgAAAAhALGCZ7YKAQAAEwIAABMAAAAAAAAAAAAAAAAAAAAAAFtD&#10;b250ZW50X1R5cGVzXS54bWxQSwECLQAUAAYACAAAACEAOP0h/9YAAACUAQAACwAAAAAAAAAAAAAA&#10;AAA7AQAAX3JlbHMvLnJlbHNQSwECLQAUAAYACAAAACEA/Hm1Bl8JAADfNwAADgAAAAAAAAAAAAAA&#10;AAA6AgAAZHJzL2Uyb0RvYy54bWxQSwECLQAUAAYACAAAACEALmzwAMUAAAClAQAAGQAAAAAAAAAA&#10;AAAAAADFCwAAZHJzL19yZWxzL2Uyb0RvYy54bWwucmVsc1BLAQItABQABgAIAAAAIQBKhGkB2QAA&#10;AAUBAAAPAAAAAAAAAAAAAAAAAMEMAABkcnMvZG93bnJldi54bWxQSwECLQAKAAAAAAAAACEAZygo&#10;TgjvAAAI7wAAFAAAAAAAAAAAAAAAAADHDQAAZHJzL21lZGlhL2ltYWdlMS5wbmdQSwECLQAKAAAA&#10;AAAAACEAcK2mUfZDAQD2QwEAFAAAAAAAAAAAAAAAAAAB/QAAZHJzL21lZGlhL2ltYWdlMi5wbmdQ&#10;SwUGAAAAAAcABwC+AQAAKUECAAAA&#10;">
                <v:shape id="_x0000_s1108" type="#_x0000_t75" style="position:absolute;width:54864;height:33451;visibility:visible;mso-wrap-style:square">
                  <v:fill o:detectmouseclick="t"/>
                  <v:path o:connecttype="none"/>
                </v:shape>
                <v:shape id="Text Box 3" o:spid="_x0000_s1109" type="#_x0000_t202" style="position:absolute;left:12884;top:1279;width:10116;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C32FE8" w:rsidRPr="00A8488D" w:rsidRDefault="00C32FE8" w:rsidP="00677995">
                        <w:pPr>
                          <w:pStyle w:val="BCRBodytext"/>
                          <w:jc w:val="center"/>
                          <w:rPr>
                            <w:i/>
                            <w:sz w:val="14"/>
                            <w:szCs w:val="16"/>
                          </w:rPr>
                        </w:pPr>
                        <w:r>
                          <w:rPr>
                            <w:i/>
                            <w:sz w:val="14"/>
                            <w:szCs w:val="16"/>
                          </w:rPr>
                          <w:t>Industry funding</w:t>
                        </w:r>
                        <w:r w:rsidRPr="00A8488D">
                          <w:rPr>
                            <w:i/>
                            <w:sz w:val="14"/>
                            <w:szCs w:val="16"/>
                          </w:rPr>
                          <w:t xml:space="preserve"> towards non-commercial services</w:t>
                        </w:r>
                      </w:p>
                    </w:txbxContent>
                  </v:textbox>
                </v:shape>
                <v:shape id="Text Box 2" o:spid="_x0000_s1110" type="#_x0000_t202" style="position:absolute;left:22277;top:3703;width:9054;height:5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C32FE8" w:rsidRPr="00D510E4" w:rsidRDefault="00C32FE8" w:rsidP="00677995">
                        <w:pPr>
                          <w:pStyle w:val="NormalWeb"/>
                          <w:spacing w:before="120" w:after="120"/>
                          <w:jc w:val="center"/>
                          <w:rPr>
                            <w:b/>
                            <w:color w:val="auto"/>
                          </w:rPr>
                        </w:pPr>
                        <w:r>
                          <w:rPr>
                            <w:rFonts w:ascii="Calibri" w:eastAsia="Cambria" w:hAnsi="Calibri"/>
                            <w:b/>
                            <w:color w:val="auto"/>
                            <w:sz w:val="16"/>
                            <w:szCs w:val="16"/>
                            <w:lang w:val="en-US"/>
                          </w:rPr>
                          <w:t>Commonwealth a</w:t>
                        </w:r>
                        <w:r w:rsidRPr="00D510E4">
                          <w:rPr>
                            <w:rFonts w:ascii="Calibri" w:eastAsia="Cambria" w:hAnsi="Calibri"/>
                            <w:b/>
                            <w:color w:val="auto"/>
                            <w:sz w:val="16"/>
                            <w:szCs w:val="16"/>
                            <w:lang w:val="en-US"/>
                          </w:rPr>
                          <w:t>ccount</w:t>
                        </w:r>
                      </w:p>
                    </w:txbxContent>
                  </v:textbox>
                </v:shape>
                <v:oval id="Oval 299" o:spid="_x0000_s1111" style="position:absolute;left:22456;top:2261;width:8519;height:7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z+MUA&#10;AADcAAAADwAAAGRycy9kb3ducmV2LnhtbESPT2sCMRTE74V+h/AK3mp211J0NUqp2Hoogn/A62Pz&#10;3CxNXpZNqttvbwTB4zAzv2Fmi95ZcaYuNJ4V5MMMBHHldcO1gsN+9ToGESKyRuuZFPxTgMX8+WmG&#10;pfYX3tJ5F2uRIBxKVGBibEspQ2XIYRj6ljh5J985jEl2tdQdXhLcWVlk2bt02HBaMNjSp6Hqd/fn&#10;FOyzt3x5/NlEW+R29PW9MePR0ig1eOk/piAi9fERvrfXWkExmc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P4xQAAANwAAAAPAAAAAAAAAAAAAAAAAJgCAABkcnMv&#10;ZG93bnJldi54bWxQSwUGAAAAAAQABAD1AAAAigMAAAAA&#10;" filled="f" strokecolor="black [3213]" strokeweight=".25pt">
                  <v:textbox>
                    <w:txbxContent>
                      <w:p w:rsidR="00C32FE8" w:rsidRDefault="00C32FE8" w:rsidP="00677995">
                        <w:pPr>
                          <w:jc w:val="center"/>
                        </w:pPr>
                      </w:p>
                    </w:txbxContent>
                  </v:textbox>
                </v:oval>
                <v:shape id="Text Box 3" o:spid="_x0000_s1112" type="#_x0000_t202" style="position:absolute;left:32622;top:12368;width:8185;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C32FE8" w:rsidRPr="00A8488D" w:rsidRDefault="00C32FE8" w:rsidP="00677995">
                        <w:pPr>
                          <w:pStyle w:val="NormalWeb"/>
                          <w:spacing w:after="200"/>
                          <w:jc w:val="center"/>
                          <w:rPr>
                            <w:color w:val="auto"/>
                          </w:rPr>
                        </w:pPr>
                        <w:r w:rsidRPr="00A8488D">
                          <w:rPr>
                            <w:rFonts w:ascii="Calibri" w:eastAsia="Cambria" w:hAnsi="Calibri"/>
                            <w:i/>
                            <w:iCs/>
                            <w:color w:val="auto"/>
                            <w:sz w:val="14"/>
                            <w:szCs w:val="14"/>
                            <w:lang w:val="en-US"/>
                          </w:rPr>
                          <w:t>N</w:t>
                        </w:r>
                        <w:r>
                          <w:rPr>
                            <w:rFonts w:ascii="Calibri" w:eastAsia="Cambria" w:hAnsi="Calibri"/>
                            <w:i/>
                            <w:iCs/>
                            <w:color w:val="auto"/>
                            <w:sz w:val="14"/>
                            <w:szCs w:val="14"/>
                            <w:lang w:val="en-US"/>
                          </w:rPr>
                          <w:t>on-commercial service provider offers</w:t>
                        </w:r>
                        <w:r w:rsidRPr="00A8488D">
                          <w:rPr>
                            <w:rFonts w:ascii="Calibri" w:eastAsia="Cambria" w:hAnsi="Calibri"/>
                            <w:i/>
                            <w:iCs/>
                            <w:color w:val="auto"/>
                            <w:sz w:val="14"/>
                            <w:szCs w:val="14"/>
                            <w:lang w:val="en-US"/>
                          </w:rPr>
                          <w:t xml:space="preserve"> non-commercial services</w:t>
                        </w:r>
                      </w:p>
                    </w:txbxContent>
                  </v:textbox>
                </v:shape>
                <v:rect id="Rectangle 295" o:spid="_x0000_s1113" style="position:absolute;left:1931;top:1715;width:10915;height:8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MQA&#10;AADcAAAADwAAAGRycy9kb3ducmV2LnhtbESPQWvCQBSE74X+h+UVeil1o1SxqatIIdBTQQ3t9ZF9&#10;TaJ5b0N2Ncm/7wqCx2FmvmFWm4EbdaHO104MTCcJKJLC2VpKA/khe12C8gHFYuOEDIzkYbN+fFhh&#10;al0vO7rsQ6kiRHyKBqoQ2lRrX1TE6CeuJYnen+sYQ5RdqW2HfYRzo2dJstCMtcSFClv6rKg47c9s&#10;4O3Xv/wsv/WYBM6PzGM2P/eZMc9Pw/YDVKAh3MO39pc1MHufw/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pPjEAAAA3AAAAA8AAAAAAAAAAAAAAAAAmAIAAGRycy9k&#10;b3ducmV2LnhtbFBLBQYAAAAABAAEAPUAAACJAwAAAAA=&#10;" filled="f" strokecolor="black [3213]" strokeweight=".25pt">
                  <v:textbox>
                    <w:txbxContent>
                      <w:p w:rsidR="00C32FE8" w:rsidRPr="000F7A35" w:rsidRDefault="00C32FE8" w:rsidP="00677995">
                        <w:pPr>
                          <w:pStyle w:val="NormalWeb"/>
                          <w:spacing w:after="0" w:line="280" w:lineRule="exact"/>
                          <w:jc w:val="center"/>
                          <w:rPr>
                            <w:rFonts w:asciiTheme="minorHAnsi" w:hAnsiTheme="minorHAnsi"/>
                            <w:b/>
                            <w:sz w:val="20"/>
                          </w:rPr>
                        </w:pPr>
                        <w:r w:rsidRPr="000F7A35">
                          <w:rPr>
                            <w:rFonts w:asciiTheme="minorHAnsi" w:hAnsiTheme="minorHAnsi"/>
                            <w:b/>
                            <w:color w:val="000000"/>
                            <w:sz w:val="18"/>
                            <w:szCs w:val="21"/>
                          </w:rPr>
                          <w:t xml:space="preserve">Eligible industry participants </w:t>
                        </w:r>
                        <w:r>
                          <w:rPr>
                            <w:rFonts w:asciiTheme="minorHAnsi" w:hAnsiTheme="minorHAnsi"/>
                            <w:b/>
                            <w:color w:val="000000"/>
                            <w:sz w:val="18"/>
                            <w:szCs w:val="21"/>
                          </w:rPr>
                          <w:t xml:space="preserve">in fixed line areas </w:t>
                        </w:r>
                        <w:r w:rsidRPr="000F7A35">
                          <w:rPr>
                            <w:rFonts w:asciiTheme="minorHAnsi" w:hAnsiTheme="minorHAnsi"/>
                            <w:b/>
                            <w:color w:val="000000"/>
                            <w:sz w:val="18"/>
                            <w:szCs w:val="21"/>
                          </w:rPr>
                          <w:t>(including NBN Co)</w:t>
                        </w:r>
                      </w:p>
                    </w:txbxContent>
                  </v:textbox>
                </v:rect>
                <v:shape id="Straight Arrow Connector 296" o:spid="_x0000_s1114" type="#_x0000_t32" style="position:absolute;left:12846;top:5875;width:9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KesUAAADcAAAADwAAAGRycy9kb3ducmV2LnhtbESPQWvCQBSE74L/YXlCL1I3DUU0zSoi&#10;VHqQQo0eentkXzch2bchu2ry791CocdhZr5h8u1gW3Gj3teOFbwsEhDEpdM1GwXn4v15BcIHZI2t&#10;Y1IwkoftZjrJMdPuzl90OwUjIoR9hgqqELpMSl9WZNEvXEccvR/XWwxR9kbqHu8RbluZJslSWqw5&#10;LlTY0b6isjldrYLXo5HjYRw/k/V3U6T24ou58Uo9zYbdG4hAQ/gP/7U/tIJ0vYTf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KesUAAADcAAAADwAAAAAAAAAA&#10;AAAAAAChAgAAZHJzL2Rvd25yZXYueG1sUEsFBgAAAAAEAAQA+QAAAJMDAAAAAA==&#10;" strokecolor="black [3213]" strokeweight=".25pt">
                  <v:stroke endarrow="block"/>
                </v:shape>
                <v:shape id="Straight Arrow Connector 300" o:spid="_x0000_s1115" type="#_x0000_t32" style="position:absolute;left:26809;top:9583;width:0;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j8MAAADcAAAADwAAAGRycy9kb3ducmV2LnhtbERPz2vCMBS+C/4P4Qm7yEzmRGZtFBls&#10;7DAErTvs9mieaWnzUppM2/9+OQx2/Ph+5/vBteJGfag9a3haKBDEpTc1Ww2X4u3xBUSIyAZbz6Rh&#10;pAD73XSSY2b8nU90O0crUgiHDDVUMXaZlKGsyGFY+I44cVffO4wJ9laaHu8p3LVyqdRaOqw5NVTY&#10;0WtFZXP+cRpWn1aO7+N4VJvvpli6r1DMbdD6YTYctiAiDfFf/Of+MBqeVZqfzq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WrY/DAAAA3AAAAA8AAAAAAAAAAAAA&#10;AAAAoQIAAGRycy9kb3ducmV2LnhtbFBLBQYAAAAABAAEAPkAAACRAwAAAAA=&#10;" strokecolor="black [3213]" strokeweight=".25pt">
                  <v:stroke endarrow="block"/>
                </v:shape>
                <v:rect id="Rectangle 301" o:spid="_x0000_s1116" style="position:absolute;left:20269;top:14038;width:13060;height:8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44cUA&#10;AADcAAAADwAAAGRycy9kb3ducmV2LnhtbESPzWrDMBCE74W+g9hAL6WR0rQlOFFCKRh6KuSH9rpY&#10;W9uJd2UsJbbfvgoEehxm5htmtRm4URfqQu3FwmxqQJEU3tVSWjjs86cFqBBRHDZeyMJIATbr+7sV&#10;Zs73sqXLLpYqQSRkaKGKsc20DkVFjGHqW5Lk/fqOMSbZldp12Cc4N/rZmDfNWEtaqLClj4qK0+7M&#10;Fl5+wuP34kuPJvLhyDzmr+c+t/ZhMrwvQUUa4n/41v50FuZmBtc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zjhxQAAANwAAAAPAAAAAAAAAAAAAAAAAJgCAABkcnMv&#10;ZG93bnJldi54bWxQSwUGAAAAAAQABAD1AAAAigMAAAAA&#10;" filled="f" strokecolor="black [3213]" strokeweight=".25pt">
                  <v:textbox>
                    <w:txbxContent>
                      <w:p w:rsidR="00C32FE8" w:rsidRPr="00D510E4" w:rsidRDefault="00C32FE8" w:rsidP="00D510E4">
                        <w:pPr>
                          <w:pStyle w:val="NormalWeb"/>
                          <w:spacing w:after="0" w:line="280" w:lineRule="exact"/>
                          <w:jc w:val="center"/>
                          <w:rPr>
                            <w:rFonts w:asciiTheme="minorHAnsi" w:hAnsiTheme="minorHAnsi"/>
                            <w:b/>
                            <w:color w:val="000000"/>
                            <w:sz w:val="18"/>
                            <w:szCs w:val="21"/>
                          </w:rPr>
                        </w:pPr>
                        <w:r w:rsidRPr="00D510E4">
                          <w:rPr>
                            <w:rFonts w:asciiTheme="minorHAnsi" w:hAnsiTheme="minorHAnsi"/>
                            <w:b/>
                            <w:color w:val="000000"/>
                            <w:sz w:val="18"/>
                            <w:szCs w:val="21"/>
                          </w:rPr>
                          <w:t>High-speed wholesale broadband non-commercial service provider</w:t>
                        </w:r>
                      </w:p>
                      <w:p w:rsidR="00C32FE8" w:rsidRPr="00416681" w:rsidRDefault="00C32FE8" w:rsidP="0084186B">
                        <w:pPr>
                          <w:pStyle w:val="NormalWeb"/>
                          <w:spacing w:after="0" w:line="280" w:lineRule="exact"/>
                          <w:jc w:val="center"/>
                          <w:rPr>
                            <w:rFonts w:asciiTheme="minorHAnsi" w:hAnsiTheme="minorHAnsi"/>
                            <w:b/>
                            <w:sz w:val="18"/>
                          </w:rPr>
                        </w:pPr>
                      </w:p>
                    </w:txbxContent>
                  </v:textbox>
                </v:rect>
                <v:shape id="Straight Arrow Connector 307" o:spid="_x0000_s1117" type="#_x0000_t32" style="position:absolute;left:33253;top:18705;width:7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1+8YAAADcAAAADwAAAGRycy9kb3ducmV2LnhtbESPQWsCMRSE7wX/Q3gFL6UmarHt1iil&#10;oHgogq4eentsXrOLm5dlE3X33xuh0OMwM98w82XnanGhNlSeNYxHCgRx4U3FVsMhXz2/gQgR2WDt&#10;mTT0FGC5GDzMMTP+yju67KMVCcIhQw1ljE0mZShKchhGviFO3q9vHcYkWytNi9cEd7WcKDWTDitO&#10;CyU29FVScdqfnYaXbyv7dd9v1fvPKZ+4Y8ifbNB6+Nh9foCI1MX/8F97YzRM1Sv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fvGAAAA3AAAAA8AAAAAAAAA&#10;AAAAAAAAoQIAAGRycy9kb3ducmV2LnhtbFBLBQYAAAAABAAEAPkAAACUAwAAAAA=&#10;" strokecolor="black [3213]" strokeweight=".25pt">
                  <v:stroke endarrow="block"/>
                </v:shape>
                <v:group id="Group 208" o:spid="_x0000_s1118" style="position:absolute;left:40662;top:6604;width:12496;height:24104"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Text Box 2" o:spid="_x0000_s1119" type="#_x0000_t202" style="position:absolute;left:1464;top:20708;width:9316;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lang w:val="en-US"/>
                            </w:rPr>
                            <w:t>Satellite</w:t>
                          </w:r>
                        </w:p>
                      </w:txbxContent>
                    </v:textbox>
                  </v:shape>
                  <v:group id="Group 211" o:spid="_x0000_s1120" style="position:absolute;width:12502;height:24108"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121" style="position:absolute;width:12502;height:24108"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 o:spid="_x0000_s1122" type="#_x0000_t202" style="position:absolute;left:1366;top:13617;width:9316;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lang w:val="en-US"/>
                                </w:rPr>
                                <w:t>Fixed wireless</w:t>
                              </w:r>
                            </w:p>
                          </w:txbxContent>
                        </v:textbox>
                      </v:shape>
                      <v:group id="Group 214" o:spid="_x0000_s1123" style="position:absolute;width:12502;height:24108" coordsize="12502,2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Text Box 2" o:spid="_x0000_s1124" type="#_x0000_t202" style="position:absolute;left:81;width:12421;height:4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C32FE8" w:rsidRPr="00582955" w:rsidRDefault="00C32FE8" w:rsidP="00677995">
                                <w:pPr>
                                  <w:pStyle w:val="NormalWeb"/>
                                  <w:spacing w:before="120" w:after="120"/>
                                  <w:jc w:val="center"/>
                                  <w:rPr>
                                    <w:color w:val="auto"/>
                                  </w:rPr>
                                </w:pPr>
                                <w:r w:rsidRPr="00582955">
                                  <w:rPr>
                                    <w:rFonts w:ascii="Calibri" w:eastAsia="Cambria" w:hAnsi="Calibri"/>
                                    <w:b/>
                                    <w:bCs/>
                                    <w:color w:val="auto"/>
                                    <w:sz w:val="16"/>
                                    <w:szCs w:val="16"/>
                                    <w:u w:val="single"/>
                                    <w:lang w:val="en-US"/>
                                  </w:rPr>
                                  <w:t>NBN NON-COMMERCIAL SERVICES</w:t>
                                </w:r>
                              </w:p>
                            </w:txbxContent>
                          </v:textbox>
                        </v:shape>
                        <v:group id="Group 217" o:spid="_x0000_s1125" style="position:absolute;top:562;width:12426;height:23546" coordorigin=",562" coordsize="12426,23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Picture 218" o:spid="_x0000_s1126" type="#_x0000_t75" style="position:absolute;left:4151;top:5790;width:4134;height: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NZfBAAAA3AAAAA8AAABkcnMvZG93bnJldi54bWxET8uKwjAU3Q/4D+EKsxtTZRSppiLCoIKb&#10;sQVdXprbBzY3pcnY6tebxYDLw3mvN4NpxJ06V1tWMJ1EIIhzq2suFWTpz9cShPPIGhvLpOBBDjbJ&#10;6GONsbY9/9L97EsRQtjFqKDyvo2ldHlFBt3EtsSBK2xn0AfYlVJ32Idw08hZFC2kwZpDQ4Ut7SrK&#10;b+c/o8Cm0bF+cjun0yPr++N1nxXfF6U+x8N2BcLT4N/if/dBK5hNw9pwJhwBm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NZfBAAAA3AAAAA8AAAAAAAAAAAAAAAAAnwIA&#10;AGRycy9kb3ducmV2LnhtbFBLBQYAAAAABAAEAPcAAACNAwAAAAA=&#10;">
                            <v:imagedata r:id="rId35" o:title="" croptop="19454f" cropbottom="10821f" cropleft="33980f" cropright="22770f"/>
                          </v:shape>
                          <v:rect id="Rectangle 219" o:spid="_x0000_s1127" style="position:absolute;top:562;width:12426;height:23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6cEA&#10;AADcAAAADwAAAGRycy9kb3ducmV2LnhtbESPT4vCMBTE7wt+h/AEb2tqF2S3GkUEwaN/du+P5tlW&#10;m5eaZGv89kYQPA4z8xtmvoymFT0531hWMBlnIIhLqxuuFPweN5/fIHxA1thaJgV38rBcDD7mWGh7&#10;4z31h1CJBGFfoII6hK6Q0pc1GfRj2xEn72SdwZCkq6R2eEtw08o8y6bSYMNpocaO1jWVl8O/URDd&#10;Eftzbv92q911K+O9n365k1KjYVzNQASK4R1+tbdaQT75gee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t/+nBAAAA3AAAAA8AAAAAAAAAAAAAAAAAmAIAAGRycy9kb3du&#10;cmV2LnhtbFBLBQYAAAAABAAEAPUAAACGAwAAAAA=&#10;" filled="f" strokecolor="black [3213]" strokeweight=".5pt">
                            <v:stroke dashstyle="longDash"/>
                          </v:rect>
                        </v:group>
                      </v:group>
                    </v:group>
                    <v:shape id="Picture 213" o:spid="_x0000_s1128" type="#_x0000_t75" style="position:absolute;left:533;top:18035;width:11284;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cLjEAAAA3AAAAA8AAABkcnMvZG93bnJldi54bWxEj0+LwjAUxO/CfofwhL1pqoIuXaO4QkHQ&#10;i38u3h7Nsyk2L6VJa3c//UYQPA4z8xtmue5tJTpqfOlYwWScgCDOnS65UHA5Z6MvED4ga6wck4Jf&#10;8rBefQyWmGr34CN1p1CICGGfogITQp1K6XNDFv3Y1cTRu7nGYoiyKaRu8BHhtpLTJJlLiyXHBYM1&#10;bQ3l91NrFRxzve9Kc/hr99niJ2uv13ab1Up9DvvNN4hAfXiHX+2dVjCdzOB5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cLjEAAAA3AAAAA8AAAAAAAAAAAAAAAAA&#10;nwIAAGRycy9kb3ducmV2LnhtbFBLBQYAAAAABAAEAPcAAACQAwAAAAA=&#10;">
                      <v:imagedata r:id="rId36" o:title="" croptop="35666f" cropbottom="23385f" cropleft="19459f" cropright="33153f"/>
                    </v:shape>
                  </v:group>
                </v:group>
                <v:shape id="Text Box 3" o:spid="_x0000_s1129" type="#_x0000_t202" style="position:absolute;left:21764;top:22896;width:10109;height: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C32FE8" w:rsidRPr="00E734C3" w:rsidRDefault="00C32FE8" w:rsidP="00E734C3">
                        <w:pPr>
                          <w:pStyle w:val="NormalWeb"/>
                          <w:spacing w:after="200"/>
                          <w:jc w:val="center"/>
                          <w:rPr>
                            <w:color w:val="auto"/>
                          </w:rPr>
                        </w:pPr>
                        <w:r>
                          <w:rPr>
                            <w:rFonts w:ascii="Calibri" w:eastAsia="Cambria" w:hAnsi="Calibri"/>
                            <w:i/>
                            <w:iCs/>
                            <w:color w:val="auto"/>
                            <w:sz w:val="14"/>
                            <w:szCs w:val="14"/>
                            <w:lang w:val="en-US"/>
                          </w:rPr>
                          <w:t>N</w:t>
                        </w:r>
                        <w:r w:rsidRPr="00E734C3">
                          <w:rPr>
                            <w:rFonts w:ascii="Calibri" w:eastAsia="Cambria" w:hAnsi="Calibri"/>
                            <w:i/>
                            <w:iCs/>
                            <w:color w:val="auto"/>
                            <w:sz w:val="14"/>
                            <w:szCs w:val="14"/>
                            <w:lang w:val="en-US"/>
                          </w:rPr>
                          <w:t xml:space="preserve">on-commercial service provider awarded through competitive process </w:t>
                        </w:r>
                      </w:p>
                    </w:txbxContent>
                  </v:textbox>
                </v:shape>
                <w10:anchorlock/>
              </v:group>
            </w:pict>
          </mc:Fallback>
        </mc:AlternateContent>
      </w:r>
    </w:p>
    <w:p w:rsidR="00DE1442" w:rsidRDefault="00DB4AA8" w:rsidP="00416681">
      <w:pPr>
        <w:pStyle w:val="Caption"/>
      </w:pPr>
      <w:r>
        <w:t xml:space="preserve">(Note: </w:t>
      </w:r>
      <w:r w:rsidR="007318BC">
        <w:t xml:space="preserve">Fixed wireless and satellite </w:t>
      </w:r>
      <w:r>
        <w:t>images sources from NBN Co 2012-15 Corporate Plan)</w:t>
      </w:r>
      <w:r w:rsidR="00DE1442">
        <w:t xml:space="preserve"> </w:t>
      </w:r>
    </w:p>
    <w:p w:rsidR="00C32FE8" w:rsidRPr="00C32FE8" w:rsidRDefault="00C32FE8" w:rsidP="00C32FE8"/>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930125" w:rsidRPr="00930125" w:rsidTr="008D31B6">
        <w:tc>
          <w:tcPr>
            <w:tcW w:w="9214" w:type="dxa"/>
            <w:shd w:val="clear" w:color="auto" w:fill="F2F2F2" w:themeFill="background1" w:themeFillShade="F2"/>
          </w:tcPr>
          <w:p w:rsidR="00441842" w:rsidRPr="00441842" w:rsidRDefault="00441842" w:rsidP="00441842">
            <w:pPr>
              <w:pStyle w:val="BCRbodytextitalics"/>
              <w:rPr>
                <w:b/>
                <w:sz w:val="2"/>
                <w:szCs w:val="2"/>
              </w:rPr>
            </w:pPr>
          </w:p>
          <w:p w:rsidR="0011593C" w:rsidRPr="00930125" w:rsidRDefault="00F45B24" w:rsidP="00AE4C50">
            <w:pPr>
              <w:pStyle w:val="BCRbodytextitalics"/>
            </w:pPr>
            <w:r w:rsidRPr="00930125">
              <w:rPr>
                <w:b/>
              </w:rPr>
              <w:t>Question 2</w:t>
            </w:r>
            <w:r w:rsidR="00AE4C50">
              <w:rPr>
                <w:b/>
              </w:rPr>
              <w:t>4</w:t>
            </w:r>
            <w:r w:rsidR="0011593C" w:rsidRPr="00930125">
              <w:t xml:space="preserve"> </w:t>
            </w:r>
            <w:r w:rsidR="00C12FFA" w:rsidRPr="00930125">
              <w:t xml:space="preserve">  </w:t>
            </w:r>
            <w:r w:rsidR="00D26F73">
              <w:t xml:space="preserve">  It is practical to consider</w:t>
            </w:r>
            <w:r w:rsidR="0011593C" w:rsidRPr="00930125">
              <w:t xml:space="preserve"> contestability in the provision of NBN non-commercial services?</w:t>
            </w:r>
          </w:p>
        </w:tc>
      </w:tr>
    </w:tbl>
    <w:p w:rsidR="0011593C" w:rsidRPr="0046324A" w:rsidRDefault="003F089A" w:rsidP="00703F60">
      <w:pPr>
        <w:pStyle w:val="BCRHead3"/>
        <w:numPr>
          <w:ilvl w:val="0"/>
          <w:numId w:val="0"/>
        </w:numPr>
        <w:ind w:left="720"/>
      </w:pPr>
      <w:bookmarkStart w:id="54" w:name="_Toc418862871"/>
      <w:bookmarkStart w:id="55" w:name="_Toc415736366"/>
      <w:bookmarkStart w:id="56" w:name="_Toc415752666"/>
      <w:bookmarkEnd w:id="50"/>
      <w:r w:rsidRPr="0046324A">
        <w:t>6.</w:t>
      </w:r>
      <w:r w:rsidR="007A7B4E">
        <w:t>1.</w:t>
      </w:r>
      <w:r w:rsidR="006D6272">
        <w:t>4</w:t>
      </w:r>
      <w:r w:rsidRPr="0046324A">
        <w:t xml:space="preserve"> </w:t>
      </w:r>
      <w:r w:rsidR="007A4269">
        <w:t>Transparency mechanisms</w:t>
      </w:r>
      <w:bookmarkEnd w:id="54"/>
    </w:p>
    <w:p w:rsidR="0011593C" w:rsidRPr="00930125" w:rsidRDefault="007A4269" w:rsidP="008E57E4">
      <w:pPr>
        <w:pStyle w:val="BCRBodytext"/>
      </w:pPr>
      <w:r>
        <w:t>As a transparency mechanism, m</w:t>
      </w:r>
      <w:r w:rsidR="0011593C" w:rsidRPr="00930125">
        <w:t xml:space="preserve">any countries have allowed for </w:t>
      </w:r>
      <w:r w:rsidR="00A857C8">
        <w:t xml:space="preserve">retail </w:t>
      </w:r>
      <w:r w:rsidR="0011593C" w:rsidRPr="00930125">
        <w:t xml:space="preserve">bill transparency, whereby non-commercial service costs incurred by </w:t>
      </w:r>
      <w:r w:rsidR="00376847">
        <w:t xml:space="preserve">eligible industry participants </w:t>
      </w:r>
      <w:r w:rsidR="0011593C" w:rsidRPr="00930125">
        <w:t xml:space="preserve">are reflected in end user invoicing. In effect, this shows the contribution being made by an end users towards a non-commercial </w:t>
      </w:r>
      <w:r w:rsidR="00441842">
        <w:t>service.</w:t>
      </w:r>
    </w:p>
    <w:p w:rsidR="00092497" w:rsidRDefault="0011593C" w:rsidP="008E57E4">
      <w:pPr>
        <w:pStyle w:val="BCRBodytext"/>
      </w:pPr>
      <w:r w:rsidRPr="00930125">
        <w:t xml:space="preserve">In the context of NBN non-commercial services, implementing an arrangement that allows for bill transparency would make clear the contribution being made by end users through retail charges. </w:t>
      </w:r>
    </w:p>
    <w:p w:rsidR="00092497" w:rsidRDefault="00C32FE8" w:rsidP="008E57E4">
      <w:pPr>
        <w:pStyle w:val="BCRBodytext"/>
      </w:pPr>
      <w:r>
        <w:t>For example, c</w:t>
      </w:r>
      <w:r w:rsidR="0011593C" w:rsidRPr="00930125">
        <w:t xml:space="preserve">onsideration could be given to the model in Japan where, in simple terms, the total non-commercial service costs are divided by the number of telephone lines in operation which allows for a per-line calculation. </w:t>
      </w:r>
    </w:p>
    <w:p w:rsidR="0011593C" w:rsidRPr="00930125" w:rsidRDefault="0011593C" w:rsidP="008E57E4">
      <w:pPr>
        <w:pStyle w:val="BCRBodytext"/>
      </w:pPr>
      <w:r w:rsidRPr="00930125">
        <w:t xml:space="preserve">For NBN non-commercial services a calculation could be performed which would show contributions made on a </w:t>
      </w:r>
      <w:r w:rsidR="00F13BCC">
        <w:t xml:space="preserve">SIO </w:t>
      </w:r>
      <w:r w:rsidRPr="00930125">
        <w:t>basis (for example, the contribution made towards the non-commercial costs of the NBN fixed wireless and satellite networks for each active NBN fi</w:t>
      </w:r>
      <w:r w:rsidR="00441842">
        <w:t>xed line service in operation).</w:t>
      </w:r>
    </w:p>
    <w:p w:rsidR="0011593C" w:rsidRPr="00930125" w:rsidRDefault="0011593C" w:rsidP="008E57E4">
      <w:pPr>
        <w:pStyle w:val="BCRBodytext"/>
      </w:pPr>
      <w:r w:rsidRPr="00930125">
        <w:t xml:space="preserve">Implementation of any arrangement </w:t>
      </w:r>
      <w:r w:rsidR="008D57F2" w:rsidRPr="00930125">
        <w:t xml:space="preserve">where information is provided on end user invoicing </w:t>
      </w:r>
      <w:r w:rsidRPr="00930125">
        <w:t xml:space="preserve">would be subject to </w:t>
      </w:r>
      <w:r w:rsidR="00441842">
        <w:t>billing and other IT system</w:t>
      </w:r>
      <w:r w:rsidR="000F7A35">
        <w:t xml:space="preserve"> capabilities</w:t>
      </w:r>
      <w:r w:rsidR="00441842">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4"/>
      </w:tblGrid>
      <w:tr w:rsidR="00930125" w:rsidRPr="00930125" w:rsidTr="008D31B6">
        <w:tc>
          <w:tcPr>
            <w:tcW w:w="9214" w:type="dxa"/>
            <w:shd w:val="clear" w:color="auto" w:fill="F2F2F2" w:themeFill="background1" w:themeFillShade="F2"/>
          </w:tcPr>
          <w:p w:rsidR="00441842" w:rsidRPr="00441842" w:rsidRDefault="00441842" w:rsidP="00441842">
            <w:pPr>
              <w:pStyle w:val="BCRbodytextitalics"/>
              <w:rPr>
                <w:b/>
                <w:sz w:val="2"/>
                <w:szCs w:val="2"/>
              </w:rPr>
            </w:pPr>
          </w:p>
          <w:p w:rsidR="0011593C" w:rsidRPr="00930125" w:rsidRDefault="00F45B24" w:rsidP="00441842">
            <w:pPr>
              <w:pStyle w:val="BCRbodytextitalics"/>
            </w:pPr>
            <w:r w:rsidRPr="00930125">
              <w:rPr>
                <w:b/>
              </w:rPr>
              <w:t>Question 2</w:t>
            </w:r>
            <w:r w:rsidR="00AE4C50">
              <w:rPr>
                <w:b/>
              </w:rPr>
              <w:t>5</w:t>
            </w:r>
            <w:r w:rsidRPr="00930125">
              <w:t xml:space="preserve">    </w:t>
            </w:r>
            <w:r w:rsidR="0011593C" w:rsidRPr="00930125">
              <w:t>Would bill transparency arrangements be beneficial?</w:t>
            </w:r>
          </w:p>
          <w:p w:rsidR="00C03A5A" w:rsidRPr="00930125" w:rsidRDefault="00F45B24" w:rsidP="00AE4C50">
            <w:pPr>
              <w:pStyle w:val="BCRbodytextitalics"/>
            </w:pPr>
            <w:r w:rsidRPr="00930125">
              <w:rPr>
                <w:b/>
              </w:rPr>
              <w:t>Question 2</w:t>
            </w:r>
            <w:r w:rsidR="00AE4C50">
              <w:rPr>
                <w:b/>
              </w:rPr>
              <w:t>6</w:t>
            </w:r>
            <w:r w:rsidRPr="00930125">
              <w:t xml:space="preserve">   </w:t>
            </w:r>
            <w:r w:rsidR="0011593C" w:rsidRPr="00930125">
              <w:t xml:space="preserve"> Is it feasible for NBN non-commercial services to be reflected on end user invoicing?</w:t>
            </w:r>
          </w:p>
        </w:tc>
      </w:tr>
    </w:tbl>
    <w:p w:rsidR="002A5D74" w:rsidRPr="005C7CFC" w:rsidRDefault="002A5D74" w:rsidP="00C110AC">
      <w:pPr>
        <w:pStyle w:val="BCRHead1"/>
        <w:numPr>
          <w:ilvl w:val="0"/>
          <w:numId w:val="9"/>
        </w:numPr>
        <w:spacing w:before="360" w:after="120"/>
        <w:ind w:left="567" w:hanging="567"/>
      </w:pPr>
      <w:bookmarkStart w:id="57" w:name="_Toc418490423"/>
      <w:bookmarkStart w:id="58" w:name="_Toc418490477"/>
      <w:bookmarkStart w:id="59" w:name="_Toc418493025"/>
      <w:bookmarkStart w:id="60" w:name="_Toc418490424"/>
      <w:bookmarkStart w:id="61" w:name="_Toc418490478"/>
      <w:bookmarkStart w:id="62" w:name="_Toc418493026"/>
      <w:bookmarkStart w:id="63" w:name="_Toc418490425"/>
      <w:bookmarkStart w:id="64" w:name="_Toc418490479"/>
      <w:bookmarkStart w:id="65" w:name="_Toc418493027"/>
      <w:bookmarkStart w:id="66" w:name="_Toc418862872"/>
      <w:bookmarkEnd w:id="57"/>
      <w:bookmarkEnd w:id="58"/>
      <w:bookmarkEnd w:id="59"/>
      <w:bookmarkEnd w:id="60"/>
      <w:bookmarkEnd w:id="61"/>
      <w:bookmarkEnd w:id="62"/>
      <w:bookmarkEnd w:id="63"/>
      <w:bookmarkEnd w:id="64"/>
      <w:bookmarkEnd w:id="65"/>
      <w:r w:rsidRPr="005C7CFC">
        <w:t>Regulatory issues</w:t>
      </w:r>
      <w:bookmarkEnd w:id="66"/>
    </w:p>
    <w:p w:rsidR="0011593C" w:rsidRPr="009B649C" w:rsidRDefault="003155B9" w:rsidP="00716807">
      <w:pPr>
        <w:pStyle w:val="BCRHead2"/>
      </w:pPr>
      <w:bookmarkStart w:id="67" w:name="_Toc418862873"/>
      <w:r>
        <w:t>7</w:t>
      </w:r>
      <w:r w:rsidR="005C7CFC">
        <w:t xml:space="preserve">.1 </w:t>
      </w:r>
      <w:r w:rsidR="0011593C" w:rsidRPr="009B649C">
        <w:t>Australian Universal Service Obligation</w:t>
      </w:r>
      <w:bookmarkEnd w:id="67"/>
    </w:p>
    <w:p w:rsidR="0011593C" w:rsidRPr="00930125" w:rsidRDefault="0011593C" w:rsidP="008E57E4">
      <w:pPr>
        <w:pStyle w:val="BCRBodytext"/>
        <w:rPr>
          <w:lang w:eastAsia="en-AU"/>
        </w:rPr>
      </w:pPr>
      <w:r w:rsidRPr="00930125">
        <w:t xml:space="preserve">The </w:t>
      </w:r>
      <w:r w:rsidR="00A857C8">
        <w:t xml:space="preserve">current Australian </w:t>
      </w:r>
      <w:r w:rsidR="00E34139" w:rsidRPr="00C32FE8">
        <w:t>USO</w:t>
      </w:r>
      <w:r w:rsidRPr="00930125">
        <w:t xml:space="preserve"> is a consumer protection </w:t>
      </w:r>
      <w:r w:rsidR="00A857C8">
        <w:t xml:space="preserve">mechanism </w:t>
      </w:r>
      <w:r w:rsidRPr="00930125">
        <w:t xml:space="preserve">that ensures a standard telephone service (generally </w:t>
      </w:r>
      <w:r w:rsidR="00376847">
        <w:t xml:space="preserve">delivered over a </w:t>
      </w:r>
      <w:r w:rsidRPr="00930125">
        <w:t xml:space="preserve">fixed line) and </w:t>
      </w:r>
      <w:r w:rsidR="00376847">
        <w:t xml:space="preserve">public </w:t>
      </w:r>
      <w:r w:rsidRPr="00930125">
        <w:t xml:space="preserve">pay phones are </w:t>
      </w:r>
      <w:r w:rsidR="00376847">
        <w:t xml:space="preserve">reasonably </w:t>
      </w:r>
      <w:r w:rsidRPr="00930125">
        <w:t>accessible to all people in Australia.</w:t>
      </w:r>
      <w:r w:rsidRPr="00930125">
        <w:rPr>
          <w:lang w:eastAsia="en-AU"/>
        </w:rPr>
        <w:t xml:space="preserve"> The Department of Communications has policy responsibilities for managing the USO, while the Australian Communications and Media Authority (</w:t>
      </w:r>
      <w:r w:rsidRPr="00376847">
        <w:rPr>
          <w:b/>
          <w:lang w:eastAsia="en-AU"/>
        </w:rPr>
        <w:t>ACMA</w:t>
      </w:r>
      <w:r w:rsidRPr="00930125">
        <w:rPr>
          <w:lang w:eastAsia="en-AU"/>
        </w:rPr>
        <w:t xml:space="preserve">) is responsible </w:t>
      </w:r>
      <w:r w:rsidR="00441842">
        <w:rPr>
          <w:lang w:eastAsia="en-AU"/>
        </w:rPr>
        <w:t xml:space="preserve">for its regulatory oversight.  </w:t>
      </w:r>
    </w:p>
    <w:p w:rsidR="0011593C" w:rsidRPr="00930125" w:rsidRDefault="0011593C" w:rsidP="008E57E4">
      <w:pPr>
        <w:pStyle w:val="BCRBodytext"/>
        <w:rPr>
          <w:lang w:eastAsia="en-AU"/>
        </w:rPr>
      </w:pPr>
      <w:r w:rsidRPr="00930125">
        <w:rPr>
          <w:lang w:eastAsia="en-AU"/>
        </w:rPr>
        <w:t>Telstra is the designated USO provider in Australia</w:t>
      </w:r>
      <w:r w:rsidR="00376847">
        <w:rPr>
          <w:lang w:eastAsia="en-AU"/>
        </w:rPr>
        <w:t>. C</w:t>
      </w:r>
      <w:r w:rsidR="00376847" w:rsidRPr="00376847">
        <w:rPr>
          <w:lang w:eastAsia="en-AU"/>
        </w:rPr>
        <w:t>urrent levy arrangements mean carriers proportionally contribute to the cost of contracts for the USO S</w:t>
      </w:r>
      <w:r w:rsidR="00E34139">
        <w:rPr>
          <w:lang w:eastAsia="en-AU"/>
        </w:rPr>
        <w:t xml:space="preserve">tandard </w:t>
      </w:r>
      <w:r w:rsidR="00376847" w:rsidRPr="00376847">
        <w:rPr>
          <w:lang w:eastAsia="en-AU"/>
        </w:rPr>
        <w:t>T</w:t>
      </w:r>
      <w:r w:rsidR="00E34139">
        <w:rPr>
          <w:lang w:eastAsia="en-AU"/>
        </w:rPr>
        <w:t xml:space="preserve">elephone </w:t>
      </w:r>
      <w:r w:rsidR="00376847" w:rsidRPr="00376847">
        <w:rPr>
          <w:lang w:eastAsia="en-AU"/>
        </w:rPr>
        <w:t>S</w:t>
      </w:r>
      <w:r w:rsidR="00E34139">
        <w:rPr>
          <w:lang w:eastAsia="en-AU"/>
        </w:rPr>
        <w:t>ervice (</w:t>
      </w:r>
      <w:r w:rsidR="00E34139" w:rsidRPr="00E34139">
        <w:rPr>
          <w:b/>
          <w:lang w:eastAsia="en-AU"/>
        </w:rPr>
        <w:t>STS</w:t>
      </w:r>
      <w:r w:rsidR="00E34139">
        <w:rPr>
          <w:lang w:eastAsia="en-AU"/>
        </w:rPr>
        <w:t>)</w:t>
      </w:r>
      <w:r w:rsidR="00376847" w:rsidRPr="00376847">
        <w:rPr>
          <w:lang w:eastAsia="en-AU"/>
        </w:rPr>
        <w:t xml:space="preserve"> and payphones based on their share of total eligible revenue</w:t>
      </w:r>
      <w:r w:rsidR="00376847">
        <w:rPr>
          <w:lang w:eastAsia="en-AU"/>
        </w:rPr>
        <w:t>.</w:t>
      </w:r>
    </w:p>
    <w:p w:rsidR="0011593C" w:rsidRPr="00930125" w:rsidRDefault="0011593C" w:rsidP="008E57E4">
      <w:pPr>
        <w:pStyle w:val="BCRBodytext"/>
        <w:rPr>
          <w:lang w:eastAsia="en-AU"/>
        </w:rPr>
      </w:pPr>
      <w:r w:rsidRPr="00930125">
        <w:rPr>
          <w:lang w:eastAsia="en-AU"/>
        </w:rPr>
        <w:t>On 1 July 2012 the Telecommunications Universal Service Management Agency (</w:t>
      </w:r>
      <w:r w:rsidRPr="006C6456">
        <w:rPr>
          <w:b/>
          <w:lang w:eastAsia="en-AU"/>
        </w:rPr>
        <w:t>TUSMA</w:t>
      </w:r>
      <w:r w:rsidRPr="00930125">
        <w:rPr>
          <w:lang w:eastAsia="en-AU"/>
        </w:rPr>
        <w:t xml:space="preserve">) was established to develop and manage contracts for the delivery of standard telephone service and payphone services under the USO, on behalf of the Australian </w:t>
      </w:r>
      <w:r w:rsidR="002A5749" w:rsidRPr="00930125">
        <w:rPr>
          <w:lang w:eastAsia="en-AU"/>
        </w:rPr>
        <w:t>Government</w:t>
      </w:r>
      <w:r w:rsidRPr="00930125">
        <w:rPr>
          <w:lang w:eastAsia="en-AU"/>
        </w:rPr>
        <w:t xml:space="preserve"> and in accordance with the requirements of the </w:t>
      </w:r>
      <w:r w:rsidRPr="00930125">
        <w:rPr>
          <w:i/>
          <w:lang w:eastAsia="en-AU"/>
        </w:rPr>
        <w:t>Telecommunications Universal Service Management Agency Act 2012</w:t>
      </w:r>
      <w:r w:rsidRPr="00930125">
        <w:rPr>
          <w:lang w:eastAsia="en-AU"/>
        </w:rPr>
        <w:t xml:space="preserve"> (</w:t>
      </w:r>
      <w:r w:rsidRPr="006C6456">
        <w:rPr>
          <w:b/>
          <w:lang w:eastAsia="en-AU"/>
        </w:rPr>
        <w:t>TUSMA</w:t>
      </w:r>
      <w:r w:rsidR="006C6456">
        <w:rPr>
          <w:b/>
          <w:lang w:eastAsia="en-AU"/>
        </w:rPr>
        <w:t> </w:t>
      </w:r>
      <w:r w:rsidRPr="006C6456">
        <w:rPr>
          <w:b/>
          <w:lang w:eastAsia="en-AU"/>
        </w:rPr>
        <w:t>Act</w:t>
      </w:r>
      <w:r w:rsidRPr="00930125">
        <w:rPr>
          <w:lang w:eastAsia="en-AU"/>
        </w:rPr>
        <w:t>).</w:t>
      </w:r>
      <w:r w:rsidRPr="00930125">
        <w:rPr>
          <w:rStyle w:val="FootnoteReference"/>
          <w:color w:val="000000" w:themeColor="text1"/>
          <w:lang w:eastAsia="en-AU"/>
        </w:rPr>
        <w:footnoteReference w:id="30"/>
      </w:r>
      <w:r w:rsidR="00441842">
        <w:rPr>
          <w:lang w:eastAsia="en-AU"/>
        </w:rPr>
        <w:t xml:space="preserve"> </w:t>
      </w:r>
      <w:r w:rsidR="00925DCA">
        <w:rPr>
          <w:lang w:eastAsia="en-AU"/>
        </w:rPr>
        <w:t>On 1 July 2015, the function of TUSMA transferred to the Department of Communications</w:t>
      </w:r>
      <w:r w:rsidR="00925DCA" w:rsidRPr="00925DCA">
        <w:rPr>
          <w:lang w:eastAsia="en-AU"/>
        </w:rPr>
        <w:t>.</w:t>
      </w:r>
      <w:r w:rsidR="00441842">
        <w:rPr>
          <w:lang w:eastAsia="en-AU"/>
        </w:rPr>
        <w:t xml:space="preserve">  </w:t>
      </w:r>
    </w:p>
    <w:p w:rsidR="00C12FFA" w:rsidRPr="00930125" w:rsidRDefault="0011593C" w:rsidP="008E57E4">
      <w:pPr>
        <w:pStyle w:val="BCRBodytext"/>
      </w:pPr>
      <w:r w:rsidRPr="00930125">
        <w:t>Following the establishment of TUSMA, funding of USO services, as well as the National Relay Service (</w:t>
      </w:r>
      <w:r w:rsidRPr="00416681">
        <w:rPr>
          <w:b/>
        </w:rPr>
        <w:t>NRS</w:t>
      </w:r>
      <w:r w:rsidRPr="00930125">
        <w:t xml:space="preserve">) levies, were replaced with the </w:t>
      </w:r>
      <w:r w:rsidRPr="007F0955">
        <w:t>TIL</w:t>
      </w:r>
      <w:r w:rsidRPr="00930125">
        <w:t xml:space="preserve"> established under the </w:t>
      </w:r>
      <w:r w:rsidRPr="00930125">
        <w:rPr>
          <w:i/>
        </w:rPr>
        <w:t>Telecommunications (Industry Levy) Act 2012</w:t>
      </w:r>
      <w:r w:rsidR="00441842">
        <w:t>.</w:t>
      </w:r>
      <w:r w:rsidR="00925DCA">
        <w:t xml:space="preserve"> </w:t>
      </w:r>
      <w:r w:rsidRPr="00930125">
        <w:t xml:space="preserve">The TIL funds the residual costs (after </w:t>
      </w:r>
      <w:r w:rsidR="002A5749" w:rsidRPr="00930125">
        <w:t>Government</w:t>
      </w:r>
      <w:r w:rsidRPr="00930125">
        <w:t xml:space="preserve"> funding) for:</w:t>
      </w:r>
    </w:p>
    <w:p w:rsidR="0011593C" w:rsidRPr="00A857C8" w:rsidRDefault="0011593C" w:rsidP="00C110AC">
      <w:pPr>
        <w:pStyle w:val="BCRBullet1"/>
        <w:numPr>
          <w:ilvl w:val="0"/>
          <w:numId w:val="15"/>
        </w:numPr>
      </w:pPr>
      <w:r w:rsidRPr="00A857C8">
        <w:t>reasonably accessible standard telephone services and payphone services to all Australians on an equitable basis, regardless of where they live or carry on business (</w:t>
      </w:r>
      <w:r w:rsidR="00F13BCC">
        <w:t xml:space="preserve">i.e. </w:t>
      </w:r>
      <w:r w:rsidRPr="00A857C8">
        <w:t xml:space="preserve">the USO) </w:t>
      </w:r>
    </w:p>
    <w:p w:rsidR="0011593C" w:rsidRPr="00A857C8" w:rsidRDefault="0011593C" w:rsidP="00C110AC">
      <w:pPr>
        <w:pStyle w:val="BCRBullet1"/>
        <w:numPr>
          <w:ilvl w:val="0"/>
          <w:numId w:val="15"/>
        </w:numPr>
      </w:pPr>
      <w:r w:rsidRPr="00A857C8">
        <w:t>a national telephone service to enable people with a hearing or speech impediment to make and receive telephone calls (</w:t>
      </w:r>
      <w:r w:rsidR="00F13BCC">
        <w:t xml:space="preserve">i.e. </w:t>
      </w:r>
      <w:r w:rsidRPr="00A857C8">
        <w:t xml:space="preserve">the NRS) </w:t>
      </w:r>
    </w:p>
    <w:p w:rsidR="0011593C" w:rsidRPr="00A857C8" w:rsidRDefault="0011593C" w:rsidP="00C110AC">
      <w:pPr>
        <w:pStyle w:val="BCRBullet1"/>
        <w:numPr>
          <w:ilvl w:val="0"/>
          <w:numId w:val="15"/>
        </w:numPr>
      </w:pPr>
      <w:r w:rsidRPr="00A857C8">
        <w:t>delivery of emergency call services</w:t>
      </w:r>
      <w:r w:rsidR="00E34139">
        <w:t>,</w:t>
      </w:r>
      <w:r w:rsidRPr="00A857C8">
        <w:t xml:space="preserve"> and </w:t>
      </w:r>
    </w:p>
    <w:p w:rsidR="0011593C" w:rsidRPr="00A857C8" w:rsidRDefault="0011593C" w:rsidP="00C110AC">
      <w:pPr>
        <w:pStyle w:val="BCRBullet1"/>
        <w:numPr>
          <w:ilvl w:val="0"/>
          <w:numId w:val="15"/>
        </w:numPr>
      </w:pPr>
      <w:proofErr w:type="gramStart"/>
      <w:r w:rsidRPr="00A857C8">
        <w:t>delivery</w:t>
      </w:r>
      <w:proofErr w:type="gramEnd"/>
      <w:r w:rsidRPr="00A857C8">
        <w:t xml:space="preserve"> of other public policy telecommunications outcomes.</w:t>
      </w:r>
      <w:r w:rsidRPr="00A857C8">
        <w:rPr>
          <w:rStyle w:val="FootnoteReference"/>
          <w:color w:val="auto"/>
        </w:rPr>
        <w:footnoteReference w:id="31"/>
      </w:r>
      <w:r w:rsidRPr="00A857C8">
        <w:t xml:space="preserve"> </w:t>
      </w:r>
    </w:p>
    <w:p w:rsidR="00250659" w:rsidRDefault="00925DCA" w:rsidP="008E57E4">
      <w:pPr>
        <w:pStyle w:val="BCRBodytext"/>
        <w:rPr>
          <w:lang w:eastAsia="en-AU"/>
        </w:rPr>
      </w:pPr>
      <w:r w:rsidRPr="00DC25A2">
        <w:rPr>
          <w:lang w:eastAsia="en-AU"/>
        </w:rPr>
        <w:t>For the 2013-14 eligible levy period, the TIL raised $221 million from participating persons (carriers with eligible revenue of $25</w:t>
      </w:r>
      <w:r w:rsidR="00E545F6">
        <w:rPr>
          <w:lang w:eastAsia="en-AU"/>
        </w:rPr>
        <w:t xml:space="preserve"> </w:t>
      </w:r>
      <w:r w:rsidRPr="00DC25A2">
        <w:rPr>
          <w:lang w:eastAsia="en-AU"/>
        </w:rPr>
        <w:t>m</w:t>
      </w:r>
      <w:r w:rsidR="00E545F6">
        <w:rPr>
          <w:lang w:eastAsia="en-AU"/>
        </w:rPr>
        <w:t>illion</w:t>
      </w:r>
      <w:r w:rsidRPr="00DC25A2">
        <w:rPr>
          <w:lang w:eastAsia="en-AU"/>
        </w:rPr>
        <w:t xml:space="preserve"> or more). </w:t>
      </w:r>
    </w:p>
    <w:p w:rsidR="004066B7" w:rsidRDefault="00250659" w:rsidP="008E57E4">
      <w:pPr>
        <w:pStyle w:val="BCRBodytext"/>
      </w:pPr>
      <w:r>
        <w:rPr>
          <w:lang w:eastAsia="en-AU"/>
        </w:rPr>
        <w:t xml:space="preserve">Importantly, </w:t>
      </w:r>
      <w:r w:rsidR="007318BC">
        <w:rPr>
          <w:lang w:eastAsia="en-AU"/>
        </w:rPr>
        <w:t xml:space="preserve">the STS USO is focused only on the provision of </w:t>
      </w:r>
      <w:r w:rsidR="004066B7">
        <w:rPr>
          <w:lang w:eastAsia="en-AU"/>
        </w:rPr>
        <w:t>public switched telephone network (</w:t>
      </w:r>
      <w:r w:rsidR="004066B7" w:rsidRPr="00416681">
        <w:rPr>
          <w:b/>
          <w:lang w:eastAsia="en-AU"/>
        </w:rPr>
        <w:t>PSTN</w:t>
      </w:r>
      <w:r w:rsidR="004066B7">
        <w:rPr>
          <w:lang w:eastAsia="en-AU"/>
        </w:rPr>
        <w:t xml:space="preserve">) </w:t>
      </w:r>
      <w:r w:rsidR="007318BC">
        <w:rPr>
          <w:lang w:eastAsia="en-AU"/>
        </w:rPr>
        <w:t>voice service</w:t>
      </w:r>
      <w:r w:rsidR="004066B7">
        <w:rPr>
          <w:lang w:eastAsia="en-AU"/>
        </w:rPr>
        <w:t xml:space="preserve">s. The </w:t>
      </w:r>
      <w:r w:rsidR="004066B7">
        <w:t>p</w:t>
      </w:r>
      <w:r w:rsidR="0011593C" w:rsidRPr="00930125">
        <w:t xml:space="preserve">rovisions to fund </w:t>
      </w:r>
      <w:r w:rsidR="00A857C8">
        <w:t xml:space="preserve">universal </w:t>
      </w:r>
      <w:r w:rsidR="0011593C" w:rsidRPr="00930125">
        <w:t>access to broadband is no</w:t>
      </w:r>
      <w:r w:rsidR="00441842">
        <w:t xml:space="preserve">t covered under the </w:t>
      </w:r>
      <w:r w:rsidR="004066B7">
        <w:t xml:space="preserve">voice </w:t>
      </w:r>
      <w:r w:rsidR="00441842">
        <w:t>USO</w:t>
      </w:r>
      <w:r w:rsidR="004066B7">
        <w:t>, and under the current long term contractual arrangements for the voice USO there is not scope in the immediate future to integrate this with a ‘broadband USO’ arrangement.</w:t>
      </w:r>
    </w:p>
    <w:p w:rsidR="00340841" w:rsidRDefault="00340841" w:rsidP="008E57E4">
      <w:pPr>
        <w:pStyle w:val="BCRBodytext"/>
      </w:pPr>
      <w:r>
        <w:t>In the context of NBN non-commercial service funding arrangements, this gives rise to a policy question of whether it would be appropriate over time to combine industry funding arrangements for the delivery of voice and broadband services.</w:t>
      </w:r>
    </w:p>
    <w:p w:rsidR="00B312EE" w:rsidRDefault="009A618F" w:rsidP="008E57E4">
      <w:pPr>
        <w:pStyle w:val="BCRBodytext"/>
      </w:pPr>
      <w:r>
        <w:t>Currently, the USO is delivered by Telstra as the primary universal service provider. This arrangement is supported by long term contractual obligations between the Commonwealth and Telstra.</w:t>
      </w:r>
      <w:r>
        <w:rPr>
          <w:rStyle w:val="FootnoteReference"/>
        </w:rPr>
        <w:footnoteReference w:id="32"/>
      </w:r>
      <w:r w:rsidR="00B312EE">
        <w:t xml:space="preserve"> Changes to current USO arrangements would need to be assessed in light of these arrangements.</w:t>
      </w:r>
      <w:r w:rsidR="004066B7">
        <w:t xml:space="preserve"> </w:t>
      </w:r>
      <w:r w:rsidR="000B0F38">
        <w:t>C</w:t>
      </w:r>
      <w:r w:rsidR="004066B7">
        <w:t>ertain policy issues regarding USO arrangements may be considered as part of the forthcoming Regional Telecommunications Independent Review (</w:t>
      </w:r>
      <w:r w:rsidR="004066B7" w:rsidRPr="00A63E41">
        <w:rPr>
          <w:b/>
        </w:rPr>
        <w:t>RTIRC</w:t>
      </w:r>
      <w:r w:rsidR="004066B7">
        <w:t>)</w:t>
      </w:r>
      <w:r w:rsidR="0084186B">
        <w:t>,</w:t>
      </w:r>
      <w:r w:rsidR="004066B7">
        <w:t xml:space="preserve"> </w:t>
      </w:r>
      <w:r w:rsidR="000B0F38">
        <w:t xml:space="preserve">noting that </w:t>
      </w:r>
      <w:r w:rsidR="004066B7">
        <w:t xml:space="preserve">the </w:t>
      </w:r>
      <w:r w:rsidR="00340841">
        <w:t>review</w:t>
      </w:r>
      <w:r w:rsidR="004066B7">
        <w:t xml:space="preserve"> </w:t>
      </w:r>
      <w:r w:rsidR="000B0F38">
        <w:t xml:space="preserve">will consider issues around equitable access to telecommunications services and </w:t>
      </w:r>
      <w:r w:rsidR="004066B7">
        <w:t xml:space="preserve">consumer </w:t>
      </w:r>
      <w:r w:rsidR="000B0F38">
        <w:t xml:space="preserve">safeguard </w:t>
      </w:r>
      <w:r w:rsidR="004066B7">
        <w:t>issues</w:t>
      </w:r>
      <w:r w:rsidR="000B0F38">
        <w:t xml:space="preserve"> in an NBN context</w:t>
      </w:r>
      <w:r w:rsidR="004066B7">
        <w:t>.</w:t>
      </w:r>
      <w:r w:rsidR="00D510E4">
        <w:rPr>
          <w:rStyle w:val="FootnoteReference"/>
        </w:rPr>
        <w:footnoteReference w:id="33"/>
      </w:r>
    </w:p>
    <w:p w:rsidR="00925DCA" w:rsidRDefault="00925DCA" w:rsidP="00925DCA">
      <w:pPr>
        <w:pStyle w:val="BCRBodytext"/>
        <w:rPr>
          <w:lang w:eastAsia="en-AU"/>
        </w:rPr>
      </w:pPr>
      <w:r w:rsidRPr="00DB4AA8">
        <w:rPr>
          <w:lang w:eastAsia="en-AU"/>
        </w:rPr>
        <w:t xml:space="preserve">In addressing the Terms of Reference, the BCR will </w:t>
      </w:r>
      <w:r w:rsidR="00F0774D">
        <w:rPr>
          <w:lang w:eastAsia="en-AU"/>
        </w:rPr>
        <w:t>take into account</w:t>
      </w:r>
      <w:r w:rsidRPr="00DB4AA8">
        <w:rPr>
          <w:lang w:eastAsia="en-AU"/>
        </w:rPr>
        <w:t xml:space="preserve"> if and how NBN non-commercial service funding arrangements will interact with the </w:t>
      </w:r>
      <w:r w:rsidR="0084186B">
        <w:rPr>
          <w:lang w:eastAsia="en-AU"/>
        </w:rPr>
        <w:t xml:space="preserve">USO </w:t>
      </w:r>
      <w:r w:rsidR="00340841">
        <w:rPr>
          <w:lang w:eastAsia="en-AU"/>
        </w:rPr>
        <w:t>in an operational sense</w:t>
      </w:r>
      <w:r w:rsidRPr="00DB4AA8">
        <w:rPr>
          <w:lang w:eastAsia="en-AU"/>
        </w:rPr>
        <w:t xml:space="preserve">. </w:t>
      </w:r>
      <w:r w:rsidR="00340841">
        <w:rPr>
          <w:lang w:eastAsia="en-AU"/>
        </w:rPr>
        <w:t xml:space="preserve">For example, </w:t>
      </w:r>
      <w:r w:rsidRPr="00DB4AA8">
        <w:rPr>
          <w:lang w:eastAsia="en-AU"/>
        </w:rPr>
        <w:t xml:space="preserve">there may be potential benefits for industry in using the same or similar </w:t>
      </w:r>
      <w:r w:rsidR="00716807" w:rsidRPr="00DB4AA8">
        <w:rPr>
          <w:lang w:eastAsia="en-AU"/>
        </w:rPr>
        <w:t xml:space="preserve">collection </w:t>
      </w:r>
      <w:r w:rsidRPr="00DB4AA8">
        <w:rPr>
          <w:lang w:eastAsia="en-AU"/>
        </w:rPr>
        <w:t xml:space="preserve">arrangements that currently exist under the </w:t>
      </w:r>
      <w:r w:rsidR="0084186B">
        <w:rPr>
          <w:lang w:eastAsia="en-AU"/>
        </w:rPr>
        <w:t>USO</w:t>
      </w:r>
      <w:r w:rsidRPr="00DB4AA8">
        <w:rPr>
          <w:lang w:eastAsia="en-AU"/>
        </w:rPr>
        <w:t xml:space="preserve">, rather than introducing an entirely new </w:t>
      </w:r>
      <w:r w:rsidR="00716807" w:rsidRPr="00DB4AA8">
        <w:rPr>
          <w:lang w:eastAsia="en-AU"/>
        </w:rPr>
        <w:t>collection</w:t>
      </w:r>
      <w:r w:rsidRPr="00DB4AA8">
        <w:rPr>
          <w:lang w:eastAsia="en-AU"/>
        </w:rPr>
        <w:t xml:space="preserve"> arrangement which would</w:t>
      </w:r>
      <w:r w:rsidR="00340841">
        <w:rPr>
          <w:lang w:eastAsia="en-AU"/>
        </w:rPr>
        <w:t xml:space="preserve"> add an additional administrative burden on industry and</w:t>
      </w:r>
      <w:r w:rsidRPr="00DB4AA8">
        <w:rPr>
          <w:lang w:eastAsia="en-AU"/>
        </w:rPr>
        <w:t xml:space="preserve"> potentially introduce new setup and ongoing compliance costs. </w:t>
      </w:r>
      <w:r w:rsidR="00340841">
        <w:rPr>
          <w:lang w:eastAsia="en-AU"/>
        </w:rPr>
        <w:t>Hence t</w:t>
      </w:r>
      <w:r w:rsidRPr="00DB4AA8">
        <w:rPr>
          <w:lang w:eastAsia="en-AU"/>
        </w:rPr>
        <w:t xml:space="preserve">he question below </w:t>
      </w:r>
      <w:r w:rsidR="00E545F6" w:rsidRPr="00DB4AA8">
        <w:rPr>
          <w:lang w:eastAsia="en-AU"/>
        </w:rPr>
        <w:t xml:space="preserve">is </w:t>
      </w:r>
      <w:r w:rsidRPr="00DB4AA8">
        <w:rPr>
          <w:lang w:eastAsia="en-AU"/>
        </w:rPr>
        <w:t xml:space="preserve">intended to examine any potential to leverage existing funding arrangements, not to specifically explore the broader policy issues </w:t>
      </w:r>
      <w:r w:rsidR="00716807" w:rsidRPr="00DB4AA8">
        <w:rPr>
          <w:lang w:eastAsia="en-AU"/>
        </w:rPr>
        <w:t>of integration of universal service provision of voice and broadband services</w:t>
      </w:r>
      <w:r w:rsidR="000B0F38">
        <w:rPr>
          <w:lang w:eastAsia="en-AU"/>
        </w:rPr>
        <w:t xml:space="preserve">. </w:t>
      </w:r>
    </w:p>
    <w:p w:rsidR="00A43C4D" w:rsidRPr="00DB4AA8" w:rsidRDefault="00A43C4D" w:rsidP="00925DCA">
      <w:pPr>
        <w:pStyle w:val="BCRBodytext"/>
        <w:rPr>
          <w:lang w:eastAsia="en-AU"/>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30125" w:rsidRPr="00930125" w:rsidTr="00DC25A2">
        <w:trPr>
          <w:trHeight w:val="701"/>
        </w:trPr>
        <w:tc>
          <w:tcPr>
            <w:tcW w:w="9214" w:type="dxa"/>
            <w:shd w:val="clear" w:color="auto" w:fill="F2F2F2" w:themeFill="background1" w:themeFillShade="F2"/>
            <w:vAlign w:val="center"/>
          </w:tcPr>
          <w:p w:rsidR="00441842" w:rsidRPr="00DB4AA8" w:rsidRDefault="00441842" w:rsidP="00441842">
            <w:pPr>
              <w:pStyle w:val="BCRbodytextitalics"/>
              <w:rPr>
                <w:b/>
                <w:sz w:val="2"/>
                <w:szCs w:val="2"/>
              </w:rPr>
            </w:pPr>
          </w:p>
          <w:p w:rsidR="00E54A5B" w:rsidRPr="00416681" w:rsidRDefault="00DC25A2" w:rsidP="00AE4C50">
            <w:pPr>
              <w:pStyle w:val="BCRBodytext"/>
              <w:ind w:left="1310" w:hanging="1310"/>
              <w:rPr>
                <w:i/>
              </w:rPr>
            </w:pPr>
            <w:r w:rsidRPr="00416681">
              <w:rPr>
                <w:b/>
                <w:i/>
              </w:rPr>
              <w:t>Q</w:t>
            </w:r>
            <w:r w:rsidR="00530B99" w:rsidRPr="00416681">
              <w:rPr>
                <w:b/>
                <w:i/>
              </w:rPr>
              <w:t>uestion 2</w:t>
            </w:r>
            <w:r w:rsidR="00AE4C50">
              <w:rPr>
                <w:b/>
                <w:i/>
              </w:rPr>
              <w:t>7</w:t>
            </w:r>
            <w:r w:rsidR="00925DCA" w:rsidRPr="00416681">
              <w:rPr>
                <w:b/>
                <w:i/>
              </w:rPr>
              <w:t xml:space="preserve">    </w:t>
            </w:r>
            <w:r w:rsidR="00925DCA" w:rsidRPr="00416681">
              <w:rPr>
                <w:i/>
              </w:rPr>
              <w:t xml:space="preserve">Is there opportunity to amend the existing </w:t>
            </w:r>
            <w:r w:rsidR="00F13BCC" w:rsidRPr="00416681">
              <w:rPr>
                <w:i/>
              </w:rPr>
              <w:t>USO</w:t>
            </w:r>
            <w:r w:rsidR="00925DCA" w:rsidRPr="00416681">
              <w:rPr>
                <w:i/>
              </w:rPr>
              <w:t xml:space="preserve"> </w:t>
            </w:r>
            <w:r w:rsidR="00716807" w:rsidRPr="00416681">
              <w:rPr>
                <w:i/>
              </w:rPr>
              <w:t xml:space="preserve">collection arrangements </w:t>
            </w:r>
            <w:r w:rsidR="00925DCA" w:rsidRPr="00416681">
              <w:rPr>
                <w:i/>
              </w:rPr>
              <w:t xml:space="preserve">to include NBN non-commercial services </w:t>
            </w:r>
            <w:r w:rsidR="00716807" w:rsidRPr="00416681">
              <w:rPr>
                <w:i/>
              </w:rPr>
              <w:t xml:space="preserve">collection </w:t>
            </w:r>
            <w:r w:rsidR="00925DCA" w:rsidRPr="00416681">
              <w:rPr>
                <w:i/>
              </w:rPr>
              <w:t xml:space="preserve">arrangements – noting that industry funding eligibility may be different? </w:t>
            </w:r>
          </w:p>
        </w:tc>
      </w:tr>
    </w:tbl>
    <w:p w:rsidR="0011593C" w:rsidRPr="00512855" w:rsidRDefault="003155B9" w:rsidP="00716807">
      <w:pPr>
        <w:pStyle w:val="BCRHead2"/>
      </w:pPr>
      <w:bookmarkStart w:id="68" w:name="_Toc418862874"/>
      <w:r>
        <w:t>7</w:t>
      </w:r>
      <w:r w:rsidR="003F089A" w:rsidRPr="00512855">
        <w:t xml:space="preserve">.2 </w:t>
      </w:r>
      <w:r w:rsidR="0011593C" w:rsidRPr="00512855">
        <w:t>NBN Co Special Access Undertaking</w:t>
      </w:r>
      <w:bookmarkEnd w:id="68"/>
    </w:p>
    <w:p w:rsidR="003F089A" w:rsidRPr="00930125" w:rsidRDefault="0011593C" w:rsidP="00441842">
      <w:pPr>
        <w:pStyle w:val="BCRBodytext"/>
        <w:rPr>
          <w:lang w:val="en-AU"/>
        </w:rPr>
      </w:pPr>
      <w:r w:rsidRPr="00930125">
        <w:rPr>
          <w:lang w:val="en-AU"/>
        </w:rPr>
        <w:t xml:space="preserve">NBN </w:t>
      </w:r>
      <w:proofErr w:type="spellStart"/>
      <w:r w:rsidRPr="00930125">
        <w:rPr>
          <w:lang w:val="en-AU"/>
        </w:rPr>
        <w:t>Co’s</w:t>
      </w:r>
      <w:proofErr w:type="spellEnd"/>
      <w:r w:rsidRPr="00930125">
        <w:rPr>
          <w:lang w:val="en-AU"/>
        </w:rPr>
        <w:t xml:space="preserve"> SAU is a key part of the regulatory framework that governs the prices NBN Co, as a wholesale open access telecommunications network, can charge for the services it supplies to </w:t>
      </w:r>
      <w:r w:rsidR="006C6456">
        <w:rPr>
          <w:lang w:val="en-AU"/>
        </w:rPr>
        <w:t>RSPs</w:t>
      </w:r>
      <w:r w:rsidRPr="00930125">
        <w:rPr>
          <w:lang w:val="en-AU"/>
        </w:rPr>
        <w:t xml:space="preserve">. </w:t>
      </w:r>
    </w:p>
    <w:p w:rsidR="003F089A" w:rsidRPr="00930125" w:rsidRDefault="00434499" w:rsidP="00441842">
      <w:pPr>
        <w:pStyle w:val="BCRBodytext"/>
        <w:rPr>
          <w:lang w:val="en-AU"/>
        </w:rPr>
      </w:pPr>
      <w:r>
        <w:rPr>
          <w:lang w:val="en-AU"/>
        </w:rPr>
        <w:t xml:space="preserve">The </w:t>
      </w:r>
      <w:r w:rsidR="0011593C" w:rsidRPr="00930125">
        <w:rPr>
          <w:lang w:val="en-AU"/>
        </w:rPr>
        <w:t xml:space="preserve">SAU is designed with a modular structure, with more detailed terms applying for the first 10 years (the Initial Regulatory Period, during which the NBN is expected to be rollout out in accordance with the Network Design Rules, as updated in accordance with the SAU) and a set of higher level principles to apply for remainder of the SAU term (the </w:t>
      </w:r>
      <w:r w:rsidR="0011593C" w:rsidRPr="00A25DE7">
        <w:rPr>
          <w:lang w:val="en-AU"/>
        </w:rPr>
        <w:t>Subsequent Regulatory Period</w:t>
      </w:r>
      <w:r w:rsidR="0011593C" w:rsidRPr="00930125">
        <w:rPr>
          <w:lang w:val="en-AU"/>
        </w:rPr>
        <w:t xml:space="preserve">). During the Subsequent Regulatory Period, the SAU requires NBN Co to lodge Replacement Module Applications every three to five years. A key part of each such application will be financial forecasts for </w:t>
      </w:r>
      <w:r w:rsidR="00441842">
        <w:rPr>
          <w:lang w:val="en-AU"/>
        </w:rPr>
        <w:t>the upcoming regulatory period.</w:t>
      </w:r>
      <w:r>
        <w:rPr>
          <w:rStyle w:val="FootnoteReference"/>
          <w:lang w:val="en-AU"/>
        </w:rPr>
        <w:footnoteReference w:id="34"/>
      </w:r>
    </w:p>
    <w:p w:rsidR="003F089A" w:rsidRPr="00930125" w:rsidRDefault="0011593C" w:rsidP="00441842">
      <w:pPr>
        <w:pStyle w:val="BCRBodytext"/>
        <w:rPr>
          <w:lang w:val="en-AU"/>
        </w:rPr>
      </w:pPr>
      <w:r w:rsidRPr="00930125">
        <w:rPr>
          <w:lang w:val="en-AU"/>
        </w:rPr>
        <w:t xml:space="preserve">As part of its NBN reform agenda, the </w:t>
      </w:r>
      <w:r w:rsidR="002A5749" w:rsidRPr="00930125">
        <w:rPr>
          <w:lang w:val="en-AU"/>
        </w:rPr>
        <w:t>Government</w:t>
      </w:r>
      <w:r w:rsidRPr="00930125">
        <w:rPr>
          <w:lang w:val="en-AU"/>
        </w:rPr>
        <w:t xml:space="preserve"> </w:t>
      </w:r>
      <w:r w:rsidR="00E34139">
        <w:rPr>
          <w:lang w:val="en-AU"/>
        </w:rPr>
        <w:t>has</w:t>
      </w:r>
      <w:r w:rsidRPr="00930125">
        <w:rPr>
          <w:lang w:val="en-AU"/>
        </w:rPr>
        <w:t xml:space="preserve"> request</w:t>
      </w:r>
      <w:r w:rsidR="00E34139">
        <w:rPr>
          <w:lang w:val="en-AU"/>
        </w:rPr>
        <w:t>ed</w:t>
      </w:r>
      <w:r w:rsidRPr="00930125">
        <w:rPr>
          <w:lang w:val="en-AU"/>
        </w:rPr>
        <w:t xml:space="preserve"> that NBN Co move to a wholesale price cap model and to advise industry of any implementation arrangements includin</w:t>
      </w:r>
      <w:r w:rsidR="00441842">
        <w:rPr>
          <w:lang w:val="en-AU"/>
        </w:rPr>
        <w:t xml:space="preserve">g </w:t>
      </w:r>
      <w:r w:rsidR="002377D6">
        <w:rPr>
          <w:lang w:val="en-AU"/>
        </w:rPr>
        <w:t xml:space="preserve">any </w:t>
      </w:r>
      <w:r w:rsidR="00441842">
        <w:rPr>
          <w:lang w:val="en-AU"/>
        </w:rPr>
        <w:t>necessary changes to the SAU.</w:t>
      </w:r>
    </w:p>
    <w:p w:rsidR="003F089A" w:rsidRPr="006051C1" w:rsidRDefault="000F7A35" w:rsidP="00441842">
      <w:pPr>
        <w:pStyle w:val="BCRBodytext"/>
        <w:rPr>
          <w:lang w:val="en-AU"/>
        </w:rPr>
      </w:pPr>
      <w:r>
        <w:rPr>
          <w:lang w:val="en-AU"/>
        </w:rPr>
        <w:t>T</w:t>
      </w:r>
      <w:r w:rsidR="0011593C" w:rsidRPr="00930125">
        <w:rPr>
          <w:lang w:val="en-AU"/>
        </w:rPr>
        <w:t>he introduction of an NBN non-commercial service funding will support greater competition in the wholesale broadband market by creating a level playing field</w:t>
      </w:r>
      <w:r w:rsidR="002377D6">
        <w:rPr>
          <w:lang w:val="en-AU"/>
        </w:rPr>
        <w:t>.</w:t>
      </w:r>
      <w:r w:rsidR="0011593C" w:rsidRPr="00930125">
        <w:rPr>
          <w:lang w:val="en-AU"/>
        </w:rPr>
        <w:t xml:space="preserve"> Contributions from </w:t>
      </w:r>
      <w:r w:rsidR="008D57F2" w:rsidRPr="00930125">
        <w:rPr>
          <w:lang w:val="en-AU"/>
        </w:rPr>
        <w:t xml:space="preserve">eligible industry </w:t>
      </w:r>
      <w:r w:rsidR="0011593C" w:rsidRPr="00930125">
        <w:rPr>
          <w:lang w:val="en-AU"/>
        </w:rPr>
        <w:t>participants towards non-commercial services in effect give NBN Co flexibility to reduce pricing while still being able to deploy and maintain NBN non-commercial services.</w:t>
      </w:r>
      <w:r w:rsidR="008D57F2" w:rsidRPr="00930125">
        <w:rPr>
          <w:lang w:val="en-AU"/>
        </w:rPr>
        <w:t xml:space="preserve"> Noting that competition </w:t>
      </w:r>
      <w:r w:rsidR="00C03A5A">
        <w:rPr>
          <w:lang w:val="en-AU"/>
        </w:rPr>
        <w:t xml:space="preserve">is unlikely to </w:t>
      </w:r>
      <w:r w:rsidR="008D57F2" w:rsidRPr="00930125">
        <w:rPr>
          <w:lang w:val="en-AU"/>
        </w:rPr>
        <w:t xml:space="preserve">emerge on a national basis, this concept suggests a requirement for pricing flexibility on a more granular level, for example by different geographies or market segments. </w:t>
      </w:r>
    </w:p>
    <w:p w:rsidR="003F089A" w:rsidRPr="00930125" w:rsidRDefault="008D57F2" w:rsidP="00441842">
      <w:pPr>
        <w:pStyle w:val="BCRBodytext"/>
        <w:rPr>
          <w:lang w:val="en-AU"/>
        </w:rPr>
      </w:pPr>
      <w:r w:rsidRPr="00930125">
        <w:rPr>
          <w:lang w:val="en-AU"/>
        </w:rPr>
        <w:t xml:space="preserve">Further, </w:t>
      </w:r>
      <w:r w:rsidR="0011593C" w:rsidRPr="00930125">
        <w:rPr>
          <w:lang w:val="en-AU"/>
        </w:rPr>
        <w:t xml:space="preserve">NBN non-commercial services funding arrangements will need to be considered in the context of the SAU prudency </w:t>
      </w:r>
      <w:r w:rsidR="00441842">
        <w:rPr>
          <w:lang w:val="en-AU"/>
        </w:rPr>
        <w:t>and cost recovery requirements.</w:t>
      </w:r>
    </w:p>
    <w:p w:rsidR="003F089A" w:rsidRPr="00930125" w:rsidRDefault="0011593C" w:rsidP="00441842">
      <w:pPr>
        <w:pStyle w:val="BCRBodytext"/>
        <w:rPr>
          <w:lang w:val="en-AU"/>
        </w:rPr>
      </w:pPr>
      <w:r w:rsidRPr="00930125">
        <w:rPr>
          <w:lang w:val="en-AU"/>
        </w:rPr>
        <w:t>A key feature of the SAU is an overall revenue cap and prudency measures, to provide NBN Co with the opportunity to recover its prudent and efficient costs over the term of the SAU. Under this approach unrecovered costs are rolled into an Initial Cost Recovery Account (</w:t>
      </w:r>
      <w:r w:rsidRPr="00416681">
        <w:rPr>
          <w:b/>
          <w:lang w:val="en-AU"/>
        </w:rPr>
        <w:t>ICRA</w:t>
      </w:r>
      <w:r w:rsidRPr="00930125">
        <w:rPr>
          <w:lang w:val="en-AU"/>
        </w:rPr>
        <w:t xml:space="preserve">). Once the ICRA is extinguished, regulatory constraints will apply on NBN </w:t>
      </w:r>
      <w:proofErr w:type="spellStart"/>
      <w:r w:rsidRPr="00930125">
        <w:rPr>
          <w:lang w:val="en-AU"/>
        </w:rPr>
        <w:t>Co’s</w:t>
      </w:r>
      <w:proofErr w:type="spellEnd"/>
      <w:r w:rsidRPr="00930125">
        <w:rPr>
          <w:lang w:val="en-AU"/>
        </w:rPr>
        <w:t xml:space="preserve"> actual revenue which</w:t>
      </w:r>
      <w:r w:rsidR="00441842">
        <w:rPr>
          <w:lang w:val="en-AU"/>
        </w:rPr>
        <w:t xml:space="preserve"> is capped at regulated levels.</w:t>
      </w:r>
    </w:p>
    <w:p w:rsidR="00441842" w:rsidRDefault="0011593C" w:rsidP="008E57E4">
      <w:pPr>
        <w:pStyle w:val="BCRBodytext"/>
      </w:pPr>
      <w:r w:rsidRPr="00930125">
        <w:t xml:space="preserve">Where a funding option allows for industry contributions towards NBN non-commercial services, this source of funding should </w:t>
      </w:r>
      <w:r w:rsidR="008D57F2" w:rsidRPr="00930125">
        <w:t>adjust</w:t>
      </w:r>
      <w:r w:rsidRPr="00930125">
        <w:t xml:space="preserve"> </w:t>
      </w:r>
      <w:r w:rsidR="00E34139">
        <w:t xml:space="preserve">the </w:t>
      </w:r>
      <w:r w:rsidRPr="00930125">
        <w:t>unrecovered costs that NBN Co can recover through the ICRA</w:t>
      </w:r>
      <w:r w:rsidR="008D57F2" w:rsidRPr="00930125">
        <w:t>.</w:t>
      </w:r>
    </w:p>
    <w:p w:rsidR="006809AF" w:rsidRPr="008F41E8" w:rsidRDefault="008F41E8" w:rsidP="008E57E4">
      <w:pPr>
        <w:pStyle w:val="BCRBodytext"/>
      </w:pPr>
      <w:r w:rsidRPr="008F41E8">
        <w:t xml:space="preserve">Ultimately, an assessment will be required regarding the </w:t>
      </w:r>
      <w:r w:rsidR="00E34139">
        <w:t xml:space="preserve">extent to which the </w:t>
      </w:r>
      <w:r w:rsidRPr="008F41E8">
        <w:t>SAU can accommodate the issues associated with the introduction of NBN non-commercial service funding arrangements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1"/>
      </w:tblGrid>
      <w:tr w:rsidR="00441842" w:rsidTr="00441842">
        <w:tc>
          <w:tcPr>
            <w:tcW w:w="9061" w:type="dxa"/>
            <w:shd w:val="clear" w:color="auto" w:fill="F2F2F2" w:themeFill="background1" w:themeFillShade="F2"/>
          </w:tcPr>
          <w:p w:rsidR="00441842" w:rsidRPr="008F41E8" w:rsidRDefault="00441842" w:rsidP="00441842">
            <w:pPr>
              <w:pStyle w:val="BCRbodytextitalics"/>
              <w:ind w:hanging="1276"/>
              <w:rPr>
                <w:b/>
                <w:sz w:val="2"/>
                <w:szCs w:val="2"/>
              </w:rPr>
            </w:pPr>
          </w:p>
          <w:p w:rsidR="00441842" w:rsidRPr="00416681" w:rsidRDefault="00441842" w:rsidP="007076DD">
            <w:pPr>
              <w:pStyle w:val="BCRBodytext"/>
              <w:ind w:left="1310" w:hanging="1310"/>
              <w:rPr>
                <w:i/>
              </w:rPr>
            </w:pPr>
            <w:r w:rsidRPr="00416681">
              <w:rPr>
                <w:b/>
                <w:i/>
              </w:rPr>
              <w:t xml:space="preserve">Question </w:t>
            </w:r>
            <w:r w:rsidR="00530B99" w:rsidRPr="00416681">
              <w:rPr>
                <w:b/>
                <w:i/>
              </w:rPr>
              <w:t>2</w:t>
            </w:r>
            <w:r w:rsidR="00AE4C50">
              <w:rPr>
                <w:b/>
                <w:i/>
              </w:rPr>
              <w:t>8</w:t>
            </w:r>
            <w:r w:rsidRPr="00416681">
              <w:rPr>
                <w:b/>
                <w:i/>
              </w:rPr>
              <w:t xml:space="preserve">    </w:t>
            </w:r>
            <w:r w:rsidR="00113862" w:rsidRPr="00A25DE7">
              <w:rPr>
                <w:i/>
              </w:rPr>
              <w:t>To what extent will</w:t>
            </w:r>
            <w:r w:rsidR="008F41E8" w:rsidRPr="00A25DE7">
              <w:rPr>
                <w:i/>
              </w:rPr>
              <w:t xml:space="preserve"> elements of the SAU need to change </w:t>
            </w:r>
            <w:r w:rsidR="007076DD">
              <w:rPr>
                <w:i/>
              </w:rPr>
              <w:t xml:space="preserve">to </w:t>
            </w:r>
            <w:r w:rsidR="008F41E8" w:rsidRPr="00A25DE7">
              <w:rPr>
                <w:i/>
              </w:rPr>
              <w:t>accommodate the introduction of NBN non-commercial service funding arrangements?</w:t>
            </w:r>
          </w:p>
        </w:tc>
      </w:tr>
    </w:tbl>
    <w:p w:rsidR="003A1184" w:rsidRDefault="003155B9" w:rsidP="003A1184">
      <w:pPr>
        <w:pStyle w:val="BCRHead2"/>
      </w:pPr>
      <w:bookmarkStart w:id="69" w:name="_Toc418862875"/>
      <w:r>
        <w:t>7</w:t>
      </w:r>
      <w:r w:rsidR="003A1184">
        <w:t>.3 NBN Co as broadband provider of last resort</w:t>
      </w:r>
      <w:bookmarkEnd w:id="69"/>
    </w:p>
    <w:p w:rsidR="003A1184" w:rsidRDefault="003A1184" w:rsidP="003A1184">
      <w:pPr>
        <w:pStyle w:val="BCRBodytext"/>
      </w:pPr>
      <w:r>
        <w:t xml:space="preserve">In transitioning the NBN regulatory framework, the Government’s policy paper notes that legislation will be introduced requiring NBN Co to operate as the broadband infrastructure provider of last resort. The legislation will provide scope for non-NBN carriers to be so designated in circumstances where they take on or are better able to fulfil this role. </w:t>
      </w:r>
    </w:p>
    <w:p w:rsidR="003A1184" w:rsidRDefault="003A1184" w:rsidP="003A1184">
      <w:pPr>
        <w:pStyle w:val="BCRBodytext"/>
      </w:pPr>
      <w:r w:rsidRPr="00703F60">
        <w:t xml:space="preserve">BCR expects this will not impact its consideration of the magnitude of non-commercial service losses and funding options, as NBN </w:t>
      </w:r>
      <w:r>
        <w:t>C</w:t>
      </w:r>
      <w:r w:rsidRPr="00703F60">
        <w:t>o has already assumed this role</w:t>
      </w:r>
      <w:r>
        <w:t xml:space="preserve"> to meet the coverage objective set through the Statement of Expectations (noting there are exceptions as contemplated through the adequately served arrangements and the updated </w:t>
      </w:r>
      <w:proofErr w:type="spellStart"/>
      <w:r>
        <w:t>fibre</w:t>
      </w:r>
      <w:proofErr w:type="spellEnd"/>
      <w:r>
        <w:t xml:space="preserve"> in new developments policy).</w:t>
      </w:r>
      <w:r>
        <w:rPr>
          <w:rStyle w:val="FootnoteReference"/>
        </w:rPr>
        <w:footnoteReference w:id="35"/>
      </w:r>
    </w:p>
    <w:p w:rsidR="003A1184" w:rsidRDefault="003A1184" w:rsidP="003A1184">
      <w:pPr>
        <w:pStyle w:val="BCRBodytext"/>
      </w:pPr>
      <w:r>
        <w:t xml:space="preserve">However, over time, the BCR notes that an allowance for non-NBN carriers to be designated broadband infrastructure provider of last resort supports the notion of contestability in the delivery of NBN non-commercial services.  </w:t>
      </w:r>
    </w:p>
    <w:p w:rsidR="0011593C" w:rsidRPr="003A1184" w:rsidRDefault="0011593C" w:rsidP="003A1184">
      <w:pPr>
        <w:pStyle w:val="BCRHead1"/>
        <w:numPr>
          <w:ilvl w:val="0"/>
          <w:numId w:val="9"/>
        </w:numPr>
        <w:spacing w:before="360" w:after="120"/>
        <w:ind w:left="567" w:hanging="567"/>
      </w:pPr>
      <w:bookmarkStart w:id="70" w:name="_Toc418862876"/>
      <w:r>
        <w:t>How to comment</w:t>
      </w:r>
      <w:bookmarkEnd w:id="55"/>
      <w:bookmarkEnd w:id="56"/>
      <w:bookmarkEnd w:id="70"/>
    </w:p>
    <w:p w:rsidR="00C12FFA" w:rsidRDefault="0011593C" w:rsidP="00441842">
      <w:pPr>
        <w:pStyle w:val="BCRBodytext"/>
      </w:pPr>
      <w:r w:rsidRPr="0086763D">
        <w:t xml:space="preserve">The BCR invites comments from the public, industry and other interested stakeholders by way of written submission. The closing date for submissions is </w:t>
      </w:r>
      <w:r w:rsidR="00416681" w:rsidRPr="00416681">
        <w:t>1 June</w:t>
      </w:r>
      <w:r w:rsidRPr="00416681">
        <w:t xml:space="preserve"> 2015. Submissions</w:t>
      </w:r>
      <w:r w:rsidRPr="0086763D">
        <w:t xml:space="preserve"> can be lodged in the following ways:</w:t>
      </w:r>
    </w:p>
    <w:tbl>
      <w:tblPr>
        <w:tblStyle w:val="TableGrid"/>
        <w:tblW w:w="0" w:type="auto"/>
        <w:tblLook w:val="04A0" w:firstRow="1" w:lastRow="0" w:firstColumn="1" w:lastColumn="0" w:noHBand="0" w:noVBand="1"/>
      </w:tblPr>
      <w:tblGrid>
        <w:gridCol w:w="4601"/>
        <w:gridCol w:w="4602"/>
      </w:tblGrid>
      <w:tr w:rsidR="00441842" w:rsidTr="00441842">
        <w:tc>
          <w:tcPr>
            <w:tcW w:w="4601" w:type="dxa"/>
          </w:tcPr>
          <w:p w:rsidR="00441842" w:rsidRDefault="00441842" w:rsidP="00441842">
            <w:pPr>
              <w:pStyle w:val="BCRBodytext"/>
            </w:pPr>
            <w:r w:rsidRPr="0086763D">
              <w:rPr>
                <w:b/>
              </w:rPr>
              <w:t>Email: (preferred)</w:t>
            </w:r>
          </w:p>
        </w:tc>
        <w:tc>
          <w:tcPr>
            <w:tcW w:w="4602" w:type="dxa"/>
          </w:tcPr>
          <w:p w:rsidR="00441842" w:rsidRDefault="00177162" w:rsidP="00CE1B79">
            <w:pPr>
              <w:pStyle w:val="BCRBodytext"/>
            </w:pPr>
            <w:hyperlink r:id="rId37" w:history="1">
              <w:r w:rsidR="00CE1B79" w:rsidRPr="004A6297">
                <w:rPr>
                  <w:rStyle w:val="Hyperlink"/>
                </w:rPr>
                <w:t>BCR@communications.gov.au</w:t>
              </w:r>
            </w:hyperlink>
          </w:p>
        </w:tc>
      </w:tr>
      <w:tr w:rsidR="00441842" w:rsidTr="00441842">
        <w:tc>
          <w:tcPr>
            <w:tcW w:w="4601" w:type="dxa"/>
          </w:tcPr>
          <w:p w:rsidR="00441842" w:rsidRDefault="00441842" w:rsidP="00441842">
            <w:pPr>
              <w:pStyle w:val="BCRBodytext"/>
            </w:pPr>
            <w:r w:rsidRPr="0086763D">
              <w:rPr>
                <w:b/>
              </w:rPr>
              <w:t>Post:</w:t>
            </w:r>
          </w:p>
        </w:tc>
        <w:tc>
          <w:tcPr>
            <w:tcW w:w="4602" w:type="dxa"/>
          </w:tcPr>
          <w:p w:rsidR="00441842" w:rsidRPr="002C6E9D" w:rsidRDefault="00441842" w:rsidP="00441842">
            <w:pPr>
              <w:spacing w:before="0" w:after="0"/>
              <w:ind w:left="106" w:hanging="65"/>
              <w:rPr>
                <w:color w:val="auto"/>
                <w:sz w:val="22"/>
                <w:szCs w:val="22"/>
              </w:rPr>
            </w:pPr>
            <w:r w:rsidRPr="002C6E9D">
              <w:rPr>
                <w:color w:val="auto"/>
                <w:sz w:val="22"/>
                <w:szCs w:val="22"/>
              </w:rPr>
              <w:t>The Director</w:t>
            </w:r>
          </w:p>
          <w:p w:rsidR="00441842" w:rsidRPr="002C6E9D" w:rsidRDefault="00441842" w:rsidP="00441842">
            <w:pPr>
              <w:spacing w:before="0" w:after="0"/>
              <w:ind w:left="106" w:hanging="65"/>
              <w:rPr>
                <w:color w:val="auto"/>
                <w:sz w:val="22"/>
                <w:szCs w:val="22"/>
              </w:rPr>
            </w:pPr>
            <w:r w:rsidRPr="002C6E9D">
              <w:rPr>
                <w:color w:val="auto"/>
                <w:sz w:val="22"/>
                <w:szCs w:val="22"/>
              </w:rPr>
              <w:t xml:space="preserve">Market Analysis </w:t>
            </w:r>
          </w:p>
          <w:p w:rsidR="00441842" w:rsidRPr="002C6E9D" w:rsidRDefault="00441842" w:rsidP="00441842">
            <w:pPr>
              <w:spacing w:before="0" w:after="0"/>
              <w:ind w:left="106" w:hanging="65"/>
              <w:rPr>
                <w:color w:val="auto"/>
                <w:sz w:val="22"/>
                <w:szCs w:val="22"/>
              </w:rPr>
            </w:pPr>
            <w:r w:rsidRPr="002C6E9D">
              <w:rPr>
                <w:color w:val="auto"/>
                <w:sz w:val="22"/>
                <w:szCs w:val="22"/>
              </w:rPr>
              <w:t>Bureau of Communications Research</w:t>
            </w:r>
          </w:p>
          <w:p w:rsidR="00441842" w:rsidRPr="002C6E9D" w:rsidRDefault="00441842" w:rsidP="00441842">
            <w:pPr>
              <w:spacing w:before="0" w:after="0"/>
              <w:ind w:left="106" w:hanging="65"/>
              <w:rPr>
                <w:color w:val="auto"/>
                <w:sz w:val="22"/>
                <w:szCs w:val="22"/>
              </w:rPr>
            </w:pPr>
            <w:r w:rsidRPr="002C6E9D">
              <w:rPr>
                <w:color w:val="auto"/>
                <w:sz w:val="22"/>
                <w:szCs w:val="22"/>
              </w:rPr>
              <w:t xml:space="preserve">Department of Communications </w:t>
            </w:r>
          </w:p>
          <w:p w:rsidR="00441842" w:rsidRPr="002C6E9D" w:rsidRDefault="00441842" w:rsidP="00441842">
            <w:pPr>
              <w:spacing w:before="0" w:after="0"/>
              <w:ind w:left="106" w:hanging="65"/>
              <w:rPr>
                <w:color w:val="auto"/>
                <w:sz w:val="22"/>
                <w:szCs w:val="22"/>
              </w:rPr>
            </w:pPr>
            <w:r w:rsidRPr="002C6E9D">
              <w:rPr>
                <w:color w:val="auto"/>
                <w:sz w:val="22"/>
                <w:szCs w:val="22"/>
              </w:rPr>
              <w:t>GPO Box 2154</w:t>
            </w:r>
          </w:p>
          <w:p w:rsidR="00441842" w:rsidRPr="00441842" w:rsidRDefault="00441842" w:rsidP="00441842">
            <w:pPr>
              <w:spacing w:before="0" w:after="0"/>
              <w:ind w:left="106" w:hanging="65"/>
              <w:rPr>
                <w:color w:val="auto"/>
                <w:sz w:val="22"/>
                <w:szCs w:val="22"/>
              </w:rPr>
            </w:pPr>
            <w:r>
              <w:rPr>
                <w:color w:val="auto"/>
                <w:sz w:val="22"/>
                <w:szCs w:val="22"/>
              </w:rPr>
              <w:t>CANBERRA ACT 2601</w:t>
            </w:r>
          </w:p>
        </w:tc>
      </w:tr>
    </w:tbl>
    <w:p w:rsidR="00441842" w:rsidRDefault="00441842" w:rsidP="00A31055">
      <w:pPr>
        <w:spacing w:before="0" w:after="0"/>
        <w:rPr>
          <w:color w:val="auto"/>
          <w:sz w:val="22"/>
          <w:szCs w:val="22"/>
        </w:rPr>
      </w:pPr>
    </w:p>
    <w:p w:rsidR="00A31055" w:rsidRPr="00930125" w:rsidRDefault="0011593C" w:rsidP="00441842">
      <w:pPr>
        <w:pStyle w:val="BCRBodytext"/>
        <w:rPr>
          <w:rFonts w:eastAsiaTheme="minorHAnsi" w:cstheme="minorBidi"/>
          <w:color w:val="000000" w:themeColor="text1"/>
          <w:lang w:val="en-AU" w:eastAsia="en-AU"/>
        </w:rPr>
      </w:pPr>
      <w:r w:rsidRPr="007056B5">
        <w:t>Enquiries about issues raised in the paper may be directed by email to</w:t>
      </w:r>
      <w:r w:rsidR="00512855">
        <w:t xml:space="preserve"> </w:t>
      </w:r>
      <w:hyperlink r:id="rId38" w:history="1">
        <w:r w:rsidR="00CE1B79" w:rsidRPr="004A6297">
          <w:rPr>
            <w:rStyle w:val="Hyperlink"/>
          </w:rPr>
          <w:t>BCR@communications.gov.au</w:t>
        </w:r>
      </w:hyperlink>
      <w:r w:rsidRPr="0086763D">
        <w:t xml:space="preserve"> </w:t>
      </w:r>
      <w:r w:rsidRPr="007056B5">
        <w:t xml:space="preserve">or by telephone to Richard Bullock, Director Market </w:t>
      </w:r>
      <w:r w:rsidRPr="00930125">
        <w:rPr>
          <w:rFonts w:eastAsiaTheme="minorHAnsi" w:cstheme="minorBidi"/>
          <w:color w:val="000000" w:themeColor="text1"/>
          <w:lang w:val="en-AU" w:eastAsia="en-AU"/>
        </w:rPr>
        <w:t xml:space="preserve">Analysis, </w:t>
      </w:r>
      <w:proofErr w:type="gramStart"/>
      <w:r w:rsidRPr="00930125">
        <w:rPr>
          <w:rFonts w:eastAsiaTheme="minorHAnsi" w:cstheme="minorBidi"/>
          <w:color w:val="000000" w:themeColor="text1"/>
          <w:lang w:val="en-AU" w:eastAsia="en-AU"/>
        </w:rPr>
        <w:t>Bureau</w:t>
      </w:r>
      <w:proofErr w:type="gramEnd"/>
      <w:r w:rsidRPr="00930125">
        <w:rPr>
          <w:rFonts w:eastAsiaTheme="minorHAnsi" w:cstheme="minorBidi"/>
          <w:color w:val="000000" w:themeColor="text1"/>
          <w:lang w:val="en-AU" w:eastAsia="en-AU"/>
        </w:rPr>
        <w:t xml:space="preserve"> of Communications Research on (02) 6271 7035.</w:t>
      </w:r>
    </w:p>
    <w:p w:rsidR="00A31055" w:rsidRPr="00930125" w:rsidRDefault="0011593C" w:rsidP="00441842">
      <w:pPr>
        <w:pStyle w:val="BCRBodytext"/>
        <w:rPr>
          <w:lang w:eastAsia="en-AU"/>
        </w:rPr>
      </w:pPr>
      <w:r w:rsidRPr="00930125">
        <w:rPr>
          <w:lang w:eastAsia="en-AU"/>
        </w:rPr>
        <w:t xml:space="preserve">This paper is for consultation purposes only and does not represent current Australian </w:t>
      </w:r>
      <w:r w:rsidR="002A5749" w:rsidRPr="00930125">
        <w:rPr>
          <w:lang w:eastAsia="en-AU"/>
        </w:rPr>
        <w:t>Government</w:t>
      </w:r>
      <w:r w:rsidR="00441842">
        <w:rPr>
          <w:lang w:eastAsia="en-AU"/>
        </w:rPr>
        <w:t xml:space="preserve"> policy.</w:t>
      </w:r>
    </w:p>
    <w:p w:rsidR="0011593C" w:rsidRPr="00930125" w:rsidRDefault="0011593C" w:rsidP="00441842">
      <w:pPr>
        <w:pStyle w:val="BCRBodytext"/>
      </w:pPr>
      <w:r w:rsidRPr="00930125">
        <w:t xml:space="preserve">Discussion questions are included in the boxes throughout this paper to guide submissions. Respondents are invited to provide written submissions or comments to address these questions, or provide a more general response if preferred. For convenience, the full list of questions is provided at </w:t>
      </w:r>
      <w:r w:rsidRPr="00930125">
        <w:rPr>
          <w:u w:val="single"/>
        </w:rPr>
        <w:t>Attachment B</w:t>
      </w:r>
      <w:r w:rsidR="00441842">
        <w:t>.</w:t>
      </w:r>
    </w:p>
    <w:p w:rsidR="0011593C" w:rsidRPr="00930125" w:rsidRDefault="0011593C" w:rsidP="00441842">
      <w:pPr>
        <w:pStyle w:val="BCRBodytext"/>
      </w:pPr>
      <w:r w:rsidRPr="00930125">
        <w:t xml:space="preserve">Submissions must include the respondent’s name </w:t>
      </w:r>
      <w:proofErr w:type="spellStart"/>
      <w:r w:rsidRPr="00930125">
        <w:t>organisation</w:t>
      </w:r>
      <w:proofErr w:type="spellEnd"/>
      <w:r w:rsidRPr="00930125">
        <w:t xml:space="preserve"> (if </w:t>
      </w:r>
      <w:r w:rsidR="00441842">
        <w:t xml:space="preserve">relevant) and contact details. </w:t>
      </w:r>
    </w:p>
    <w:p w:rsidR="0011593C" w:rsidRPr="00930125" w:rsidRDefault="0011593C" w:rsidP="00441842">
      <w:pPr>
        <w:pStyle w:val="BCRBodytext"/>
        <w:rPr>
          <w:lang w:eastAsia="en-AU"/>
        </w:rPr>
      </w:pPr>
      <w:r w:rsidRPr="00930125">
        <w:rPr>
          <w:lang w:eastAsia="en-AU"/>
        </w:rPr>
        <w:t>The BCR is bound by the Department of Communications’ (the Department’s) Publications, Confidentiality and Privacy provisions.</w:t>
      </w:r>
      <w:bookmarkStart w:id="71" w:name="_Toc415736367"/>
    </w:p>
    <w:p w:rsidR="0032674D" w:rsidRDefault="0032674D" w:rsidP="00716807">
      <w:pPr>
        <w:pStyle w:val="BCRHead2"/>
        <w:rPr>
          <w:lang w:eastAsia="en-AU"/>
        </w:rPr>
      </w:pPr>
      <w:bookmarkStart w:id="72" w:name="_Toc415752667"/>
    </w:p>
    <w:p w:rsidR="0011593C" w:rsidRPr="003F089A" w:rsidRDefault="003F089A" w:rsidP="00716807">
      <w:pPr>
        <w:pStyle w:val="BCRHead2"/>
        <w:rPr>
          <w:lang w:eastAsia="en-AU"/>
        </w:rPr>
      </w:pPr>
      <w:bookmarkStart w:id="73" w:name="_Toc418862877"/>
      <w:r w:rsidRPr="003F089A">
        <w:rPr>
          <w:lang w:eastAsia="en-AU"/>
        </w:rPr>
        <w:t xml:space="preserve">8.1 </w:t>
      </w:r>
      <w:r w:rsidR="0011593C" w:rsidRPr="003F089A">
        <w:rPr>
          <w:lang w:eastAsia="en-AU"/>
        </w:rPr>
        <w:t>Publication</w:t>
      </w:r>
      <w:bookmarkEnd w:id="71"/>
      <w:bookmarkEnd w:id="72"/>
      <w:bookmarkEnd w:id="73"/>
    </w:p>
    <w:p w:rsidR="0011593C" w:rsidRPr="000E4ADD" w:rsidRDefault="0011593C" w:rsidP="008E57E4">
      <w:pPr>
        <w:pStyle w:val="BCRBodytext"/>
      </w:pPr>
      <w:r w:rsidRPr="000E4ADD">
        <w:t>Respondents should be aware that submissions may be made publicly availab</w:t>
      </w:r>
      <w:r w:rsidR="008C1E18">
        <w:t xml:space="preserve">le, including on the Department’s </w:t>
      </w:r>
      <w:r w:rsidRPr="000E4ADD">
        <w:t>website (</w:t>
      </w:r>
      <w:hyperlink r:id="rId39" w:history="1">
        <w:r w:rsidRPr="000E4ADD">
          <w:rPr>
            <w:rStyle w:val="Hyperlink"/>
            <w:u w:val="none"/>
          </w:rPr>
          <w:t>www.communications.gov.au</w:t>
        </w:r>
      </w:hyperlink>
      <w:r w:rsidRPr="000E4ADD">
        <w:t>)</w:t>
      </w:r>
      <w:r>
        <w:t xml:space="preserve"> unless indicated otherwise by the submitting party</w:t>
      </w:r>
      <w:r w:rsidRPr="000E4ADD">
        <w:t xml:space="preserve">. The Department reserves the right not to publish any submission, or part of submission, which is in the view of the Department contains potentially defamatory material, or where it considers it appropriate to do so for confidentiality reasons. </w:t>
      </w:r>
    </w:p>
    <w:p w:rsidR="0011593C" w:rsidRPr="003F089A" w:rsidRDefault="003F089A" w:rsidP="00716807">
      <w:pPr>
        <w:pStyle w:val="BCRHead2"/>
        <w:rPr>
          <w:lang w:eastAsia="en-AU"/>
        </w:rPr>
      </w:pPr>
      <w:bookmarkStart w:id="74" w:name="_Toc415736368"/>
      <w:bookmarkStart w:id="75" w:name="_Toc415752668"/>
      <w:bookmarkStart w:id="76" w:name="_Toc418862878"/>
      <w:r w:rsidRPr="003F089A">
        <w:rPr>
          <w:lang w:eastAsia="en-AU"/>
        </w:rPr>
        <w:t xml:space="preserve">8.2 </w:t>
      </w:r>
      <w:r w:rsidR="0011593C" w:rsidRPr="003F089A">
        <w:rPr>
          <w:lang w:eastAsia="en-AU"/>
        </w:rPr>
        <w:t>Confidentiality</w:t>
      </w:r>
      <w:bookmarkEnd w:id="74"/>
      <w:bookmarkEnd w:id="75"/>
      <w:bookmarkEnd w:id="76"/>
    </w:p>
    <w:p w:rsidR="0011593C" w:rsidRPr="00921274" w:rsidRDefault="0011593C" w:rsidP="00441842">
      <w:pPr>
        <w:pStyle w:val="BCRBodytext"/>
      </w:pPr>
      <w:r w:rsidRPr="00921274">
        <w:t>All submissions will be treated as non-confidential information unless the respondent specifically requests that the submission, or part of a submission, is kept confidential. Alternatively, respondents may choose to provide an additional version of that submission for public release.</w:t>
      </w:r>
    </w:p>
    <w:p w:rsidR="008D57F2" w:rsidRPr="00512855" w:rsidRDefault="0011593C" w:rsidP="00441842">
      <w:pPr>
        <w:pStyle w:val="BCRBodytext"/>
        <w:rPr>
          <w:rFonts w:asciiTheme="minorHAnsi" w:eastAsia="Times New Roman" w:hAnsiTheme="minorHAnsi"/>
          <w:lang w:eastAsia="en-AU"/>
        </w:rPr>
      </w:pPr>
      <w:r w:rsidRPr="00921274">
        <w:rPr>
          <w:rFonts w:asciiTheme="minorHAnsi" w:eastAsia="Times New Roman" w:hAnsiTheme="minorHAnsi"/>
          <w:lang w:eastAsia="en-AU"/>
        </w:rPr>
        <w:t xml:space="preserve">Even when the Department agrees to keep a submission or part of it confidential, the obligation of confidence will not be breached where the Department discloses the information to a House or Committee of Parliament, relevant Ministers, Commonwealth entities (where this meets the Commonwealth’s legitimate interests), within the Department and to its advisors, or where </w:t>
      </w:r>
      <w:proofErr w:type="spellStart"/>
      <w:r w:rsidRPr="00921274">
        <w:rPr>
          <w:rFonts w:asciiTheme="minorHAnsi" w:eastAsia="Times New Roman" w:hAnsiTheme="minorHAnsi"/>
          <w:lang w:eastAsia="en-AU"/>
        </w:rPr>
        <w:t>authorised</w:t>
      </w:r>
      <w:proofErr w:type="spellEnd"/>
      <w:r w:rsidRPr="00921274">
        <w:rPr>
          <w:rFonts w:asciiTheme="minorHAnsi" w:eastAsia="Times New Roman" w:hAnsiTheme="minorHAnsi"/>
          <w:lang w:eastAsia="en-AU"/>
        </w:rPr>
        <w:t xml:space="preserve"> or required by law. The Department cannot guarantee the confidentiality of information released through these or other legal means. The Department will treat any personal information provided in accordance</w:t>
      </w:r>
      <w:r w:rsidR="008C1E18">
        <w:rPr>
          <w:rFonts w:asciiTheme="minorHAnsi" w:eastAsia="Times New Roman" w:hAnsiTheme="minorHAnsi"/>
          <w:lang w:eastAsia="en-AU"/>
        </w:rPr>
        <w:t xml:space="preserve"> with the Department’s</w:t>
      </w:r>
      <w:r w:rsidRPr="00921274">
        <w:rPr>
          <w:rFonts w:asciiTheme="minorHAnsi" w:eastAsia="Times New Roman" w:hAnsiTheme="minorHAnsi"/>
          <w:lang w:eastAsia="en-AU"/>
        </w:rPr>
        <w:t xml:space="preserve"> Australian Privacy Principles Privacy Policy (see </w:t>
      </w:r>
      <w:hyperlink r:id="rId40" w:history="1">
        <w:r w:rsidRPr="000E4ADD">
          <w:rPr>
            <w:rFonts w:asciiTheme="minorHAnsi" w:eastAsia="Times New Roman" w:hAnsiTheme="minorHAnsi"/>
            <w:color w:val="0000FF"/>
            <w:lang w:eastAsia="en-AU"/>
          </w:rPr>
          <w:t>www.communications.gov.au/privacy</w:t>
        </w:r>
      </w:hyperlink>
      <w:r w:rsidRPr="00921274">
        <w:rPr>
          <w:rFonts w:asciiTheme="minorHAnsi" w:eastAsia="Times New Roman" w:hAnsiTheme="minorHAnsi"/>
          <w:lang w:eastAsia="en-AU"/>
        </w:rPr>
        <w:t xml:space="preserve">). Note that submissions will generally be subject to the </w:t>
      </w:r>
      <w:r w:rsidRPr="00512855">
        <w:rPr>
          <w:rFonts w:asciiTheme="minorHAnsi" w:eastAsia="Times New Roman" w:hAnsiTheme="minorHAnsi"/>
          <w:i/>
          <w:lang w:eastAsia="en-AU"/>
        </w:rPr>
        <w:t>Freedom of Information Act 1982</w:t>
      </w:r>
      <w:r w:rsidRPr="00921274">
        <w:rPr>
          <w:rFonts w:asciiTheme="minorHAnsi" w:eastAsia="Times New Roman" w:hAnsiTheme="minorHAnsi"/>
          <w:lang w:eastAsia="en-AU"/>
        </w:rPr>
        <w:t>.</w:t>
      </w:r>
    </w:p>
    <w:p w:rsidR="0011593C" w:rsidRPr="003F089A" w:rsidRDefault="003F089A" w:rsidP="00716807">
      <w:pPr>
        <w:pStyle w:val="BCRHead2"/>
        <w:rPr>
          <w:lang w:eastAsia="en-AU"/>
        </w:rPr>
      </w:pPr>
      <w:bookmarkStart w:id="77" w:name="_Toc415736369"/>
      <w:bookmarkStart w:id="78" w:name="_Toc415752669"/>
      <w:bookmarkStart w:id="79" w:name="_Toc418862879"/>
      <w:r w:rsidRPr="003F089A">
        <w:rPr>
          <w:lang w:eastAsia="en-AU"/>
        </w:rPr>
        <w:t xml:space="preserve">8.3 </w:t>
      </w:r>
      <w:r w:rsidR="0011593C" w:rsidRPr="003F089A">
        <w:rPr>
          <w:lang w:eastAsia="en-AU"/>
        </w:rPr>
        <w:t>Privacy</w:t>
      </w:r>
      <w:bookmarkEnd w:id="77"/>
      <w:bookmarkEnd w:id="78"/>
      <w:bookmarkEnd w:id="79"/>
    </w:p>
    <w:p w:rsidR="0011593C" w:rsidRPr="000E4ADD" w:rsidRDefault="0011593C" w:rsidP="008E57E4">
      <w:pPr>
        <w:pStyle w:val="BCRBodytext"/>
        <w:rPr>
          <w:lang w:eastAsia="en-AU"/>
        </w:rPr>
      </w:pPr>
      <w:r w:rsidRPr="000E4ADD">
        <w:rPr>
          <w:lang w:eastAsia="en-AU"/>
        </w:rPr>
        <w:t xml:space="preserve">The Department has obligations under the </w:t>
      </w:r>
      <w:r w:rsidRPr="00512855">
        <w:rPr>
          <w:i/>
          <w:lang w:eastAsia="en-AU"/>
        </w:rPr>
        <w:t>Privacy Act 1988</w:t>
      </w:r>
      <w:r w:rsidRPr="000E4ADD">
        <w:rPr>
          <w:lang w:eastAsia="en-AU"/>
        </w:rPr>
        <w:t>, which establishes certain principles with respect to the collection, use, and disclosure of information about individuals. In particular, the Privacy Act contains the Australian Privacy Principles which govern how the Department collects, uses, discloses and stores personal and sensitive information, and how individuals can access and correct records containing their per</w:t>
      </w:r>
      <w:r w:rsidR="00441842">
        <w:rPr>
          <w:lang w:eastAsia="en-AU"/>
        </w:rPr>
        <w:t>sonal or sensitive information.</w:t>
      </w:r>
    </w:p>
    <w:p w:rsidR="0011593C" w:rsidRPr="000E4ADD" w:rsidRDefault="0011593C" w:rsidP="008E57E4">
      <w:pPr>
        <w:pStyle w:val="BCRBodytext"/>
        <w:rPr>
          <w:lang w:eastAsia="en-AU"/>
        </w:rPr>
      </w:pPr>
      <w:r w:rsidRPr="000E4ADD">
        <w:rPr>
          <w:lang w:eastAsia="en-AU"/>
        </w:rPr>
        <w:t xml:space="preserve">If you include any personal information and/or sensitive information in your submission, this information will be collected by the Department. By providing the Department with your personal information and/or sensitive information in your submission (or, if relevant, in your communication enclosing the submission), you consent to the Department collecting, using and disclosing that information in accordance </w:t>
      </w:r>
      <w:r w:rsidR="00441842">
        <w:rPr>
          <w:lang w:eastAsia="en-AU"/>
        </w:rPr>
        <w:t>with this notice.</w:t>
      </w:r>
    </w:p>
    <w:p w:rsidR="0011593C" w:rsidRPr="000E4ADD" w:rsidRDefault="0011593C" w:rsidP="008E57E4">
      <w:pPr>
        <w:pStyle w:val="BCRBodytext"/>
        <w:rPr>
          <w:lang w:eastAsia="en-AU"/>
        </w:rPr>
      </w:pPr>
      <w:r w:rsidRPr="000E4ADD">
        <w:rPr>
          <w:lang w:eastAsia="en-AU"/>
        </w:rPr>
        <w:t>As part of considering your submission, the Department may use your personal and/or sensitive information for the purpose of consideration</w:t>
      </w:r>
      <w:r w:rsidR="0020500D">
        <w:rPr>
          <w:lang w:eastAsia="en-AU"/>
        </w:rPr>
        <w:t xml:space="preserve"> of the issues raised in this paper</w:t>
      </w:r>
      <w:r w:rsidRPr="000E4ADD">
        <w:rPr>
          <w:lang w:eastAsia="en-AU"/>
        </w:rPr>
        <w:t xml:space="preserve"> and developing policies and </w:t>
      </w:r>
      <w:r w:rsidR="00BF66D4" w:rsidRPr="000E4ADD">
        <w:rPr>
          <w:lang w:eastAsia="en-AU"/>
        </w:rPr>
        <w:t>programs</w:t>
      </w:r>
      <w:r w:rsidRPr="000E4ADD">
        <w:rPr>
          <w:lang w:eastAsia="en-AU"/>
        </w:rPr>
        <w:t xml:space="preserve"> in rel</w:t>
      </w:r>
      <w:r w:rsidR="0020500D">
        <w:rPr>
          <w:lang w:eastAsia="en-AU"/>
        </w:rPr>
        <w:t>ation to the subject of this paper</w:t>
      </w:r>
      <w:r w:rsidRPr="000E4ADD">
        <w:rPr>
          <w:lang w:eastAsia="en-AU"/>
        </w:rPr>
        <w:t xml:space="preserve">. Further, the Department may also disclose your personal information to its Minister, its Parliamentary Secretary or other </w:t>
      </w:r>
      <w:r w:rsidR="002A5749">
        <w:rPr>
          <w:lang w:eastAsia="en-AU"/>
        </w:rPr>
        <w:t>Government</w:t>
      </w:r>
      <w:r w:rsidRPr="000E4ADD">
        <w:rPr>
          <w:lang w:eastAsia="en-AU"/>
        </w:rPr>
        <w:t xml:space="preserve"> agencies and by placing the public version of your submission (including personal information included in the submission and such information as is required to identify who made the submission, such as your name) on the Department's website, which means it may be viewed by indivi</w:t>
      </w:r>
      <w:r w:rsidR="00441842">
        <w:rPr>
          <w:lang w:eastAsia="en-AU"/>
        </w:rPr>
        <w:t>duals in Australia or overseas.</w:t>
      </w:r>
    </w:p>
    <w:p w:rsidR="0011593C" w:rsidRPr="000E4ADD" w:rsidRDefault="0011593C" w:rsidP="008E57E4">
      <w:pPr>
        <w:pStyle w:val="BCRBodytext"/>
        <w:rPr>
          <w:lang w:eastAsia="en-AU"/>
        </w:rPr>
      </w:pPr>
      <w:r w:rsidRPr="000E4ADD">
        <w:rPr>
          <w:lang w:eastAsia="en-AU"/>
        </w:rPr>
        <w:t>Respondents should clearly indicate in their submission if they do not wish to have their name or other information included in any submissions or summary of submissions t</w:t>
      </w:r>
      <w:r w:rsidR="00441842">
        <w:rPr>
          <w:lang w:eastAsia="en-AU"/>
        </w:rPr>
        <w:t>hat the Department may publish.</w:t>
      </w:r>
    </w:p>
    <w:p w:rsidR="0011593C" w:rsidRPr="000E4ADD" w:rsidRDefault="0011593C" w:rsidP="008E57E4">
      <w:pPr>
        <w:pStyle w:val="BCRBodytext"/>
        <w:rPr>
          <w:lang w:eastAsia="en-AU"/>
        </w:rPr>
      </w:pPr>
      <w:r w:rsidRPr="000E4ADD">
        <w:rPr>
          <w:lang w:eastAsia="en-AU"/>
        </w:rPr>
        <w:t>If you do not consent to the Department's collection, use and disclosure of your personal information, please do not provide your personal information to the Department. If you have already provided your information to the Department, please notify the Department immediately at</w:t>
      </w:r>
      <w:r w:rsidRPr="000E4ADD">
        <w:rPr>
          <w:rFonts w:asciiTheme="minorHAnsi" w:hAnsiTheme="minorHAnsi"/>
          <w:lang w:eastAsia="en-AU"/>
        </w:rPr>
        <w:t xml:space="preserve"> </w:t>
      </w:r>
      <w:hyperlink r:id="rId41" w:history="1">
        <w:r w:rsidR="00CE1B79" w:rsidRPr="004A6297">
          <w:rPr>
            <w:rStyle w:val="Hyperlink"/>
            <w:rFonts w:asciiTheme="minorHAnsi" w:eastAsia="Times New Roman" w:hAnsiTheme="minorHAnsi"/>
            <w:lang w:eastAsia="en-AU"/>
          </w:rPr>
          <w:t>BCR@communications.gov.au</w:t>
        </w:r>
      </w:hyperlink>
      <w:r w:rsidR="00C12FFA">
        <w:rPr>
          <w:rStyle w:val="Hyperlink"/>
          <w:rFonts w:asciiTheme="minorHAnsi" w:eastAsia="Times New Roman" w:hAnsiTheme="minorHAnsi"/>
          <w:u w:val="none"/>
          <w:lang w:eastAsia="en-AU"/>
        </w:rPr>
        <w:t>.</w:t>
      </w:r>
    </w:p>
    <w:p w:rsidR="0011593C" w:rsidRDefault="0011593C" w:rsidP="008E57E4">
      <w:pPr>
        <w:pStyle w:val="BCRBodytext"/>
        <w:rPr>
          <w:lang w:eastAsia="en-AU"/>
        </w:rPr>
      </w:pPr>
      <w:r w:rsidRPr="000E4ADD">
        <w:rPr>
          <w:lang w:eastAsia="en-AU"/>
        </w:rPr>
        <w:t xml:space="preserve">For further information, including in relation to how to access or correct personal information, or to make a complaint, please see the Department's Australian Privacy Principles Privacy Policy (see </w:t>
      </w:r>
      <w:hyperlink r:id="rId42" w:history="1">
        <w:r w:rsidRPr="0095722B">
          <w:rPr>
            <w:rStyle w:val="Hyperlink"/>
            <w:lang w:eastAsia="en-AU"/>
          </w:rPr>
          <w:t>www.communications.gov.au/privacy</w:t>
        </w:r>
      </w:hyperlink>
      <w:r w:rsidRPr="000E4ADD">
        <w:rPr>
          <w:lang w:eastAsia="en-AU"/>
        </w:rPr>
        <w:t>).</w:t>
      </w:r>
    </w:p>
    <w:p w:rsidR="0011593C" w:rsidRDefault="0011593C" w:rsidP="008E57E4">
      <w:pPr>
        <w:pStyle w:val="BCRBodytext"/>
        <w:rPr>
          <w:lang w:eastAsia="en-AU"/>
        </w:rPr>
      </w:pPr>
    </w:p>
    <w:p w:rsidR="0011593C" w:rsidRDefault="0011593C" w:rsidP="009038B9">
      <w:pPr>
        <w:spacing w:before="0" w:after="0"/>
        <w:rPr>
          <w:rFonts w:eastAsiaTheme="minorHAnsi" w:cstheme="minorBidi"/>
          <w:color w:val="auto"/>
          <w:sz w:val="22"/>
          <w:szCs w:val="22"/>
          <w:lang w:val="en-AU" w:eastAsia="en-AU"/>
        </w:rPr>
      </w:pPr>
      <w:r>
        <w:rPr>
          <w:lang w:eastAsia="en-AU"/>
        </w:rPr>
        <w:br w:type="page"/>
      </w:r>
    </w:p>
    <w:p w:rsidR="0011593C" w:rsidRPr="007A5CB8" w:rsidRDefault="0011593C" w:rsidP="008D31B6">
      <w:pPr>
        <w:pStyle w:val="BCRHead1"/>
        <w:spacing w:before="360" w:after="120"/>
      </w:pPr>
      <w:bookmarkStart w:id="80" w:name="_Toc415554408"/>
      <w:bookmarkStart w:id="81" w:name="_Toc418862880"/>
      <w:r>
        <w:t xml:space="preserve">Attachment </w:t>
      </w:r>
      <w:proofErr w:type="gramStart"/>
      <w:r>
        <w:t>A</w:t>
      </w:r>
      <w:proofErr w:type="gramEnd"/>
      <w:r>
        <w:t xml:space="preserve"> – Terms of Reference</w:t>
      </w:r>
      <w:bookmarkEnd w:id="80"/>
      <w:bookmarkEnd w:id="81"/>
    </w:p>
    <w:p w:rsidR="003F089A" w:rsidRPr="00441842" w:rsidRDefault="0011593C" w:rsidP="00441842">
      <w:pPr>
        <w:pStyle w:val="BCRBodytext"/>
        <w:rPr>
          <w:color w:val="000000" w:themeColor="text1"/>
        </w:rPr>
      </w:pPr>
      <w:r w:rsidRPr="00441842">
        <w:rPr>
          <w:color w:val="000000" w:themeColor="text1"/>
        </w:rPr>
        <w:t>The Bureau of Communications Research (BCR) within the Department of Communications will investigate and provide a report to the Minister for Communications and the Minister for Finance by 30 September 2015 on options for the efficient and transparent funding of non</w:t>
      </w:r>
      <w:r w:rsidRPr="00441842">
        <w:rPr>
          <w:color w:val="000000" w:themeColor="text1"/>
        </w:rPr>
        <w:noBreakHyphen/>
        <w:t>commercial services in the National Broadband Network (NBN).</w:t>
      </w:r>
    </w:p>
    <w:p w:rsidR="003F089A" w:rsidRPr="00441842" w:rsidRDefault="0011593C" w:rsidP="00441842">
      <w:pPr>
        <w:pStyle w:val="BCRBodytext"/>
        <w:rPr>
          <w:color w:val="000000" w:themeColor="text1"/>
        </w:rPr>
      </w:pPr>
      <w:r w:rsidRPr="00441842">
        <w:rPr>
          <w:color w:val="000000" w:themeColor="text1"/>
        </w:rPr>
        <w:t xml:space="preserve">The BCR will provide advice on options to replace the current arrangement, where NBN Co funds non-commercial services through an internal cross-subsidy, with direct funding arrangements based on industry contributions. </w:t>
      </w:r>
    </w:p>
    <w:p w:rsidR="0011593C" w:rsidRPr="00441842" w:rsidRDefault="0011593C" w:rsidP="00441842">
      <w:pPr>
        <w:pStyle w:val="BCRBodytext"/>
        <w:rPr>
          <w:color w:val="000000" w:themeColor="text1"/>
        </w:rPr>
      </w:pPr>
      <w:r w:rsidRPr="00441842">
        <w:rPr>
          <w:color w:val="000000" w:themeColor="text1"/>
        </w:rPr>
        <w:t>The BCR will provide recommendations on the total amount and possible structure of industry contribution arrangements. In devel</w:t>
      </w:r>
      <w:r w:rsidR="00441842" w:rsidRPr="00441842">
        <w:rPr>
          <w:color w:val="000000" w:themeColor="text1"/>
        </w:rPr>
        <w:t>oping this advice the BCR will:</w:t>
      </w:r>
    </w:p>
    <w:p w:rsidR="003F089A" w:rsidRPr="00441842" w:rsidRDefault="0011593C" w:rsidP="00C110AC">
      <w:pPr>
        <w:pStyle w:val="ListParagraph"/>
        <w:numPr>
          <w:ilvl w:val="0"/>
          <w:numId w:val="7"/>
        </w:numPr>
      </w:pPr>
      <w:r w:rsidRPr="00441842">
        <w:t>Identify and quantify the level of loss incurred by fixed wireless and satellite NBN services</w:t>
      </w:r>
      <w:r w:rsidR="00512855" w:rsidRPr="00441842">
        <w:t>, including</w:t>
      </w:r>
      <w:r w:rsidRPr="00441842">
        <w:t>:</w:t>
      </w:r>
    </w:p>
    <w:p w:rsidR="0011593C" w:rsidRPr="00441842" w:rsidRDefault="0011593C" w:rsidP="00C110AC">
      <w:pPr>
        <w:pStyle w:val="ListParagraph"/>
        <w:numPr>
          <w:ilvl w:val="1"/>
          <w:numId w:val="7"/>
        </w:numPr>
      </w:pPr>
      <w:r w:rsidRPr="00441842">
        <w:t>accounting for losses incurred across the NBN fixed wireless and satellite networks</w:t>
      </w:r>
    </w:p>
    <w:p w:rsidR="0011593C" w:rsidRPr="00441842" w:rsidRDefault="0011593C" w:rsidP="00C110AC">
      <w:pPr>
        <w:pStyle w:val="ListParagraph"/>
        <w:numPr>
          <w:ilvl w:val="1"/>
          <w:numId w:val="7"/>
        </w:numPr>
      </w:pPr>
      <w:r w:rsidRPr="00441842">
        <w:t xml:space="preserve">include the reasonable share of costs associated with </w:t>
      </w:r>
      <w:r w:rsidR="00B63DA9">
        <w:t>common</w:t>
      </w:r>
      <w:r w:rsidRPr="00441842">
        <w:t>s such as NBN’s Operations Support Systems/Business Support Systems (OSS/BSS), transit network and corporate functions</w:t>
      </w:r>
    </w:p>
    <w:p w:rsidR="0011593C" w:rsidRPr="00441842" w:rsidRDefault="0011593C" w:rsidP="00C110AC">
      <w:pPr>
        <w:pStyle w:val="ListParagraph"/>
        <w:numPr>
          <w:ilvl w:val="1"/>
          <w:numId w:val="7"/>
        </w:numPr>
      </w:pPr>
      <w:r w:rsidRPr="00441842">
        <w:t>accounting for NBN Co having increased flexibility over time to adjust pricing in non</w:t>
      </w:r>
      <w:r w:rsidRPr="00441842">
        <w:noBreakHyphen/>
        <w:t>commercial areas subject to price cap arrangements</w:t>
      </w:r>
    </w:p>
    <w:p w:rsidR="003F089A" w:rsidRPr="00441842" w:rsidRDefault="0011593C" w:rsidP="00C110AC">
      <w:pPr>
        <w:pStyle w:val="ListParagraph"/>
        <w:numPr>
          <w:ilvl w:val="0"/>
          <w:numId w:val="7"/>
        </w:numPr>
      </w:pPr>
      <w:r w:rsidRPr="00441842">
        <w:t>Consider options for structuring the funding arrangements, including:</w:t>
      </w:r>
    </w:p>
    <w:p w:rsidR="0011593C" w:rsidRPr="00441842" w:rsidRDefault="0011593C" w:rsidP="00C110AC">
      <w:pPr>
        <w:pStyle w:val="ListParagraph"/>
        <w:numPr>
          <w:ilvl w:val="1"/>
          <w:numId w:val="7"/>
        </w:numPr>
      </w:pPr>
      <w:r w:rsidRPr="00441842">
        <w:t xml:space="preserve">options for the efficient and transparent collection of industry contributions </w:t>
      </w:r>
    </w:p>
    <w:p w:rsidR="0011593C" w:rsidRPr="00441842" w:rsidRDefault="0011593C" w:rsidP="00C110AC">
      <w:pPr>
        <w:pStyle w:val="ListParagraph"/>
        <w:numPr>
          <w:ilvl w:val="1"/>
          <w:numId w:val="7"/>
        </w:numPr>
      </w:pPr>
      <w:r w:rsidRPr="00441842">
        <w:t xml:space="preserve">eligibility requirements of contributors (based on revenue, services in operation or other criteria)  </w:t>
      </w:r>
    </w:p>
    <w:p w:rsidR="0011593C" w:rsidRPr="00441842" w:rsidRDefault="0011593C" w:rsidP="00C110AC">
      <w:pPr>
        <w:pStyle w:val="ListParagraph"/>
        <w:numPr>
          <w:ilvl w:val="1"/>
          <w:numId w:val="7"/>
        </w:numPr>
      </w:pPr>
      <w:r w:rsidRPr="00441842">
        <w:t>whether funding should be based on actual losses or losses forecast over a future period with options for the funding arrangements to allow for changes to forecasts over time</w:t>
      </w:r>
    </w:p>
    <w:p w:rsidR="0011593C" w:rsidRPr="00441842" w:rsidRDefault="0011593C" w:rsidP="00C110AC">
      <w:pPr>
        <w:pStyle w:val="ListParagraph"/>
        <w:numPr>
          <w:ilvl w:val="1"/>
          <w:numId w:val="7"/>
        </w:numPr>
      </w:pPr>
      <w:r w:rsidRPr="00441842">
        <w:t>adjustments to NBN Co pricing to reflect the removal of the internal cross-subsidy for non</w:t>
      </w:r>
      <w:r w:rsidRPr="00441842">
        <w:noBreakHyphen/>
        <w:t>commercial NBN services</w:t>
      </w:r>
    </w:p>
    <w:p w:rsidR="0011593C" w:rsidRPr="00441842" w:rsidRDefault="0011593C" w:rsidP="00C110AC">
      <w:pPr>
        <w:pStyle w:val="ListParagraph"/>
        <w:numPr>
          <w:ilvl w:val="0"/>
          <w:numId w:val="7"/>
        </w:numPr>
      </w:pPr>
      <w:r w:rsidRPr="00441842">
        <w:t>Consult with industry on the amount and possible structure of contribution arrangements.</w:t>
      </w:r>
    </w:p>
    <w:p w:rsidR="00512855" w:rsidRPr="00441842" w:rsidRDefault="0011593C" w:rsidP="00C110AC">
      <w:pPr>
        <w:pStyle w:val="ListParagraph"/>
        <w:numPr>
          <w:ilvl w:val="0"/>
          <w:numId w:val="7"/>
        </w:numPr>
      </w:pPr>
      <w:r w:rsidRPr="00441842">
        <w:t xml:space="preserve">Consider the interaction of proposed funding arrangements with relevant NBN-related regulatory instruments and other </w:t>
      </w:r>
      <w:r w:rsidR="00512855" w:rsidRPr="00441842">
        <w:t>telecommunications levy schemes, including:</w:t>
      </w:r>
    </w:p>
    <w:p w:rsidR="0011593C" w:rsidRPr="00441842" w:rsidRDefault="0011593C" w:rsidP="00C110AC">
      <w:pPr>
        <w:pStyle w:val="ListParagraph"/>
        <w:numPr>
          <w:ilvl w:val="1"/>
          <w:numId w:val="7"/>
        </w:numPr>
      </w:pPr>
      <w:r w:rsidRPr="00441842">
        <w:t xml:space="preserve">Consideration should be given to, but not limited to, how the funding arrangements will interact with the NBN Co Special Access Undertaking and the </w:t>
      </w:r>
      <w:r w:rsidR="006C6456">
        <w:t>TIL</w:t>
      </w:r>
      <w:r w:rsidRPr="00441842">
        <w:t>.</w:t>
      </w:r>
    </w:p>
    <w:p w:rsidR="0011593C" w:rsidRPr="00441842" w:rsidRDefault="0011593C" w:rsidP="00C110AC">
      <w:pPr>
        <w:pStyle w:val="ListParagraph"/>
        <w:numPr>
          <w:ilvl w:val="0"/>
          <w:numId w:val="7"/>
        </w:numPr>
      </w:pPr>
      <w:r w:rsidRPr="00441842">
        <w:t>Identify any financial risks to the Commonwealth posed by alternate funding and financing mechanisms.</w:t>
      </w:r>
    </w:p>
    <w:p w:rsidR="0011593C" w:rsidRPr="00441842" w:rsidRDefault="0011593C" w:rsidP="00C110AC">
      <w:pPr>
        <w:pStyle w:val="ListParagraph"/>
        <w:numPr>
          <w:ilvl w:val="0"/>
          <w:numId w:val="7"/>
        </w:numPr>
      </w:pPr>
      <w:r w:rsidRPr="00441842">
        <w:t>Provide advice on competition issues arising from implementation of the proposed funding arrangements</w:t>
      </w:r>
      <w:r w:rsidR="00512855" w:rsidRPr="00441842">
        <w:t>, including:</w:t>
      </w:r>
    </w:p>
    <w:p w:rsidR="003F089A" w:rsidRPr="00441842" w:rsidRDefault="0011593C" w:rsidP="00C110AC">
      <w:pPr>
        <w:pStyle w:val="ListParagraph"/>
        <w:numPr>
          <w:ilvl w:val="1"/>
          <w:numId w:val="7"/>
        </w:numPr>
      </w:pPr>
      <w:r w:rsidRPr="00441842">
        <w:t xml:space="preserve">Consideration should be given to long term implications including potential contestability of funding arrangements. </w:t>
      </w:r>
    </w:p>
    <w:p w:rsidR="003F089A" w:rsidRPr="00441842" w:rsidRDefault="0011593C" w:rsidP="00441842">
      <w:pPr>
        <w:pStyle w:val="BCRBodytext"/>
        <w:rPr>
          <w:color w:val="000000" w:themeColor="text1"/>
        </w:rPr>
      </w:pPr>
      <w:r w:rsidRPr="00441842">
        <w:rPr>
          <w:color w:val="000000" w:themeColor="text1"/>
        </w:rPr>
        <w:t xml:space="preserve">The BCR should take into account evidence from previous reports and inquiries from overseas and in Australia, including information from the Independent Cost-Benefit Analysis of Broadband and Review of Regulation, the Fixed Wireless and Satellite Review, NBN Co Strategic Review and NBN </w:t>
      </w:r>
      <w:proofErr w:type="spellStart"/>
      <w:r w:rsidRPr="00441842">
        <w:rPr>
          <w:color w:val="000000" w:themeColor="text1"/>
        </w:rPr>
        <w:t>Co’s</w:t>
      </w:r>
      <w:proofErr w:type="spellEnd"/>
      <w:r w:rsidRPr="00441842">
        <w:rPr>
          <w:color w:val="000000" w:themeColor="text1"/>
        </w:rPr>
        <w:t xml:space="preserve"> Corporate Plan process. The BCR should also consider other issues that may be relevant to this task and provide recommendations.</w:t>
      </w:r>
    </w:p>
    <w:p w:rsidR="0011593C" w:rsidRPr="00441842" w:rsidRDefault="0011593C" w:rsidP="00441842">
      <w:pPr>
        <w:pStyle w:val="BCRBodytext"/>
        <w:rPr>
          <w:color w:val="000000" w:themeColor="text1"/>
        </w:rPr>
      </w:pPr>
      <w:r w:rsidRPr="00441842">
        <w:rPr>
          <w:color w:val="000000" w:themeColor="text1"/>
        </w:rPr>
        <w:t>The BCR will also develop a publically releasable version of its final report.</w:t>
      </w:r>
    </w:p>
    <w:p w:rsidR="0011593C" w:rsidRDefault="0011593C" w:rsidP="008E57E4">
      <w:pPr>
        <w:pStyle w:val="BCRBodytext"/>
      </w:pPr>
    </w:p>
    <w:p w:rsidR="0011593C" w:rsidRDefault="0011593C" w:rsidP="009038B9">
      <w:pPr>
        <w:spacing w:before="0" w:after="0"/>
        <w:rPr>
          <w:rFonts w:asciiTheme="minorHAnsi" w:eastAsiaTheme="minorHAnsi" w:hAnsiTheme="minorHAnsi" w:cstheme="minorBidi"/>
          <w:color w:val="auto"/>
          <w:sz w:val="22"/>
          <w:szCs w:val="22"/>
          <w:lang w:val="en-AU"/>
        </w:rPr>
      </w:pPr>
      <w:r>
        <w:rPr>
          <w:rFonts w:asciiTheme="minorHAnsi" w:hAnsiTheme="minorHAnsi"/>
        </w:rPr>
        <w:br w:type="page"/>
      </w:r>
    </w:p>
    <w:p w:rsidR="00623E17" w:rsidRDefault="0011593C" w:rsidP="00912151">
      <w:pPr>
        <w:pStyle w:val="BCRHead1"/>
        <w:spacing w:before="360" w:after="120"/>
      </w:pPr>
      <w:bookmarkStart w:id="82" w:name="_Toc418862881"/>
      <w:r>
        <w:t>Attachment B – List of questions</w:t>
      </w:r>
      <w:bookmarkEnd w:id="82"/>
    </w:p>
    <w:p w:rsidR="00112F1F" w:rsidRPr="0059073C" w:rsidRDefault="00112F1F" w:rsidP="00112F1F">
      <w:pPr>
        <w:pStyle w:val="BCRbodytextitalics"/>
        <w:rPr>
          <w:i w:val="0"/>
        </w:rPr>
      </w:pPr>
      <w:r w:rsidRPr="0059073C">
        <w:rPr>
          <w:i w:val="0"/>
        </w:rPr>
        <w:t xml:space="preserve">Question 1      Is measuring NBN satellite and fixed wireless service costs on a commercially focused basis appropriate?  </w:t>
      </w:r>
    </w:p>
    <w:p w:rsidR="00112F1F" w:rsidRPr="0059073C" w:rsidRDefault="00112F1F" w:rsidP="00112F1F">
      <w:pPr>
        <w:pStyle w:val="BCRbodytextitalics"/>
        <w:rPr>
          <w:i w:val="0"/>
        </w:rPr>
      </w:pPr>
      <w:r w:rsidRPr="0059073C">
        <w:rPr>
          <w:i w:val="0"/>
        </w:rPr>
        <w:t>Question 2      Is it appropriate to consider commerciality on a network ‘cluster’ basis?</w:t>
      </w:r>
    </w:p>
    <w:p w:rsidR="00112F1F" w:rsidRPr="0059073C" w:rsidRDefault="00112F1F" w:rsidP="00112F1F">
      <w:pPr>
        <w:pStyle w:val="BCRbodytextitalics"/>
        <w:rPr>
          <w:i w:val="0"/>
        </w:rPr>
      </w:pPr>
      <w:r w:rsidRPr="0059073C">
        <w:rPr>
          <w:i w:val="0"/>
        </w:rPr>
        <w:t>Question 3       Is FY2040 at an appropriate time period for assessing NBN non-commercial services?</w:t>
      </w:r>
    </w:p>
    <w:p w:rsidR="00112F1F" w:rsidRPr="0059073C" w:rsidRDefault="00112F1F" w:rsidP="00112F1F">
      <w:pPr>
        <w:pStyle w:val="BCRbodytextitalics"/>
        <w:rPr>
          <w:i w:val="0"/>
        </w:rPr>
      </w:pPr>
      <w:r w:rsidRPr="0059073C">
        <w:rPr>
          <w:i w:val="0"/>
        </w:rPr>
        <w:t>Question 4       Are the proposed principles relevant and applicable when considering NBN non-commercial service funding arrangements?</w:t>
      </w:r>
    </w:p>
    <w:p w:rsidR="00112F1F" w:rsidRPr="0059073C" w:rsidRDefault="00112F1F" w:rsidP="00112F1F">
      <w:pPr>
        <w:pStyle w:val="BCRbodytextitalics"/>
        <w:rPr>
          <w:i w:val="0"/>
        </w:rPr>
      </w:pPr>
      <w:r w:rsidRPr="0059073C">
        <w:rPr>
          <w:i w:val="0"/>
        </w:rPr>
        <w:t>Question 5      Should the BCR consider additional principles?</w:t>
      </w:r>
      <w:r w:rsidR="00F0774D">
        <w:rPr>
          <w:i w:val="0"/>
        </w:rPr>
        <w:t xml:space="preserve"> If so what are they?</w:t>
      </w:r>
    </w:p>
    <w:p w:rsidR="00112F1F" w:rsidRPr="0059073C" w:rsidRDefault="00112F1F" w:rsidP="00112F1F">
      <w:pPr>
        <w:pStyle w:val="BCRbodytextitalics"/>
        <w:rPr>
          <w:i w:val="0"/>
        </w:rPr>
      </w:pPr>
      <w:r w:rsidRPr="0059073C">
        <w:rPr>
          <w:i w:val="0"/>
        </w:rPr>
        <w:t>Question 6      To what extent could financial reporting support transparency of the allocation of equity, debt and revenues towards non-commercial services?</w:t>
      </w:r>
    </w:p>
    <w:p w:rsidR="00112F1F" w:rsidRPr="0059073C" w:rsidRDefault="00112F1F" w:rsidP="00112F1F">
      <w:pPr>
        <w:pStyle w:val="BCRbodytextitalics"/>
        <w:rPr>
          <w:i w:val="0"/>
        </w:rPr>
      </w:pPr>
      <w:r w:rsidRPr="0059073C">
        <w:rPr>
          <w:i w:val="0"/>
        </w:rPr>
        <w:t xml:space="preserve">Question 7      What issues are associated with </w:t>
      </w:r>
      <w:proofErr w:type="spellStart"/>
      <w:r w:rsidRPr="0059073C">
        <w:rPr>
          <w:i w:val="0"/>
        </w:rPr>
        <w:t>maximising</w:t>
      </w:r>
      <w:proofErr w:type="spellEnd"/>
      <w:r w:rsidRPr="0059073C">
        <w:rPr>
          <w:i w:val="0"/>
        </w:rPr>
        <w:t xml:space="preserve"> economic efficiency in developing NBN non-commercial service funding arrangements?</w:t>
      </w:r>
    </w:p>
    <w:p w:rsidR="00112F1F" w:rsidRPr="0059073C" w:rsidRDefault="00112F1F" w:rsidP="00112F1F">
      <w:pPr>
        <w:pStyle w:val="BCRbodytextitalics"/>
        <w:rPr>
          <w:i w:val="0"/>
        </w:rPr>
      </w:pPr>
      <w:r w:rsidRPr="0059073C">
        <w:rPr>
          <w:i w:val="0"/>
        </w:rPr>
        <w:t>Question 8      In designing NBN non-commercial services, how can pro-competitive market conditions for the provision of both non-commercial and commercial services best be achieved?</w:t>
      </w:r>
    </w:p>
    <w:p w:rsidR="00112F1F" w:rsidRPr="0059073C" w:rsidRDefault="00112F1F" w:rsidP="00112F1F">
      <w:pPr>
        <w:pStyle w:val="BCRbodytextitalics"/>
        <w:rPr>
          <w:i w:val="0"/>
        </w:rPr>
      </w:pPr>
      <w:r w:rsidRPr="0059073C">
        <w:rPr>
          <w:i w:val="0"/>
        </w:rPr>
        <w:t>Question 9      What issues are associated with developing sustainable NBN non-commercial service funding arrangements?</w:t>
      </w:r>
    </w:p>
    <w:p w:rsidR="00112F1F" w:rsidRPr="0059073C" w:rsidRDefault="00112F1F" w:rsidP="00112F1F">
      <w:pPr>
        <w:pStyle w:val="BCRbodytextitalics"/>
        <w:rPr>
          <w:i w:val="0"/>
        </w:rPr>
      </w:pPr>
      <w:r w:rsidRPr="0059073C">
        <w:rPr>
          <w:i w:val="0"/>
        </w:rPr>
        <w:t>Question 10     What equity issues need to be considered as a result of NBN non-commercial service funding arrangements?</w:t>
      </w:r>
    </w:p>
    <w:p w:rsidR="00112F1F" w:rsidRPr="0059073C" w:rsidRDefault="00112F1F" w:rsidP="00112F1F">
      <w:pPr>
        <w:pStyle w:val="BCRbodytextitalics"/>
        <w:rPr>
          <w:i w:val="0"/>
        </w:rPr>
      </w:pPr>
      <w:r w:rsidRPr="0059073C">
        <w:rPr>
          <w:i w:val="0"/>
        </w:rPr>
        <w:t>Question 11    What are appropriate mechanisms to ensure equitable outcomes?</w:t>
      </w:r>
    </w:p>
    <w:p w:rsidR="00112F1F" w:rsidRPr="0059073C" w:rsidRDefault="00112F1F" w:rsidP="00112F1F">
      <w:pPr>
        <w:pStyle w:val="BCRbodytextitalics"/>
        <w:rPr>
          <w:i w:val="0"/>
        </w:rPr>
      </w:pPr>
      <w:r w:rsidRPr="0059073C">
        <w:rPr>
          <w:i w:val="0"/>
        </w:rPr>
        <w:t>Question 12    Is a discounted cash flow methodology based on NBN Corporate Plan projections an appropriate approach to modelling NBN non-commercial service losses?</w:t>
      </w:r>
      <w:r w:rsidR="00F0774D">
        <w:rPr>
          <w:i w:val="0"/>
        </w:rPr>
        <w:t xml:space="preserve"> If not, why not?</w:t>
      </w:r>
    </w:p>
    <w:p w:rsidR="00112F1F" w:rsidRPr="0059073C" w:rsidRDefault="00112F1F" w:rsidP="00112F1F">
      <w:pPr>
        <w:pStyle w:val="BCRbodytextitalics"/>
        <w:rPr>
          <w:i w:val="0"/>
        </w:rPr>
      </w:pPr>
      <w:r w:rsidRPr="0059073C">
        <w:rPr>
          <w:i w:val="0"/>
        </w:rPr>
        <w:t>Question 13     What, if any, issues arise in using NBN Co Corporate Plan financial estimates for the purpose of assessing NBN non-commercial service losses?</w:t>
      </w:r>
    </w:p>
    <w:p w:rsidR="00112F1F" w:rsidRPr="0059073C" w:rsidRDefault="00112F1F" w:rsidP="00112F1F">
      <w:pPr>
        <w:pStyle w:val="BCRbodytextitalics"/>
        <w:rPr>
          <w:i w:val="0"/>
        </w:rPr>
      </w:pPr>
      <w:r w:rsidRPr="0059073C">
        <w:rPr>
          <w:i w:val="0"/>
        </w:rPr>
        <w:t xml:space="preserve">Question 14     Is a fully allocated cost approach appropriate for the treatment of NBN non-commercial services? What are the strengths and limitations of this approach?  </w:t>
      </w:r>
    </w:p>
    <w:p w:rsidR="00112F1F" w:rsidRPr="0059073C" w:rsidRDefault="00112F1F" w:rsidP="00112F1F">
      <w:pPr>
        <w:pStyle w:val="BCRbodytextitalics"/>
        <w:rPr>
          <w:i w:val="0"/>
        </w:rPr>
      </w:pPr>
      <w:r w:rsidRPr="0059073C">
        <w:rPr>
          <w:i w:val="0"/>
        </w:rPr>
        <w:t xml:space="preserve">Question 15    What are the relevant issues in determining a discount rate for NBN non-commercial services? </w:t>
      </w:r>
    </w:p>
    <w:p w:rsidR="00112F1F" w:rsidRPr="0059073C" w:rsidRDefault="00112F1F" w:rsidP="00112F1F">
      <w:pPr>
        <w:pStyle w:val="BCRbodytextitalics"/>
        <w:rPr>
          <w:i w:val="0"/>
        </w:rPr>
      </w:pPr>
      <w:r w:rsidRPr="0059073C">
        <w:rPr>
          <w:i w:val="0"/>
        </w:rPr>
        <w:t>Question 16    What relevant discount rate should be considered for NBN non-commercial services?</w:t>
      </w:r>
    </w:p>
    <w:p w:rsidR="00A25DE7" w:rsidRPr="00A25DE7" w:rsidRDefault="00A25DE7" w:rsidP="00A25DE7">
      <w:pPr>
        <w:pStyle w:val="BCRbodytextitalics"/>
        <w:rPr>
          <w:i w:val="0"/>
        </w:rPr>
      </w:pPr>
      <w:r w:rsidRPr="00A25DE7">
        <w:rPr>
          <w:i w:val="0"/>
        </w:rPr>
        <w:t xml:space="preserve">Question 17   </w:t>
      </w:r>
      <w:r>
        <w:rPr>
          <w:i w:val="0"/>
        </w:rPr>
        <w:t xml:space="preserve"> </w:t>
      </w:r>
      <w:r w:rsidRPr="00A25DE7">
        <w:rPr>
          <w:i w:val="0"/>
        </w:rPr>
        <w:t>What issues arise when considering the application of a terminal value for calculating NBN non-commercial services?</w:t>
      </w:r>
    </w:p>
    <w:p w:rsidR="00A25DE7" w:rsidRPr="00A25DE7" w:rsidRDefault="00A25DE7" w:rsidP="00A25DE7">
      <w:pPr>
        <w:pStyle w:val="BCRbodytextitalics"/>
        <w:rPr>
          <w:i w:val="0"/>
        </w:rPr>
      </w:pPr>
      <w:r w:rsidRPr="00A25DE7">
        <w:rPr>
          <w:i w:val="0"/>
        </w:rPr>
        <w:t xml:space="preserve">Question 18    What are the key sensitivities </w:t>
      </w:r>
      <w:r w:rsidR="005412A2">
        <w:rPr>
          <w:i w:val="0"/>
        </w:rPr>
        <w:t xml:space="preserve">or scenarios </w:t>
      </w:r>
      <w:r w:rsidRPr="00A25DE7">
        <w:rPr>
          <w:i w:val="0"/>
        </w:rPr>
        <w:t>which should be considered?</w:t>
      </w:r>
    </w:p>
    <w:p w:rsidR="00AE4C50" w:rsidRPr="00AE4C50" w:rsidRDefault="00AE4C50" w:rsidP="00AE4C50">
      <w:pPr>
        <w:pStyle w:val="BCRbodytextitalics"/>
        <w:rPr>
          <w:i w:val="0"/>
        </w:rPr>
      </w:pPr>
      <w:r w:rsidRPr="00AE4C50">
        <w:rPr>
          <w:i w:val="0"/>
        </w:rPr>
        <w:t xml:space="preserve">Question 19    </w:t>
      </w:r>
      <w:r w:rsidR="007076DD">
        <w:rPr>
          <w:i w:val="0"/>
        </w:rPr>
        <w:t xml:space="preserve"> </w:t>
      </w:r>
      <w:r w:rsidRPr="00AE4C50">
        <w:rPr>
          <w:i w:val="0"/>
        </w:rPr>
        <w:t>Should NBN Co contributions towards NBN non-commercial services</w:t>
      </w:r>
      <w:r w:rsidR="007076DD">
        <w:rPr>
          <w:i w:val="0"/>
        </w:rPr>
        <w:t>,</w:t>
      </w:r>
      <w:r w:rsidRPr="00AE4C50">
        <w:rPr>
          <w:i w:val="0"/>
        </w:rPr>
        <w:t xml:space="preserve"> and funding to deploy and maintain these services</w:t>
      </w:r>
      <w:r w:rsidR="007076DD">
        <w:rPr>
          <w:i w:val="0"/>
        </w:rPr>
        <w:t>,</w:t>
      </w:r>
      <w:r w:rsidRPr="00AE4C50">
        <w:rPr>
          <w:i w:val="0"/>
        </w:rPr>
        <w:t xml:space="preserve"> be made via a Commonwealth account?</w:t>
      </w:r>
    </w:p>
    <w:p w:rsidR="00AE4C50" w:rsidRDefault="00AE4C50" w:rsidP="00A25DE7">
      <w:pPr>
        <w:pStyle w:val="BCRbodytextitalics"/>
        <w:rPr>
          <w:i w:val="0"/>
        </w:rPr>
      </w:pPr>
    </w:p>
    <w:p w:rsidR="00A25DE7" w:rsidRPr="00A25DE7" w:rsidRDefault="00A25DE7" w:rsidP="00A25DE7">
      <w:pPr>
        <w:pStyle w:val="BCRbodytextitalics"/>
        <w:rPr>
          <w:i w:val="0"/>
        </w:rPr>
      </w:pPr>
      <w:r w:rsidRPr="00A25DE7">
        <w:rPr>
          <w:i w:val="0"/>
        </w:rPr>
        <w:t xml:space="preserve">Question </w:t>
      </w:r>
      <w:r w:rsidR="00AE4C50">
        <w:rPr>
          <w:i w:val="0"/>
        </w:rPr>
        <w:t>20</w:t>
      </w:r>
      <w:r w:rsidRPr="00A25DE7">
        <w:rPr>
          <w:i w:val="0"/>
        </w:rPr>
        <w:t xml:space="preserve">    What issues should be considered when examining industry funding eligibility?</w:t>
      </w:r>
    </w:p>
    <w:p w:rsidR="00A25DE7" w:rsidRPr="00A25DE7" w:rsidRDefault="00A25DE7" w:rsidP="00A25DE7">
      <w:pPr>
        <w:pStyle w:val="BCRbodytextitalics"/>
        <w:rPr>
          <w:i w:val="0"/>
        </w:rPr>
      </w:pPr>
      <w:r w:rsidRPr="00A25DE7">
        <w:rPr>
          <w:i w:val="0"/>
        </w:rPr>
        <w:t>Question 2</w:t>
      </w:r>
      <w:r w:rsidR="00AE4C50">
        <w:rPr>
          <w:i w:val="0"/>
        </w:rPr>
        <w:t>1</w:t>
      </w:r>
      <w:r w:rsidRPr="00A25DE7">
        <w:rPr>
          <w:i w:val="0"/>
        </w:rPr>
        <w:t xml:space="preserve">   </w:t>
      </w:r>
      <w:r w:rsidR="00D510E4">
        <w:rPr>
          <w:i w:val="0"/>
        </w:rPr>
        <w:t xml:space="preserve"> </w:t>
      </w:r>
      <w:r w:rsidR="00F17D84" w:rsidRPr="00F17D84">
        <w:rPr>
          <w:i w:val="0"/>
        </w:rPr>
        <w:t>Is it reasonable to apply a service standard to determine eligibility? If so, is a high-speed broadband speed criteria based on a minimum download speed of 25 Mbps reasonable?</w:t>
      </w:r>
    </w:p>
    <w:p w:rsidR="00A25DE7" w:rsidRPr="00A25DE7" w:rsidRDefault="00A25DE7" w:rsidP="00A25DE7">
      <w:pPr>
        <w:pStyle w:val="BCRbodytextitalics"/>
        <w:rPr>
          <w:i w:val="0"/>
        </w:rPr>
      </w:pPr>
      <w:r w:rsidRPr="00A25DE7">
        <w:rPr>
          <w:i w:val="0"/>
        </w:rPr>
        <w:t>Question 2</w:t>
      </w:r>
      <w:r w:rsidR="00AE4C50">
        <w:rPr>
          <w:i w:val="0"/>
        </w:rPr>
        <w:t>2</w:t>
      </w:r>
      <w:r w:rsidRPr="00A25DE7">
        <w:rPr>
          <w:i w:val="0"/>
        </w:rPr>
        <w:t xml:space="preserve">     In the context of NBN non-commercial services, what issues should be considered    regarding eligible revenue or other eligibility thresholds?</w:t>
      </w:r>
    </w:p>
    <w:p w:rsidR="00A25DE7" w:rsidRPr="00A25DE7" w:rsidRDefault="00A25DE7" w:rsidP="00A25DE7">
      <w:pPr>
        <w:pStyle w:val="BCRbodytextitalics"/>
        <w:rPr>
          <w:i w:val="0"/>
        </w:rPr>
      </w:pPr>
      <w:r w:rsidRPr="00A25DE7">
        <w:rPr>
          <w:i w:val="0"/>
        </w:rPr>
        <w:t>Question 2</w:t>
      </w:r>
      <w:r w:rsidR="00AE4C50">
        <w:rPr>
          <w:i w:val="0"/>
        </w:rPr>
        <w:t>3</w:t>
      </w:r>
      <w:r w:rsidRPr="00A25DE7">
        <w:rPr>
          <w:i w:val="0"/>
        </w:rPr>
        <w:t xml:space="preserve">    </w:t>
      </w:r>
      <w:r w:rsidR="00D510E4">
        <w:rPr>
          <w:i w:val="0"/>
        </w:rPr>
        <w:t xml:space="preserve"> </w:t>
      </w:r>
      <w:r w:rsidRPr="00A25DE7">
        <w:rPr>
          <w:i w:val="0"/>
        </w:rPr>
        <w:t>To what extent is it appropriate to consider proportionality when developing funding arrangements?</w:t>
      </w:r>
    </w:p>
    <w:p w:rsidR="00A25DE7" w:rsidRPr="00A25DE7" w:rsidRDefault="00A25DE7" w:rsidP="00A25DE7">
      <w:pPr>
        <w:pStyle w:val="BCRbodytextitalics"/>
        <w:rPr>
          <w:i w:val="0"/>
        </w:rPr>
      </w:pPr>
      <w:r w:rsidRPr="00A25DE7">
        <w:rPr>
          <w:i w:val="0"/>
        </w:rPr>
        <w:t>Question 2</w:t>
      </w:r>
      <w:r w:rsidR="00AE4C50">
        <w:rPr>
          <w:i w:val="0"/>
        </w:rPr>
        <w:t>4</w:t>
      </w:r>
      <w:r w:rsidRPr="00A25DE7">
        <w:rPr>
          <w:i w:val="0"/>
        </w:rPr>
        <w:t xml:space="preserve">     It is practical to consider contestability in the provision of NBN non-commercial services?</w:t>
      </w:r>
    </w:p>
    <w:p w:rsidR="00A25DE7" w:rsidRPr="00A25DE7" w:rsidRDefault="00A25DE7" w:rsidP="00A25DE7">
      <w:pPr>
        <w:pStyle w:val="BCRbodytextitalics"/>
        <w:rPr>
          <w:i w:val="0"/>
        </w:rPr>
      </w:pPr>
      <w:r w:rsidRPr="00A25DE7">
        <w:rPr>
          <w:i w:val="0"/>
        </w:rPr>
        <w:t>Question 2</w:t>
      </w:r>
      <w:r w:rsidR="00AE4C50">
        <w:rPr>
          <w:i w:val="0"/>
        </w:rPr>
        <w:t>5</w:t>
      </w:r>
      <w:r w:rsidRPr="00A25DE7">
        <w:rPr>
          <w:i w:val="0"/>
        </w:rPr>
        <w:t xml:space="preserve">    Would bill transparency arrangements be beneficial?</w:t>
      </w:r>
    </w:p>
    <w:p w:rsidR="00A25DE7" w:rsidRPr="00A25DE7" w:rsidRDefault="00A25DE7" w:rsidP="00A25DE7">
      <w:pPr>
        <w:pStyle w:val="BCRbodytextitalics"/>
        <w:rPr>
          <w:i w:val="0"/>
        </w:rPr>
      </w:pPr>
      <w:r w:rsidRPr="00A25DE7">
        <w:rPr>
          <w:i w:val="0"/>
        </w:rPr>
        <w:t>Question 2</w:t>
      </w:r>
      <w:r w:rsidR="00AE4C50">
        <w:rPr>
          <w:i w:val="0"/>
        </w:rPr>
        <w:t>6</w:t>
      </w:r>
      <w:r w:rsidRPr="00A25DE7">
        <w:rPr>
          <w:i w:val="0"/>
        </w:rPr>
        <w:t xml:space="preserve">    Is it feasible for NBN non-commercial services to be reflected on end user invoicing?</w:t>
      </w:r>
    </w:p>
    <w:p w:rsidR="00A25DE7" w:rsidRPr="00A25DE7" w:rsidRDefault="00A25DE7" w:rsidP="00A25DE7">
      <w:pPr>
        <w:pStyle w:val="BCRbodytextitalics"/>
        <w:rPr>
          <w:i w:val="0"/>
        </w:rPr>
      </w:pPr>
      <w:r w:rsidRPr="00A25DE7">
        <w:rPr>
          <w:i w:val="0"/>
        </w:rPr>
        <w:t>Question 2</w:t>
      </w:r>
      <w:r w:rsidR="00AE4C50">
        <w:rPr>
          <w:i w:val="0"/>
        </w:rPr>
        <w:t>7</w:t>
      </w:r>
      <w:r w:rsidRPr="00A25DE7">
        <w:rPr>
          <w:i w:val="0"/>
        </w:rPr>
        <w:t xml:space="preserve">    Is there opportunity to amend the existing USO/TIL collection arrangements to include NBN non-commercial services collection arrangements – noting that industry funding eligibility may be different?</w:t>
      </w:r>
    </w:p>
    <w:p w:rsidR="00A25DE7" w:rsidRPr="00A25DE7" w:rsidRDefault="00A25DE7" w:rsidP="00A25DE7">
      <w:pPr>
        <w:pStyle w:val="BCRbodytextitalics"/>
        <w:rPr>
          <w:i w:val="0"/>
        </w:rPr>
      </w:pPr>
      <w:r w:rsidRPr="00A25DE7">
        <w:rPr>
          <w:i w:val="0"/>
        </w:rPr>
        <w:t>Question 2</w:t>
      </w:r>
      <w:r w:rsidR="00AE4C50">
        <w:rPr>
          <w:i w:val="0"/>
        </w:rPr>
        <w:t>8</w:t>
      </w:r>
      <w:r w:rsidRPr="00A25DE7">
        <w:rPr>
          <w:i w:val="0"/>
        </w:rPr>
        <w:t xml:space="preserve">    </w:t>
      </w:r>
      <w:r w:rsidR="007076DD" w:rsidRPr="00A25DE7">
        <w:rPr>
          <w:i w:val="0"/>
        </w:rPr>
        <w:t xml:space="preserve">To what extent will elements of the SAU need to change </w:t>
      </w:r>
      <w:r w:rsidR="007076DD">
        <w:rPr>
          <w:i w:val="0"/>
        </w:rPr>
        <w:t xml:space="preserve">to </w:t>
      </w:r>
      <w:r w:rsidR="007076DD" w:rsidRPr="00A25DE7">
        <w:rPr>
          <w:i w:val="0"/>
        </w:rPr>
        <w:t>accommodate the introduction of NBN non-commercial service funding arrangements?</w:t>
      </w:r>
    </w:p>
    <w:p w:rsidR="00623E17" w:rsidRDefault="00623E17">
      <w:pPr>
        <w:spacing w:before="0" w:after="0"/>
        <w:rPr>
          <w:rFonts w:eastAsiaTheme="minorHAnsi" w:cstheme="minorBidi"/>
          <w:b/>
          <w:color w:val="AA0F14"/>
          <w:sz w:val="40"/>
          <w:szCs w:val="32"/>
          <w:lang w:val="en-AU"/>
        </w:rPr>
      </w:pPr>
      <w:r>
        <w:br w:type="page"/>
      </w:r>
    </w:p>
    <w:p w:rsidR="0011593C" w:rsidRDefault="00623E17" w:rsidP="00623E17">
      <w:pPr>
        <w:pStyle w:val="BCRHead1"/>
        <w:spacing w:before="360" w:after="120"/>
        <w:ind w:left="0" w:firstLine="0"/>
      </w:pPr>
      <w:bookmarkStart w:id="83" w:name="_Toc418862882"/>
      <w:r>
        <w:t>Attachment C – Summary of international and domestic research</w:t>
      </w:r>
      <w:bookmarkEnd w:id="83"/>
    </w:p>
    <w:p w:rsidR="00623E17" w:rsidRPr="001621D8" w:rsidRDefault="00623E17" w:rsidP="00623E17">
      <w:pPr>
        <w:rPr>
          <w:color w:val="auto"/>
          <w:sz w:val="22"/>
          <w:szCs w:val="22"/>
          <w:lang w:eastAsia="en-AU"/>
        </w:rPr>
      </w:pPr>
      <w:r w:rsidRPr="001621D8">
        <w:rPr>
          <w:color w:val="auto"/>
          <w:sz w:val="22"/>
          <w:szCs w:val="22"/>
        </w:rPr>
        <w:t xml:space="preserve">As an input into the development of NBN non-commercial services funding options, the BCR has conducted an initial </w:t>
      </w:r>
      <w:r>
        <w:rPr>
          <w:color w:val="auto"/>
          <w:sz w:val="22"/>
          <w:szCs w:val="22"/>
        </w:rPr>
        <w:t>review</w:t>
      </w:r>
      <w:r w:rsidRPr="001621D8">
        <w:rPr>
          <w:color w:val="auto"/>
          <w:sz w:val="22"/>
          <w:szCs w:val="22"/>
        </w:rPr>
        <w:t xml:space="preserve"> of the Australian </w:t>
      </w:r>
      <w:r>
        <w:rPr>
          <w:color w:val="auto"/>
          <w:sz w:val="22"/>
          <w:szCs w:val="22"/>
        </w:rPr>
        <w:t xml:space="preserve">standard telephone service </w:t>
      </w:r>
      <w:r w:rsidRPr="001621D8">
        <w:rPr>
          <w:color w:val="auto"/>
          <w:sz w:val="22"/>
          <w:szCs w:val="22"/>
        </w:rPr>
        <w:t xml:space="preserve">Universal Service Obligation (USO) and several international funding programs. </w:t>
      </w:r>
      <w:r w:rsidRPr="001621D8">
        <w:rPr>
          <w:color w:val="auto"/>
          <w:sz w:val="22"/>
          <w:szCs w:val="22"/>
          <w:lang w:eastAsia="en-AU"/>
        </w:rPr>
        <w:t>In considering these examples, the BCR has sought to:</w:t>
      </w:r>
    </w:p>
    <w:p w:rsidR="00623E17" w:rsidRPr="001621D8" w:rsidRDefault="00623E17" w:rsidP="00C110AC">
      <w:pPr>
        <w:pStyle w:val="ListParagraph"/>
        <w:numPr>
          <w:ilvl w:val="0"/>
          <w:numId w:val="8"/>
        </w:numPr>
        <w:spacing w:before="120"/>
        <w:rPr>
          <w:color w:val="auto"/>
          <w:lang w:eastAsia="en-AU"/>
        </w:rPr>
      </w:pPr>
      <w:r>
        <w:rPr>
          <w:color w:val="auto"/>
          <w:lang w:eastAsia="en-AU"/>
        </w:rPr>
        <w:t>i</w:t>
      </w:r>
      <w:r w:rsidRPr="001621D8">
        <w:rPr>
          <w:color w:val="auto"/>
          <w:lang w:eastAsia="en-AU"/>
        </w:rPr>
        <w:t xml:space="preserve">dentify the overarching ‘problem’ </w:t>
      </w:r>
      <w:r>
        <w:rPr>
          <w:color w:val="auto"/>
          <w:lang w:eastAsia="en-AU"/>
        </w:rPr>
        <w:t xml:space="preserve">that </w:t>
      </w:r>
      <w:r w:rsidRPr="001621D8">
        <w:rPr>
          <w:color w:val="auto"/>
          <w:lang w:eastAsia="en-AU"/>
        </w:rPr>
        <w:t>a non-commercial service strategy is aiming to solve and assess relevance in the context of NBN non-commercial services</w:t>
      </w:r>
    </w:p>
    <w:p w:rsidR="00623E17" w:rsidRPr="001621D8" w:rsidRDefault="00623E17" w:rsidP="00C110AC">
      <w:pPr>
        <w:pStyle w:val="ListParagraph"/>
        <w:numPr>
          <w:ilvl w:val="0"/>
          <w:numId w:val="8"/>
        </w:numPr>
        <w:spacing w:before="120"/>
        <w:rPr>
          <w:color w:val="auto"/>
          <w:lang w:eastAsia="en-AU"/>
        </w:rPr>
      </w:pPr>
      <w:r>
        <w:rPr>
          <w:color w:val="auto"/>
          <w:lang w:eastAsia="en-AU"/>
        </w:rPr>
        <w:t>u</w:t>
      </w:r>
      <w:r w:rsidRPr="001621D8">
        <w:rPr>
          <w:color w:val="auto"/>
          <w:lang w:eastAsia="en-AU"/>
        </w:rPr>
        <w:t>nderstand how funding mechanism</w:t>
      </w:r>
      <w:r>
        <w:rPr>
          <w:color w:val="auto"/>
          <w:lang w:eastAsia="en-AU"/>
        </w:rPr>
        <w:t>s</w:t>
      </w:r>
      <w:r w:rsidRPr="001621D8">
        <w:rPr>
          <w:color w:val="auto"/>
          <w:lang w:eastAsia="en-AU"/>
        </w:rPr>
        <w:t xml:space="preserve"> have been structured</w:t>
      </w:r>
      <w:r>
        <w:rPr>
          <w:color w:val="auto"/>
          <w:lang w:eastAsia="en-AU"/>
        </w:rPr>
        <w:t>; and</w:t>
      </w:r>
    </w:p>
    <w:p w:rsidR="00623E17" w:rsidRPr="001621D8" w:rsidRDefault="00623E17" w:rsidP="00C110AC">
      <w:pPr>
        <w:pStyle w:val="ListParagraph"/>
        <w:numPr>
          <w:ilvl w:val="0"/>
          <w:numId w:val="8"/>
        </w:numPr>
        <w:spacing w:before="120"/>
        <w:rPr>
          <w:color w:val="auto"/>
          <w:lang w:eastAsia="en-AU"/>
        </w:rPr>
      </w:pPr>
      <w:proofErr w:type="gramStart"/>
      <w:r>
        <w:rPr>
          <w:color w:val="auto"/>
          <w:lang w:eastAsia="en-AU"/>
        </w:rPr>
        <w:t>i</w:t>
      </w:r>
      <w:r w:rsidRPr="001621D8">
        <w:rPr>
          <w:color w:val="auto"/>
          <w:lang w:eastAsia="en-AU"/>
        </w:rPr>
        <w:t>dentify</w:t>
      </w:r>
      <w:proofErr w:type="gramEnd"/>
      <w:r w:rsidRPr="001621D8">
        <w:rPr>
          <w:color w:val="auto"/>
          <w:lang w:eastAsia="en-AU"/>
        </w:rPr>
        <w:t xml:space="preserve"> </w:t>
      </w:r>
      <w:r>
        <w:rPr>
          <w:color w:val="auto"/>
          <w:lang w:eastAsia="en-AU"/>
        </w:rPr>
        <w:t>implementation issues of relevance</w:t>
      </w:r>
      <w:r w:rsidRPr="001621D8">
        <w:rPr>
          <w:color w:val="auto"/>
          <w:lang w:eastAsia="en-AU"/>
        </w:rPr>
        <w:t xml:space="preserve"> in the context of developing NBN non-commercial services</w:t>
      </w:r>
      <w:r>
        <w:rPr>
          <w:color w:val="auto"/>
          <w:lang w:eastAsia="en-AU"/>
        </w:rPr>
        <w:t>.</w:t>
      </w:r>
    </w:p>
    <w:p w:rsidR="00623E17" w:rsidRDefault="00623E17" w:rsidP="00623E17">
      <w:pPr>
        <w:rPr>
          <w:color w:val="auto"/>
          <w:sz w:val="22"/>
          <w:szCs w:val="22"/>
        </w:rPr>
      </w:pPr>
      <w:r w:rsidRPr="001621D8">
        <w:rPr>
          <w:color w:val="auto"/>
          <w:sz w:val="22"/>
          <w:szCs w:val="22"/>
        </w:rPr>
        <w:t xml:space="preserve">Importantly, Australian broadband market conditions, including the role of NBN Co, are unique. While an examination of international developments is expected to provide insights into how NBN non-commercial services can be structured, any funding arrangements will need to </w:t>
      </w:r>
      <w:r>
        <w:rPr>
          <w:color w:val="auto"/>
          <w:sz w:val="22"/>
          <w:szCs w:val="22"/>
        </w:rPr>
        <w:t xml:space="preserve">be </w:t>
      </w:r>
      <w:r w:rsidRPr="001621D8">
        <w:rPr>
          <w:color w:val="auto"/>
          <w:sz w:val="22"/>
          <w:szCs w:val="22"/>
        </w:rPr>
        <w:t>tailored for local conditions.</w:t>
      </w:r>
      <w:r>
        <w:rPr>
          <w:color w:val="auto"/>
          <w:sz w:val="22"/>
          <w:szCs w:val="22"/>
        </w:rPr>
        <w:t xml:space="preserve"> </w:t>
      </w:r>
    </w:p>
    <w:p w:rsidR="00623E17" w:rsidRDefault="00623E17" w:rsidP="00623E17">
      <w:pPr>
        <w:rPr>
          <w:color w:val="auto"/>
          <w:sz w:val="22"/>
          <w:szCs w:val="22"/>
        </w:rPr>
      </w:pPr>
      <w:r w:rsidRPr="001621D8">
        <w:rPr>
          <w:color w:val="auto"/>
          <w:sz w:val="22"/>
          <w:szCs w:val="22"/>
        </w:rPr>
        <w:t xml:space="preserve">The following table </w:t>
      </w:r>
      <w:proofErr w:type="spellStart"/>
      <w:r w:rsidRPr="001621D8">
        <w:rPr>
          <w:color w:val="auto"/>
          <w:sz w:val="22"/>
          <w:szCs w:val="22"/>
        </w:rPr>
        <w:t>summarises</w:t>
      </w:r>
      <w:proofErr w:type="spellEnd"/>
      <w:r w:rsidRPr="001621D8">
        <w:rPr>
          <w:color w:val="auto"/>
          <w:sz w:val="22"/>
          <w:szCs w:val="22"/>
        </w:rPr>
        <w:t xml:space="preserve"> information from international and domestic research: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4456"/>
        <w:gridCol w:w="2766"/>
      </w:tblGrid>
      <w:tr w:rsidR="00623E17" w:rsidRPr="001621D8" w:rsidTr="006F2E01">
        <w:tc>
          <w:tcPr>
            <w:tcW w:w="1588" w:type="dxa"/>
            <w:tcBorders>
              <w:bottom w:val="single" w:sz="4" w:space="0" w:color="808080" w:themeColor="background1" w:themeShade="80"/>
              <w:right w:val="single" w:sz="4" w:space="0" w:color="808080" w:themeColor="background1" w:themeShade="80"/>
            </w:tcBorders>
          </w:tcPr>
          <w:p w:rsidR="00623E17" w:rsidRPr="00D441B1" w:rsidRDefault="00623E17" w:rsidP="006F2E01">
            <w:pPr>
              <w:spacing w:before="0" w:after="160" w:line="259" w:lineRule="auto"/>
              <w:contextualSpacing/>
              <w:rPr>
                <w:b/>
                <w:color w:val="C00000"/>
                <w:sz w:val="22"/>
                <w:szCs w:val="22"/>
              </w:rPr>
            </w:pPr>
            <w:r w:rsidRPr="00D441B1">
              <w:rPr>
                <w:b/>
                <w:color w:val="C00000"/>
                <w:sz w:val="22"/>
                <w:szCs w:val="22"/>
              </w:rPr>
              <w:t>Country</w:t>
            </w:r>
          </w:p>
        </w:tc>
        <w:tc>
          <w:tcPr>
            <w:tcW w:w="4456"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623E17" w:rsidRPr="00D441B1" w:rsidRDefault="00623E17" w:rsidP="006F2E01">
            <w:pPr>
              <w:spacing w:before="0" w:after="160" w:line="259" w:lineRule="auto"/>
              <w:ind w:left="0" w:firstLine="0"/>
              <w:contextualSpacing/>
              <w:rPr>
                <w:b/>
                <w:color w:val="C00000"/>
                <w:sz w:val="22"/>
                <w:szCs w:val="22"/>
              </w:rPr>
            </w:pPr>
            <w:r w:rsidRPr="00D441B1">
              <w:rPr>
                <w:b/>
                <w:color w:val="C00000"/>
                <w:sz w:val="22"/>
                <w:szCs w:val="22"/>
              </w:rPr>
              <w:t>Non-commercial service strategy</w:t>
            </w:r>
          </w:p>
        </w:tc>
        <w:tc>
          <w:tcPr>
            <w:tcW w:w="2766" w:type="dxa"/>
            <w:tcBorders>
              <w:left w:val="single" w:sz="4" w:space="0" w:color="808080" w:themeColor="background1" w:themeShade="80"/>
              <w:bottom w:val="single" w:sz="4" w:space="0" w:color="808080" w:themeColor="background1" w:themeShade="80"/>
            </w:tcBorders>
          </w:tcPr>
          <w:p w:rsidR="00623E17" w:rsidRPr="00D441B1" w:rsidRDefault="00623E17" w:rsidP="006F2E01">
            <w:pPr>
              <w:spacing w:before="0" w:after="160" w:line="259" w:lineRule="auto"/>
              <w:contextualSpacing/>
              <w:rPr>
                <w:b/>
                <w:color w:val="C00000"/>
                <w:sz w:val="22"/>
                <w:szCs w:val="22"/>
              </w:rPr>
            </w:pPr>
            <w:r w:rsidRPr="00D441B1">
              <w:rPr>
                <w:b/>
                <w:color w:val="C00000"/>
                <w:sz w:val="22"/>
                <w:szCs w:val="22"/>
              </w:rPr>
              <w:t>Funding approach</w:t>
            </w:r>
          </w:p>
        </w:tc>
      </w:tr>
      <w:tr w:rsidR="00623E17" w:rsidRPr="001621D8" w:rsidTr="006F2E01">
        <w:tc>
          <w:tcPr>
            <w:tcW w:w="1588" w:type="dxa"/>
            <w:tcBorders>
              <w:top w:val="single" w:sz="4" w:space="0" w:color="808080" w:themeColor="background1" w:themeShade="80"/>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Australia</w:t>
            </w:r>
          </w:p>
        </w:tc>
        <w:tc>
          <w:tcPr>
            <w:tcW w:w="4456"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p w:rsidR="00623E17" w:rsidRPr="001621D8" w:rsidRDefault="00623E17" w:rsidP="00E57189">
            <w:pPr>
              <w:spacing w:before="0" w:after="160" w:line="259" w:lineRule="auto"/>
              <w:ind w:left="0" w:firstLine="0"/>
              <w:contextualSpacing/>
              <w:rPr>
                <w:color w:val="auto"/>
                <w:sz w:val="22"/>
                <w:szCs w:val="22"/>
              </w:rPr>
            </w:pPr>
            <w:r w:rsidRPr="00B84172">
              <w:rPr>
                <w:color w:val="auto"/>
                <w:sz w:val="22"/>
                <w:szCs w:val="22"/>
              </w:rPr>
              <w:t>The</w:t>
            </w:r>
            <w:r>
              <w:rPr>
                <w:i/>
                <w:color w:val="auto"/>
                <w:sz w:val="22"/>
                <w:szCs w:val="22"/>
              </w:rPr>
              <w:t xml:space="preserve"> </w:t>
            </w:r>
            <w:r w:rsidRPr="001621D8">
              <w:rPr>
                <w:i/>
                <w:color w:val="auto"/>
                <w:sz w:val="22"/>
                <w:szCs w:val="22"/>
              </w:rPr>
              <w:t>Telecommunications Industry Levy</w:t>
            </w:r>
            <w:r w:rsidRPr="001621D8">
              <w:rPr>
                <w:color w:val="auto"/>
                <w:sz w:val="22"/>
                <w:szCs w:val="22"/>
              </w:rPr>
              <w:t xml:space="preserve"> </w:t>
            </w:r>
            <w:r w:rsidR="00E57189">
              <w:rPr>
                <w:color w:val="auto"/>
                <w:sz w:val="22"/>
                <w:szCs w:val="22"/>
              </w:rPr>
              <w:t xml:space="preserve">which includes the USO </w:t>
            </w:r>
            <w:r w:rsidRPr="001621D8">
              <w:rPr>
                <w:color w:val="auto"/>
                <w:sz w:val="22"/>
                <w:szCs w:val="22"/>
              </w:rPr>
              <w:t>supports delivery of standard telephone services, payphones, national relay service and emergency call services</w:t>
            </w:r>
            <w:r w:rsidR="00DB4C34">
              <w:rPr>
                <w:color w:val="auto"/>
                <w:sz w:val="22"/>
                <w:szCs w:val="22"/>
              </w:rPr>
              <w:t>.</w:t>
            </w:r>
          </w:p>
        </w:tc>
        <w:tc>
          <w:tcPr>
            <w:tcW w:w="2766" w:type="dxa"/>
            <w:tcBorders>
              <w:top w:val="single" w:sz="4" w:space="0" w:color="808080" w:themeColor="background1" w:themeShade="80"/>
              <w:lef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firstLine="0"/>
              <w:contextualSpacing/>
              <w:rPr>
                <w:color w:val="auto"/>
                <w:sz w:val="22"/>
                <w:szCs w:val="22"/>
              </w:rPr>
            </w:pPr>
            <w:r>
              <w:rPr>
                <w:color w:val="auto"/>
                <w:sz w:val="22"/>
                <w:szCs w:val="22"/>
              </w:rPr>
              <w:t>Both government funding and i</w:t>
            </w:r>
            <w:r w:rsidRPr="001621D8">
              <w:rPr>
                <w:color w:val="auto"/>
                <w:sz w:val="22"/>
                <w:szCs w:val="22"/>
              </w:rPr>
              <w:t>ndustry levy which applies to eligible carriers based on a revenue threshold.</w:t>
            </w:r>
          </w:p>
        </w:tc>
      </w:tr>
      <w:tr w:rsidR="00623E17" w:rsidRPr="001621D8" w:rsidTr="006F2E01">
        <w:tc>
          <w:tcPr>
            <w:tcW w:w="1588" w:type="dxa"/>
            <w:tcBorders>
              <w:right w:val="single" w:sz="4" w:space="0" w:color="808080" w:themeColor="background1" w:themeShade="80"/>
            </w:tcBorders>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New Zealand</w:t>
            </w:r>
          </w:p>
        </w:tc>
        <w:tc>
          <w:tcPr>
            <w:tcW w:w="4456" w:type="dxa"/>
            <w:tcBorders>
              <w:left w:val="single" w:sz="4" w:space="0" w:color="808080" w:themeColor="background1" w:themeShade="80"/>
              <w:right w:val="single" w:sz="4" w:space="0" w:color="808080" w:themeColor="background1" w:themeShade="80"/>
            </w:tcBorders>
          </w:tcPr>
          <w:p w:rsidR="00623E17" w:rsidRPr="001621D8" w:rsidRDefault="00623E17" w:rsidP="00DB4C34">
            <w:pPr>
              <w:spacing w:before="0" w:after="160" w:line="259" w:lineRule="auto"/>
              <w:ind w:left="0" w:firstLine="0"/>
              <w:contextualSpacing/>
              <w:rPr>
                <w:color w:val="auto"/>
                <w:sz w:val="22"/>
                <w:szCs w:val="22"/>
              </w:rPr>
            </w:pPr>
            <w:r w:rsidRPr="001621D8">
              <w:rPr>
                <w:i/>
                <w:color w:val="auto"/>
                <w:sz w:val="22"/>
                <w:szCs w:val="22"/>
              </w:rPr>
              <w:t>Rural Broadband Initiative</w:t>
            </w:r>
            <w:r w:rsidRPr="001621D8">
              <w:rPr>
                <w:color w:val="auto"/>
                <w:sz w:val="22"/>
                <w:szCs w:val="22"/>
              </w:rPr>
              <w:t xml:space="preserve"> to bring at least </w:t>
            </w:r>
            <w:r w:rsidR="00DB4C34">
              <w:rPr>
                <w:color w:val="auto"/>
                <w:sz w:val="22"/>
                <w:szCs w:val="22"/>
              </w:rPr>
              <w:t>five</w:t>
            </w:r>
            <w:r>
              <w:rPr>
                <w:color w:val="auto"/>
                <w:sz w:val="22"/>
                <w:szCs w:val="22"/>
              </w:rPr>
              <w:t xml:space="preserve"> Mbps </w:t>
            </w:r>
            <w:r w:rsidRPr="001621D8">
              <w:rPr>
                <w:color w:val="auto"/>
                <w:sz w:val="22"/>
                <w:szCs w:val="22"/>
              </w:rPr>
              <w:t xml:space="preserve">to 97 per cent of population by 2016; the remaining </w:t>
            </w:r>
            <w:r w:rsidR="00DB4C34">
              <w:rPr>
                <w:color w:val="auto"/>
                <w:sz w:val="22"/>
                <w:szCs w:val="22"/>
              </w:rPr>
              <w:t>three</w:t>
            </w:r>
            <w:r w:rsidRPr="001621D8">
              <w:rPr>
                <w:color w:val="auto"/>
                <w:sz w:val="22"/>
                <w:szCs w:val="22"/>
              </w:rPr>
              <w:t xml:space="preserve"> per cent to have access to </w:t>
            </w:r>
            <w:r w:rsidR="00DB4C34">
              <w:rPr>
                <w:color w:val="auto"/>
                <w:sz w:val="22"/>
                <w:szCs w:val="22"/>
              </w:rPr>
              <w:t xml:space="preserve"> one </w:t>
            </w:r>
            <w:r w:rsidRPr="001621D8">
              <w:rPr>
                <w:color w:val="auto"/>
                <w:sz w:val="22"/>
                <w:szCs w:val="22"/>
              </w:rPr>
              <w:t>Mbps.</w:t>
            </w:r>
          </w:p>
        </w:tc>
        <w:tc>
          <w:tcPr>
            <w:tcW w:w="2766" w:type="dxa"/>
            <w:tcBorders>
              <w:left w:val="single" w:sz="4" w:space="0" w:color="808080" w:themeColor="background1" w:themeShade="80"/>
            </w:tcBorders>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Industry levy which applies to eligible carriers based on a revenue threshold.</w:t>
            </w:r>
          </w:p>
        </w:tc>
      </w:tr>
      <w:tr w:rsidR="00623E17" w:rsidRPr="001621D8" w:rsidTr="006F2E01">
        <w:tc>
          <w:tcPr>
            <w:tcW w:w="1588" w:type="dxa"/>
            <w:tcBorders>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UK</w:t>
            </w:r>
          </w:p>
        </w:tc>
        <w:tc>
          <w:tcPr>
            <w:tcW w:w="4456" w:type="dxa"/>
            <w:tcBorders>
              <w:left w:val="single" w:sz="4" w:space="0" w:color="808080" w:themeColor="background1" w:themeShade="80"/>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firstLine="0"/>
              <w:contextualSpacing/>
              <w:rPr>
                <w:color w:val="auto"/>
                <w:sz w:val="22"/>
                <w:szCs w:val="22"/>
              </w:rPr>
            </w:pPr>
            <w:r w:rsidRPr="001621D8">
              <w:rPr>
                <w:i/>
                <w:color w:val="auto"/>
                <w:sz w:val="22"/>
                <w:szCs w:val="22"/>
              </w:rPr>
              <w:t xml:space="preserve">The Superfast Broadband </w:t>
            </w:r>
            <w:proofErr w:type="spellStart"/>
            <w:r w:rsidRPr="001621D8">
              <w:rPr>
                <w:i/>
                <w:color w:val="auto"/>
                <w:sz w:val="22"/>
                <w:szCs w:val="22"/>
              </w:rPr>
              <w:t>Programme</w:t>
            </w:r>
            <w:proofErr w:type="spellEnd"/>
            <w:r w:rsidRPr="001621D8">
              <w:rPr>
                <w:i/>
                <w:color w:val="auto"/>
                <w:sz w:val="22"/>
                <w:szCs w:val="22"/>
              </w:rPr>
              <w:t xml:space="preserve"> </w:t>
            </w:r>
            <w:r w:rsidRPr="001621D8">
              <w:rPr>
                <w:color w:val="auto"/>
                <w:sz w:val="22"/>
                <w:szCs w:val="22"/>
              </w:rPr>
              <w:t>aims to ensure that 95 per cent of UK premises have access to at least 24Mbps, and the remaining five per cent to have access to at least 2Mbps by 2017.</w:t>
            </w:r>
          </w:p>
        </w:tc>
        <w:tc>
          <w:tcPr>
            <w:tcW w:w="2766" w:type="dxa"/>
            <w:tcBorders>
              <w:lef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 xml:space="preserve">Co-investment model with funding contributed by Government and the </w:t>
            </w:r>
            <w:r>
              <w:rPr>
                <w:color w:val="auto"/>
                <w:sz w:val="22"/>
                <w:szCs w:val="22"/>
              </w:rPr>
              <w:t>telecommunications industry</w:t>
            </w:r>
            <w:r w:rsidRPr="001621D8">
              <w:rPr>
                <w:color w:val="auto"/>
                <w:sz w:val="22"/>
                <w:szCs w:val="22"/>
              </w:rPr>
              <w:t>.</w:t>
            </w:r>
          </w:p>
        </w:tc>
      </w:tr>
      <w:tr w:rsidR="00623E17" w:rsidRPr="001621D8" w:rsidTr="006F2E01">
        <w:tc>
          <w:tcPr>
            <w:tcW w:w="1588" w:type="dxa"/>
            <w:tcBorders>
              <w:right w:val="single" w:sz="4" w:space="0" w:color="808080" w:themeColor="background1" w:themeShade="80"/>
            </w:tcBorders>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USA</w:t>
            </w:r>
          </w:p>
        </w:tc>
        <w:tc>
          <w:tcPr>
            <w:tcW w:w="4456" w:type="dxa"/>
            <w:tcBorders>
              <w:left w:val="single" w:sz="4" w:space="0" w:color="808080" w:themeColor="background1" w:themeShade="80"/>
              <w:right w:val="single" w:sz="4" w:space="0" w:color="808080" w:themeColor="background1" w:themeShade="80"/>
            </w:tcBorders>
          </w:tcPr>
          <w:p w:rsidR="00623E17" w:rsidRPr="001621D8" w:rsidRDefault="00623E17" w:rsidP="006F2E01">
            <w:pPr>
              <w:spacing w:before="0" w:after="160" w:line="259" w:lineRule="auto"/>
              <w:ind w:left="0" w:firstLine="0"/>
              <w:contextualSpacing/>
              <w:rPr>
                <w:color w:val="auto"/>
                <w:sz w:val="22"/>
                <w:szCs w:val="22"/>
              </w:rPr>
            </w:pPr>
            <w:r w:rsidRPr="001621D8">
              <w:rPr>
                <w:color w:val="auto"/>
                <w:sz w:val="22"/>
                <w:szCs w:val="22"/>
              </w:rPr>
              <w:t>Basic broadband access is part of universal service objectives in the US, which is funded through the Universal Service Fund.</w:t>
            </w:r>
          </w:p>
        </w:tc>
        <w:tc>
          <w:tcPr>
            <w:tcW w:w="2766" w:type="dxa"/>
            <w:tcBorders>
              <w:left w:val="single" w:sz="4" w:space="0" w:color="808080" w:themeColor="background1" w:themeShade="80"/>
            </w:tcBorders>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 xml:space="preserve">Industry levy which applies to </w:t>
            </w:r>
            <w:r w:rsidR="00DB4C34">
              <w:rPr>
                <w:color w:val="auto"/>
                <w:sz w:val="22"/>
                <w:szCs w:val="22"/>
              </w:rPr>
              <w:t>all</w:t>
            </w:r>
            <w:r>
              <w:rPr>
                <w:color w:val="auto"/>
                <w:sz w:val="22"/>
                <w:szCs w:val="22"/>
              </w:rPr>
              <w:t xml:space="preserve"> </w:t>
            </w:r>
            <w:r w:rsidRPr="001621D8">
              <w:rPr>
                <w:color w:val="auto"/>
                <w:sz w:val="22"/>
                <w:szCs w:val="22"/>
              </w:rPr>
              <w:t xml:space="preserve">telecommunications carriers. </w:t>
            </w:r>
          </w:p>
        </w:tc>
      </w:tr>
      <w:tr w:rsidR="00623E17" w:rsidRPr="001621D8" w:rsidTr="006F2E01">
        <w:tc>
          <w:tcPr>
            <w:tcW w:w="1588" w:type="dxa"/>
            <w:tcBorders>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Canada</w:t>
            </w:r>
          </w:p>
        </w:tc>
        <w:tc>
          <w:tcPr>
            <w:tcW w:w="4456" w:type="dxa"/>
            <w:tcBorders>
              <w:left w:val="single" w:sz="4" w:space="0" w:color="808080" w:themeColor="background1" w:themeShade="80"/>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firstLine="0"/>
              <w:contextualSpacing/>
              <w:rPr>
                <w:i/>
                <w:color w:val="auto"/>
                <w:sz w:val="22"/>
                <w:szCs w:val="22"/>
              </w:rPr>
            </w:pPr>
            <w:r w:rsidRPr="001621D8">
              <w:rPr>
                <w:i/>
                <w:iCs/>
                <w:color w:val="auto"/>
                <w:sz w:val="22"/>
                <w:szCs w:val="22"/>
              </w:rPr>
              <w:t>Broadband Canada Program:</w:t>
            </w:r>
            <w:r w:rsidRPr="001621D8">
              <w:rPr>
                <w:color w:val="auto"/>
                <w:sz w:val="22"/>
                <w:szCs w:val="22"/>
              </w:rPr>
              <w:t xml:space="preserve"> </w:t>
            </w:r>
            <w:r w:rsidRPr="001621D8">
              <w:rPr>
                <w:i/>
                <w:iCs/>
                <w:color w:val="auto"/>
                <w:sz w:val="22"/>
                <w:szCs w:val="22"/>
              </w:rPr>
              <w:t>Connecting Rural Canadians</w:t>
            </w:r>
            <w:r w:rsidRPr="001621D8">
              <w:rPr>
                <w:iCs/>
                <w:color w:val="auto"/>
                <w:sz w:val="22"/>
                <w:szCs w:val="22"/>
              </w:rPr>
              <w:t xml:space="preserve">, </w:t>
            </w:r>
            <w:r w:rsidRPr="001621D8">
              <w:rPr>
                <w:color w:val="auto"/>
                <w:sz w:val="22"/>
                <w:szCs w:val="22"/>
              </w:rPr>
              <w:t xml:space="preserve">aimed to bring faster internet to 218,000 Canadians in underserved areas mainly through installing fixed wireless access networks  </w:t>
            </w:r>
          </w:p>
        </w:tc>
        <w:tc>
          <w:tcPr>
            <w:tcW w:w="2766" w:type="dxa"/>
            <w:tcBorders>
              <w:lef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 xml:space="preserve">Co-investment between Government </w:t>
            </w:r>
            <w:r>
              <w:rPr>
                <w:color w:val="auto"/>
                <w:sz w:val="22"/>
                <w:szCs w:val="22"/>
              </w:rPr>
              <w:t>and telecommunications industry funding</w:t>
            </w:r>
            <w:r w:rsidRPr="001621D8">
              <w:rPr>
                <w:color w:val="auto"/>
                <w:sz w:val="22"/>
                <w:szCs w:val="22"/>
              </w:rPr>
              <w:t xml:space="preserve">. </w:t>
            </w:r>
          </w:p>
        </w:tc>
      </w:tr>
      <w:tr w:rsidR="00623E17" w:rsidRPr="001621D8" w:rsidTr="006F2E01">
        <w:tc>
          <w:tcPr>
            <w:tcW w:w="1588" w:type="dxa"/>
            <w:tcBorders>
              <w:right w:val="single" w:sz="4" w:space="0" w:color="808080" w:themeColor="background1" w:themeShade="80"/>
            </w:tcBorders>
          </w:tcPr>
          <w:p w:rsidR="00623E17" w:rsidRPr="001621D8" w:rsidRDefault="00623E17" w:rsidP="006F2E01">
            <w:pPr>
              <w:spacing w:before="0" w:after="160" w:line="259" w:lineRule="auto"/>
              <w:contextualSpacing/>
              <w:rPr>
                <w:color w:val="auto"/>
                <w:sz w:val="22"/>
                <w:szCs w:val="22"/>
              </w:rPr>
            </w:pPr>
            <w:r w:rsidRPr="001621D8">
              <w:rPr>
                <w:color w:val="auto"/>
                <w:sz w:val="22"/>
                <w:szCs w:val="22"/>
              </w:rPr>
              <w:t xml:space="preserve">Finland </w:t>
            </w:r>
          </w:p>
        </w:tc>
        <w:tc>
          <w:tcPr>
            <w:tcW w:w="4456" w:type="dxa"/>
            <w:tcBorders>
              <w:left w:val="single" w:sz="4" w:space="0" w:color="808080" w:themeColor="background1" w:themeShade="80"/>
              <w:right w:val="single" w:sz="4" w:space="0" w:color="808080" w:themeColor="background1" w:themeShade="80"/>
            </w:tcBorders>
          </w:tcPr>
          <w:p w:rsidR="00623E17" w:rsidRPr="001621D8" w:rsidRDefault="00623E17" w:rsidP="006F2E01">
            <w:pPr>
              <w:spacing w:before="0" w:after="160" w:line="259" w:lineRule="auto"/>
              <w:ind w:left="0" w:firstLine="0"/>
              <w:contextualSpacing/>
              <w:rPr>
                <w:color w:val="auto"/>
                <w:sz w:val="22"/>
                <w:szCs w:val="22"/>
              </w:rPr>
            </w:pPr>
            <w:r w:rsidRPr="001621D8">
              <w:rPr>
                <w:i/>
                <w:iCs/>
                <w:color w:val="auto"/>
                <w:sz w:val="22"/>
                <w:szCs w:val="22"/>
              </w:rPr>
              <w:t>The Broadband for all 2015</w:t>
            </w:r>
            <w:r w:rsidRPr="001621D8">
              <w:rPr>
                <w:iCs/>
                <w:color w:val="auto"/>
                <w:sz w:val="22"/>
                <w:szCs w:val="22"/>
              </w:rPr>
              <w:t xml:space="preserve"> initiative targets the most sparsely populated areas of Finland (five per cent of the population) by constructing of </w:t>
            </w:r>
            <w:proofErr w:type="spellStart"/>
            <w:r w:rsidRPr="001621D8">
              <w:rPr>
                <w:iCs/>
                <w:color w:val="auto"/>
                <w:sz w:val="22"/>
                <w:szCs w:val="22"/>
              </w:rPr>
              <w:t>fibre</w:t>
            </w:r>
            <w:proofErr w:type="spellEnd"/>
            <w:r w:rsidRPr="001621D8">
              <w:rPr>
                <w:iCs/>
                <w:color w:val="auto"/>
                <w:sz w:val="22"/>
                <w:szCs w:val="22"/>
              </w:rPr>
              <w:t xml:space="preserve"> ‘middle-mile’ networks.  </w:t>
            </w:r>
          </w:p>
        </w:tc>
        <w:tc>
          <w:tcPr>
            <w:tcW w:w="2766" w:type="dxa"/>
            <w:tcBorders>
              <w:left w:val="single" w:sz="4" w:space="0" w:color="808080" w:themeColor="background1" w:themeShade="80"/>
            </w:tcBorders>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Combination of Government and industry funding.</w:t>
            </w:r>
          </w:p>
        </w:tc>
      </w:tr>
      <w:tr w:rsidR="00623E17" w:rsidRPr="001621D8" w:rsidTr="006F2E01">
        <w:tc>
          <w:tcPr>
            <w:tcW w:w="1588" w:type="dxa"/>
            <w:tcBorders>
              <w:righ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contextualSpacing/>
              <w:rPr>
                <w:iCs/>
                <w:color w:val="auto"/>
                <w:sz w:val="22"/>
                <w:szCs w:val="22"/>
              </w:rPr>
            </w:pPr>
            <w:r>
              <w:rPr>
                <w:color w:val="auto"/>
                <w:sz w:val="22"/>
                <w:szCs w:val="22"/>
              </w:rPr>
              <w:t>Japan</w:t>
            </w:r>
          </w:p>
        </w:tc>
        <w:tc>
          <w:tcPr>
            <w:tcW w:w="4456" w:type="dxa"/>
            <w:tcBorders>
              <w:left w:val="single" w:sz="4" w:space="0" w:color="808080" w:themeColor="background1" w:themeShade="80"/>
              <w:right w:val="single" w:sz="4" w:space="0" w:color="808080" w:themeColor="background1" w:themeShade="80"/>
            </w:tcBorders>
            <w:shd w:val="clear" w:color="auto" w:fill="F2F2F2" w:themeFill="background1" w:themeFillShade="F2"/>
          </w:tcPr>
          <w:p w:rsidR="00623E17" w:rsidRPr="005D56E2" w:rsidRDefault="00623E17" w:rsidP="006F2E01">
            <w:pPr>
              <w:spacing w:before="0" w:after="160" w:line="259" w:lineRule="auto"/>
              <w:ind w:left="0" w:firstLine="0"/>
              <w:contextualSpacing/>
              <w:rPr>
                <w:iCs/>
                <w:color w:val="auto"/>
                <w:sz w:val="22"/>
                <w:szCs w:val="22"/>
              </w:rPr>
            </w:pPr>
            <w:r w:rsidRPr="005D56E2">
              <w:rPr>
                <w:iCs/>
                <w:color w:val="auto"/>
                <w:sz w:val="22"/>
                <w:szCs w:val="22"/>
              </w:rPr>
              <w:t>A USF helps fund telephone access, through either copper or I</w:t>
            </w:r>
            <w:r>
              <w:rPr>
                <w:iCs/>
                <w:color w:val="auto"/>
                <w:sz w:val="22"/>
                <w:szCs w:val="22"/>
              </w:rPr>
              <w:t xml:space="preserve">nternet </w:t>
            </w:r>
            <w:r w:rsidRPr="005D56E2">
              <w:rPr>
                <w:iCs/>
                <w:color w:val="auto"/>
                <w:sz w:val="22"/>
                <w:szCs w:val="22"/>
              </w:rPr>
              <w:t>P</w:t>
            </w:r>
            <w:r>
              <w:rPr>
                <w:iCs/>
                <w:color w:val="auto"/>
                <w:sz w:val="22"/>
                <w:szCs w:val="22"/>
              </w:rPr>
              <w:t>rotocol (IP)</w:t>
            </w:r>
            <w:r w:rsidRPr="005D56E2">
              <w:rPr>
                <w:iCs/>
                <w:color w:val="auto"/>
                <w:sz w:val="22"/>
                <w:szCs w:val="22"/>
              </w:rPr>
              <w:t xml:space="preserve"> optical networks, in areas not otherwise served by the private sector.</w:t>
            </w:r>
          </w:p>
        </w:tc>
        <w:tc>
          <w:tcPr>
            <w:tcW w:w="2766" w:type="dxa"/>
            <w:tcBorders>
              <w:left w:val="single" w:sz="4" w:space="0" w:color="808080" w:themeColor="background1" w:themeShade="80"/>
            </w:tcBorders>
            <w:shd w:val="clear" w:color="auto" w:fill="F2F2F2" w:themeFill="background1" w:themeFillShade="F2"/>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Industry levy which applies to eligible carriers based on a revenue threshold.</w:t>
            </w:r>
          </w:p>
        </w:tc>
      </w:tr>
      <w:tr w:rsidR="00623E17" w:rsidRPr="001621D8" w:rsidTr="006F2E01">
        <w:tc>
          <w:tcPr>
            <w:tcW w:w="1588" w:type="dxa"/>
            <w:tcBorders>
              <w:right w:val="single" w:sz="4" w:space="0" w:color="808080" w:themeColor="background1" w:themeShade="80"/>
            </w:tcBorders>
          </w:tcPr>
          <w:p w:rsidR="00623E17" w:rsidRPr="001621D8" w:rsidRDefault="00623E17" w:rsidP="006F2E01">
            <w:pPr>
              <w:spacing w:before="0" w:after="160" w:line="259" w:lineRule="auto"/>
              <w:ind w:left="0" w:firstLine="0"/>
              <w:contextualSpacing/>
              <w:rPr>
                <w:color w:val="auto"/>
                <w:sz w:val="22"/>
                <w:szCs w:val="22"/>
              </w:rPr>
            </w:pPr>
            <w:r w:rsidRPr="001621D8">
              <w:rPr>
                <w:iCs/>
                <w:color w:val="auto"/>
                <w:sz w:val="22"/>
                <w:szCs w:val="22"/>
              </w:rPr>
              <w:t>European Union (EU)</w:t>
            </w:r>
          </w:p>
        </w:tc>
        <w:tc>
          <w:tcPr>
            <w:tcW w:w="4456" w:type="dxa"/>
            <w:tcBorders>
              <w:left w:val="single" w:sz="4" w:space="0" w:color="808080" w:themeColor="background1" w:themeShade="80"/>
              <w:right w:val="single" w:sz="4" w:space="0" w:color="808080" w:themeColor="background1" w:themeShade="80"/>
            </w:tcBorders>
          </w:tcPr>
          <w:p w:rsidR="00623E17" w:rsidRPr="001621D8" w:rsidRDefault="00623E17" w:rsidP="006F2E01">
            <w:pPr>
              <w:spacing w:before="0" w:after="160" w:line="259" w:lineRule="auto"/>
              <w:ind w:left="0" w:firstLine="0"/>
              <w:contextualSpacing/>
              <w:rPr>
                <w:i/>
                <w:color w:val="auto"/>
                <w:sz w:val="22"/>
                <w:szCs w:val="22"/>
              </w:rPr>
            </w:pPr>
            <w:r w:rsidRPr="001621D8">
              <w:rPr>
                <w:iCs/>
                <w:color w:val="auto"/>
                <w:sz w:val="22"/>
                <w:szCs w:val="22"/>
              </w:rPr>
              <w:t xml:space="preserve">The </w:t>
            </w:r>
            <w:r w:rsidRPr="001621D8">
              <w:rPr>
                <w:i/>
                <w:iCs/>
                <w:color w:val="auto"/>
                <w:sz w:val="22"/>
                <w:szCs w:val="22"/>
              </w:rPr>
              <w:t>European Regional Development Fund</w:t>
            </w:r>
            <w:r w:rsidRPr="001621D8">
              <w:rPr>
                <w:iCs/>
                <w:color w:val="auto"/>
                <w:sz w:val="22"/>
                <w:szCs w:val="22"/>
              </w:rPr>
              <w:t xml:space="preserve"> (ERDF) is a funding mechanism available to Member States </w:t>
            </w:r>
            <w:r>
              <w:rPr>
                <w:iCs/>
                <w:color w:val="auto"/>
                <w:sz w:val="22"/>
                <w:szCs w:val="22"/>
              </w:rPr>
              <w:t xml:space="preserve">as an </w:t>
            </w:r>
            <w:r w:rsidRPr="001621D8">
              <w:rPr>
                <w:iCs/>
                <w:color w:val="auto"/>
                <w:sz w:val="22"/>
                <w:szCs w:val="22"/>
              </w:rPr>
              <w:t xml:space="preserve">incentive </w:t>
            </w:r>
            <w:r>
              <w:rPr>
                <w:iCs/>
                <w:color w:val="auto"/>
                <w:sz w:val="22"/>
                <w:szCs w:val="22"/>
              </w:rPr>
              <w:t xml:space="preserve">to </w:t>
            </w:r>
            <w:r w:rsidRPr="001621D8">
              <w:rPr>
                <w:iCs/>
                <w:color w:val="auto"/>
                <w:sz w:val="22"/>
                <w:szCs w:val="22"/>
              </w:rPr>
              <w:t>co-investment in next-generation telecommunications networks in rural and regional markets.</w:t>
            </w:r>
          </w:p>
        </w:tc>
        <w:tc>
          <w:tcPr>
            <w:tcW w:w="2766" w:type="dxa"/>
            <w:tcBorders>
              <w:left w:val="single" w:sz="4" w:space="0" w:color="808080" w:themeColor="background1" w:themeShade="80"/>
            </w:tcBorders>
          </w:tcPr>
          <w:p w:rsidR="00623E17" w:rsidRPr="001621D8" w:rsidRDefault="00623E17" w:rsidP="006F2E01">
            <w:pPr>
              <w:spacing w:before="0" w:after="160" w:line="259" w:lineRule="auto"/>
              <w:ind w:left="0" w:hanging="19"/>
              <w:contextualSpacing/>
              <w:rPr>
                <w:color w:val="auto"/>
                <w:sz w:val="22"/>
                <w:szCs w:val="22"/>
              </w:rPr>
            </w:pPr>
            <w:r w:rsidRPr="001621D8">
              <w:rPr>
                <w:color w:val="auto"/>
                <w:sz w:val="22"/>
                <w:szCs w:val="22"/>
              </w:rPr>
              <w:t>Funding from EU budget match</w:t>
            </w:r>
            <w:r>
              <w:rPr>
                <w:color w:val="auto"/>
                <w:sz w:val="22"/>
                <w:szCs w:val="22"/>
              </w:rPr>
              <w:t>es funding</w:t>
            </w:r>
            <w:r w:rsidRPr="001621D8">
              <w:rPr>
                <w:color w:val="auto"/>
                <w:sz w:val="22"/>
                <w:szCs w:val="22"/>
              </w:rPr>
              <w:t xml:space="preserve"> by other sources (local authorities, government schemes, other public bodies and the </w:t>
            </w:r>
            <w:r>
              <w:rPr>
                <w:color w:val="auto"/>
                <w:sz w:val="22"/>
                <w:szCs w:val="22"/>
              </w:rPr>
              <w:t>telecommunications industry</w:t>
            </w:r>
            <w:r w:rsidRPr="001621D8">
              <w:rPr>
                <w:color w:val="auto"/>
                <w:sz w:val="22"/>
                <w:szCs w:val="22"/>
              </w:rPr>
              <w:t xml:space="preserve">).  </w:t>
            </w:r>
          </w:p>
        </w:tc>
      </w:tr>
    </w:tbl>
    <w:p w:rsidR="0086763D" w:rsidRPr="00A9766C" w:rsidRDefault="0086763D" w:rsidP="00716807">
      <w:pPr>
        <w:pStyle w:val="BCRHead2"/>
      </w:pPr>
    </w:p>
    <w:sectPr w:rsidR="0086763D" w:rsidRPr="00A9766C" w:rsidSect="003B1B2E">
      <w:headerReference w:type="default" r:id="rId43"/>
      <w:footerReference w:type="default" r:id="rId44"/>
      <w:pgSz w:w="11900" w:h="16840"/>
      <w:pgMar w:top="709" w:right="1127" w:bottom="1021" w:left="1560" w:header="0"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614" w:rsidRDefault="00922614">
      <w:r>
        <w:separator/>
      </w:r>
    </w:p>
  </w:endnote>
  <w:endnote w:type="continuationSeparator" w:id="0">
    <w:p w:rsidR="00922614" w:rsidRDefault="00922614">
      <w:r>
        <w:continuationSeparator/>
      </w:r>
    </w:p>
  </w:endnote>
  <w:endnote w:type="continuationNotice" w:id="1">
    <w:p w:rsidR="00922614" w:rsidRDefault="0092261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NeueW01-45Ligh">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Default="00C32FE8" w:rsidP="00687F6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C32FE8" w:rsidRDefault="00C32FE8" w:rsidP="00627C34">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Pr="007433CD" w:rsidRDefault="00C32FE8" w:rsidP="00130F1F">
    <w:pPr>
      <w:pStyle w:val="Footer"/>
      <w:framePr w:wrap="around" w:vAnchor="text" w:hAnchor="margin" w:y="1"/>
      <w:rPr>
        <w:rStyle w:val="PageNumber"/>
        <w:color w:val="22D0FF"/>
      </w:rPr>
    </w:pPr>
    <w:r w:rsidRPr="007433CD">
      <w:rPr>
        <w:rStyle w:val="PageNumber"/>
        <w:color w:val="22D0FF"/>
      </w:rPr>
      <w:fldChar w:fldCharType="begin"/>
    </w:r>
    <w:r w:rsidRPr="007433CD">
      <w:rPr>
        <w:rStyle w:val="PageNumber"/>
        <w:color w:val="22D0FF"/>
      </w:rPr>
      <w:instrText xml:space="preserve">PAGE  </w:instrText>
    </w:r>
    <w:r w:rsidRPr="007433CD">
      <w:rPr>
        <w:rStyle w:val="PageNumber"/>
        <w:color w:val="22D0FF"/>
      </w:rPr>
      <w:fldChar w:fldCharType="separate"/>
    </w:r>
    <w:r w:rsidR="00177162">
      <w:rPr>
        <w:rStyle w:val="PageNumber"/>
        <w:noProof/>
        <w:color w:val="22D0FF"/>
      </w:rPr>
      <w:t>2</w:t>
    </w:r>
    <w:r w:rsidRPr="007433CD">
      <w:rPr>
        <w:rStyle w:val="PageNumber"/>
        <w:color w:val="22D0FF"/>
      </w:rPr>
      <w:fldChar w:fldCharType="end"/>
    </w:r>
  </w:p>
  <w:p w:rsidR="00C32FE8" w:rsidRDefault="00C32FE8" w:rsidP="00F2112D">
    <w:pPr>
      <w:pStyle w:val="Footer"/>
      <w:tabs>
        <w:tab w:val="clear" w:pos="4320"/>
        <w:tab w:val="clear" w:pos="8640"/>
        <w:tab w:val="left" w:pos="2370"/>
      </w:tabs>
      <w:jc w:val="center"/>
    </w:pPr>
    <w:r>
      <w:rPr>
        <w:noProof/>
        <w:lang w:val="en-AU" w:eastAsia="en-AU"/>
      </w:rPr>
      <w:drawing>
        <wp:anchor distT="0" distB="0" distL="114300" distR="114300" simplePos="0" relativeHeight="251666944" behindDoc="1" locked="0" layoutInCell="1" allowOverlap="1" wp14:anchorId="113F783B" wp14:editId="4AF41A4B">
          <wp:simplePos x="0" y="0"/>
          <wp:positionH relativeFrom="page">
            <wp:posOffset>-635</wp:posOffset>
          </wp:positionH>
          <wp:positionV relativeFrom="page">
            <wp:posOffset>10214187</wp:posOffset>
          </wp:positionV>
          <wp:extent cx="7617600" cy="478800"/>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47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r>
      <w:soft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Pr="00883EDB" w:rsidRDefault="00C32FE8" w:rsidP="0086760A">
    <w:pPr>
      <w:pStyle w:val="BCRFolio"/>
      <w:tabs>
        <w:tab w:val="clear" w:pos="4320"/>
      </w:tabs>
    </w:pPr>
    <w:r>
      <w:rPr>
        <w:rStyle w:val="PageNumber"/>
      </w:rPr>
      <w:fldChar w:fldCharType="begin"/>
    </w:r>
    <w:r>
      <w:rPr>
        <w:rStyle w:val="PageNumber"/>
      </w:rPr>
      <w:instrText xml:space="preserve">PAGE  </w:instrText>
    </w:r>
    <w:r>
      <w:rPr>
        <w:rStyle w:val="PageNumber"/>
      </w:rPr>
      <w:fldChar w:fldCharType="separate"/>
    </w:r>
    <w:r w:rsidR="00177162">
      <w:rPr>
        <w:rStyle w:val="PageNumber"/>
        <w:noProof/>
      </w:rPr>
      <w:t>21</w:t>
    </w:r>
    <w:r>
      <w:rPr>
        <w:rStyle w:val="PageNumber"/>
      </w:rPr>
      <w:fldChar w:fldCharType="end"/>
    </w:r>
    <w:r>
      <w:rPr>
        <w:rStyle w:val="PageNumber"/>
      </w:rPr>
      <w:tab/>
    </w:r>
    <w:r w:rsidRPr="00A82ABF">
      <w:rPr>
        <w:rStyle w:val="PageNumber"/>
      </w:rPr>
      <w:t>NBN non-commercial services: funding optio</w:t>
    </w:r>
    <w:r>
      <w:rPr>
        <w:rStyle w:val="PageNumber"/>
      </w:rPr>
      <w:t>ns</w:t>
    </w:r>
    <w:r w:rsidRPr="00A82ABF">
      <w:rPr>
        <w:rStyle w:val="PageNumber"/>
      </w:rPr>
      <w:t xml:space="preserve"> consultation paper</w:t>
    </w:r>
  </w:p>
  <w:p w:rsidR="00C32FE8" w:rsidRDefault="00C32FE8"/>
  <w:p w:rsidR="00C32FE8" w:rsidRDefault="00C32F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614" w:rsidRDefault="00922614">
      <w:r>
        <w:separator/>
      </w:r>
    </w:p>
  </w:footnote>
  <w:footnote w:type="continuationSeparator" w:id="0">
    <w:p w:rsidR="00922614" w:rsidRDefault="00922614">
      <w:r>
        <w:continuationSeparator/>
      </w:r>
    </w:p>
  </w:footnote>
  <w:footnote w:type="continuationNotice" w:id="1">
    <w:p w:rsidR="00922614" w:rsidRDefault="00922614">
      <w:pPr>
        <w:spacing w:before="0" w:after="0"/>
      </w:pPr>
    </w:p>
  </w:footnote>
  <w:footnote w:id="2">
    <w:p w:rsidR="00C32FE8" w:rsidRPr="007502C2" w:rsidRDefault="00C32FE8">
      <w:pPr>
        <w:pStyle w:val="FootnoteText"/>
        <w:rPr>
          <w:lang w:val="en-AU"/>
        </w:rPr>
      </w:pPr>
      <w:r w:rsidRPr="00D510E4">
        <w:rPr>
          <w:rStyle w:val="FootnoteReference"/>
          <w:color w:val="auto"/>
        </w:rPr>
        <w:footnoteRef/>
      </w:r>
      <w:r w:rsidRPr="00D510E4">
        <w:rPr>
          <w:color w:val="auto"/>
        </w:rPr>
        <w:t xml:space="preserve"> </w:t>
      </w:r>
      <w:r w:rsidRPr="00D510E4">
        <w:rPr>
          <w:color w:val="auto"/>
          <w:sz w:val="18"/>
          <w:szCs w:val="18"/>
          <w:lang w:val="en-AU"/>
        </w:rPr>
        <w:t>In April 2015, NBN Co announc</w:t>
      </w:r>
      <w:r w:rsidR="004E03E1">
        <w:rPr>
          <w:color w:val="auto"/>
          <w:sz w:val="18"/>
          <w:szCs w:val="18"/>
          <w:lang w:val="en-AU"/>
        </w:rPr>
        <w:t xml:space="preserve">ed a re-brand from NBN Co to </w:t>
      </w:r>
      <w:proofErr w:type="spellStart"/>
      <w:r w:rsidR="004E03E1">
        <w:rPr>
          <w:color w:val="auto"/>
          <w:sz w:val="18"/>
          <w:szCs w:val="18"/>
          <w:lang w:val="en-AU"/>
        </w:rPr>
        <w:t>nbn</w:t>
      </w:r>
      <w:proofErr w:type="spellEnd"/>
      <w:r w:rsidRPr="00D510E4">
        <w:rPr>
          <w:color w:val="auto"/>
          <w:sz w:val="18"/>
          <w:szCs w:val="18"/>
          <w:lang w:val="en-AU"/>
        </w:rPr>
        <w:t xml:space="preserve">™. This consultation paper uses the term </w:t>
      </w:r>
      <w:r>
        <w:rPr>
          <w:color w:val="auto"/>
          <w:sz w:val="18"/>
          <w:szCs w:val="18"/>
          <w:lang w:val="en-AU"/>
        </w:rPr>
        <w:t>‘</w:t>
      </w:r>
      <w:r w:rsidRPr="00D510E4">
        <w:rPr>
          <w:color w:val="auto"/>
          <w:sz w:val="18"/>
          <w:szCs w:val="18"/>
          <w:lang w:val="en-AU"/>
        </w:rPr>
        <w:t>NBN Co</w:t>
      </w:r>
      <w:r>
        <w:rPr>
          <w:color w:val="auto"/>
          <w:sz w:val="18"/>
          <w:szCs w:val="18"/>
          <w:lang w:val="en-AU"/>
        </w:rPr>
        <w:t>’</w:t>
      </w:r>
      <w:r w:rsidRPr="00D510E4">
        <w:rPr>
          <w:color w:val="auto"/>
          <w:sz w:val="18"/>
          <w:szCs w:val="18"/>
          <w:lang w:val="en-AU"/>
        </w:rPr>
        <w:t xml:space="preserve"> for the purpose of company description</w:t>
      </w:r>
      <w:r>
        <w:rPr>
          <w:color w:val="auto"/>
          <w:sz w:val="18"/>
          <w:szCs w:val="18"/>
          <w:lang w:val="en-AU"/>
        </w:rPr>
        <w:t>.</w:t>
      </w:r>
    </w:p>
  </w:footnote>
  <w:footnote w:id="3">
    <w:p w:rsidR="00C32FE8" w:rsidRPr="00DF1D5B" w:rsidRDefault="00C32FE8">
      <w:pPr>
        <w:pStyle w:val="FootnoteText"/>
        <w:rPr>
          <w:lang w:val="en-AU"/>
        </w:rPr>
      </w:pPr>
      <w:r>
        <w:rPr>
          <w:rStyle w:val="FootnoteReference"/>
        </w:rPr>
        <w:footnoteRef/>
      </w:r>
      <w:r>
        <w:t xml:space="preserve"> </w:t>
      </w:r>
      <w:r w:rsidRPr="005D5ECC">
        <w:rPr>
          <w:color w:val="auto"/>
          <w:sz w:val="18"/>
          <w:szCs w:val="18"/>
          <w:lang w:val="en-AU"/>
        </w:rPr>
        <w:t xml:space="preserve">Department of Communications, </w:t>
      </w:r>
      <w:hyperlink r:id="rId1" w:history="1">
        <w:r w:rsidRPr="0070138A">
          <w:rPr>
            <w:rStyle w:val="Hyperlink"/>
            <w:i/>
            <w:sz w:val="18"/>
            <w:szCs w:val="18"/>
            <w:lang w:val="en-AU"/>
          </w:rPr>
          <w:t>Telecommunications Regulatory and Structural Regulatory and Structural Reform</w:t>
        </w:r>
      </w:hyperlink>
      <w:r w:rsidRPr="0070138A">
        <w:rPr>
          <w:sz w:val="18"/>
          <w:szCs w:val="18"/>
          <w:lang w:val="en-AU"/>
        </w:rPr>
        <w:t>,</w:t>
      </w:r>
      <w:r w:rsidRPr="0070138A">
        <w:rPr>
          <w:i/>
          <w:sz w:val="18"/>
          <w:szCs w:val="18"/>
          <w:lang w:val="en-AU"/>
        </w:rPr>
        <w:t xml:space="preserve"> </w:t>
      </w:r>
      <w:r w:rsidRPr="005D5ECC">
        <w:rPr>
          <w:color w:val="auto"/>
          <w:sz w:val="18"/>
          <w:szCs w:val="18"/>
          <w:lang w:val="en-AU"/>
        </w:rPr>
        <w:t>(December 2014) p</w:t>
      </w:r>
      <w:r>
        <w:rPr>
          <w:color w:val="auto"/>
          <w:sz w:val="18"/>
          <w:szCs w:val="18"/>
          <w:lang w:val="en-AU"/>
        </w:rPr>
        <w:t>.</w:t>
      </w:r>
      <w:r w:rsidRPr="005D5ECC">
        <w:rPr>
          <w:color w:val="auto"/>
          <w:sz w:val="18"/>
          <w:szCs w:val="18"/>
          <w:lang w:val="en-AU"/>
        </w:rPr>
        <w:t xml:space="preserve"> 6.</w:t>
      </w:r>
    </w:p>
  </w:footnote>
  <w:footnote w:id="4">
    <w:p w:rsidR="00C32FE8" w:rsidRPr="0070138A" w:rsidRDefault="00C32FE8" w:rsidP="00CA4E86">
      <w:pPr>
        <w:pStyle w:val="FootnoteText"/>
        <w:spacing w:before="0" w:after="0"/>
        <w:rPr>
          <w:color w:val="0D0D0D" w:themeColor="text1" w:themeTint="F2"/>
          <w:sz w:val="18"/>
          <w:szCs w:val="18"/>
          <w:lang w:val="en-AU"/>
        </w:rPr>
      </w:pPr>
      <w:r w:rsidRPr="0070138A">
        <w:rPr>
          <w:rStyle w:val="FootnoteReference"/>
          <w:color w:val="0D0D0D" w:themeColor="text1" w:themeTint="F2"/>
          <w:sz w:val="18"/>
          <w:szCs w:val="18"/>
        </w:rPr>
        <w:footnoteRef/>
      </w:r>
      <w:r w:rsidRPr="0070138A">
        <w:rPr>
          <w:color w:val="0D0D0D" w:themeColor="text1" w:themeTint="F2"/>
          <w:sz w:val="18"/>
          <w:szCs w:val="18"/>
        </w:rPr>
        <w:t xml:space="preserve"> </w:t>
      </w:r>
      <w:r w:rsidRPr="005D5ECC">
        <w:rPr>
          <w:color w:val="auto"/>
          <w:sz w:val="18"/>
          <w:szCs w:val="18"/>
          <w:lang w:val="en-AU"/>
        </w:rPr>
        <w:t xml:space="preserve">Department of Communications, </w:t>
      </w:r>
      <w:hyperlink r:id="rId2" w:history="1">
        <w:r w:rsidRPr="0070138A">
          <w:rPr>
            <w:rStyle w:val="Hyperlink"/>
            <w:i/>
            <w:sz w:val="18"/>
            <w:szCs w:val="18"/>
            <w:lang w:val="en-AU"/>
          </w:rPr>
          <w:t>Telecommunications Regulatory and Structural Regulatory and Structural Reform</w:t>
        </w:r>
      </w:hyperlink>
      <w:r w:rsidRPr="0070138A">
        <w:rPr>
          <w:sz w:val="18"/>
          <w:szCs w:val="18"/>
          <w:lang w:val="en-AU"/>
        </w:rPr>
        <w:t>,</w:t>
      </w:r>
      <w:r w:rsidRPr="0070138A">
        <w:rPr>
          <w:i/>
          <w:sz w:val="18"/>
          <w:szCs w:val="18"/>
          <w:lang w:val="en-AU"/>
        </w:rPr>
        <w:t xml:space="preserve"> </w:t>
      </w:r>
      <w:r w:rsidRPr="0070138A">
        <w:rPr>
          <w:color w:val="0D0D0D" w:themeColor="text1" w:themeTint="F2"/>
          <w:sz w:val="18"/>
          <w:szCs w:val="18"/>
          <w:lang w:val="en-AU"/>
        </w:rPr>
        <w:t>(</w:t>
      </w:r>
      <w:r w:rsidRPr="005D5ECC">
        <w:rPr>
          <w:color w:val="auto"/>
          <w:sz w:val="18"/>
          <w:szCs w:val="18"/>
          <w:lang w:val="en-AU"/>
        </w:rPr>
        <w:t>December 2014) p 12.</w:t>
      </w:r>
    </w:p>
  </w:footnote>
  <w:footnote w:id="5">
    <w:p w:rsidR="00C32FE8" w:rsidRPr="0070138A" w:rsidRDefault="00C32FE8" w:rsidP="0070138A">
      <w:pPr>
        <w:pStyle w:val="FootnoteText"/>
        <w:spacing w:before="0" w:after="0"/>
        <w:jc w:val="both"/>
        <w:rPr>
          <w:sz w:val="18"/>
          <w:szCs w:val="18"/>
          <w:lang w:val="en-AU"/>
        </w:rPr>
      </w:pPr>
      <w:r w:rsidRPr="0070138A">
        <w:rPr>
          <w:rStyle w:val="FootnoteReference"/>
          <w:sz w:val="18"/>
          <w:szCs w:val="18"/>
        </w:rPr>
        <w:footnoteRef/>
      </w:r>
      <w:r w:rsidRPr="0070138A">
        <w:rPr>
          <w:sz w:val="18"/>
          <w:szCs w:val="18"/>
        </w:rPr>
        <w:t xml:space="preserve"> </w:t>
      </w:r>
      <w:r w:rsidRPr="0070138A">
        <w:rPr>
          <w:color w:val="000000" w:themeColor="text1"/>
          <w:sz w:val="18"/>
          <w:szCs w:val="18"/>
          <w:lang w:val="en-AU"/>
        </w:rPr>
        <w:t xml:space="preserve">Department of Communications, </w:t>
      </w:r>
      <w:hyperlink r:id="rId3" w:history="1">
        <w:r w:rsidRPr="0070138A">
          <w:rPr>
            <w:rStyle w:val="Hyperlink"/>
            <w:i/>
            <w:sz w:val="18"/>
            <w:szCs w:val="18"/>
            <w:lang w:val="en-AU"/>
          </w:rPr>
          <w:t>Telecommunications Regulatory and Structural Regulatory and Structural Reform</w:t>
        </w:r>
      </w:hyperlink>
      <w:r w:rsidRPr="0070138A">
        <w:rPr>
          <w:sz w:val="18"/>
          <w:szCs w:val="18"/>
          <w:lang w:val="en-AU"/>
        </w:rPr>
        <w:t>,</w:t>
      </w:r>
      <w:r w:rsidRPr="0070138A">
        <w:rPr>
          <w:i/>
          <w:sz w:val="18"/>
          <w:szCs w:val="18"/>
          <w:lang w:val="en-AU"/>
        </w:rPr>
        <w:t xml:space="preserve"> </w:t>
      </w:r>
      <w:r w:rsidRPr="0070138A">
        <w:rPr>
          <w:sz w:val="18"/>
          <w:szCs w:val="18"/>
          <w:lang w:val="en-AU"/>
        </w:rPr>
        <w:t>(</w:t>
      </w:r>
      <w:r w:rsidRPr="0070138A">
        <w:rPr>
          <w:color w:val="000000" w:themeColor="text1"/>
          <w:sz w:val="18"/>
          <w:szCs w:val="18"/>
          <w:lang w:val="en-AU"/>
        </w:rPr>
        <w:t>December 2014) p. 4-5.</w:t>
      </w:r>
    </w:p>
  </w:footnote>
  <w:footnote w:id="6">
    <w:p w:rsidR="00C32FE8" w:rsidRPr="00D510E4" w:rsidRDefault="00C32FE8" w:rsidP="003B1B2E">
      <w:pPr>
        <w:pStyle w:val="FootnoteText"/>
        <w:spacing w:before="0" w:after="0"/>
        <w:jc w:val="both"/>
        <w:rPr>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 xml:space="preserve">Dr Michael </w:t>
      </w:r>
      <w:proofErr w:type="spellStart"/>
      <w:r w:rsidRPr="00D510E4">
        <w:rPr>
          <w:color w:val="000000" w:themeColor="text1"/>
          <w:sz w:val="18"/>
          <w:szCs w:val="18"/>
          <w:lang w:val="en-AU"/>
        </w:rPr>
        <w:t>Vertigan</w:t>
      </w:r>
      <w:proofErr w:type="spellEnd"/>
      <w:r w:rsidRPr="00D510E4">
        <w:rPr>
          <w:color w:val="000000" w:themeColor="text1"/>
          <w:sz w:val="18"/>
          <w:szCs w:val="18"/>
          <w:lang w:val="en-AU"/>
        </w:rPr>
        <w:t xml:space="preserve"> et al., </w:t>
      </w:r>
      <w:hyperlink r:id="rId4" w:history="1">
        <w:r w:rsidRPr="00D510E4">
          <w:rPr>
            <w:rStyle w:val="Hyperlink"/>
            <w:i/>
            <w:sz w:val="18"/>
            <w:szCs w:val="18"/>
          </w:rPr>
          <w:t>Independent Cost-Benefit Analysis of Broadband and Review of Regulation Report</w:t>
        </w:r>
      </w:hyperlink>
      <w:r w:rsidRPr="00D510E4">
        <w:rPr>
          <w:sz w:val="18"/>
          <w:szCs w:val="18"/>
        </w:rPr>
        <w:t xml:space="preserve">, </w:t>
      </w:r>
      <w:r w:rsidRPr="00D510E4">
        <w:rPr>
          <w:color w:val="000000" w:themeColor="text1"/>
          <w:sz w:val="18"/>
          <w:szCs w:val="18"/>
          <w:lang w:val="en-AU"/>
        </w:rPr>
        <w:t xml:space="preserve">Department of Communications (August 2014) </w:t>
      </w:r>
      <w:proofErr w:type="spellStart"/>
      <w:r w:rsidRPr="00D510E4">
        <w:rPr>
          <w:color w:val="000000" w:themeColor="text1"/>
          <w:sz w:val="18"/>
          <w:szCs w:val="18"/>
          <w:lang w:val="en-AU"/>
        </w:rPr>
        <w:t>vol</w:t>
      </w:r>
      <w:proofErr w:type="spellEnd"/>
      <w:r w:rsidRPr="00D510E4">
        <w:rPr>
          <w:color w:val="000000" w:themeColor="text1"/>
          <w:sz w:val="18"/>
          <w:szCs w:val="18"/>
          <w:lang w:val="en-AU"/>
        </w:rPr>
        <w:t xml:space="preserve"> 1, p. 103.</w:t>
      </w:r>
    </w:p>
  </w:footnote>
  <w:footnote w:id="7">
    <w:p w:rsidR="00C32FE8" w:rsidRPr="00D510E4" w:rsidRDefault="00C32FE8" w:rsidP="003B1B2E">
      <w:pPr>
        <w:pStyle w:val="FootnoteText"/>
        <w:spacing w:before="0" w:after="0"/>
        <w:jc w:val="both"/>
        <w:rPr>
          <w:sz w:val="18"/>
          <w:szCs w:val="18"/>
          <w:lang w:val="en-AU"/>
        </w:rPr>
      </w:pPr>
      <w:r w:rsidRPr="00D510E4">
        <w:rPr>
          <w:rStyle w:val="FootnoteReference"/>
          <w:color w:val="auto"/>
          <w:sz w:val="18"/>
          <w:szCs w:val="18"/>
        </w:rPr>
        <w:footnoteRef/>
      </w:r>
      <w:r w:rsidRPr="00D510E4">
        <w:rPr>
          <w:color w:val="auto"/>
          <w:sz w:val="18"/>
          <w:szCs w:val="18"/>
        </w:rPr>
        <w:t xml:space="preserve"> </w:t>
      </w:r>
      <w:r w:rsidRPr="004777B2">
        <w:rPr>
          <w:color w:val="auto"/>
          <w:sz w:val="18"/>
          <w:szCs w:val="18"/>
          <w:lang w:val="en-AU"/>
        </w:rPr>
        <w:t xml:space="preserve">Department </w:t>
      </w:r>
      <w:r w:rsidRPr="00D510E4">
        <w:rPr>
          <w:color w:val="auto"/>
          <w:sz w:val="18"/>
          <w:szCs w:val="18"/>
          <w:lang w:val="en-AU"/>
        </w:rPr>
        <w:t xml:space="preserve">of Communications, </w:t>
      </w:r>
      <w:hyperlink r:id="rId5" w:history="1">
        <w:r w:rsidRPr="00D510E4">
          <w:rPr>
            <w:rStyle w:val="Hyperlink"/>
            <w:i/>
            <w:sz w:val="18"/>
            <w:szCs w:val="18"/>
            <w:lang w:val="en-AU"/>
          </w:rPr>
          <w:t>Telecommunications Regulatory and Structural Regulatory and Structural Reform</w:t>
        </w:r>
      </w:hyperlink>
      <w:r w:rsidRPr="00D510E4">
        <w:rPr>
          <w:sz w:val="18"/>
          <w:szCs w:val="18"/>
          <w:lang w:val="en-AU"/>
        </w:rPr>
        <w:t>,</w:t>
      </w:r>
      <w:r w:rsidRPr="00D510E4">
        <w:rPr>
          <w:i/>
          <w:sz w:val="18"/>
          <w:szCs w:val="18"/>
          <w:lang w:val="en-AU"/>
        </w:rPr>
        <w:t xml:space="preserve"> </w:t>
      </w:r>
      <w:r w:rsidRPr="00D510E4">
        <w:rPr>
          <w:color w:val="auto"/>
          <w:sz w:val="18"/>
          <w:szCs w:val="18"/>
          <w:lang w:val="en-AU"/>
        </w:rPr>
        <w:t>December 2014) p. 4.</w:t>
      </w:r>
    </w:p>
  </w:footnote>
  <w:footnote w:id="8">
    <w:p w:rsidR="00C32FE8" w:rsidRPr="00C110AC" w:rsidRDefault="00C32FE8">
      <w:pPr>
        <w:pStyle w:val="FootnoteText"/>
        <w:rPr>
          <w:lang w:val="en-AU"/>
        </w:rPr>
      </w:pPr>
      <w:r w:rsidRPr="00D510E4">
        <w:rPr>
          <w:rStyle w:val="FootnoteReference"/>
          <w:color w:val="auto"/>
          <w:sz w:val="18"/>
          <w:szCs w:val="18"/>
        </w:rPr>
        <w:footnoteRef/>
      </w:r>
      <w:r w:rsidRPr="00D510E4">
        <w:rPr>
          <w:color w:val="auto"/>
          <w:sz w:val="18"/>
          <w:szCs w:val="18"/>
        </w:rPr>
        <w:t xml:space="preserve"> The BCR notes that measures have been put in place by the Government to support competition outcomes. See </w:t>
      </w:r>
      <w:hyperlink r:id="rId6" w:anchor=".VUBj0I2KA5s" w:history="1">
        <w:r w:rsidRPr="00D510E4">
          <w:rPr>
            <w:rStyle w:val="Hyperlink"/>
            <w:i/>
            <w:sz w:val="18"/>
            <w:szCs w:val="18"/>
          </w:rPr>
          <w:t>New rules to protect customers of new superfast broadband networks</w:t>
        </w:r>
      </w:hyperlink>
      <w:r w:rsidRPr="00D510E4">
        <w:rPr>
          <w:sz w:val="18"/>
          <w:szCs w:val="18"/>
        </w:rPr>
        <w:t xml:space="preserve"> </w:t>
      </w:r>
      <w:r w:rsidRPr="00D510E4">
        <w:rPr>
          <w:color w:val="auto"/>
          <w:sz w:val="18"/>
          <w:szCs w:val="18"/>
        </w:rPr>
        <w:t>(14 December 2014).</w:t>
      </w:r>
    </w:p>
  </w:footnote>
  <w:footnote w:id="9">
    <w:p w:rsidR="00C32FE8" w:rsidRPr="0070138A" w:rsidRDefault="00C32FE8" w:rsidP="005147CA">
      <w:pPr>
        <w:pStyle w:val="FootnoteText"/>
        <w:spacing w:before="0" w:after="0"/>
        <w:rPr>
          <w:sz w:val="18"/>
          <w:szCs w:val="18"/>
          <w:lang w:val="en-AU"/>
        </w:rPr>
      </w:pPr>
      <w:r w:rsidRPr="00AE4C50">
        <w:rPr>
          <w:rStyle w:val="FootnoteReference"/>
          <w:color w:val="auto"/>
          <w:sz w:val="18"/>
          <w:szCs w:val="18"/>
        </w:rPr>
        <w:footnoteRef/>
      </w:r>
      <w:r w:rsidRPr="00AE4C50">
        <w:rPr>
          <w:color w:val="auto"/>
          <w:sz w:val="18"/>
          <w:szCs w:val="18"/>
        </w:rPr>
        <w:t xml:space="preserve"> See</w:t>
      </w:r>
      <w:r w:rsidRPr="0070138A">
        <w:rPr>
          <w:sz w:val="18"/>
          <w:szCs w:val="18"/>
        </w:rPr>
        <w:t xml:space="preserve">, </w:t>
      </w:r>
      <w:hyperlink r:id="rId7" w:history="1">
        <w:r w:rsidRPr="0070138A">
          <w:rPr>
            <w:rStyle w:val="Hyperlink"/>
            <w:sz w:val="18"/>
            <w:szCs w:val="18"/>
          </w:rPr>
          <w:t>https://www.telstra.com.au/mobile-phones/coverage-networks/telstra-4gx</w:t>
        </w:r>
      </w:hyperlink>
      <w:r w:rsidRPr="0070138A">
        <w:rPr>
          <w:sz w:val="18"/>
          <w:szCs w:val="18"/>
        </w:rPr>
        <w:t xml:space="preserve">, </w:t>
      </w:r>
      <w:r w:rsidRPr="00AE4C50">
        <w:rPr>
          <w:color w:val="auto"/>
          <w:sz w:val="18"/>
          <w:szCs w:val="18"/>
        </w:rPr>
        <w:t xml:space="preserve">accessed 22 April 2015 and </w:t>
      </w:r>
      <w:hyperlink r:id="rId8" w:history="1">
        <w:r w:rsidRPr="00F83ECD">
          <w:rPr>
            <w:rStyle w:val="Hyperlink"/>
            <w:sz w:val="18"/>
            <w:szCs w:val="18"/>
          </w:rPr>
          <w:t>http://www.optus.com.au/shop/mobile/network/4g</w:t>
        </w:r>
      </w:hyperlink>
      <w:r>
        <w:rPr>
          <w:sz w:val="18"/>
          <w:szCs w:val="18"/>
        </w:rPr>
        <w:t xml:space="preserve">, </w:t>
      </w:r>
      <w:r w:rsidRPr="00AE4C50">
        <w:rPr>
          <w:color w:val="auto"/>
          <w:sz w:val="18"/>
          <w:szCs w:val="18"/>
        </w:rPr>
        <w:t>accessed 24 April 2015.</w:t>
      </w:r>
    </w:p>
  </w:footnote>
  <w:footnote w:id="10">
    <w:p w:rsidR="00C32FE8" w:rsidRPr="0070138A" w:rsidRDefault="00C32FE8" w:rsidP="00E45AB1">
      <w:pPr>
        <w:pStyle w:val="FootnoteText"/>
        <w:spacing w:before="0" w:after="0"/>
        <w:jc w:val="both"/>
        <w:rPr>
          <w:sz w:val="18"/>
          <w:szCs w:val="18"/>
        </w:rPr>
      </w:pPr>
      <w:r w:rsidRPr="00AE4C50">
        <w:rPr>
          <w:rStyle w:val="FootnoteReference"/>
          <w:color w:val="auto"/>
          <w:sz w:val="18"/>
          <w:szCs w:val="18"/>
        </w:rPr>
        <w:footnoteRef/>
      </w:r>
      <w:r w:rsidRPr="00AE4C50">
        <w:rPr>
          <w:color w:val="auto"/>
          <w:sz w:val="18"/>
          <w:szCs w:val="18"/>
        </w:rPr>
        <w:t xml:space="preserve"> See, </w:t>
      </w:r>
      <w:proofErr w:type="spellStart"/>
      <w:r w:rsidRPr="00AE4C50">
        <w:rPr>
          <w:color w:val="auto"/>
          <w:sz w:val="18"/>
          <w:szCs w:val="18"/>
        </w:rPr>
        <w:t>Issie</w:t>
      </w:r>
      <w:proofErr w:type="spellEnd"/>
      <w:r w:rsidRPr="00AE4C50">
        <w:rPr>
          <w:color w:val="auto"/>
          <w:sz w:val="18"/>
          <w:szCs w:val="18"/>
        </w:rPr>
        <w:t xml:space="preserve"> </w:t>
      </w:r>
      <w:proofErr w:type="spellStart"/>
      <w:r w:rsidRPr="00AE4C50">
        <w:rPr>
          <w:color w:val="auto"/>
          <w:sz w:val="18"/>
          <w:szCs w:val="18"/>
        </w:rPr>
        <w:t>Lapowsky</w:t>
      </w:r>
      <w:proofErr w:type="spellEnd"/>
      <w:r w:rsidRPr="00AE4C50">
        <w:rPr>
          <w:color w:val="auto"/>
          <w:sz w:val="18"/>
          <w:szCs w:val="18"/>
        </w:rPr>
        <w:t xml:space="preserve">, </w:t>
      </w:r>
      <w:r w:rsidRPr="0070138A">
        <w:rPr>
          <w:sz w:val="18"/>
          <w:szCs w:val="18"/>
        </w:rPr>
        <w:t>‘</w:t>
      </w:r>
      <w:proofErr w:type="spellStart"/>
      <w:r w:rsidR="00177162">
        <w:fldChar w:fldCharType="begin"/>
      </w:r>
      <w:r w:rsidR="00177162">
        <w:instrText xml:space="preserve"> HYPERLINK "http://www.wired.com/2015/01/google-spacex-investment/" </w:instrText>
      </w:r>
      <w:r w:rsidR="00177162">
        <w:fldChar w:fldCharType="separate"/>
      </w:r>
      <w:r w:rsidRPr="0070138A">
        <w:rPr>
          <w:rStyle w:val="Hyperlink"/>
          <w:sz w:val="18"/>
          <w:szCs w:val="18"/>
        </w:rPr>
        <w:t>SpaceX</w:t>
      </w:r>
      <w:proofErr w:type="spellEnd"/>
      <w:r w:rsidRPr="0070138A">
        <w:rPr>
          <w:rStyle w:val="Hyperlink"/>
          <w:sz w:val="18"/>
          <w:szCs w:val="18"/>
        </w:rPr>
        <w:t xml:space="preserve"> Lands $1 Billion </w:t>
      </w:r>
      <w:proofErr w:type="gramStart"/>
      <w:r w:rsidRPr="0070138A">
        <w:rPr>
          <w:rStyle w:val="Hyperlink"/>
          <w:sz w:val="18"/>
          <w:szCs w:val="18"/>
        </w:rPr>
        <w:t>From</w:t>
      </w:r>
      <w:proofErr w:type="gramEnd"/>
      <w:r w:rsidRPr="0070138A">
        <w:rPr>
          <w:rStyle w:val="Hyperlink"/>
          <w:sz w:val="18"/>
          <w:szCs w:val="18"/>
        </w:rPr>
        <w:t xml:space="preserve"> Google and Fidelity</w:t>
      </w:r>
      <w:r w:rsidR="00177162">
        <w:rPr>
          <w:rStyle w:val="Hyperlink"/>
          <w:sz w:val="18"/>
          <w:szCs w:val="18"/>
        </w:rPr>
        <w:fldChar w:fldCharType="end"/>
      </w:r>
      <w:r w:rsidRPr="0070138A">
        <w:rPr>
          <w:sz w:val="18"/>
          <w:szCs w:val="18"/>
        </w:rPr>
        <w:t xml:space="preserve">’ </w:t>
      </w:r>
      <w:r w:rsidRPr="00AE4C50">
        <w:rPr>
          <w:color w:val="auto"/>
          <w:sz w:val="18"/>
          <w:szCs w:val="18"/>
        </w:rPr>
        <w:t xml:space="preserve">on wired.com (20 January 2015); Peter B </w:t>
      </w:r>
      <w:proofErr w:type="spellStart"/>
      <w:r w:rsidRPr="00AE4C50">
        <w:rPr>
          <w:color w:val="auto"/>
          <w:sz w:val="18"/>
          <w:szCs w:val="18"/>
        </w:rPr>
        <w:t>Selding</w:t>
      </w:r>
      <w:proofErr w:type="spellEnd"/>
      <w:r w:rsidRPr="00AE4C50">
        <w:rPr>
          <w:color w:val="auto"/>
          <w:sz w:val="18"/>
          <w:szCs w:val="18"/>
        </w:rPr>
        <w:t xml:space="preserve">, </w:t>
      </w:r>
      <w:r w:rsidRPr="0070138A">
        <w:rPr>
          <w:sz w:val="18"/>
          <w:szCs w:val="18"/>
        </w:rPr>
        <w:t>‘</w:t>
      </w:r>
      <w:hyperlink r:id="rId9" w:history="1">
        <w:r w:rsidRPr="0070138A">
          <w:rPr>
            <w:rStyle w:val="Hyperlink"/>
            <w:sz w:val="18"/>
            <w:szCs w:val="18"/>
          </w:rPr>
          <w:t xml:space="preserve">Virgin, Qualcomm Invest in </w:t>
        </w:r>
        <w:proofErr w:type="spellStart"/>
        <w:r w:rsidRPr="0070138A">
          <w:rPr>
            <w:rStyle w:val="Hyperlink"/>
            <w:sz w:val="18"/>
            <w:szCs w:val="18"/>
          </w:rPr>
          <w:t>OneWeb</w:t>
        </w:r>
        <w:proofErr w:type="spellEnd"/>
        <w:r w:rsidRPr="0070138A">
          <w:rPr>
            <w:rStyle w:val="Hyperlink"/>
            <w:sz w:val="18"/>
            <w:szCs w:val="18"/>
          </w:rPr>
          <w:t xml:space="preserve"> Satellite Internet Venture</w:t>
        </w:r>
      </w:hyperlink>
      <w:r w:rsidRPr="0070138A">
        <w:rPr>
          <w:sz w:val="18"/>
          <w:szCs w:val="18"/>
        </w:rPr>
        <w:t xml:space="preserve">’ </w:t>
      </w:r>
      <w:r w:rsidRPr="004777B2">
        <w:rPr>
          <w:color w:val="auto"/>
          <w:sz w:val="18"/>
          <w:szCs w:val="18"/>
        </w:rPr>
        <w:t>on spacenew.com (15 January 2015).</w:t>
      </w:r>
    </w:p>
  </w:footnote>
  <w:footnote w:id="11">
    <w:p w:rsidR="00C32FE8" w:rsidRPr="0070138A" w:rsidRDefault="00C32FE8" w:rsidP="000127BB">
      <w:pPr>
        <w:pStyle w:val="FootnoteText"/>
        <w:spacing w:before="0" w:after="0"/>
        <w:jc w:val="both"/>
        <w:rPr>
          <w:color w:val="000000" w:themeColor="text1"/>
          <w:sz w:val="18"/>
          <w:szCs w:val="18"/>
          <w:lang w:val="en-AU"/>
        </w:rPr>
      </w:pPr>
      <w:r w:rsidRPr="0070138A">
        <w:rPr>
          <w:rStyle w:val="FootnoteReference"/>
          <w:color w:val="000000" w:themeColor="text1"/>
          <w:sz w:val="18"/>
          <w:szCs w:val="18"/>
        </w:rPr>
        <w:footnoteRef/>
      </w:r>
      <w:r w:rsidRPr="0070138A">
        <w:rPr>
          <w:color w:val="000000" w:themeColor="text1"/>
          <w:sz w:val="18"/>
          <w:szCs w:val="18"/>
        </w:rPr>
        <w:t xml:space="preserve"> </w:t>
      </w:r>
      <w:r>
        <w:rPr>
          <w:color w:val="000000" w:themeColor="text1"/>
          <w:sz w:val="18"/>
          <w:szCs w:val="18"/>
        </w:rPr>
        <w:t>NBN Co media release</w:t>
      </w:r>
      <w:r w:rsidRPr="0070138A">
        <w:rPr>
          <w:color w:val="000000" w:themeColor="text1"/>
          <w:sz w:val="18"/>
          <w:szCs w:val="18"/>
        </w:rPr>
        <w:t xml:space="preserve">, </w:t>
      </w:r>
      <w:hyperlink r:id="rId10" w:history="1">
        <w:r w:rsidRPr="00D64DDA">
          <w:rPr>
            <w:rStyle w:val="Hyperlink"/>
            <w:i/>
            <w:sz w:val="18"/>
            <w:szCs w:val="18"/>
          </w:rPr>
          <w:t xml:space="preserve">NBN </w:t>
        </w:r>
        <w:proofErr w:type="spellStart"/>
        <w:r w:rsidRPr="00D64DDA">
          <w:rPr>
            <w:rStyle w:val="Hyperlink"/>
            <w:i/>
            <w:sz w:val="18"/>
            <w:szCs w:val="18"/>
          </w:rPr>
          <w:t>Co pilot</w:t>
        </w:r>
        <w:proofErr w:type="spellEnd"/>
        <w:r w:rsidRPr="00D64DDA">
          <w:rPr>
            <w:rStyle w:val="Hyperlink"/>
            <w:i/>
            <w:sz w:val="18"/>
            <w:szCs w:val="18"/>
          </w:rPr>
          <w:t xml:space="preserve"> to boost broadband speeds for the bush</w:t>
        </w:r>
      </w:hyperlink>
      <w:r>
        <w:rPr>
          <w:color w:val="000000" w:themeColor="text1"/>
          <w:sz w:val="18"/>
          <w:szCs w:val="18"/>
        </w:rPr>
        <w:t xml:space="preserve">, 20 April 2015 </w:t>
      </w:r>
      <w:r>
        <w:t xml:space="preserve"> </w:t>
      </w:r>
    </w:p>
  </w:footnote>
  <w:footnote w:id="12">
    <w:p w:rsidR="00C32FE8" w:rsidRPr="00D510E4" w:rsidRDefault="00C32FE8" w:rsidP="00637FA2">
      <w:pPr>
        <w:pStyle w:val="FootnoteText"/>
        <w:rPr>
          <w:color w:val="auto"/>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 xml:space="preserve">D, Luck, </w:t>
      </w:r>
      <w:r w:rsidRPr="00D510E4">
        <w:rPr>
          <w:i/>
          <w:color w:val="auto"/>
          <w:sz w:val="18"/>
          <w:szCs w:val="18"/>
          <w:lang w:val="en-AU"/>
        </w:rPr>
        <w:t>Future funding of the USO in Australia</w:t>
      </w:r>
      <w:r w:rsidRPr="00D510E4">
        <w:rPr>
          <w:color w:val="auto"/>
          <w:sz w:val="18"/>
          <w:szCs w:val="18"/>
          <w:lang w:val="en-AU"/>
        </w:rPr>
        <w:t>, p.238</w:t>
      </w:r>
      <w:r>
        <w:rPr>
          <w:color w:val="auto"/>
          <w:sz w:val="18"/>
          <w:szCs w:val="18"/>
          <w:lang w:val="en-AU"/>
        </w:rPr>
        <w:t>.</w:t>
      </w:r>
    </w:p>
  </w:footnote>
  <w:footnote w:id="13">
    <w:p w:rsidR="00C32FE8" w:rsidRPr="00D510E4" w:rsidRDefault="00C32FE8" w:rsidP="000127BB">
      <w:pPr>
        <w:pStyle w:val="FootnoteText"/>
        <w:rPr>
          <w:color w:val="auto"/>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 xml:space="preserve">NBN Co, </w:t>
      </w:r>
      <w:hyperlink r:id="rId11" w:history="1">
        <w:r w:rsidRPr="00D510E4">
          <w:rPr>
            <w:rStyle w:val="Hyperlink"/>
            <w:i/>
            <w:sz w:val="18"/>
            <w:szCs w:val="18"/>
            <w:lang w:val="en-AU"/>
          </w:rPr>
          <w:t>Network Design Rules</w:t>
        </w:r>
      </w:hyperlink>
      <w:r w:rsidRPr="00D510E4">
        <w:rPr>
          <w:color w:val="auto"/>
          <w:sz w:val="18"/>
          <w:szCs w:val="18"/>
          <w:lang w:val="en-AU"/>
        </w:rPr>
        <w:t>, p.28</w:t>
      </w:r>
      <w:r>
        <w:rPr>
          <w:color w:val="auto"/>
          <w:sz w:val="18"/>
          <w:szCs w:val="18"/>
          <w:lang w:val="en-AU"/>
        </w:rPr>
        <w:t>.</w:t>
      </w:r>
    </w:p>
  </w:footnote>
  <w:footnote w:id="14">
    <w:p w:rsidR="00C32FE8" w:rsidRPr="00D510E4" w:rsidRDefault="00C32FE8" w:rsidP="00917FD2">
      <w:pPr>
        <w:pStyle w:val="FootnoteText"/>
        <w:rPr>
          <w:color w:val="auto"/>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 xml:space="preserve">NBN Co, </w:t>
      </w:r>
      <w:hyperlink r:id="rId12" w:history="1">
        <w:r w:rsidRPr="00D510E4">
          <w:rPr>
            <w:rStyle w:val="Hyperlink"/>
            <w:i/>
            <w:sz w:val="18"/>
            <w:szCs w:val="18"/>
            <w:lang w:val="en-AU"/>
          </w:rPr>
          <w:t>Strategic Review</w:t>
        </w:r>
      </w:hyperlink>
      <w:r w:rsidRPr="00D510E4">
        <w:rPr>
          <w:color w:val="auto"/>
          <w:sz w:val="18"/>
          <w:szCs w:val="18"/>
          <w:lang w:val="en-AU"/>
        </w:rPr>
        <w:t>, p.17</w:t>
      </w:r>
      <w:r>
        <w:rPr>
          <w:color w:val="auto"/>
          <w:sz w:val="18"/>
          <w:szCs w:val="18"/>
          <w:lang w:val="en-AU"/>
        </w:rPr>
        <w:t>.</w:t>
      </w:r>
    </w:p>
  </w:footnote>
  <w:footnote w:id="15">
    <w:p w:rsidR="00C32FE8" w:rsidRPr="00D64DDA" w:rsidRDefault="00C32FE8">
      <w:pPr>
        <w:pStyle w:val="FootnoteText"/>
        <w:rPr>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NBN Co</w:t>
      </w:r>
      <w:r>
        <w:rPr>
          <w:color w:val="auto"/>
          <w:sz w:val="18"/>
          <w:szCs w:val="18"/>
          <w:lang w:val="en-AU"/>
        </w:rPr>
        <w:t xml:space="preserve"> website</w:t>
      </w:r>
      <w:r w:rsidRPr="00D510E4">
        <w:rPr>
          <w:color w:val="auto"/>
          <w:sz w:val="18"/>
          <w:szCs w:val="18"/>
          <w:lang w:val="en-AU"/>
        </w:rPr>
        <w:t xml:space="preserve">, </w:t>
      </w:r>
      <w:hyperlink r:id="rId13" w:history="1">
        <w:r w:rsidRPr="00D510E4">
          <w:rPr>
            <w:rStyle w:val="Hyperlink"/>
            <w:i/>
            <w:sz w:val="18"/>
            <w:szCs w:val="18"/>
            <w:lang w:val="en-AU"/>
          </w:rPr>
          <w:t>Special Access Undertaking</w:t>
        </w:r>
      </w:hyperlink>
      <w:r w:rsidRPr="00D510E4">
        <w:rPr>
          <w:color w:val="auto"/>
          <w:sz w:val="18"/>
          <w:szCs w:val="18"/>
          <w:lang w:val="en-AU"/>
        </w:rPr>
        <w:t>, accessed on 6 May 2015</w:t>
      </w:r>
      <w:r w:rsidRPr="00D64DDA">
        <w:rPr>
          <w:color w:val="auto"/>
          <w:sz w:val="18"/>
          <w:szCs w:val="18"/>
          <w:lang w:val="en-AU"/>
        </w:rPr>
        <w:t xml:space="preserve"> </w:t>
      </w:r>
    </w:p>
  </w:footnote>
  <w:footnote w:id="16">
    <w:p w:rsidR="00C32FE8" w:rsidRPr="0070138A" w:rsidRDefault="00C32FE8" w:rsidP="003E5861">
      <w:pPr>
        <w:pStyle w:val="FootnoteText"/>
        <w:spacing w:before="0" w:after="0"/>
        <w:rPr>
          <w:sz w:val="18"/>
          <w:szCs w:val="18"/>
          <w:lang w:val="en-AU"/>
        </w:rPr>
      </w:pPr>
      <w:r w:rsidRPr="0070138A">
        <w:rPr>
          <w:rStyle w:val="FootnoteReference"/>
          <w:color w:val="000000" w:themeColor="text1"/>
          <w:sz w:val="18"/>
          <w:szCs w:val="18"/>
        </w:rPr>
        <w:footnoteRef/>
      </w:r>
      <w:r w:rsidRPr="0070138A">
        <w:rPr>
          <w:color w:val="000000" w:themeColor="text1"/>
          <w:sz w:val="18"/>
          <w:szCs w:val="18"/>
        </w:rPr>
        <w:t xml:space="preserve"> </w:t>
      </w:r>
      <w:r w:rsidRPr="0070138A">
        <w:rPr>
          <w:color w:val="000000" w:themeColor="text1"/>
          <w:sz w:val="18"/>
          <w:szCs w:val="18"/>
          <w:lang w:val="en-AU"/>
        </w:rPr>
        <w:t xml:space="preserve">See, Luck, D (2007), </w:t>
      </w:r>
      <w:r w:rsidRPr="0070138A">
        <w:rPr>
          <w:i/>
          <w:color w:val="000000" w:themeColor="text1"/>
          <w:sz w:val="18"/>
          <w:szCs w:val="18"/>
          <w:lang w:val="en-AU"/>
        </w:rPr>
        <w:t>Future funding of the telecommunications universal service obligations in Australia</w:t>
      </w:r>
      <w:r w:rsidRPr="0070138A">
        <w:rPr>
          <w:color w:val="000000" w:themeColor="text1"/>
          <w:sz w:val="18"/>
          <w:szCs w:val="18"/>
          <w:lang w:val="en-AU"/>
        </w:rPr>
        <w:t xml:space="preserve">, Record of the Communications Policy &amp; Research Forum 2007, pp. 236-261; Organisation for Economic Cooperation and Development (OECD) (2010), </w:t>
      </w:r>
      <w:r w:rsidRPr="0070138A">
        <w:rPr>
          <w:i/>
          <w:color w:val="000000" w:themeColor="text1"/>
          <w:sz w:val="18"/>
          <w:szCs w:val="18"/>
          <w:lang w:val="en-AU"/>
        </w:rPr>
        <w:t>Universal Service Obligations, A Republication Under A New Title Of The Otherwise Unaltered</w:t>
      </w:r>
      <w:r w:rsidRPr="0070138A">
        <w:rPr>
          <w:color w:val="000000" w:themeColor="text1"/>
          <w:sz w:val="18"/>
          <w:szCs w:val="18"/>
          <w:lang w:val="en-AU"/>
        </w:rPr>
        <w:t xml:space="preserve"> </w:t>
      </w:r>
      <w:r w:rsidRPr="0070138A">
        <w:rPr>
          <w:i/>
          <w:color w:val="000000" w:themeColor="text1"/>
          <w:sz w:val="18"/>
          <w:szCs w:val="18"/>
          <w:lang w:val="en-AU"/>
        </w:rPr>
        <w:t>2004 OECD Policy Roundtable Paper</w:t>
      </w:r>
      <w:r w:rsidRPr="0070138A">
        <w:rPr>
          <w:color w:val="000000" w:themeColor="text1"/>
          <w:sz w:val="18"/>
          <w:szCs w:val="18"/>
          <w:lang w:val="en-AU"/>
        </w:rPr>
        <w:t xml:space="preserve"> on “Non-commercial service obligations and liberalisation”, DAF/Comp (2010) 13, OECD, Paris; Steering Committee on National Performance Monitoring of Government Trading Enterprises (SCNPMGTE) (1994), </w:t>
      </w:r>
      <w:r w:rsidRPr="0070138A">
        <w:rPr>
          <w:i/>
          <w:color w:val="000000" w:themeColor="text1"/>
          <w:sz w:val="18"/>
          <w:szCs w:val="18"/>
          <w:lang w:val="en-AU"/>
        </w:rPr>
        <w:t>Community Service Obligations: Some Definitional, Costing and Funding Issues</w:t>
      </w:r>
      <w:r w:rsidRPr="0070138A">
        <w:rPr>
          <w:color w:val="000000" w:themeColor="text1"/>
          <w:sz w:val="18"/>
          <w:szCs w:val="18"/>
          <w:lang w:val="en-AU"/>
        </w:rPr>
        <w:t xml:space="preserve">, the Industry Commission, Canberra; Arnold, R, D </w:t>
      </w:r>
      <w:r w:rsidRPr="0070138A">
        <w:rPr>
          <w:i/>
          <w:color w:val="000000" w:themeColor="text1"/>
          <w:sz w:val="18"/>
          <w:szCs w:val="18"/>
          <w:lang w:val="en-AU"/>
        </w:rPr>
        <w:t>et al</w:t>
      </w:r>
      <w:r w:rsidRPr="0070138A">
        <w:rPr>
          <w:color w:val="000000" w:themeColor="text1"/>
          <w:sz w:val="18"/>
          <w:szCs w:val="18"/>
          <w:lang w:val="en-AU"/>
        </w:rPr>
        <w:t xml:space="preserve">. (1995), </w:t>
      </w:r>
      <w:r w:rsidRPr="0070138A">
        <w:rPr>
          <w:i/>
          <w:color w:val="000000" w:themeColor="text1"/>
          <w:sz w:val="18"/>
          <w:szCs w:val="18"/>
          <w:lang w:val="en-AU"/>
        </w:rPr>
        <w:t>Issues in infrastructure pricing, Bureau of Industry Economics Research Report</w:t>
      </w:r>
      <w:r w:rsidRPr="0070138A">
        <w:rPr>
          <w:color w:val="000000" w:themeColor="text1"/>
          <w:sz w:val="18"/>
          <w:szCs w:val="18"/>
          <w:lang w:val="en-AU"/>
        </w:rPr>
        <w:t xml:space="preserve"> Number 69, The Australian Government Publishing Service, Canberra; Harvey, M (1992), </w:t>
      </w:r>
      <w:r w:rsidRPr="0070138A">
        <w:rPr>
          <w:i/>
          <w:color w:val="000000" w:themeColor="text1"/>
          <w:sz w:val="18"/>
          <w:szCs w:val="18"/>
          <w:lang w:val="en-AU"/>
        </w:rPr>
        <w:t>The costs of community service obligations in roads</w:t>
      </w:r>
      <w:r w:rsidRPr="0070138A">
        <w:rPr>
          <w:color w:val="000000" w:themeColor="text1"/>
          <w:sz w:val="18"/>
          <w:szCs w:val="18"/>
          <w:lang w:val="en-AU"/>
        </w:rPr>
        <w:t xml:space="preserve">, Paper presented to the Australian Transport Research Forum, BTCE Conference Paper, Bureau of Transport and Communications Economics, Canberra; </w:t>
      </w:r>
      <w:proofErr w:type="spellStart"/>
      <w:r w:rsidRPr="0070138A">
        <w:rPr>
          <w:color w:val="000000" w:themeColor="text1"/>
          <w:sz w:val="18"/>
          <w:szCs w:val="18"/>
          <w:lang w:val="en-AU"/>
        </w:rPr>
        <w:t>Hilmer</w:t>
      </w:r>
      <w:proofErr w:type="spellEnd"/>
      <w:r w:rsidRPr="0070138A">
        <w:rPr>
          <w:color w:val="000000" w:themeColor="text1"/>
          <w:sz w:val="18"/>
          <w:szCs w:val="18"/>
          <w:lang w:val="en-AU"/>
        </w:rPr>
        <w:t xml:space="preserve">, FG, M Rayner and G </w:t>
      </w:r>
      <w:proofErr w:type="spellStart"/>
      <w:r w:rsidRPr="0070138A">
        <w:rPr>
          <w:color w:val="000000" w:themeColor="text1"/>
          <w:sz w:val="18"/>
          <w:szCs w:val="18"/>
          <w:lang w:val="en-AU"/>
        </w:rPr>
        <w:t>Taperell</w:t>
      </w:r>
      <w:proofErr w:type="spellEnd"/>
      <w:r w:rsidRPr="0070138A">
        <w:rPr>
          <w:color w:val="000000" w:themeColor="text1"/>
          <w:sz w:val="18"/>
          <w:szCs w:val="18"/>
          <w:lang w:val="en-AU"/>
        </w:rPr>
        <w:t xml:space="preserve"> (1993), </w:t>
      </w:r>
      <w:r w:rsidRPr="0070138A">
        <w:rPr>
          <w:i/>
          <w:color w:val="000000" w:themeColor="text1"/>
          <w:sz w:val="18"/>
          <w:szCs w:val="18"/>
          <w:lang w:val="en-AU"/>
        </w:rPr>
        <w:t>National Competition Policy</w:t>
      </w:r>
      <w:r w:rsidRPr="0070138A">
        <w:rPr>
          <w:color w:val="000000" w:themeColor="text1"/>
          <w:sz w:val="18"/>
          <w:szCs w:val="18"/>
          <w:lang w:val="en-AU"/>
        </w:rPr>
        <w:t xml:space="preserve">, Australian Government Publishing Service, Canberra; Industry Commission (1997), </w:t>
      </w:r>
      <w:r w:rsidRPr="0070138A">
        <w:rPr>
          <w:i/>
          <w:color w:val="000000" w:themeColor="text1"/>
          <w:sz w:val="18"/>
          <w:szCs w:val="18"/>
          <w:lang w:val="en-AU"/>
        </w:rPr>
        <w:t>Community Service Obligations: Policies and Practices of Australian Governments</w:t>
      </w:r>
      <w:r w:rsidRPr="0070138A">
        <w:rPr>
          <w:color w:val="000000" w:themeColor="text1"/>
          <w:sz w:val="18"/>
          <w:szCs w:val="18"/>
          <w:lang w:val="en-AU"/>
        </w:rPr>
        <w:t>, Industry Commission Information Paper, Australian Government Publishing Service, Canberra.</w:t>
      </w:r>
    </w:p>
  </w:footnote>
  <w:footnote w:id="17">
    <w:p w:rsidR="00C32FE8" w:rsidRPr="0070138A" w:rsidRDefault="00C32FE8" w:rsidP="00930125">
      <w:pPr>
        <w:pStyle w:val="FootnoteText"/>
        <w:spacing w:before="0" w:after="0"/>
        <w:rPr>
          <w:sz w:val="18"/>
          <w:szCs w:val="18"/>
          <w:lang w:val="en-AU"/>
        </w:rPr>
      </w:pPr>
      <w:r w:rsidRPr="00D510E4">
        <w:rPr>
          <w:rStyle w:val="FootnoteReference"/>
          <w:color w:val="auto"/>
          <w:sz w:val="18"/>
          <w:szCs w:val="18"/>
        </w:rPr>
        <w:footnoteRef/>
      </w:r>
      <w:r w:rsidRPr="00D510E4">
        <w:rPr>
          <w:color w:val="auto"/>
          <w:sz w:val="18"/>
          <w:szCs w:val="18"/>
        </w:rPr>
        <w:t xml:space="preserve"> World Bank Group, </w:t>
      </w:r>
      <w:hyperlink r:id="rId14" w:history="1">
        <w:r w:rsidRPr="00D510E4">
          <w:rPr>
            <w:rStyle w:val="Hyperlink"/>
            <w:i/>
            <w:sz w:val="18"/>
            <w:szCs w:val="18"/>
          </w:rPr>
          <w:t>Broadband Strategies Toolkit</w:t>
        </w:r>
      </w:hyperlink>
      <w:r w:rsidRPr="00D510E4">
        <w:rPr>
          <w:color w:val="auto"/>
          <w:sz w:val="18"/>
          <w:szCs w:val="18"/>
        </w:rPr>
        <w:t>, Module 4, Universal Access Strategy and Broadband Development</w:t>
      </w:r>
    </w:p>
  </w:footnote>
  <w:footnote w:id="18">
    <w:p w:rsidR="00C32FE8" w:rsidRPr="0070138A" w:rsidRDefault="00C32FE8" w:rsidP="0064370B">
      <w:pPr>
        <w:pStyle w:val="FootnoteText"/>
        <w:spacing w:before="0" w:after="0"/>
        <w:rPr>
          <w:sz w:val="18"/>
          <w:szCs w:val="18"/>
          <w:lang w:val="en-AU"/>
        </w:rPr>
      </w:pPr>
      <w:r w:rsidRPr="0070138A">
        <w:rPr>
          <w:rStyle w:val="FootnoteReference"/>
          <w:sz w:val="18"/>
          <w:szCs w:val="18"/>
        </w:rPr>
        <w:footnoteRef/>
      </w:r>
      <w:r w:rsidRPr="0070138A">
        <w:rPr>
          <w:sz w:val="18"/>
          <w:szCs w:val="18"/>
        </w:rPr>
        <w:t xml:space="preserve"> </w:t>
      </w:r>
      <w:r>
        <w:rPr>
          <w:color w:val="auto"/>
          <w:sz w:val="18"/>
          <w:szCs w:val="18"/>
          <w:lang w:val="en-AU"/>
        </w:rPr>
        <w:t>Australia Post</w:t>
      </w:r>
      <w:r w:rsidRPr="00D510E4">
        <w:rPr>
          <w:color w:val="auto"/>
          <w:sz w:val="18"/>
          <w:szCs w:val="18"/>
          <w:lang w:val="en-AU"/>
        </w:rPr>
        <w:t xml:space="preserve">, </w:t>
      </w:r>
      <w:hyperlink r:id="rId15" w:history="1">
        <w:r w:rsidRPr="00D510E4">
          <w:rPr>
            <w:rStyle w:val="Hyperlink"/>
            <w:i/>
            <w:sz w:val="18"/>
            <w:szCs w:val="18"/>
            <w:lang w:val="en-AU"/>
          </w:rPr>
          <w:t>Letter Losses Drive Australia Post Profit Decline, Pointing to Necessary Reform</w:t>
        </w:r>
      </w:hyperlink>
      <w:r w:rsidRPr="00D510E4">
        <w:rPr>
          <w:color w:val="auto"/>
          <w:sz w:val="18"/>
          <w:szCs w:val="18"/>
          <w:lang w:val="en-AU"/>
        </w:rPr>
        <w:t>, 23</w:t>
      </w:r>
      <w:r>
        <w:rPr>
          <w:color w:val="auto"/>
          <w:sz w:val="18"/>
          <w:szCs w:val="18"/>
          <w:lang w:val="en-AU"/>
        </w:rPr>
        <w:t> </w:t>
      </w:r>
      <w:r w:rsidRPr="00D510E4">
        <w:rPr>
          <w:color w:val="auto"/>
          <w:sz w:val="18"/>
          <w:szCs w:val="18"/>
          <w:lang w:val="en-AU"/>
        </w:rPr>
        <w:t>February</w:t>
      </w:r>
      <w:r>
        <w:rPr>
          <w:color w:val="auto"/>
          <w:sz w:val="18"/>
          <w:szCs w:val="18"/>
          <w:lang w:val="en-AU"/>
        </w:rPr>
        <w:t> </w:t>
      </w:r>
      <w:r w:rsidRPr="00D510E4">
        <w:rPr>
          <w:color w:val="auto"/>
          <w:sz w:val="18"/>
          <w:szCs w:val="18"/>
          <w:lang w:val="en-AU"/>
        </w:rPr>
        <w:t xml:space="preserve">2015. </w:t>
      </w:r>
    </w:p>
  </w:footnote>
  <w:footnote w:id="19">
    <w:p w:rsidR="00C32FE8" w:rsidRPr="00A65FBB" w:rsidRDefault="00C32FE8" w:rsidP="00B74C57">
      <w:pPr>
        <w:pStyle w:val="FootnoteText"/>
        <w:spacing w:before="0" w:after="0"/>
        <w:rPr>
          <w:sz w:val="16"/>
          <w:szCs w:val="16"/>
          <w:lang w:val="en-AU"/>
        </w:rPr>
      </w:pPr>
      <w:r w:rsidRPr="00A65FBB">
        <w:rPr>
          <w:rStyle w:val="FootnoteReference"/>
          <w:color w:val="000000" w:themeColor="text1"/>
          <w:sz w:val="16"/>
          <w:szCs w:val="16"/>
        </w:rPr>
        <w:footnoteRef/>
      </w:r>
      <w:r w:rsidRPr="00A65FBB">
        <w:rPr>
          <w:color w:val="000000" w:themeColor="text1"/>
          <w:sz w:val="16"/>
          <w:szCs w:val="16"/>
        </w:rPr>
        <w:t xml:space="preserve"> Independent Pricing and Regulatory Tribunal of NSW</w:t>
      </w:r>
      <w:r w:rsidRPr="00A65FBB">
        <w:rPr>
          <w:color w:val="000000" w:themeColor="text1"/>
          <w:sz w:val="16"/>
          <w:szCs w:val="16"/>
          <w:lang w:val="en-AU"/>
        </w:rPr>
        <w:t xml:space="preserve">, ‘IPART cost building block and pricing model’ (22 December 2009). See </w:t>
      </w:r>
      <w:hyperlink r:id="rId16" w:history="1">
        <w:r w:rsidRPr="00A65FBB">
          <w:rPr>
            <w:rStyle w:val="Hyperlink"/>
            <w:sz w:val="16"/>
            <w:szCs w:val="16"/>
            <w:lang w:val="en-AU"/>
          </w:rPr>
          <w:t>http://www.ipart.nsw.gov.au/Home/Industries/Research/Reviews/Financial_Models/IPART_cost_building_block_and_pricing_model</w:t>
        </w:r>
      </w:hyperlink>
      <w:r w:rsidRPr="00A65FBB">
        <w:rPr>
          <w:sz w:val="16"/>
          <w:szCs w:val="16"/>
          <w:lang w:val="en-AU"/>
        </w:rPr>
        <w:t xml:space="preserve"> </w:t>
      </w:r>
    </w:p>
  </w:footnote>
  <w:footnote w:id="20">
    <w:p w:rsidR="00C32FE8" w:rsidRPr="00D510E4" w:rsidRDefault="00C32FE8" w:rsidP="001C2222">
      <w:pPr>
        <w:pStyle w:val="FootnoteText"/>
        <w:spacing w:before="0" w:after="0"/>
        <w:rPr>
          <w:color w:val="000000" w:themeColor="text1"/>
          <w:sz w:val="18"/>
          <w:szCs w:val="18"/>
          <w:lang w:val="en-AU"/>
        </w:rPr>
      </w:pPr>
      <w:r w:rsidRPr="00D510E4">
        <w:rPr>
          <w:rStyle w:val="FootnoteReference"/>
          <w:color w:val="000000" w:themeColor="text1"/>
          <w:sz w:val="18"/>
          <w:szCs w:val="18"/>
        </w:rPr>
        <w:footnoteRef/>
      </w:r>
      <w:r w:rsidRPr="00D510E4">
        <w:rPr>
          <w:color w:val="000000" w:themeColor="text1"/>
          <w:sz w:val="18"/>
          <w:szCs w:val="18"/>
        </w:rPr>
        <w:t xml:space="preserve"> </w:t>
      </w:r>
      <w:r w:rsidRPr="00D510E4">
        <w:rPr>
          <w:color w:val="000000" w:themeColor="text1"/>
          <w:sz w:val="18"/>
          <w:szCs w:val="18"/>
          <w:lang w:val="en-AU"/>
        </w:rPr>
        <w:t>Cooper, R. and Kaplan, R., ‘</w:t>
      </w:r>
      <w:hyperlink r:id="rId17" w:history="1">
        <w:r w:rsidRPr="00D510E4">
          <w:rPr>
            <w:rStyle w:val="Hyperlink"/>
            <w:sz w:val="18"/>
            <w:szCs w:val="18"/>
            <w:lang w:val="en-AU"/>
          </w:rPr>
          <w:t>Profit priorities from Activity-Based Costing</w:t>
        </w:r>
      </w:hyperlink>
      <w:r w:rsidRPr="00D510E4">
        <w:rPr>
          <w:sz w:val="18"/>
          <w:szCs w:val="18"/>
          <w:lang w:val="en-AU"/>
        </w:rPr>
        <w:t>’</w:t>
      </w:r>
      <w:r w:rsidRPr="00D510E4">
        <w:rPr>
          <w:color w:val="000000" w:themeColor="text1"/>
          <w:sz w:val="18"/>
          <w:szCs w:val="18"/>
          <w:lang w:val="en-AU"/>
        </w:rPr>
        <w:t xml:space="preserve">, </w:t>
      </w:r>
      <w:r w:rsidRPr="00D510E4">
        <w:rPr>
          <w:i/>
          <w:color w:val="000000" w:themeColor="text1"/>
          <w:sz w:val="18"/>
          <w:szCs w:val="18"/>
          <w:lang w:val="en-AU"/>
        </w:rPr>
        <w:t>Harvard Business Review</w:t>
      </w:r>
      <w:r w:rsidRPr="00D510E4">
        <w:rPr>
          <w:color w:val="000000" w:themeColor="text1"/>
          <w:sz w:val="18"/>
          <w:szCs w:val="18"/>
          <w:lang w:val="en-AU"/>
        </w:rPr>
        <w:t>, (May-June 1991).</w:t>
      </w:r>
    </w:p>
  </w:footnote>
  <w:footnote w:id="21">
    <w:p w:rsidR="00C32FE8" w:rsidRPr="00D510E4" w:rsidRDefault="00C32FE8" w:rsidP="001C2222">
      <w:pPr>
        <w:pStyle w:val="FootnoteText"/>
        <w:spacing w:before="0" w:after="0"/>
        <w:rPr>
          <w:color w:val="000000" w:themeColor="text1"/>
          <w:sz w:val="18"/>
          <w:szCs w:val="18"/>
          <w:lang w:val="en-AU"/>
        </w:rPr>
      </w:pPr>
      <w:r w:rsidRPr="00D510E4">
        <w:rPr>
          <w:rStyle w:val="FootnoteReference"/>
          <w:color w:val="000000" w:themeColor="text1"/>
          <w:sz w:val="18"/>
          <w:szCs w:val="18"/>
        </w:rPr>
        <w:footnoteRef/>
      </w:r>
      <w:r w:rsidRPr="00D510E4">
        <w:rPr>
          <w:color w:val="000000" w:themeColor="text1"/>
          <w:sz w:val="18"/>
          <w:szCs w:val="18"/>
        </w:rPr>
        <w:t xml:space="preserve"> ACCC, </w:t>
      </w:r>
      <w:hyperlink r:id="rId18" w:history="1">
        <w:r w:rsidRPr="00D510E4">
          <w:rPr>
            <w:rStyle w:val="Hyperlink"/>
            <w:i/>
            <w:sz w:val="18"/>
            <w:szCs w:val="18"/>
          </w:rPr>
          <w:t>ACCC Decision: Australia Post price notification for its ‘ordinary’ letter service February 2014</w:t>
        </w:r>
      </w:hyperlink>
      <w:r w:rsidRPr="00D510E4">
        <w:rPr>
          <w:sz w:val="18"/>
          <w:szCs w:val="18"/>
        </w:rPr>
        <w:t xml:space="preserve">, </w:t>
      </w:r>
      <w:r w:rsidRPr="00D510E4">
        <w:rPr>
          <w:color w:val="000000" w:themeColor="text1"/>
          <w:sz w:val="18"/>
          <w:szCs w:val="18"/>
        </w:rPr>
        <w:t xml:space="preserve">(February 2014). </w:t>
      </w:r>
    </w:p>
  </w:footnote>
  <w:footnote w:id="22">
    <w:p w:rsidR="00C32FE8" w:rsidRPr="00D510E4" w:rsidRDefault="00C32FE8" w:rsidP="00CC0533">
      <w:pPr>
        <w:pStyle w:val="FootnoteText"/>
        <w:spacing w:before="0" w:after="0"/>
        <w:jc w:val="both"/>
        <w:rPr>
          <w:sz w:val="18"/>
          <w:szCs w:val="18"/>
          <w:lang w:val="en-AU"/>
        </w:rPr>
      </w:pPr>
      <w:r w:rsidRPr="00D510E4">
        <w:rPr>
          <w:rStyle w:val="FootnoteReference"/>
          <w:color w:val="000000" w:themeColor="text1"/>
          <w:sz w:val="18"/>
          <w:szCs w:val="18"/>
        </w:rPr>
        <w:footnoteRef/>
      </w:r>
      <w:r w:rsidRPr="00D510E4">
        <w:rPr>
          <w:color w:val="000000" w:themeColor="text1"/>
          <w:sz w:val="18"/>
          <w:szCs w:val="18"/>
        </w:rPr>
        <w:t xml:space="preserve"> See, </w:t>
      </w:r>
      <w:r w:rsidRPr="00D510E4">
        <w:rPr>
          <w:color w:val="000000" w:themeColor="text1"/>
          <w:sz w:val="18"/>
          <w:szCs w:val="18"/>
          <w:lang w:val="en-AU"/>
        </w:rPr>
        <w:t xml:space="preserve">McKinsey-KPMG, </w:t>
      </w:r>
      <w:r w:rsidRPr="00D510E4">
        <w:rPr>
          <w:i/>
          <w:color w:val="000000" w:themeColor="text1"/>
          <w:sz w:val="18"/>
          <w:szCs w:val="18"/>
          <w:lang w:val="en-AU"/>
        </w:rPr>
        <w:t>Implementation Study for the National Broadband Network</w:t>
      </w:r>
      <w:r w:rsidRPr="00D510E4">
        <w:rPr>
          <w:color w:val="000000" w:themeColor="text1"/>
          <w:sz w:val="18"/>
          <w:szCs w:val="18"/>
          <w:lang w:val="en-AU"/>
        </w:rPr>
        <w:t xml:space="preserve">, (March 2010); </w:t>
      </w:r>
      <w:hyperlink r:id="rId19" w:history="1">
        <w:r w:rsidRPr="00D510E4">
          <w:rPr>
            <w:rStyle w:val="Hyperlink"/>
            <w:i/>
            <w:sz w:val="18"/>
            <w:szCs w:val="18"/>
            <w:lang w:val="en-AU"/>
          </w:rPr>
          <w:t>Addition Information</w:t>
        </w:r>
      </w:hyperlink>
      <w:r w:rsidRPr="00D510E4">
        <w:rPr>
          <w:sz w:val="18"/>
          <w:szCs w:val="18"/>
          <w:lang w:val="en-AU"/>
        </w:rPr>
        <w:t xml:space="preserve">, </w:t>
      </w:r>
      <w:r w:rsidRPr="00D510E4">
        <w:rPr>
          <w:color w:val="000000" w:themeColor="text1"/>
          <w:sz w:val="18"/>
          <w:szCs w:val="18"/>
          <w:lang w:val="en-AU"/>
        </w:rPr>
        <w:t xml:space="preserve">(regarding Telstra and NBN Co Definitive Agreements), 2011 Internal rate of return (IRR) from NBN Co, </w:t>
      </w:r>
      <w:hyperlink r:id="rId20" w:history="1">
        <w:r w:rsidRPr="00D510E4">
          <w:rPr>
            <w:rStyle w:val="Hyperlink"/>
            <w:i/>
            <w:sz w:val="18"/>
            <w:szCs w:val="18"/>
            <w:lang w:val="en-AU"/>
          </w:rPr>
          <w:t>Strategic Review</w:t>
        </w:r>
      </w:hyperlink>
      <w:r w:rsidRPr="00D510E4">
        <w:rPr>
          <w:sz w:val="18"/>
          <w:szCs w:val="18"/>
          <w:lang w:val="en-AU"/>
        </w:rPr>
        <w:t>, [</w:t>
      </w:r>
      <w:r w:rsidRPr="00D510E4">
        <w:rPr>
          <w:color w:val="000000" w:themeColor="text1"/>
          <w:sz w:val="18"/>
          <w:szCs w:val="18"/>
          <w:lang w:val="en-AU"/>
        </w:rPr>
        <w:t xml:space="preserve">public, redacted version] December 2013; </w:t>
      </w:r>
      <w:proofErr w:type="spellStart"/>
      <w:r w:rsidRPr="00D510E4">
        <w:rPr>
          <w:color w:val="000000" w:themeColor="text1"/>
          <w:sz w:val="18"/>
          <w:szCs w:val="18"/>
          <w:lang w:val="en-AU"/>
        </w:rPr>
        <w:t>Vertigan</w:t>
      </w:r>
      <w:proofErr w:type="spellEnd"/>
      <w:r w:rsidRPr="00D510E4">
        <w:rPr>
          <w:color w:val="000000" w:themeColor="text1"/>
          <w:sz w:val="18"/>
          <w:szCs w:val="18"/>
          <w:lang w:val="en-AU"/>
        </w:rPr>
        <w:t xml:space="preserve"> </w:t>
      </w:r>
      <w:r w:rsidRPr="00D510E4">
        <w:rPr>
          <w:i/>
          <w:color w:val="000000" w:themeColor="text1"/>
          <w:sz w:val="18"/>
          <w:szCs w:val="18"/>
          <w:lang w:val="en-AU"/>
        </w:rPr>
        <w:t>et al</w:t>
      </w:r>
      <w:r w:rsidRPr="00D510E4">
        <w:rPr>
          <w:color w:val="000000" w:themeColor="text1"/>
          <w:sz w:val="18"/>
          <w:szCs w:val="18"/>
          <w:lang w:val="en-AU"/>
        </w:rPr>
        <w:t xml:space="preserve">. </w:t>
      </w:r>
      <w:r w:rsidRPr="00D510E4">
        <w:rPr>
          <w:sz w:val="18"/>
          <w:szCs w:val="18"/>
          <w:lang w:val="en-AU"/>
        </w:rPr>
        <w:t>‘</w:t>
      </w:r>
      <w:hyperlink r:id="rId21" w:history="1">
        <w:r w:rsidRPr="00D510E4">
          <w:rPr>
            <w:rStyle w:val="Hyperlink"/>
            <w:sz w:val="18"/>
            <w:szCs w:val="18"/>
            <w:lang w:val="en-AU"/>
          </w:rPr>
          <w:t>Volume II: Cost Benefit Analysis</w:t>
        </w:r>
      </w:hyperlink>
      <w:r w:rsidRPr="00D510E4">
        <w:rPr>
          <w:sz w:val="18"/>
          <w:szCs w:val="18"/>
          <w:lang w:val="en-AU"/>
        </w:rPr>
        <w:t xml:space="preserve">’, </w:t>
      </w:r>
      <w:r w:rsidRPr="00D510E4">
        <w:rPr>
          <w:i/>
          <w:color w:val="000000" w:themeColor="text1"/>
          <w:sz w:val="18"/>
          <w:szCs w:val="18"/>
          <w:lang w:val="en-AU"/>
        </w:rPr>
        <w:t>Independent cost-benefit analysis of broadband review of regulation</w:t>
      </w:r>
      <w:r w:rsidRPr="00D510E4">
        <w:rPr>
          <w:color w:val="000000" w:themeColor="text1"/>
          <w:sz w:val="18"/>
          <w:szCs w:val="18"/>
          <w:lang w:val="en-AU"/>
        </w:rPr>
        <w:t xml:space="preserve"> (August 2014), p. </w:t>
      </w:r>
      <w:r w:rsidRPr="00D510E4">
        <w:rPr>
          <w:sz w:val="18"/>
          <w:szCs w:val="18"/>
          <w:lang w:val="en-AU"/>
        </w:rPr>
        <w:t>40.</w:t>
      </w:r>
    </w:p>
    <w:p w:rsidR="00C32FE8" w:rsidRPr="0070138A" w:rsidRDefault="00C32FE8" w:rsidP="00CC0533">
      <w:pPr>
        <w:pStyle w:val="FootnoteText"/>
        <w:spacing w:before="0" w:after="0"/>
        <w:ind w:left="360"/>
        <w:jc w:val="both"/>
        <w:rPr>
          <w:sz w:val="18"/>
          <w:szCs w:val="18"/>
          <w:lang w:val="en-AU"/>
        </w:rPr>
      </w:pPr>
    </w:p>
  </w:footnote>
  <w:footnote w:id="23">
    <w:p w:rsidR="00C32FE8" w:rsidRPr="00D510E4" w:rsidRDefault="00C32FE8">
      <w:pPr>
        <w:pStyle w:val="FootnoteText"/>
        <w:rPr>
          <w:color w:val="auto"/>
          <w:sz w:val="18"/>
          <w:szCs w:val="18"/>
          <w:lang w:val="en-AU"/>
        </w:rPr>
      </w:pPr>
      <w:r w:rsidRPr="00D510E4">
        <w:rPr>
          <w:rStyle w:val="FootnoteReference"/>
          <w:color w:val="auto"/>
          <w:sz w:val="18"/>
          <w:szCs w:val="18"/>
        </w:rPr>
        <w:footnoteRef/>
      </w:r>
      <w:r w:rsidRPr="00D510E4">
        <w:rPr>
          <w:color w:val="auto"/>
          <w:sz w:val="18"/>
          <w:szCs w:val="18"/>
        </w:rPr>
        <w:t xml:space="preserve"> Australian Government,</w:t>
      </w:r>
      <w:r w:rsidRPr="00D510E4">
        <w:rPr>
          <w:sz w:val="18"/>
          <w:szCs w:val="18"/>
        </w:rPr>
        <w:t xml:space="preserve"> </w:t>
      </w:r>
      <w:hyperlink r:id="rId22" w:history="1">
        <w:r w:rsidRPr="00D510E4">
          <w:rPr>
            <w:rStyle w:val="Hyperlink"/>
            <w:i/>
            <w:sz w:val="18"/>
            <w:szCs w:val="18"/>
            <w:lang w:val="en-AU"/>
          </w:rPr>
          <w:t>Telecommunications Regulatory and Structural Reform</w:t>
        </w:r>
      </w:hyperlink>
      <w:r w:rsidRPr="00D510E4">
        <w:rPr>
          <w:sz w:val="18"/>
          <w:szCs w:val="18"/>
          <w:lang w:val="en-AU"/>
        </w:rPr>
        <w:t xml:space="preserve"> </w:t>
      </w:r>
      <w:r w:rsidRPr="00D510E4">
        <w:rPr>
          <w:color w:val="auto"/>
          <w:sz w:val="18"/>
          <w:szCs w:val="18"/>
          <w:lang w:val="en-AU"/>
        </w:rPr>
        <w:t>policy paper, December 2014 p. 6.</w:t>
      </w:r>
    </w:p>
  </w:footnote>
  <w:footnote w:id="24">
    <w:p w:rsidR="00C32FE8" w:rsidRPr="00831D8E" w:rsidRDefault="00C32FE8">
      <w:pPr>
        <w:pStyle w:val="FootnoteText"/>
        <w:rPr>
          <w:lang w:val="en-AU"/>
        </w:rPr>
      </w:pPr>
      <w:r w:rsidRPr="00D510E4">
        <w:rPr>
          <w:rStyle w:val="FootnoteReference"/>
          <w:color w:val="auto"/>
          <w:sz w:val="18"/>
          <w:szCs w:val="18"/>
        </w:rPr>
        <w:footnoteRef/>
      </w:r>
      <w:r w:rsidRPr="00D510E4">
        <w:rPr>
          <w:sz w:val="18"/>
          <w:szCs w:val="18"/>
        </w:rPr>
        <w:t xml:space="preserve"> </w:t>
      </w:r>
      <w:hyperlink r:id="rId23" w:history="1">
        <w:r w:rsidRPr="00D510E4">
          <w:rPr>
            <w:rStyle w:val="Hyperlink"/>
            <w:i/>
            <w:sz w:val="18"/>
            <w:szCs w:val="18"/>
            <w:lang w:val="en-AU"/>
          </w:rPr>
          <w:t>Telecommunications Act 1997</w:t>
        </w:r>
      </w:hyperlink>
      <w:r w:rsidRPr="00D510E4">
        <w:rPr>
          <w:sz w:val="18"/>
          <w:szCs w:val="18"/>
          <w:lang w:val="en-AU"/>
        </w:rPr>
        <w:t xml:space="preserve">, </w:t>
      </w:r>
      <w:r w:rsidRPr="00D510E4">
        <w:rPr>
          <w:color w:val="auto"/>
          <w:sz w:val="18"/>
          <w:szCs w:val="18"/>
          <w:lang w:val="en-AU"/>
        </w:rPr>
        <w:t>Part 8, section 142A</w:t>
      </w:r>
      <w:r w:rsidRPr="00A56B3A">
        <w:rPr>
          <w:color w:val="auto"/>
          <w:lang w:val="en-AU"/>
        </w:rPr>
        <w:t xml:space="preserve"> </w:t>
      </w:r>
    </w:p>
  </w:footnote>
  <w:footnote w:id="25">
    <w:p w:rsidR="00C32FE8" w:rsidRPr="00D510E4" w:rsidRDefault="00C32FE8">
      <w:pPr>
        <w:pStyle w:val="FootnoteText"/>
        <w:rPr>
          <w:sz w:val="18"/>
          <w:szCs w:val="18"/>
          <w:lang w:val="en-AU"/>
        </w:rPr>
      </w:pPr>
      <w:r w:rsidRPr="00F17D84">
        <w:rPr>
          <w:rStyle w:val="FootnoteReference"/>
          <w:color w:val="auto"/>
          <w:sz w:val="18"/>
          <w:szCs w:val="18"/>
        </w:rPr>
        <w:footnoteRef/>
      </w:r>
      <w:r w:rsidRPr="00F17D84">
        <w:rPr>
          <w:color w:val="auto"/>
          <w:sz w:val="18"/>
          <w:szCs w:val="18"/>
        </w:rPr>
        <w:t xml:space="preserve"> Future inclusion of mobile network operators could be considered on the basis of mobile networks operating in competition with fixed line networks primarily resulting in fixed to mobile substitution rather than fixed-mobile complementarity. The BCR notes that the extent of fixed to mobile substitution is not clear. It is likely that the full extent of competition and substitution between fixed line and mobile networks may not be known for many years. In this context, and noting the Government’s Policy Paper guidance on industry funding eligibility, the BCR will focus on arrangements relevant to high-speed fixed line networks.</w:t>
      </w:r>
    </w:p>
  </w:footnote>
  <w:footnote w:id="26">
    <w:p w:rsidR="00C32FE8" w:rsidRPr="00D510E4" w:rsidRDefault="00C32FE8" w:rsidP="00BB38CD">
      <w:pPr>
        <w:pStyle w:val="FootnoteText"/>
        <w:rPr>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000000" w:themeColor="text1"/>
          <w:sz w:val="18"/>
          <w:szCs w:val="18"/>
        </w:rPr>
        <w:t xml:space="preserve">ACMA, </w:t>
      </w:r>
      <w:hyperlink r:id="rId24" w:history="1">
        <w:r w:rsidRPr="00D510E4">
          <w:rPr>
            <w:rStyle w:val="Hyperlink"/>
            <w:i/>
            <w:sz w:val="18"/>
            <w:szCs w:val="18"/>
          </w:rPr>
          <w:t>Summary of 2013-14 eligible revenue calculation</w:t>
        </w:r>
      </w:hyperlink>
    </w:p>
  </w:footnote>
  <w:footnote w:id="27">
    <w:p w:rsidR="00C32FE8" w:rsidRPr="00BD6F53" w:rsidRDefault="00C32FE8" w:rsidP="00BB38CD">
      <w:pPr>
        <w:pStyle w:val="FootnoteText"/>
        <w:rPr>
          <w:sz w:val="18"/>
          <w:szCs w:val="18"/>
        </w:rPr>
      </w:pPr>
      <w:r w:rsidRPr="00D510E4">
        <w:rPr>
          <w:rStyle w:val="FootnoteReference"/>
          <w:color w:val="auto"/>
          <w:sz w:val="18"/>
          <w:szCs w:val="18"/>
        </w:rPr>
        <w:footnoteRef/>
      </w:r>
      <w:r w:rsidRPr="00D510E4">
        <w:rPr>
          <w:color w:val="auto"/>
          <w:sz w:val="18"/>
          <w:szCs w:val="18"/>
        </w:rPr>
        <w:t xml:space="preserve"> </w:t>
      </w:r>
      <w:r>
        <w:rPr>
          <w:color w:val="auto"/>
          <w:sz w:val="18"/>
          <w:szCs w:val="18"/>
        </w:rPr>
        <w:t xml:space="preserve">Commerce Commission New Zealand, </w:t>
      </w:r>
      <w:hyperlink r:id="rId25" w:history="1">
        <w:r w:rsidRPr="00D510E4">
          <w:rPr>
            <w:rStyle w:val="Hyperlink"/>
            <w:i/>
            <w:sz w:val="18"/>
            <w:szCs w:val="18"/>
          </w:rPr>
          <w:t>Final liability allocation determination under sections 87 and 88 of the Telecommunications Act 2001 for 1 July 2013 to 30 June 2014 [2014] NZCC 44</w:t>
        </w:r>
      </w:hyperlink>
      <w:r>
        <w:rPr>
          <w:color w:val="auto"/>
          <w:sz w:val="18"/>
          <w:szCs w:val="18"/>
        </w:rPr>
        <w:t>,</w:t>
      </w:r>
      <w:r w:rsidRPr="00D510E4">
        <w:rPr>
          <w:color w:val="auto"/>
          <w:sz w:val="18"/>
          <w:szCs w:val="18"/>
        </w:rPr>
        <w:t xml:space="preserve"> p. 3</w:t>
      </w:r>
      <w:r>
        <w:rPr>
          <w:color w:val="auto"/>
          <w:sz w:val="18"/>
          <w:szCs w:val="18"/>
        </w:rPr>
        <w:t>7.</w:t>
      </w:r>
      <w:hyperlink r:id="rId26" w:history="1"/>
    </w:p>
  </w:footnote>
  <w:footnote w:id="28">
    <w:p w:rsidR="00C32FE8" w:rsidRPr="00BD6F53" w:rsidRDefault="00C32FE8" w:rsidP="00703F60">
      <w:pPr>
        <w:pStyle w:val="FootnoteText"/>
        <w:rPr>
          <w:sz w:val="18"/>
          <w:szCs w:val="18"/>
        </w:rPr>
      </w:pPr>
      <w:r w:rsidRPr="00D510E4">
        <w:rPr>
          <w:rStyle w:val="FootnoteReference"/>
          <w:color w:val="auto"/>
          <w:sz w:val="18"/>
          <w:szCs w:val="18"/>
        </w:rPr>
        <w:footnoteRef/>
      </w:r>
      <w:r w:rsidRPr="00D510E4">
        <w:rPr>
          <w:color w:val="auto"/>
          <w:sz w:val="18"/>
          <w:szCs w:val="18"/>
        </w:rPr>
        <w:t xml:space="preserve"> </w:t>
      </w:r>
      <w:r>
        <w:rPr>
          <w:color w:val="auto"/>
          <w:sz w:val="18"/>
          <w:szCs w:val="18"/>
        </w:rPr>
        <w:t xml:space="preserve">Commerce Commission New Zealand, </w:t>
      </w:r>
      <w:hyperlink r:id="rId27" w:history="1">
        <w:r w:rsidRPr="00D510E4">
          <w:rPr>
            <w:rStyle w:val="Hyperlink"/>
            <w:i/>
            <w:sz w:val="18"/>
            <w:szCs w:val="18"/>
          </w:rPr>
          <w:t>Final liability allocation determination under sections 87 and 88 of the Telecommunications Act 2001 for 1 July 2013 to 30 June 2014 [2014] NZCC 44</w:t>
        </w:r>
      </w:hyperlink>
      <w:r>
        <w:rPr>
          <w:color w:val="auto"/>
          <w:sz w:val="18"/>
          <w:szCs w:val="18"/>
        </w:rPr>
        <w:t>,</w:t>
      </w:r>
      <w:r w:rsidRPr="00D510E4">
        <w:rPr>
          <w:color w:val="auto"/>
          <w:sz w:val="18"/>
          <w:szCs w:val="18"/>
        </w:rPr>
        <w:t xml:space="preserve"> p. 31</w:t>
      </w:r>
      <w:r>
        <w:rPr>
          <w:color w:val="auto"/>
          <w:sz w:val="18"/>
          <w:szCs w:val="18"/>
        </w:rPr>
        <w:t>.</w:t>
      </w:r>
      <w:hyperlink r:id="rId28" w:history="1"/>
      <w:r>
        <w:rPr>
          <w:rStyle w:val="Hyperlink"/>
          <w:sz w:val="18"/>
          <w:szCs w:val="18"/>
        </w:rPr>
        <w:t xml:space="preserve"> </w:t>
      </w:r>
    </w:p>
  </w:footnote>
  <w:footnote w:id="29">
    <w:p w:rsidR="00C32FE8" w:rsidRPr="0070138A" w:rsidRDefault="00C32FE8" w:rsidP="00930125">
      <w:pPr>
        <w:pStyle w:val="FootnoteText"/>
        <w:spacing w:before="0" w:after="0"/>
        <w:rPr>
          <w:sz w:val="18"/>
          <w:szCs w:val="18"/>
          <w:lang w:val="en-AU"/>
        </w:rPr>
      </w:pPr>
      <w:r w:rsidRPr="00582955">
        <w:rPr>
          <w:rStyle w:val="FootnoteReference"/>
          <w:color w:val="auto"/>
          <w:sz w:val="18"/>
          <w:szCs w:val="18"/>
        </w:rPr>
        <w:footnoteRef/>
      </w:r>
      <w:r w:rsidRPr="00582955">
        <w:rPr>
          <w:color w:val="auto"/>
          <w:sz w:val="18"/>
          <w:szCs w:val="18"/>
        </w:rPr>
        <w:t xml:space="preserve"> </w:t>
      </w:r>
      <w:r w:rsidRPr="00582955">
        <w:rPr>
          <w:color w:val="auto"/>
          <w:sz w:val="18"/>
          <w:szCs w:val="18"/>
          <w:lang w:val="en-AU"/>
        </w:rPr>
        <w:t>This differs from Telstra provider of last resort obligation for the provision of standard telephone services under the            U</w:t>
      </w:r>
      <w:r w:rsidRPr="00582955">
        <w:rPr>
          <w:color w:val="auto"/>
          <w:sz w:val="18"/>
          <w:szCs w:val="18"/>
          <w:lang w:val="en-AU"/>
        </w:rPr>
        <w:softHyphen/>
        <w:t xml:space="preserve">niversal Service Obligation. See </w:t>
      </w:r>
      <w:hyperlink r:id="rId29" w:history="1">
        <w:r w:rsidRPr="0070138A">
          <w:rPr>
            <w:rStyle w:val="Hyperlink"/>
            <w:sz w:val="18"/>
            <w:szCs w:val="18"/>
            <w:lang w:val="en-AU"/>
          </w:rPr>
          <w:t>http://www.acma.gov.au/Citizen/Consumer-info/My-connected-home/The-NBN-and-you/the-universal-service-obligation-and-the-nbn</w:t>
        </w:r>
      </w:hyperlink>
      <w:r w:rsidRPr="0070138A">
        <w:rPr>
          <w:sz w:val="18"/>
          <w:szCs w:val="18"/>
          <w:lang w:val="en-AU"/>
        </w:rPr>
        <w:t xml:space="preserve"> </w:t>
      </w:r>
    </w:p>
  </w:footnote>
  <w:footnote w:id="30">
    <w:p w:rsidR="00C32FE8" w:rsidRPr="0070138A" w:rsidRDefault="00C32FE8" w:rsidP="00930125">
      <w:pPr>
        <w:pStyle w:val="FootnoteText"/>
        <w:spacing w:before="0" w:after="0"/>
        <w:rPr>
          <w:rFonts w:asciiTheme="minorHAnsi" w:hAnsiTheme="minorHAnsi"/>
          <w:sz w:val="18"/>
          <w:szCs w:val="18"/>
        </w:rPr>
      </w:pPr>
      <w:r w:rsidRPr="0070138A">
        <w:rPr>
          <w:rStyle w:val="FootnoteReference"/>
          <w:rFonts w:asciiTheme="minorHAnsi" w:hAnsiTheme="minorHAnsi"/>
          <w:sz w:val="18"/>
          <w:szCs w:val="18"/>
        </w:rPr>
        <w:footnoteRef/>
      </w:r>
      <w:r w:rsidRPr="0070138A">
        <w:rPr>
          <w:rFonts w:asciiTheme="minorHAnsi" w:hAnsiTheme="minorHAnsi"/>
          <w:sz w:val="18"/>
          <w:szCs w:val="18"/>
        </w:rPr>
        <w:t xml:space="preserve"> </w:t>
      </w:r>
      <w:r w:rsidRPr="00D64DDA">
        <w:rPr>
          <w:rFonts w:asciiTheme="minorHAnsi" w:hAnsiTheme="minorHAnsi"/>
          <w:color w:val="auto"/>
          <w:sz w:val="18"/>
          <w:szCs w:val="18"/>
        </w:rPr>
        <w:t xml:space="preserve">TUSMA, </w:t>
      </w:r>
      <w:hyperlink r:id="rId30" w:history="1">
        <w:r w:rsidRPr="00D64DDA">
          <w:rPr>
            <w:rStyle w:val="Hyperlink"/>
            <w:rFonts w:asciiTheme="minorHAnsi" w:hAnsiTheme="minorHAnsi"/>
            <w:i/>
            <w:sz w:val="18"/>
            <w:szCs w:val="18"/>
          </w:rPr>
          <w:t>Corporate Plan 2012-15</w:t>
        </w:r>
      </w:hyperlink>
      <w:r w:rsidRPr="00D64DDA">
        <w:rPr>
          <w:rFonts w:asciiTheme="minorHAnsi" w:hAnsiTheme="minorHAnsi"/>
          <w:color w:val="auto"/>
          <w:sz w:val="18"/>
          <w:szCs w:val="18"/>
        </w:rPr>
        <w:t>, p. 4</w:t>
      </w:r>
      <w:r>
        <w:rPr>
          <w:rFonts w:asciiTheme="minorHAnsi" w:hAnsiTheme="minorHAnsi"/>
          <w:color w:val="auto"/>
          <w:sz w:val="18"/>
          <w:szCs w:val="18"/>
        </w:rPr>
        <w:t>.</w:t>
      </w:r>
    </w:p>
  </w:footnote>
  <w:footnote w:id="31">
    <w:p w:rsidR="00C32FE8" w:rsidRPr="00D510E4" w:rsidRDefault="00C32FE8" w:rsidP="00930125">
      <w:pPr>
        <w:pStyle w:val="FootnoteText"/>
        <w:spacing w:before="0" w:after="0"/>
        <w:rPr>
          <w:rFonts w:asciiTheme="minorHAnsi" w:hAnsiTheme="minorHAnsi"/>
          <w:sz w:val="18"/>
          <w:szCs w:val="18"/>
        </w:rPr>
      </w:pPr>
      <w:r w:rsidRPr="00D510E4">
        <w:rPr>
          <w:rStyle w:val="FootnoteReference"/>
          <w:rFonts w:asciiTheme="minorHAnsi" w:hAnsiTheme="minorHAnsi"/>
          <w:sz w:val="18"/>
          <w:szCs w:val="18"/>
        </w:rPr>
        <w:footnoteRef/>
      </w:r>
      <w:r w:rsidRPr="00D510E4">
        <w:rPr>
          <w:rFonts w:asciiTheme="minorHAnsi" w:hAnsiTheme="minorHAnsi"/>
          <w:sz w:val="18"/>
          <w:szCs w:val="18"/>
        </w:rPr>
        <w:t xml:space="preserve"> </w:t>
      </w:r>
      <w:r w:rsidRPr="00D510E4">
        <w:rPr>
          <w:rFonts w:asciiTheme="minorHAnsi" w:hAnsiTheme="minorHAnsi"/>
          <w:color w:val="auto"/>
          <w:sz w:val="18"/>
          <w:szCs w:val="18"/>
        </w:rPr>
        <w:t xml:space="preserve">ACMA, </w:t>
      </w:r>
      <w:hyperlink r:id="rId31" w:history="1">
        <w:proofErr w:type="spellStart"/>
        <w:r w:rsidRPr="00D510E4">
          <w:rPr>
            <w:rStyle w:val="Hyperlink"/>
            <w:rFonts w:asciiTheme="minorHAnsi" w:hAnsiTheme="minorHAnsi"/>
            <w:i/>
            <w:sz w:val="18"/>
            <w:szCs w:val="18"/>
          </w:rPr>
          <w:t>Telecomms</w:t>
        </w:r>
        <w:proofErr w:type="spellEnd"/>
        <w:r w:rsidRPr="00D510E4">
          <w:rPr>
            <w:rStyle w:val="Hyperlink"/>
            <w:rFonts w:asciiTheme="minorHAnsi" w:hAnsiTheme="minorHAnsi"/>
            <w:i/>
            <w:sz w:val="18"/>
            <w:szCs w:val="18"/>
          </w:rPr>
          <w:t xml:space="preserve"> funding arrangements</w:t>
        </w:r>
      </w:hyperlink>
      <w:r w:rsidRPr="00D510E4">
        <w:rPr>
          <w:rFonts w:asciiTheme="minorHAnsi" w:hAnsiTheme="minorHAnsi"/>
          <w:color w:val="auto"/>
          <w:sz w:val="18"/>
          <w:szCs w:val="18"/>
        </w:rPr>
        <w:t xml:space="preserve">, accessed </w:t>
      </w:r>
      <w:r>
        <w:rPr>
          <w:rFonts w:asciiTheme="minorHAnsi" w:hAnsiTheme="minorHAnsi"/>
          <w:color w:val="auto"/>
          <w:sz w:val="18"/>
          <w:szCs w:val="18"/>
        </w:rPr>
        <w:t>3</w:t>
      </w:r>
      <w:r w:rsidRPr="00D510E4">
        <w:rPr>
          <w:rFonts w:asciiTheme="minorHAnsi" w:hAnsiTheme="minorHAnsi"/>
          <w:color w:val="auto"/>
          <w:sz w:val="18"/>
          <w:szCs w:val="18"/>
        </w:rPr>
        <w:t xml:space="preserve"> May 2015</w:t>
      </w:r>
    </w:p>
  </w:footnote>
  <w:footnote w:id="32">
    <w:p w:rsidR="00C32FE8" w:rsidRPr="00D510E4" w:rsidRDefault="00C32FE8">
      <w:pPr>
        <w:pStyle w:val="FootnoteText"/>
        <w:rPr>
          <w:sz w:val="18"/>
          <w:szCs w:val="18"/>
          <w:lang w:val="en-AU"/>
        </w:rPr>
      </w:pPr>
      <w:r w:rsidRPr="00D510E4">
        <w:rPr>
          <w:rStyle w:val="FootnoteReference"/>
          <w:sz w:val="18"/>
          <w:szCs w:val="18"/>
        </w:rPr>
        <w:footnoteRef/>
      </w:r>
      <w:r w:rsidRPr="00D510E4">
        <w:rPr>
          <w:sz w:val="18"/>
          <w:szCs w:val="18"/>
        </w:rPr>
        <w:t xml:space="preserve"> </w:t>
      </w:r>
      <w:r w:rsidRPr="00D510E4">
        <w:rPr>
          <w:color w:val="auto"/>
          <w:sz w:val="18"/>
          <w:szCs w:val="18"/>
          <w:lang w:val="en-AU"/>
        </w:rPr>
        <w:t xml:space="preserve">TUSMA, </w:t>
      </w:r>
      <w:hyperlink r:id="rId32" w:history="1">
        <w:r w:rsidRPr="00D510E4">
          <w:rPr>
            <w:rStyle w:val="Hyperlink"/>
            <w:i/>
            <w:sz w:val="18"/>
            <w:szCs w:val="18"/>
          </w:rPr>
          <w:t>Register of Public Interest Telecommunications Contracts</w:t>
        </w:r>
      </w:hyperlink>
      <w:r w:rsidRPr="00D510E4">
        <w:rPr>
          <w:sz w:val="18"/>
          <w:szCs w:val="18"/>
          <w:lang w:val="en-AU"/>
        </w:rPr>
        <w:t xml:space="preserve">, </w:t>
      </w:r>
      <w:r w:rsidRPr="00D510E4">
        <w:rPr>
          <w:color w:val="auto"/>
          <w:sz w:val="18"/>
          <w:szCs w:val="18"/>
          <w:lang w:val="en-AU"/>
        </w:rPr>
        <w:t>accessed 3 May 2015</w:t>
      </w:r>
    </w:p>
  </w:footnote>
  <w:footnote w:id="33">
    <w:p w:rsidR="00C32FE8" w:rsidRPr="00D510E4" w:rsidRDefault="00C32FE8">
      <w:pPr>
        <w:pStyle w:val="FootnoteText"/>
        <w:rPr>
          <w:lang w:val="en-AU"/>
        </w:rPr>
      </w:pPr>
      <w:r w:rsidRPr="00D510E4">
        <w:rPr>
          <w:rStyle w:val="FootnoteReference"/>
          <w:sz w:val="18"/>
          <w:szCs w:val="18"/>
        </w:rPr>
        <w:footnoteRef/>
      </w:r>
      <w:r w:rsidRPr="00D510E4">
        <w:rPr>
          <w:sz w:val="18"/>
          <w:szCs w:val="18"/>
        </w:rPr>
        <w:t xml:space="preserve"> </w:t>
      </w:r>
      <w:r w:rsidRPr="00D510E4">
        <w:rPr>
          <w:color w:val="auto"/>
          <w:sz w:val="18"/>
          <w:szCs w:val="18"/>
          <w:lang w:val="en-AU"/>
        </w:rPr>
        <w:t xml:space="preserve">RTIRC </w:t>
      </w:r>
      <w:hyperlink r:id="rId33" w:history="1">
        <w:r w:rsidRPr="00D510E4">
          <w:rPr>
            <w:rStyle w:val="Hyperlink"/>
            <w:sz w:val="18"/>
            <w:szCs w:val="18"/>
            <w:lang w:val="en-AU"/>
          </w:rPr>
          <w:t>website</w:t>
        </w:r>
      </w:hyperlink>
      <w:r w:rsidRPr="00D510E4">
        <w:rPr>
          <w:color w:val="auto"/>
          <w:sz w:val="18"/>
          <w:szCs w:val="18"/>
          <w:lang w:val="en-AU"/>
        </w:rPr>
        <w:t>, accessed 6 May 2015</w:t>
      </w:r>
    </w:p>
  </w:footnote>
  <w:footnote w:id="34">
    <w:p w:rsidR="00C32FE8" w:rsidRPr="00434499" w:rsidRDefault="00C32FE8">
      <w:pPr>
        <w:pStyle w:val="FootnoteText"/>
        <w:rPr>
          <w:lang w:val="en-AU"/>
        </w:rPr>
      </w:pPr>
      <w:r w:rsidRPr="00434499">
        <w:rPr>
          <w:rStyle w:val="FootnoteReference"/>
          <w:color w:val="auto"/>
        </w:rPr>
        <w:footnoteRef/>
      </w:r>
      <w:r w:rsidRPr="00434499">
        <w:rPr>
          <w:color w:val="auto"/>
        </w:rPr>
        <w:t xml:space="preserve"> </w:t>
      </w:r>
      <w:r w:rsidRPr="00D510E4">
        <w:rPr>
          <w:color w:val="auto"/>
          <w:sz w:val="18"/>
          <w:szCs w:val="18"/>
          <w:lang w:val="en-AU"/>
        </w:rPr>
        <w:t>NBN Co</w:t>
      </w:r>
      <w:r>
        <w:rPr>
          <w:color w:val="auto"/>
          <w:sz w:val="18"/>
          <w:szCs w:val="18"/>
          <w:lang w:val="en-AU"/>
        </w:rPr>
        <w:t xml:space="preserve"> website</w:t>
      </w:r>
      <w:r w:rsidRPr="00D510E4">
        <w:rPr>
          <w:color w:val="auto"/>
          <w:sz w:val="18"/>
          <w:szCs w:val="18"/>
          <w:lang w:val="en-AU"/>
        </w:rPr>
        <w:t xml:space="preserve">, </w:t>
      </w:r>
      <w:hyperlink r:id="rId34" w:history="1">
        <w:r w:rsidRPr="00D510E4">
          <w:rPr>
            <w:rStyle w:val="Hyperlink"/>
            <w:i/>
            <w:sz w:val="18"/>
            <w:szCs w:val="18"/>
            <w:lang w:val="en-AU"/>
          </w:rPr>
          <w:t>Special Access Undertaking</w:t>
        </w:r>
      </w:hyperlink>
      <w:r w:rsidRPr="00D510E4">
        <w:rPr>
          <w:color w:val="auto"/>
          <w:sz w:val="18"/>
          <w:szCs w:val="18"/>
          <w:lang w:val="en-AU"/>
        </w:rPr>
        <w:t>, accessed on 6 May 2015</w:t>
      </w:r>
    </w:p>
  </w:footnote>
  <w:footnote w:id="35">
    <w:p w:rsidR="00C32FE8" w:rsidRPr="00D510E4" w:rsidRDefault="00C32FE8" w:rsidP="003A1184">
      <w:pPr>
        <w:pStyle w:val="FootnoteText"/>
        <w:rPr>
          <w:sz w:val="18"/>
          <w:szCs w:val="18"/>
          <w:lang w:val="en-AU"/>
        </w:rPr>
      </w:pPr>
      <w:r w:rsidRPr="00D510E4">
        <w:rPr>
          <w:rStyle w:val="FootnoteReference"/>
          <w:color w:val="auto"/>
          <w:sz w:val="18"/>
          <w:szCs w:val="18"/>
        </w:rPr>
        <w:footnoteRef/>
      </w:r>
      <w:r w:rsidRPr="00D510E4">
        <w:rPr>
          <w:color w:val="auto"/>
          <w:sz w:val="18"/>
          <w:szCs w:val="18"/>
        </w:rPr>
        <w:t xml:space="preserve"> </w:t>
      </w:r>
      <w:r w:rsidRPr="00D510E4">
        <w:rPr>
          <w:color w:val="auto"/>
          <w:sz w:val="18"/>
          <w:szCs w:val="18"/>
          <w:lang w:val="en-AU"/>
        </w:rPr>
        <w:t xml:space="preserve">The Statement of Expectations and NBN policy papers are available at the </w:t>
      </w:r>
      <w:hyperlink r:id="rId35" w:history="1">
        <w:r w:rsidRPr="00D510E4">
          <w:rPr>
            <w:rStyle w:val="Hyperlink"/>
            <w:sz w:val="18"/>
            <w:szCs w:val="18"/>
            <w:lang w:val="en-AU"/>
          </w:rPr>
          <w:t>Department of Communications website</w:t>
        </w:r>
      </w:hyperlink>
      <w:r w:rsidRPr="00D510E4">
        <w:rPr>
          <w:sz w:val="18"/>
          <w:szCs w:val="18"/>
          <w:lang w:val="en-A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Default="00C32FE8" w:rsidP="008E44AC">
    <w:pPr>
      <w:pStyle w:val="Header"/>
      <w:ind w:left="-1800" w:right="-1623"/>
    </w:pPr>
    <w:r>
      <w:rPr>
        <w:noProof/>
        <w:lang w:val="en-AU" w:eastAsia="en-AU"/>
      </w:rPr>
      <w:drawing>
        <wp:anchor distT="0" distB="0" distL="114300" distR="114300" simplePos="0" relativeHeight="251656704" behindDoc="1" locked="0" layoutInCell="1" allowOverlap="1" wp14:anchorId="33DF1DF1" wp14:editId="118C6CB0">
          <wp:simplePos x="0" y="0"/>
          <wp:positionH relativeFrom="page">
            <wp:posOffset>0</wp:posOffset>
          </wp:positionH>
          <wp:positionV relativeFrom="page">
            <wp:posOffset>0</wp:posOffset>
          </wp:positionV>
          <wp:extent cx="7559040" cy="10692384"/>
          <wp:effectExtent l="0" t="0" r="1016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Default="00C32FE8">
    <w:pPr>
      <w:pStyle w:val="Header"/>
    </w:pPr>
    <w:r>
      <w:rPr>
        <w:noProof/>
        <w:lang w:val="en-AU" w:eastAsia="en-AU"/>
      </w:rPr>
      <w:drawing>
        <wp:anchor distT="0" distB="0" distL="114300" distR="114300" simplePos="0" relativeHeight="251661824" behindDoc="1" locked="0" layoutInCell="1" allowOverlap="1" wp14:anchorId="53325003" wp14:editId="4C346625">
          <wp:simplePos x="0" y="0"/>
          <wp:positionH relativeFrom="page">
            <wp:posOffset>-16188</wp:posOffset>
          </wp:positionH>
          <wp:positionV relativeFrom="page">
            <wp:posOffset>-1270</wp:posOffset>
          </wp:positionV>
          <wp:extent cx="7664400" cy="406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64400" cy="406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FE8" w:rsidRDefault="00C32FE8" w:rsidP="008E44AC">
    <w:pPr>
      <w:pStyle w:val="Header"/>
      <w:ind w:left="-1800" w:right="-1623"/>
    </w:pPr>
    <w:r>
      <w:rPr>
        <w:noProof/>
        <w:lang w:val="en-AU" w:eastAsia="en-AU"/>
      </w:rPr>
      <w:drawing>
        <wp:anchor distT="0" distB="0" distL="114300" distR="114300" simplePos="0" relativeHeight="251651584" behindDoc="1" locked="0" layoutInCell="1" allowOverlap="1" wp14:anchorId="11A18531" wp14:editId="7C7F6963">
          <wp:simplePos x="0" y="0"/>
          <wp:positionH relativeFrom="page">
            <wp:posOffset>0</wp:posOffset>
          </wp:positionH>
          <wp:positionV relativeFrom="page">
            <wp:posOffset>194945</wp:posOffset>
          </wp:positionV>
          <wp:extent cx="7535267" cy="92731"/>
          <wp:effectExtent l="0" t="0" r="8890" b="8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3.png"/>
                  <pic:cNvPicPr/>
                </pic:nvPicPr>
                <pic:blipFill rotWithShape="1">
                  <a:blip r:embed="rId1">
                    <a:extLst>
                      <a:ext uri="{28A0092B-C50C-407E-A947-70E740481C1C}">
                        <a14:useLocalDpi xmlns:a14="http://schemas.microsoft.com/office/drawing/2010/main" val="0"/>
                      </a:ext>
                    </a:extLst>
                  </a:blip>
                  <a:srcRect l="-58" t="64022" r="58" b="35108"/>
                  <a:stretch/>
                </pic:blipFill>
                <pic:spPr bwMode="auto">
                  <a:xfrm>
                    <a:off x="0" y="0"/>
                    <a:ext cx="7545705" cy="92859"/>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C32FE8" w:rsidRDefault="00C32FE8"/>
  <w:p w:rsidR="00C32FE8" w:rsidRDefault="00C32F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22A55C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5A8E7A60"/>
    <w:lvl w:ilvl="0">
      <w:start w:val="1"/>
      <w:numFmt w:val="decimal"/>
      <w:pStyle w:val="Numberlist"/>
      <w:lvlText w:val="%1."/>
      <w:lvlJc w:val="left"/>
      <w:pPr>
        <w:tabs>
          <w:tab w:val="num" w:pos="0"/>
        </w:tabs>
        <w:ind w:left="360" w:hanging="360"/>
      </w:pPr>
      <w:rPr>
        <w:rFonts w:hint="default"/>
      </w:rPr>
    </w:lvl>
  </w:abstractNum>
  <w:abstractNum w:abstractNumId="2">
    <w:nsid w:val="FFFFFF89"/>
    <w:multiLevelType w:val="singleLevel"/>
    <w:tmpl w:val="3F4EEDE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EB55F81"/>
    <w:multiLevelType w:val="hybridMultilevel"/>
    <w:tmpl w:val="21728B38"/>
    <w:lvl w:ilvl="0" w:tplc="32204036">
      <w:start w:val="1"/>
      <w:numFmt w:val="decimal"/>
      <w:pStyle w:val="LegislationLvl1"/>
      <w:lvlText w:val="%1"/>
      <w:lvlJc w:val="left"/>
      <w:pPr>
        <w:tabs>
          <w:tab w:val="num" w:pos="1080"/>
        </w:tabs>
        <w:ind w:left="1080" w:hanging="720"/>
      </w:pPr>
      <w:rPr>
        <w:rFonts w:hint="default"/>
      </w:rPr>
    </w:lvl>
    <w:lvl w:ilvl="1" w:tplc="69E04334">
      <w:start w:val="1"/>
      <w:numFmt w:val="decimal"/>
      <w:pStyle w:val="LegislationLvl2"/>
      <w:lvlText w:val="(%2)"/>
      <w:lvlJc w:val="left"/>
      <w:pPr>
        <w:tabs>
          <w:tab w:val="num" w:pos="1440"/>
        </w:tabs>
        <w:ind w:left="1440" w:hanging="360"/>
      </w:pPr>
      <w:rPr>
        <w:rFonts w:ascii="Arial" w:hAnsi="Arial" w:cs="Arial" w:hint="default"/>
        <w:b w:val="0"/>
        <w:sz w:val="20"/>
        <w:szCs w:val="20"/>
      </w:rPr>
    </w:lvl>
    <w:lvl w:ilvl="2" w:tplc="BD8A0056">
      <w:start w:val="1"/>
      <w:numFmt w:val="lowerLetter"/>
      <w:pStyle w:val="LegislationLvl3"/>
      <w:lvlText w:val="(%3)"/>
      <w:lvlJc w:val="left"/>
      <w:pPr>
        <w:tabs>
          <w:tab w:val="num" w:pos="2340"/>
        </w:tabs>
        <w:ind w:left="2340" w:hanging="360"/>
      </w:pPr>
      <w:rPr>
        <w:rFonts w:hint="default"/>
      </w:rPr>
    </w:lvl>
    <w:lvl w:ilvl="3" w:tplc="BF665EE0">
      <w:start w:val="1"/>
      <w:numFmt w:val="lowerRoman"/>
      <w:pStyle w:val="LegislationLvl4"/>
      <w:lvlText w:val="(%4)"/>
      <w:lvlJc w:val="righ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316F2B"/>
    <w:multiLevelType w:val="hybridMultilevel"/>
    <w:tmpl w:val="0792E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790497"/>
    <w:multiLevelType w:val="hybridMultilevel"/>
    <w:tmpl w:val="838AA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B34D97"/>
    <w:multiLevelType w:val="hybridMultilevel"/>
    <w:tmpl w:val="895E5616"/>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23FA9D2A">
      <w:numFmt w:val="bullet"/>
      <w:lvlText w:val="•"/>
      <w:lvlJc w:val="left"/>
      <w:pPr>
        <w:ind w:left="2700" w:hanging="720"/>
      </w:pPr>
      <w:rPr>
        <w:rFonts w:ascii="Calibri" w:eastAsia="Cambria" w:hAnsi="Calibri"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227031"/>
    <w:multiLevelType w:val="hybridMultilevel"/>
    <w:tmpl w:val="9B70A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A45E59"/>
    <w:multiLevelType w:val="hybridMultilevel"/>
    <w:tmpl w:val="9C2A8DF6"/>
    <w:lvl w:ilvl="0" w:tplc="9FDC5E06">
      <w:start w:val="1"/>
      <w:numFmt w:val="bullet"/>
      <w:pStyle w:val="BCR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AF746F"/>
    <w:multiLevelType w:val="hybridMultilevel"/>
    <w:tmpl w:val="C98C7AD4"/>
    <w:lvl w:ilvl="0" w:tplc="D062D708">
      <w:start w:val="1"/>
      <w:numFmt w:val="decimal"/>
      <w:lvlText w:val="%1."/>
      <w:lvlJc w:val="left"/>
      <w:pPr>
        <w:ind w:left="360" w:hanging="360"/>
      </w:pPr>
    </w:lvl>
    <w:lvl w:ilvl="1" w:tplc="E02C9E76">
      <w:start w:val="1"/>
      <w:numFmt w:val="lowerLetter"/>
      <w:lvlText w:val="%2."/>
      <w:lvlJc w:val="left"/>
      <w:pPr>
        <w:ind w:left="1080" w:hanging="360"/>
      </w:pPr>
    </w:lvl>
    <w:lvl w:ilvl="2" w:tplc="9918BB32" w:tentative="1">
      <w:start w:val="1"/>
      <w:numFmt w:val="lowerRoman"/>
      <w:lvlText w:val="%3."/>
      <w:lvlJc w:val="right"/>
      <w:pPr>
        <w:ind w:left="1800" w:hanging="180"/>
      </w:pPr>
    </w:lvl>
    <w:lvl w:ilvl="3" w:tplc="FEDE18A2" w:tentative="1">
      <w:start w:val="1"/>
      <w:numFmt w:val="decimal"/>
      <w:lvlText w:val="%4."/>
      <w:lvlJc w:val="left"/>
      <w:pPr>
        <w:ind w:left="2520" w:hanging="360"/>
      </w:pPr>
    </w:lvl>
    <w:lvl w:ilvl="4" w:tplc="624686D6" w:tentative="1">
      <w:start w:val="1"/>
      <w:numFmt w:val="lowerLetter"/>
      <w:lvlText w:val="%5."/>
      <w:lvlJc w:val="left"/>
      <w:pPr>
        <w:ind w:left="3240" w:hanging="360"/>
      </w:pPr>
    </w:lvl>
    <w:lvl w:ilvl="5" w:tplc="352073B8" w:tentative="1">
      <w:start w:val="1"/>
      <w:numFmt w:val="lowerRoman"/>
      <w:lvlText w:val="%6."/>
      <w:lvlJc w:val="right"/>
      <w:pPr>
        <w:ind w:left="3960" w:hanging="180"/>
      </w:pPr>
    </w:lvl>
    <w:lvl w:ilvl="6" w:tplc="C58AC6FA" w:tentative="1">
      <w:start w:val="1"/>
      <w:numFmt w:val="decimal"/>
      <w:lvlText w:val="%7."/>
      <w:lvlJc w:val="left"/>
      <w:pPr>
        <w:ind w:left="4680" w:hanging="360"/>
      </w:pPr>
    </w:lvl>
    <w:lvl w:ilvl="7" w:tplc="E380298E" w:tentative="1">
      <w:start w:val="1"/>
      <w:numFmt w:val="lowerLetter"/>
      <w:lvlText w:val="%8."/>
      <w:lvlJc w:val="left"/>
      <w:pPr>
        <w:ind w:left="5400" w:hanging="360"/>
      </w:pPr>
    </w:lvl>
    <w:lvl w:ilvl="8" w:tplc="91B0B236" w:tentative="1">
      <w:start w:val="1"/>
      <w:numFmt w:val="lowerRoman"/>
      <w:lvlText w:val="%9."/>
      <w:lvlJc w:val="right"/>
      <w:pPr>
        <w:ind w:left="6120" w:hanging="180"/>
      </w:pPr>
    </w:lvl>
  </w:abstractNum>
  <w:abstractNum w:abstractNumId="11">
    <w:nsid w:val="411A5660"/>
    <w:multiLevelType w:val="hybridMultilevel"/>
    <w:tmpl w:val="C4F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E3E75E8"/>
    <w:multiLevelType w:val="multilevel"/>
    <w:tmpl w:val="A3AC9912"/>
    <w:styleLink w:val="HeadingNumbers"/>
    <w:lvl w:ilvl="0">
      <w:start w:val="1"/>
      <w:numFmt w:val="decimal"/>
      <w:lvlText w:val="%1"/>
      <w:lvlJc w:val="left"/>
      <w:pPr>
        <w:tabs>
          <w:tab w:val="num" w:pos="567"/>
        </w:tabs>
        <w:ind w:left="567" w:hanging="567"/>
      </w:pPr>
      <w:rPr>
        <w:rFonts w:hint="default"/>
        <w:b w:val="0"/>
        <w:i/>
        <w:color w:val="auto"/>
        <w:sz w:val="36"/>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upperLetter"/>
      <w:lvlRestart w:val="0"/>
      <w:lvlText w:val="%6"/>
      <w:lvlJc w:val="left"/>
      <w:pPr>
        <w:tabs>
          <w:tab w:val="num" w:pos="567"/>
        </w:tabs>
        <w:ind w:left="567" w:hanging="567"/>
      </w:pPr>
      <w:rPr>
        <w:rFonts w:hint="default"/>
        <w:b w:val="0"/>
        <w:i/>
        <w:caps w:val="0"/>
        <w:sz w:val="36"/>
        <w:szCs w:val="28"/>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asciiTheme="majorHAnsi" w:hAnsiTheme="majorHAnsi" w:hint="default"/>
      </w:rPr>
    </w:lvl>
    <w:lvl w:ilvl="8">
      <w:start w:val="1"/>
      <w:numFmt w:val="none"/>
      <w:lvlRestart w:val="0"/>
      <w:suff w:val="nothing"/>
      <w:lvlText w:val=""/>
      <w:lvlJc w:val="left"/>
      <w:pPr>
        <w:ind w:left="0" w:firstLine="0"/>
      </w:pPr>
      <w:rPr>
        <w:rFonts w:asciiTheme="majorHAnsi" w:hAnsiTheme="majorHAnsi" w:hint="default"/>
      </w:rPr>
    </w:lvl>
  </w:abstractNum>
  <w:abstractNum w:abstractNumId="13">
    <w:nsid w:val="5714650E"/>
    <w:multiLevelType w:val="multilevel"/>
    <w:tmpl w:val="AE580FCE"/>
    <w:styleLink w:val="Bulletlist"/>
    <w:lvl w:ilvl="0">
      <w:start w:val="1"/>
      <w:numFmt w:val="bullet"/>
      <w:lvlText w:val="&gt;"/>
      <w:lvlJc w:val="left"/>
      <w:pPr>
        <w:tabs>
          <w:tab w:val="num" w:pos="0"/>
        </w:tabs>
        <w:ind w:left="360" w:hanging="360"/>
      </w:pPr>
      <w:rPr>
        <w:rFonts w:ascii="Calibri" w:hAnsi="Calibri" w:hint="default"/>
        <w:color w:val="00647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
    <w:nsid w:val="63917BB9"/>
    <w:multiLevelType w:val="multilevel"/>
    <w:tmpl w:val="4E5C847A"/>
    <w:name w:val="PwCListNumbers12"/>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15">
    <w:nsid w:val="63A33D72"/>
    <w:multiLevelType w:val="hybridMultilevel"/>
    <w:tmpl w:val="1BAC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BF5696C"/>
    <w:multiLevelType w:val="hybridMultilevel"/>
    <w:tmpl w:val="503C791E"/>
    <w:lvl w:ilvl="0" w:tplc="6B6687BC">
      <w:start w:val="1"/>
      <w:numFmt w:val="decimal"/>
      <w:pStyle w:val="BCRHead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18120EA"/>
    <w:multiLevelType w:val="multilevel"/>
    <w:tmpl w:val="CB3EC8D0"/>
    <w:styleLink w:val="ListBullets"/>
    <w:lvl w:ilvl="0">
      <w:start w:val="1"/>
      <w:numFmt w:val="bullet"/>
      <w:lvlText w:val="■"/>
      <w:lvlJc w:val="left"/>
      <w:pPr>
        <w:tabs>
          <w:tab w:val="num" w:pos="284"/>
        </w:tabs>
        <w:ind w:left="284" w:hanging="284"/>
      </w:pPr>
      <w:rPr>
        <w:rFonts w:ascii="Franklin Gothic Demi" w:hAnsi="Franklin Gothic Demi" w:hint="default"/>
        <w:color w:val="8064A2" w:themeColor="accent4"/>
        <w:position w:val="3"/>
        <w:sz w:val="16"/>
      </w:rPr>
    </w:lvl>
    <w:lvl w:ilvl="1">
      <w:start w:val="1"/>
      <w:numFmt w:val="bullet"/>
      <w:lvlText w:val="–"/>
      <w:lvlJc w:val="left"/>
      <w:pPr>
        <w:tabs>
          <w:tab w:val="num" w:pos="567"/>
        </w:tabs>
        <w:ind w:left="567" w:hanging="283"/>
      </w:pPr>
    </w:lvl>
    <w:lvl w:ilvl="2">
      <w:start w:val="1"/>
      <w:numFmt w:val="bullet"/>
      <w:lvlText w:val="…"/>
      <w:lvlJc w:val="left"/>
      <w:pPr>
        <w:tabs>
          <w:tab w:val="num" w:pos="907"/>
        </w:tabs>
        <w:ind w:left="907" w:hanging="340"/>
      </w:pPr>
      <w:rPr>
        <w:rFonts w:ascii="Calisto MT" w:hAnsi="Calisto MT" w:hint="default"/>
        <w:color w:val="8064A2"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C285F09"/>
    <w:multiLevelType w:val="multilevel"/>
    <w:tmpl w:val="BEBCBB64"/>
    <w:styleLink w:val="BCRnumberedlist"/>
    <w:lvl w:ilvl="0">
      <w:start w:val="1"/>
      <w:numFmt w:val="decimal"/>
      <w:lvlText w:val="%1"/>
      <w:lvlJc w:val="left"/>
      <w:pPr>
        <w:ind w:left="720" w:hanging="360"/>
      </w:pPr>
      <w:rPr>
        <w:rFonts w:asciiTheme="minorHAnsi" w:hAnsiTheme="minorHAnsi" w:hint="default"/>
        <w:sz w:val="22"/>
      </w:rPr>
    </w:lvl>
    <w:lvl w:ilvl="1">
      <w:start w:val="1"/>
      <w:numFmt w:val="lowerLetter"/>
      <w:lvlText w:val="%2"/>
      <w:lvlJc w:val="left"/>
      <w:pPr>
        <w:ind w:left="1440" w:hanging="360"/>
      </w:pPr>
      <w:rPr>
        <w:rFonts w:asciiTheme="minorHAnsi" w:hAnsiTheme="minorHAnsi" w:cs="Courier New" w:hint="default"/>
        <w:sz w:val="22"/>
      </w:rPr>
    </w:lvl>
    <w:lvl w:ilvl="2">
      <w:start w:val="1"/>
      <w:numFmt w:val="lowerRoman"/>
      <w:lvlText w:val="%3"/>
      <w:lvlJc w:val="left"/>
      <w:pPr>
        <w:ind w:left="2160" w:hanging="360"/>
      </w:pPr>
      <w:rPr>
        <w:rFonts w:asciiTheme="minorHAnsi" w:hAnsiTheme="minorHAnsi"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
  </w:num>
  <w:num w:numId="4">
    <w:abstractNumId w:val="14"/>
  </w:num>
  <w:num w:numId="5">
    <w:abstractNumId w:val="18"/>
  </w:num>
  <w:num w:numId="6">
    <w:abstractNumId w:val="3"/>
  </w:num>
  <w:num w:numId="7">
    <w:abstractNumId w:val="10"/>
  </w:num>
  <w:num w:numId="8">
    <w:abstractNumId w:val="6"/>
  </w:num>
  <w:num w:numId="9">
    <w:abstractNumId w:val="7"/>
  </w:num>
  <w:num w:numId="10">
    <w:abstractNumId w:val="16"/>
  </w:num>
  <w:num w:numId="11">
    <w:abstractNumId w:val="0"/>
  </w:num>
  <w:num w:numId="12">
    <w:abstractNumId w:val="17"/>
  </w:num>
  <w:num w:numId="13">
    <w:abstractNumId w:val="12"/>
  </w:num>
  <w:num w:numId="14">
    <w:abstractNumId w:val="4"/>
  </w:num>
  <w:num w:numId="15">
    <w:abstractNumId w:val="15"/>
  </w:num>
  <w:num w:numId="16">
    <w:abstractNumId w:val="9"/>
  </w:num>
  <w:num w:numId="17">
    <w:abstractNumId w:val="8"/>
  </w:num>
  <w:num w:numId="18">
    <w:abstractNumId w:val="11"/>
  </w:num>
  <w:num w:numId="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E8A"/>
    <w:rsid w:val="00004FFD"/>
    <w:rsid w:val="00011B53"/>
    <w:rsid w:val="000127BB"/>
    <w:rsid w:val="0001379E"/>
    <w:rsid w:val="00013EFC"/>
    <w:rsid w:val="0001466C"/>
    <w:rsid w:val="000155E9"/>
    <w:rsid w:val="000166A5"/>
    <w:rsid w:val="00016E01"/>
    <w:rsid w:val="00017523"/>
    <w:rsid w:val="0002123F"/>
    <w:rsid w:val="00022055"/>
    <w:rsid w:val="00026AE2"/>
    <w:rsid w:val="00026BE3"/>
    <w:rsid w:val="00027F8A"/>
    <w:rsid w:val="00034030"/>
    <w:rsid w:val="000354F9"/>
    <w:rsid w:val="00036E81"/>
    <w:rsid w:val="000431D3"/>
    <w:rsid w:val="00044F30"/>
    <w:rsid w:val="00046394"/>
    <w:rsid w:val="00050024"/>
    <w:rsid w:val="00052B7A"/>
    <w:rsid w:val="00053602"/>
    <w:rsid w:val="00056042"/>
    <w:rsid w:val="000562DB"/>
    <w:rsid w:val="00056819"/>
    <w:rsid w:val="0006265C"/>
    <w:rsid w:val="00062FD2"/>
    <w:rsid w:val="0006441D"/>
    <w:rsid w:val="00065013"/>
    <w:rsid w:val="00066626"/>
    <w:rsid w:val="00073CD5"/>
    <w:rsid w:val="00075DDF"/>
    <w:rsid w:val="00075EA5"/>
    <w:rsid w:val="00077537"/>
    <w:rsid w:val="00082D35"/>
    <w:rsid w:val="00083269"/>
    <w:rsid w:val="00084BC4"/>
    <w:rsid w:val="0009004E"/>
    <w:rsid w:val="00092497"/>
    <w:rsid w:val="000944F7"/>
    <w:rsid w:val="000953BC"/>
    <w:rsid w:val="00097DFD"/>
    <w:rsid w:val="000A29FB"/>
    <w:rsid w:val="000A44C0"/>
    <w:rsid w:val="000A55B7"/>
    <w:rsid w:val="000A5C80"/>
    <w:rsid w:val="000A7FFE"/>
    <w:rsid w:val="000B0F38"/>
    <w:rsid w:val="000B3147"/>
    <w:rsid w:val="000B36A0"/>
    <w:rsid w:val="000B4D2D"/>
    <w:rsid w:val="000C180A"/>
    <w:rsid w:val="000C1B8E"/>
    <w:rsid w:val="000C5E89"/>
    <w:rsid w:val="000C780F"/>
    <w:rsid w:val="000C7EEC"/>
    <w:rsid w:val="000D121C"/>
    <w:rsid w:val="000D20D4"/>
    <w:rsid w:val="000D6037"/>
    <w:rsid w:val="000D6EE0"/>
    <w:rsid w:val="000E0F3D"/>
    <w:rsid w:val="000E15FF"/>
    <w:rsid w:val="000E2740"/>
    <w:rsid w:val="000E43A1"/>
    <w:rsid w:val="000E6867"/>
    <w:rsid w:val="000F0951"/>
    <w:rsid w:val="000F2C89"/>
    <w:rsid w:val="000F2EC4"/>
    <w:rsid w:val="000F3991"/>
    <w:rsid w:val="000F4856"/>
    <w:rsid w:val="000F62F6"/>
    <w:rsid w:val="000F6DF0"/>
    <w:rsid w:val="000F7427"/>
    <w:rsid w:val="000F7803"/>
    <w:rsid w:val="000F7A35"/>
    <w:rsid w:val="0010538B"/>
    <w:rsid w:val="001054C7"/>
    <w:rsid w:val="00107673"/>
    <w:rsid w:val="001125A7"/>
    <w:rsid w:val="00112F1F"/>
    <w:rsid w:val="00113862"/>
    <w:rsid w:val="0011593C"/>
    <w:rsid w:val="0011634F"/>
    <w:rsid w:val="001264C4"/>
    <w:rsid w:val="00130D74"/>
    <w:rsid w:val="00130F1F"/>
    <w:rsid w:val="001342DC"/>
    <w:rsid w:val="00134B05"/>
    <w:rsid w:val="001404B3"/>
    <w:rsid w:val="001408CB"/>
    <w:rsid w:val="001417AC"/>
    <w:rsid w:val="00141C66"/>
    <w:rsid w:val="00144779"/>
    <w:rsid w:val="00146279"/>
    <w:rsid w:val="00147DB6"/>
    <w:rsid w:val="00150D4C"/>
    <w:rsid w:val="00151B96"/>
    <w:rsid w:val="0015320E"/>
    <w:rsid w:val="001538C9"/>
    <w:rsid w:val="00156C97"/>
    <w:rsid w:val="001621D8"/>
    <w:rsid w:val="001626FA"/>
    <w:rsid w:val="00164CB5"/>
    <w:rsid w:val="00166817"/>
    <w:rsid w:val="00171080"/>
    <w:rsid w:val="00173CDF"/>
    <w:rsid w:val="00176101"/>
    <w:rsid w:val="00177162"/>
    <w:rsid w:val="00177C7A"/>
    <w:rsid w:val="001812AD"/>
    <w:rsid w:val="00184041"/>
    <w:rsid w:val="001857C4"/>
    <w:rsid w:val="001875DB"/>
    <w:rsid w:val="00187DB5"/>
    <w:rsid w:val="00194B1E"/>
    <w:rsid w:val="00194D10"/>
    <w:rsid w:val="0019612A"/>
    <w:rsid w:val="00197F37"/>
    <w:rsid w:val="001A0537"/>
    <w:rsid w:val="001A11A3"/>
    <w:rsid w:val="001A22A2"/>
    <w:rsid w:val="001A324D"/>
    <w:rsid w:val="001A33C3"/>
    <w:rsid w:val="001A4E5C"/>
    <w:rsid w:val="001A4F14"/>
    <w:rsid w:val="001B04D5"/>
    <w:rsid w:val="001B40C9"/>
    <w:rsid w:val="001C13EF"/>
    <w:rsid w:val="001C2222"/>
    <w:rsid w:val="001C2ED9"/>
    <w:rsid w:val="001C7648"/>
    <w:rsid w:val="001D0448"/>
    <w:rsid w:val="001D05AE"/>
    <w:rsid w:val="001D3620"/>
    <w:rsid w:val="001D70D2"/>
    <w:rsid w:val="001D7343"/>
    <w:rsid w:val="001D79E6"/>
    <w:rsid w:val="001D7F3A"/>
    <w:rsid w:val="001E37FC"/>
    <w:rsid w:val="001F3209"/>
    <w:rsid w:val="001F3953"/>
    <w:rsid w:val="001F5154"/>
    <w:rsid w:val="001F6B95"/>
    <w:rsid w:val="001F7935"/>
    <w:rsid w:val="002025E4"/>
    <w:rsid w:val="00203CE6"/>
    <w:rsid w:val="002042ED"/>
    <w:rsid w:val="002046FA"/>
    <w:rsid w:val="0020480F"/>
    <w:rsid w:val="00204950"/>
    <w:rsid w:val="0020500D"/>
    <w:rsid w:val="002050EF"/>
    <w:rsid w:val="002059AA"/>
    <w:rsid w:val="0020607A"/>
    <w:rsid w:val="00212839"/>
    <w:rsid w:val="00216083"/>
    <w:rsid w:val="00221A90"/>
    <w:rsid w:val="00221CAE"/>
    <w:rsid w:val="0022284B"/>
    <w:rsid w:val="00225F0C"/>
    <w:rsid w:val="0022674A"/>
    <w:rsid w:val="00226FD7"/>
    <w:rsid w:val="00227288"/>
    <w:rsid w:val="00227DCB"/>
    <w:rsid w:val="0023025D"/>
    <w:rsid w:val="00230E46"/>
    <w:rsid w:val="00232565"/>
    <w:rsid w:val="00233C2E"/>
    <w:rsid w:val="0023528E"/>
    <w:rsid w:val="002377D6"/>
    <w:rsid w:val="00237935"/>
    <w:rsid w:val="002428CB"/>
    <w:rsid w:val="00250659"/>
    <w:rsid w:val="00254A6F"/>
    <w:rsid w:val="00255F1A"/>
    <w:rsid w:val="00257D71"/>
    <w:rsid w:val="00257EF8"/>
    <w:rsid w:val="00260600"/>
    <w:rsid w:val="00262F8B"/>
    <w:rsid w:val="00265064"/>
    <w:rsid w:val="00267FBE"/>
    <w:rsid w:val="00270C31"/>
    <w:rsid w:val="00277CAB"/>
    <w:rsid w:val="002804F9"/>
    <w:rsid w:val="00281255"/>
    <w:rsid w:val="002815E7"/>
    <w:rsid w:val="00284EEE"/>
    <w:rsid w:val="002853ED"/>
    <w:rsid w:val="00293A5F"/>
    <w:rsid w:val="00297082"/>
    <w:rsid w:val="002A25BF"/>
    <w:rsid w:val="002A5749"/>
    <w:rsid w:val="002A5D74"/>
    <w:rsid w:val="002B34DA"/>
    <w:rsid w:val="002B5AFC"/>
    <w:rsid w:val="002C02E7"/>
    <w:rsid w:val="002C27FC"/>
    <w:rsid w:val="002C4C2D"/>
    <w:rsid w:val="002C5D81"/>
    <w:rsid w:val="002C6E9D"/>
    <w:rsid w:val="002D0BF5"/>
    <w:rsid w:val="002D3EDC"/>
    <w:rsid w:val="002D5DB9"/>
    <w:rsid w:val="002D622B"/>
    <w:rsid w:val="002E30EC"/>
    <w:rsid w:val="002E50A0"/>
    <w:rsid w:val="002F0C8A"/>
    <w:rsid w:val="002F507E"/>
    <w:rsid w:val="002F74EE"/>
    <w:rsid w:val="003002DA"/>
    <w:rsid w:val="0030489A"/>
    <w:rsid w:val="00305229"/>
    <w:rsid w:val="00305292"/>
    <w:rsid w:val="00305530"/>
    <w:rsid w:val="003057AC"/>
    <w:rsid w:val="00305A27"/>
    <w:rsid w:val="003078B3"/>
    <w:rsid w:val="00310FD6"/>
    <w:rsid w:val="003145D6"/>
    <w:rsid w:val="00315121"/>
    <w:rsid w:val="003155B9"/>
    <w:rsid w:val="00315E36"/>
    <w:rsid w:val="00324178"/>
    <w:rsid w:val="0032674D"/>
    <w:rsid w:val="00331700"/>
    <w:rsid w:val="00337D28"/>
    <w:rsid w:val="00340841"/>
    <w:rsid w:val="00345A9F"/>
    <w:rsid w:val="003465A4"/>
    <w:rsid w:val="0034717E"/>
    <w:rsid w:val="003475B6"/>
    <w:rsid w:val="00350195"/>
    <w:rsid w:val="00351C3A"/>
    <w:rsid w:val="00353A92"/>
    <w:rsid w:val="003543C3"/>
    <w:rsid w:val="0035558A"/>
    <w:rsid w:val="00356504"/>
    <w:rsid w:val="00361CE7"/>
    <w:rsid w:val="00367A7C"/>
    <w:rsid w:val="00374F16"/>
    <w:rsid w:val="0037590D"/>
    <w:rsid w:val="00376847"/>
    <w:rsid w:val="00381555"/>
    <w:rsid w:val="00385C57"/>
    <w:rsid w:val="003927F7"/>
    <w:rsid w:val="00394270"/>
    <w:rsid w:val="00394912"/>
    <w:rsid w:val="003953F9"/>
    <w:rsid w:val="003960A1"/>
    <w:rsid w:val="00396880"/>
    <w:rsid w:val="003A1184"/>
    <w:rsid w:val="003A2654"/>
    <w:rsid w:val="003A7E42"/>
    <w:rsid w:val="003B148E"/>
    <w:rsid w:val="003B1B2E"/>
    <w:rsid w:val="003B1CAB"/>
    <w:rsid w:val="003B629D"/>
    <w:rsid w:val="003B68C9"/>
    <w:rsid w:val="003B6F98"/>
    <w:rsid w:val="003B7AB7"/>
    <w:rsid w:val="003C00F9"/>
    <w:rsid w:val="003C0EF5"/>
    <w:rsid w:val="003C231A"/>
    <w:rsid w:val="003C4AA9"/>
    <w:rsid w:val="003C6366"/>
    <w:rsid w:val="003D0D8C"/>
    <w:rsid w:val="003D295F"/>
    <w:rsid w:val="003D6CCC"/>
    <w:rsid w:val="003D7605"/>
    <w:rsid w:val="003E1A2C"/>
    <w:rsid w:val="003E5861"/>
    <w:rsid w:val="003E788E"/>
    <w:rsid w:val="003F01A3"/>
    <w:rsid w:val="003F089A"/>
    <w:rsid w:val="003F0D4E"/>
    <w:rsid w:val="003F2A1A"/>
    <w:rsid w:val="003F3766"/>
    <w:rsid w:val="003F5298"/>
    <w:rsid w:val="003F649C"/>
    <w:rsid w:val="004018BD"/>
    <w:rsid w:val="00402C3E"/>
    <w:rsid w:val="004037B4"/>
    <w:rsid w:val="00406282"/>
    <w:rsid w:val="004066B7"/>
    <w:rsid w:val="00406FDF"/>
    <w:rsid w:val="004079C2"/>
    <w:rsid w:val="00410703"/>
    <w:rsid w:val="00414AA2"/>
    <w:rsid w:val="004159C0"/>
    <w:rsid w:val="00416681"/>
    <w:rsid w:val="0042493F"/>
    <w:rsid w:val="00431C41"/>
    <w:rsid w:val="00434499"/>
    <w:rsid w:val="0043649C"/>
    <w:rsid w:val="004403E0"/>
    <w:rsid w:val="0044059A"/>
    <w:rsid w:val="00440A88"/>
    <w:rsid w:val="00441842"/>
    <w:rsid w:val="0044215C"/>
    <w:rsid w:val="00444B74"/>
    <w:rsid w:val="00445D7F"/>
    <w:rsid w:val="00447220"/>
    <w:rsid w:val="00454AB5"/>
    <w:rsid w:val="004577FE"/>
    <w:rsid w:val="004601C0"/>
    <w:rsid w:val="00462B92"/>
    <w:rsid w:val="0046324A"/>
    <w:rsid w:val="0046351D"/>
    <w:rsid w:val="00464CE4"/>
    <w:rsid w:val="00471223"/>
    <w:rsid w:val="004731C7"/>
    <w:rsid w:val="004777B2"/>
    <w:rsid w:val="00477DBA"/>
    <w:rsid w:val="0048291B"/>
    <w:rsid w:val="00487F03"/>
    <w:rsid w:val="00487FCB"/>
    <w:rsid w:val="00490C78"/>
    <w:rsid w:val="0049234C"/>
    <w:rsid w:val="00497E98"/>
    <w:rsid w:val="004B3AE9"/>
    <w:rsid w:val="004B5BD3"/>
    <w:rsid w:val="004B5F8E"/>
    <w:rsid w:val="004B7205"/>
    <w:rsid w:val="004C035D"/>
    <w:rsid w:val="004C0AEC"/>
    <w:rsid w:val="004C3455"/>
    <w:rsid w:val="004C490A"/>
    <w:rsid w:val="004C7632"/>
    <w:rsid w:val="004D14F9"/>
    <w:rsid w:val="004D1686"/>
    <w:rsid w:val="004D16C7"/>
    <w:rsid w:val="004D2BEE"/>
    <w:rsid w:val="004D48C6"/>
    <w:rsid w:val="004D75F6"/>
    <w:rsid w:val="004E03E1"/>
    <w:rsid w:val="004E12DA"/>
    <w:rsid w:val="004E252D"/>
    <w:rsid w:val="004E39E5"/>
    <w:rsid w:val="004E4CAD"/>
    <w:rsid w:val="004E593A"/>
    <w:rsid w:val="004E6B6C"/>
    <w:rsid w:val="004E73B5"/>
    <w:rsid w:val="004F2AD9"/>
    <w:rsid w:val="004F3B44"/>
    <w:rsid w:val="004F3D01"/>
    <w:rsid w:val="004F3D6C"/>
    <w:rsid w:val="004F3D70"/>
    <w:rsid w:val="004F4933"/>
    <w:rsid w:val="004F54D0"/>
    <w:rsid w:val="004F576B"/>
    <w:rsid w:val="004F5C64"/>
    <w:rsid w:val="004F74F2"/>
    <w:rsid w:val="00502229"/>
    <w:rsid w:val="00505ED5"/>
    <w:rsid w:val="00507305"/>
    <w:rsid w:val="005078DC"/>
    <w:rsid w:val="00512855"/>
    <w:rsid w:val="00513541"/>
    <w:rsid w:val="005147CA"/>
    <w:rsid w:val="00515E5A"/>
    <w:rsid w:val="00516F6A"/>
    <w:rsid w:val="00520A0D"/>
    <w:rsid w:val="00523224"/>
    <w:rsid w:val="00523EB6"/>
    <w:rsid w:val="00524E51"/>
    <w:rsid w:val="005272C5"/>
    <w:rsid w:val="00527A50"/>
    <w:rsid w:val="00530B99"/>
    <w:rsid w:val="00533C4E"/>
    <w:rsid w:val="00534CDC"/>
    <w:rsid w:val="005375CC"/>
    <w:rsid w:val="00537BC4"/>
    <w:rsid w:val="005404FB"/>
    <w:rsid w:val="005412A2"/>
    <w:rsid w:val="0054460E"/>
    <w:rsid w:val="00545C68"/>
    <w:rsid w:val="0055025B"/>
    <w:rsid w:val="0055194E"/>
    <w:rsid w:val="00556752"/>
    <w:rsid w:val="0055761D"/>
    <w:rsid w:val="005608C2"/>
    <w:rsid w:val="005635BF"/>
    <w:rsid w:val="00563E04"/>
    <w:rsid w:val="00567BFF"/>
    <w:rsid w:val="005748F8"/>
    <w:rsid w:val="005751D9"/>
    <w:rsid w:val="00575C55"/>
    <w:rsid w:val="00582955"/>
    <w:rsid w:val="00587346"/>
    <w:rsid w:val="0059097D"/>
    <w:rsid w:val="00594A0B"/>
    <w:rsid w:val="005976D3"/>
    <w:rsid w:val="005A2A26"/>
    <w:rsid w:val="005A3F06"/>
    <w:rsid w:val="005C104F"/>
    <w:rsid w:val="005C1110"/>
    <w:rsid w:val="005C14EF"/>
    <w:rsid w:val="005C19DE"/>
    <w:rsid w:val="005C269A"/>
    <w:rsid w:val="005C2F37"/>
    <w:rsid w:val="005C359D"/>
    <w:rsid w:val="005C7566"/>
    <w:rsid w:val="005C7CFC"/>
    <w:rsid w:val="005D56E2"/>
    <w:rsid w:val="005D5ECC"/>
    <w:rsid w:val="005D7AA8"/>
    <w:rsid w:val="005E6BA9"/>
    <w:rsid w:val="005E7ABB"/>
    <w:rsid w:val="005F46DE"/>
    <w:rsid w:val="00601C69"/>
    <w:rsid w:val="006035D7"/>
    <w:rsid w:val="00604E93"/>
    <w:rsid w:val="006051C1"/>
    <w:rsid w:val="0060676E"/>
    <w:rsid w:val="006067CF"/>
    <w:rsid w:val="006067FD"/>
    <w:rsid w:val="006120A4"/>
    <w:rsid w:val="00613F91"/>
    <w:rsid w:val="0061640F"/>
    <w:rsid w:val="0061763B"/>
    <w:rsid w:val="00620E83"/>
    <w:rsid w:val="006219DB"/>
    <w:rsid w:val="00622051"/>
    <w:rsid w:val="0062304F"/>
    <w:rsid w:val="00623E17"/>
    <w:rsid w:val="00623E8A"/>
    <w:rsid w:val="00627C34"/>
    <w:rsid w:val="00627F0B"/>
    <w:rsid w:val="00633D3B"/>
    <w:rsid w:val="0063605C"/>
    <w:rsid w:val="00636327"/>
    <w:rsid w:val="00637FA2"/>
    <w:rsid w:val="00637FDD"/>
    <w:rsid w:val="0064118D"/>
    <w:rsid w:val="00641485"/>
    <w:rsid w:val="00642510"/>
    <w:rsid w:val="00642C94"/>
    <w:rsid w:val="00643309"/>
    <w:rsid w:val="0064370B"/>
    <w:rsid w:val="0064711E"/>
    <w:rsid w:val="00652AD8"/>
    <w:rsid w:val="00654367"/>
    <w:rsid w:val="00657924"/>
    <w:rsid w:val="006619A1"/>
    <w:rsid w:val="00662FBB"/>
    <w:rsid w:val="00666A64"/>
    <w:rsid w:val="00670591"/>
    <w:rsid w:val="00670BFB"/>
    <w:rsid w:val="0067326E"/>
    <w:rsid w:val="00673627"/>
    <w:rsid w:val="00677995"/>
    <w:rsid w:val="006809AF"/>
    <w:rsid w:val="00683F1D"/>
    <w:rsid w:val="00684814"/>
    <w:rsid w:val="00687F64"/>
    <w:rsid w:val="00690AA9"/>
    <w:rsid w:val="0069170E"/>
    <w:rsid w:val="00692B15"/>
    <w:rsid w:val="006945EB"/>
    <w:rsid w:val="0069678C"/>
    <w:rsid w:val="006A0530"/>
    <w:rsid w:val="006A1806"/>
    <w:rsid w:val="006A2FAF"/>
    <w:rsid w:val="006A3FB6"/>
    <w:rsid w:val="006A48B1"/>
    <w:rsid w:val="006A72C6"/>
    <w:rsid w:val="006B002E"/>
    <w:rsid w:val="006B136C"/>
    <w:rsid w:val="006B2603"/>
    <w:rsid w:val="006B2802"/>
    <w:rsid w:val="006B57CE"/>
    <w:rsid w:val="006B684E"/>
    <w:rsid w:val="006C05B6"/>
    <w:rsid w:val="006C6456"/>
    <w:rsid w:val="006D1497"/>
    <w:rsid w:val="006D365F"/>
    <w:rsid w:val="006D5196"/>
    <w:rsid w:val="006D6272"/>
    <w:rsid w:val="006D7D08"/>
    <w:rsid w:val="006E1BF9"/>
    <w:rsid w:val="006E1D2E"/>
    <w:rsid w:val="006E4FAE"/>
    <w:rsid w:val="006E536C"/>
    <w:rsid w:val="006E7BD0"/>
    <w:rsid w:val="006F065B"/>
    <w:rsid w:val="006F1C00"/>
    <w:rsid w:val="006F2E01"/>
    <w:rsid w:val="006F67AF"/>
    <w:rsid w:val="00700028"/>
    <w:rsid w:val="00700931"/>
    <w:rsid w:val="0070138A"/>
    <w:rsid w:val="00701A17"/>
    <w:rsid w:val="00702640"/>
    <w:rsid w:val="007030D1"/>
    <w:rsid w:val="007037E8"/>
    <w:rsid w:val="00703F60"/>
    <w:rsid w:val="007056B5"/>
    <w:rsid w:val="007076DD"/>
    <w:rsid w:val="00707855"/>
    <w:rsid w:val="00711347"/>
    <w:rsid w:val="0071180B"/>
    <w:rsid w:val="0071197F"/>
    <w:rsid w:val="007121F7"/>
    <w:rsid w:val="0071442D"/>
    <w:rsid w:val="007163E9"/>
    <w:rsid w:val="007165DF"/>
    <w:rsid w:val="00716807"/>
    <w:rsid w:val="00716CCA"/>
    <w:rsid w:val="007171A1"/>
    <w:rsid w:val="0072263E"/>
    <w:rsid w:val="00723F48"/>
    <w:rsid w:val="0072520C"/>
    <w:rsid w:val="0072650A"/>
    <w:rsid w:val="007318BC"/>
    <w:rsid w:val="0073274A"/>
    <w:rsid w:val="00733458"/>
    <w:rsid w:val="0073364F"/>
    <w:rsid w:val="00733AE2"/>
    <w:rsid w:val="00735769"/>
    <w:rsid w:val="007371AB"/>
    <w:rsid w:val="007403FE"/>
    <w:rsid w:val="00740D29"/>
    <w:rsid w:val="007433CD"/>
    <w:rsid w:val="007440A7"/>
    <w:rsid w:val="007502C2"/>
    <w:rsid w:val="007508A6"/>
    <w:rsid w:val="0075375B"/>
    <w:rsid w:val="00753F17"/>
    <w:rsid w:val="00754A18"/>
    <w:rsid w:val="00754BBE"/>
    <w:rsid w:val="00757B59"/>
    <w:rsid w:val="00762869"/>
    <w:rsid w:val="007643F3"/>
    <w:rsid w:val="00775AA4"/>
    <w:rsid w:val="00776984"/>
    <w:rsid w:val="00780479"/>
    <w:rsid w:val="00784A1E"/>
    <w:rsid w:val="00784B7D"/>
    <w:rsid w:val="00785A30"/>
    <w:rsid w:val="007955A0"/>
    <w:rsid w:val="007A06DC"/>
    <w:rsid w:val="007A1BB2"/>
    <w:rsid w:val="007A270B"/>
    <w:rsid w:val="007A4269"/>
    <w:rsid w:val="007A557F"/>
    <w:rsid w:val="007A5FBB"/>
    <w:rsid w:val="007A7B4E"/>
    <w:rsid w:val="007B08F2"/>
    <w:rsid w:val="007B308D"/>
    <w:rsid w:val="007B3F8D"/>
    <w:rsid w:val="007B6580"/>
    <w:rsid w:val="007C3E29"/>
    <w:rsid w:val="007C6FC8"/>
    <w:rsid w:val="007D23B6"/>
    <w:rsid w:val="007D3402"/>
    <w:rsid w:val="007D5B4F"/>
    <w:rsid w:val="007E5069"/>
    <w:rsid w:val="007E5171"/>
    <w:rsid w:val="007F0955"/>
    <w:rsid w:val="007F2C5B"/>
    <w:rsid w:val="007F4D2F"/>
    <w:rsid w:val="007F6A5E"/>
    <w:rsid w:val="007F7DA6"/>
    <w:rsid w:val="00800A7D"/>
    <w:rsid w:val="00811DEC"/>
    <w:rsid w:val="00812D09"/>
    <w:rsid w:val="0081467E"/>
    <w:rsid w:val="0081651A"/>
    <w:rsid w:val="008165B8"/>
    <w:rsid w:val="00821DC7"/>
    <w:rsid w:val="00824C0B"/>
    <w:rsid w:val="00826755"/>
    <w:rsid w:val="00830F18"/>
    <w:rsid w:val="00831D8E"/>
    <w:rsid w:val="008333BA"/>
    <w:rsid w:val="0084186B"/>
    <w:rsid w:val="008514AB"/>
    <w:rsid w:val="00851A16"/>
    <w:rsid w:val="0085257D"/>
    <w:rsid w:val="008551FE"/>
    <w:rsid w:val="00856808"/>
    <w:rsid w:val="00860090"/>
    <w:rsid w:val="0086057C"/>
    <w:rsid w:val="008605E6"/>
    <w:rsid w:val="00862040"/>
    <w:rsid w:val="008656B3"/>
    <w:rsid w:val="00866A9C"/>
    <w:rsid w:val="0086760A"/>
    <w:rsid w:val="0086763D"/>
    <w:rsid w:val="00871B25"/>
    <w:rsid w:val="008729F5"/>
    <w:rsid w:val="008770E2"/>
    <w:rsid w:val="008773DB"/>
    <w:rsid w:val="00877B7C"/>
    <w:rsid w:val="00880937"/>
    <w:rsid w:val="008827F8"/>
    <w:rsid w:val="00883EDB"/>
    <w:rsid w:val="00883FC9"/>
    <w:rsid w:val="00887502"/>
    <w:rsid w:val="00892C62"/>
    <w:rsid w:val="008932B1"/>
    <w:rsid w:val="00894731"/>
    <w:rsid w:val="008951CB"/>
    <w:rsid w:val="00897626"/>
    <w:rsid w:val="008A5C50"/>
    <w:rsid w:val="008A69E1"/>
    <w:rsid w:val="008A6BC1"/>
    <w:rsid w:val="008A7F38"/>
    <w:rsid w:val="008B004E"/>
    <w:rsid w:val="008B0A63"/>
    <w:rsid w:val="008B4914"/>
    <w:rsid w:val="008B7668"/>
    <w:rsid w:val="008C1E18"/>
    <w:rsid w:val="008C26DB"/>
    <w:rsid w:val="008C635B"/>
    <w:rsid w:val="008D1564"/>
    <w:rsid w:val="008D195F"/>
    <w:rsid w:val="008D19B5"/>
    <w:rsid w:val="008D19F1"/>
    <w:rsid w:val="008D21CA"/>
    <w:rsid w:val="008D31B6"/>
    <w:rsid w:val="008D34C3"/>
    <w:rsid w:val="008D57F2"/>
    <w:rsid w:val="008E163E"/>
    <w:rsid w:val="008E24A6"/>
    <w:rsid w:val="008E44AC"/>
    <w:rsid w:val="008E4B88"/>
    <w:rsid w:val="008E57E4"/>
    <w:rsid w:val="008E6531"/>
    <w:rsid w:val="008E65CB"/>
    <w:rsid w:val="008F0724"/>
    <w:rsid w:val="008F41E8"/>
    <w:rsid w:val="008F51BF"/>
    <w:rsid w:val="009038B9"/>
    <w:rsid w:val="00912151"/>
    <w:rsid w:val="00913997"/>
    <w:rsid w:val="009139DE"/>
    <w:rsid w:val="00915979"/>
    <w:rsid w:val="00917FD2"/>
    <w:rsid w:val="00921274"/>
    <w:rsid w:val="00922135"/>
    <w:rsid w:val="0092246B"/>
    <w:rsid w:val="00922614"/>
    <w:rsid w:val="00925DB1"/>
    <w:rsid w:val="00925DCA"/>
    <w:rsid w:val="00930125"/>
    <w:rsid w:val="0093125E"/>
    <w:rsid w:val="00931CCD"/>
    <w:rsid w:val="00940305"/>
    <w:rsid w:val="009408E7"/>
    <w:rsid w:val="00940EEA"/>
    <w:rsid w:val="00940FCB"/>
    <w:rsid w:val="0094165D"/>
    <w:rsid w:val="00951716"/>
    <w:rsid w:val="00955662"/>
    <w:rsid w:val="00957CB2"/>
    <w:rsid w:val="0096035C"/>
    <w:rsid w:val="00961627"/>
    <w:rsid w:val="00961A23"/>
    <w:rsid w:val="009643E3"/>
    <w:rsid w:val="009679FD"/>
    <w:rsid w:val="009915D9"/>
    <w:rsid w:val="0099243E"/>
    <w:rsid w:val="0099570C"/>
    <w:rsid w:val="009A2978"/>
    <w:rsid w:val="009A618F"/>
    <w:rsid w:val="009B0F47"/>
    <w:rsid w:val="009B17FB"/>
    <w:rsid w:val="009B649C"/>
    <w:rsid w:val="009C11A1"/>
    <w:rsid w:val="009C35E9"/>
    <w:rsid w:val="009C709C"/>
    <w:rsid w:val="009C713A"/>
    <w:rsid w:val="009D1001"/>
    <w:rsid w:val="009D2D8F"/>
    <w:rsid w:val="009D32AE"/>
    <w:rsid w:val="009D4B14"/>
    <w:rsid w:val="009D6CD0"/>
    <w:rsid w:val="009D7537"/>
    <w:rsid w:val="009E0D92"/>
    <w:rsid w:val="009E1977"/>
    <w:rsid w:val="009E3D98"/>
    <w:rsid w:val="009E4CE5"/>
    <w:rsid w:val="009E588B"/>
    <w:rsid w:val="009F2D4B"/>
    <w:rsid w:val="009F3A61"/>
    <w:rsid w:val="009F4EC8"/>
    <w:rsid w:val="00A02ABD"/>
    <w:rsid w:val="00A02D71"/>
    <w:rsid w:val="00A0302B"/>
    <w:rsid w:val="00A03572"/>
    <w:rsid w:val="00A07434"/>
    <w:rsid w:val="00A10FEB"/>
    <w:rsid w:val="00A1154B"/>
    <w:rsid w:val="00A13922"/>
    <w:rsid w:val="00A1397A"/>
    <w:rsid w:val="00A147CA"/>
    <w:rsid w:val="00A16CF6"/>
    <w:rsid w:val="00A20754"/>
    <w:rsid w:val="00A207B7"/>
    <w:rsid w:val="00A20A8E"/>
    <w:rsid w:val="00A225B9"/>
    <w:rsid w:val="00A2419B"/>
    <w:rsid w:val="00A25DE7"/>
    <w:rsid w:val="00A266D7"/>
    <w:rsid w:val="00A3081D"/>
    <w:rsid w:val="00A31055"/>
    <w:rsid w:val="00A31832"/>
    <w:rsid w:val="00A42193"/>
    <w:rsid w:val="00A43C4D"/>
    <w:rsid w:val="00A44C5D"/>
    <w:rsid w:val="00A46FD8"/>
    <w:rsid w:val="00A5029E"/>
    <w:rsid w:val="00A54B15"/>
    <w:rsid w:val="00A56B3A"/>
    <w:rsid w:val="00A612FF"/>
    <w:rsid w:val="00A62282"/>
    <w:rsid w:val="00A65FBB"/>
    <w:rsid w:val="00A725F5"/>
    <w:rsid w:val="00A736DC"/>
    <w:rsid w:val="00A75C27"/>
    <w:rsid w:val="00A81CA1"/>
    <w:rsid w:val="00A82ABF"/>
    <w:rsid w:val="00A8488D"/>
    <w:rsid w:val="00A84E79"/>
    <w:rsid w:val="00A857C8"/>
    <w:rsid w:val="00A85A7C"/>
    <w:rsid w:val="00A86C2D"/>
    <w:rsid w:val="00A91B88"/>
    <w:rsid w:val="00A92B2B"/>
    <w:rsid w:val="00A93F83"/>
    <w:rsid w:val="00A973C7"/>
    <w:rsid w:val="00A9766C"/>
    <w:rsid w:val="00A97DB5"/>
    <w:rsid w:val="00AA026D"/>
    <w:rsid w:val="00AA122A"/>
    <w:rsid w:val="00AA1572"/>
    <w:rsid w:val="00AA2CC7"/>
    <w:rsid w:val="00AA3137"/>
    <w:rsid w:val="00AA4319"/>
    <w:rsid w:val="00AB0AC8"/>
    <w:rsid w:val="00AB395D"/>
    <w:rsid w:val="00AB484D"/>
    <w:rsid w:val="00AB767B"/>
    <w:rsid w:val="00AC02DF"/>
    <w:rsid w:val="00AC05D3"/>
    <w:rsid w:val="00AC0841"/>
    <w:rsid w:val="00AC5845"/>
    <w:rsid w:val="00AC6FB4"/>
    <w:rsid w:val="00AC711A"/>
    <w:rsid w:val="00AC7D0D"/>
    <w:rsid w:val="00AD0DD7"/>
    <w:rsid w:val="00AD1A97"/>
    <w:rsid w:val="00AD2BE6"/>
    <w:rsid w:val="00AD52D9"/>
    <w:rsid w:val="00AE0F4A"/>
    <w:rsid w:val="00AE248F"/>
    <w:rsid w:val="00AE3350"/>
    <w:rsid w:val="00AE4C50"/>
    <w:rsid w:val="00AE615E"/>
    <w:rsid w:val="00AE65BF"/>
    <w:rsid w:val="00AE7135"/>
    <w:rsid w:val="00AE77AB"/>
    <w:rsid w:val="00AF0FD7"/>
    <w:rsid w:val="00AF1F64"/>
    <w:rsid w:val="00AF2059"/>
    <w:rsid w:val="00AF3389"/>
    <w:rsid w:val="00AF4066"/>
    <w:rsid w:val="00AF54B9"/>
    <w:rsid w:val="00B014DA"/>
    <w:rsid w:val="00B01EBA"/>
    <w:rsid w:val="00B03374"/>
    <w:rsid w:val="00B04B12"/>
    <w:rsid w:val="00B0623C"/>
    <w:rsid w:val="00B07C61"/>
    <w:rsid w:val="00B14EE2"/>
    <w:rsid w:val="00B15C3A"/>
    <w:rsid w:val="00B16AAB"/>
    <w:rsid w:val="00B16BDA"/>
    <w:rsid w:val="00B16EF4"/>
    <w:rsid w:val="00B237B9"/>
    <w:rsid w:val="00B26688"/>
    <w:rsid w:val="00B27004"/>
    <w:rsid w:val="00B3062F"/>
    <w:rsid w:val="00B30B21"/>
    <w:rsid w:val="00B312EE"/>
    <w:rsid w:val="00B32E2B"/>
    <w:rsid w:val="00B3511E"/>
    <w:rsid w:val="00B364C7"/>
    <w:rsid w:val="00B372E4"/>
    <w:rsid w:val="00B40D92"/>
    <w:rsid w:val="00B40EFF"/>
    <w:rsid w:val="00B418D5"/>
    <w:rsid w:val="00B45ABF"/>
    <w:rsid w:val="00B45CFC"/>
    <w:rsid w:val="00B461FF"/>
    <w:rsid w:val="00B479D4"/>
    <w:rsid w:val="00B5002F"/>
    <w:rsid w:val="00B529D1"/>
    <w:rsid w:val="00B5596E"/>
    <w:rsid w:val="00B56407"/>
    <w:rsid w:val="00B60A82"/>
    <w:rsid w:val="00B63DA9"/>
    <w:rsid w:val="00B651D2"/>
    <w:rsid w:val="00B66CD7"/>
    <w:rsid w:val="00B74C57"/>
    <w:rsid w:val="00B753AA"/>
    <w:rsid w:val="00B75FC7"/>
    <w:rsid w:val="00B7699E"/>
    <w:rsid w:val="00B76AAE"/>
    <w:rsid w:val="00B80272"/>
    <w:rsid w:val="00B8396A"/>
    <w:rsid w:val="00B84172"/>
    <w:rsid w:val="00B85C62"/>
    <w:rsid w:val="00B9140E"/>
    <w:rsid w:val="00B960D9"/>
    <w:rsid w:val="00BA17DA"/>
    <w:rsid w:val="00BA2965"/>
    <w:rsid w:val="00BB38CD"/>
    <w:rsid w:val="00BC1627"/>
    <w:rsid w:val="00BC259F"/>
    <w:rsid w:val="00BC55F2"/>
    <w:rsid w:val="00BC6B93"/>
    <w:rsid w:val="00BD068C"/>
    <w:rsid w:val="00BD09A4"/>
    <w:rsid w:val="00BD2433"/>
    <w:rsid w:val="00BD32DB"/>
    <w:rsid w:val="00BD7D5E"/>
    <w:rsid w:val="00BE1718"/>
    <w:rsid w:val="00BE7341"/>
    <w:rsid w:val="00BF0F64"/>
    <w:rsid w:val="00BF40ED"/>
    <w:rsid w:val="00BF49D5"/>
    <w:rsid w:val="00BF5377"/>
    <w:rsid w:val="00BF66D4"/>
    <w:rsid w:val="00C0394B"/>
    <w:rsid w:val="00C03A5A"/>
    <w:rsid w:val="00C04B13"/>
    <w:rsid w:val="00C05E96"/>
    <w:rsid w:val="00C110AC"/>
    <w:rsid w:val="00C12FFA"/>
    <w:rsid w:val="00C16BCE"/>
    <w:rsid w:val="00C20AD2"/>
    <w:rsid w:val="00C22061"/>
    <w:rsid w:val="00C22404"/>
    <w:rsid w:val="00C25B61"/>
    <w:rsid w:val="00C265AC"/>
    <w:rsid w:val="00C32FE8"/>
    <w:rsid w:val="00C33BDA"/>
    <w:rsid w:val="00C41815"/>
    <w:rsid w:val="00C4248D"/>
    <w:rsid w:val="00C425F3"/>
    <w:rsid w:val="00C432A4"/>
    <w:rsid w:val="00C43E7E"/>
    <w:rsid w:val="00C44312"/>
    <w:rsid w:val="00C44E22"/>
    <w:rsid w:val="00C518D6"/>
    <w:rsid w:val="00C53260"/>
    <w:rsid w:val="00C537CC"/>
    <w:rsid w:val="00C540D3"/>
    <w:rsid w:val="00C5799B"/>
    <w:rsid w:val="00C64F77"/>
    <w:rsid w:val="00C65A89"/>
    <w:rsid w:val="00C71329"/>
    <w:rsid w:val="00C7144B"/>
    <w:rsid w:val="00C71AC4"/>
    <w:rsid w:val="00C728EA"/>
    <w:rsid w:val="00C72B35"/>
    <w:rsid w:val="00C74756"/>
    <w:rsid w:val="00C770FE"/>
    <w:rsid w:val="00C80195"/>
    <w:rsid w:val="00C862EC"/>
    <w:rsid w:val="00C9444C"/>
    <w:rsid w:val="00C94EC8"/>
    <w:rsid w:val="00C96113"/>
    <w:rsid w:val="00CA2121"/>
    <w:rsid w:val="00CA3FCD"/>
    <w:rsid w:val="00CA4B9C"/>
    <w:rsid w:val="00CA4E86"/>
    <w:rsid w:val="00CA728E"/>
    <w:rsid w:val="00CB0540"/>
    <w:rsid w:val="00CB1309"/>
    <w:rsid w:val="00CC0533"/>
    <w:rsid w:val="00CC0EFA"/>
    <w:rsid w:val="00CC4176"/>
    <w:rsid w:val="00CC44D5"/>
    <w:rsid w:val="00CD1935"/>
    <w:rsid w:val="00CD38E1"/>
    <w:rsid w:val="00CD4397"/>
    <w:rsid w:val="00CE1B79"/>
    <w:rsid w:val="00CE488D"/>
    <w:rsid w:val="00CE53B9"/>
    <w:rsid w:val="00CE59B1"/>
    <w:rsid w:val="00CE7727"/>
    <w:rsid w:val="00CF080E"/>
    <w:rsid w:val="00CF2297"/>
    <w:rsid w:val="00CF2586"/>
    <w:rsid w:val="00CF3190"/>
    <w:rsid w:val="00CF42F8"/>
    <w:rsid w:val="00CF5EE3"/>
    <w:rsid w:val="00CF7BB8"/>
    <w:rsid w:val="00D00266"/>
    <w:rsid w:val="00D01096"/>
    <w:rsid w:val="00D0291B"/>
    <w:rsid w:val="00D0345C"/>
    <w:rsid w:val="00D04290"/>
    <w:rsid w:val="00D07CF1"/>
    <w:rsid w:val="00D17BDF"/>
    <w:rsid w:val="00D20F5A"/>
    <w:rsid w:val="00D2106C"/>
    <w:rsid w:val="00D22B60"/>
    <w:rsid w:val="00D235C0"/>
    <w:rsid w:val="00D24039"/>
    <w:rsid w:val="00D26129"/>
    <w:rsid w:val="00D26F73"/>
    <w:rsid w:val="00D33F1E"/>
    <w:rsid w:val="00D41D7E"/>
    <w:rsid w:val="00D431EF"/>
    <w:rsid w:val="00D43600"/>
    <w:rsid w:val="00D441B1"/>
    <w:rsid w:val="00D4462E"/>
    <w:rsid w:val="00D510E4"/>
    <w:rsid w:val="00D531AA"/>
    <w:rsid w:val="00D55BD1"/>
    <w:rsid w:val="00D617E7"/>
    <w:rsid w:val="00D63164"/>
    <w:rsid w:val="00D64DDA"/>
    <w:rsid w:val="00D651B7"/>
    <w:rsid w:val="00D65721"/>
    <w:rsid w:val="00D702F9"/>
    <w:rsid w:val="00D704AD"/>
    <w:rsid w:val="00D730A4"/>
    <w:rsid w:val="00D76E88"/>
    <w:rsid w:val="00D77509"/>
    <w:rsid w:val="00D8341D"/>
    <w:rsid w:val="00D8445A"/>
    <w:rsid w:val="00D85091"/>
    <w:rsid w:val="00D86786"/>
    <w:rsid w:val="00D87DBE"/>
    <w:rsid w:val="00D90216"/>
    <w:rsid w:val="00D909E8"/>
    <w:rsid w:val="00D9405E"/>
    <w:rsid w:val="00D94CB2"/>
    <w:rsid w:val="00D9567A"/>
    <w:rsid w:val="00D95DB8"/>
    <w:rsid w:val="00D96A59"/>
    <w:rsid w:val="00DA206C"/>
    <w:rsid w:val="00DA5162"/>
    <w:rsid w:val="00DA7162"/>
    <w:rsid w:val="00DA7C3F"/>
    <w:rsid w:val="00DB1788"/>
    <w:rsid w:val="00DB2D1B"/>
    <w:rsid w:val="00DB3C42"/>
    <w:rsid w:val="00DB4AA8"/>
    <w:rsid w:val="00DB4C34"/>
    <w:rsid w:val="00DB619F"/>
    <w:rsid w:val="00DB6E27"/>
    <w:rsid w:val="00DC0242"/>
    <w:rsid w:val="00DC1726"/>
    <w:rsid w:val="00DC25A2"/>
    <w:rsid w:val="00DC3DBB"/>
    <w:rsid w:val="00DC4B49"/>
    <w:rsid w:val="00DC56CC"/>
    <w:rsid w:val="00DC7361"/>
    <w:rsid w:val="00DC79E8"/>
    <w:rsid w:val="00DD1C8F"/>
    <w:rsid w:val="00DD2D26"/>
    <w:rsid w:val="00DD4F17"/>
    <w:rsid w:val="00DD7F1E"/>
    <w:rsid w:val="00DE1442"/>
    <w:rsid w:val="00DE516F"/>
    <w:rsid w:val="00DE65E2"/>
    <w:rsid w:val="00DE68ED"/>
    <w:rsid w:val="00DF1D5B"/>
    <w:rsid w:val="00DF2297"/>
    <w:rsid w:val="00DF528C"/>
    <w:rsid w:val="00DF5589"/>
    <w:rsid w:val="00DF6960"/>
    <w:rsid w:val="00DF7C7E"/>
    <w:rsid w:val="00E16DB1"/>
    <w:rsid w:val="00E209CA"/>
    <w:rsid w:val="00E21829"/>
    <w:rsid w:val="00E21D8E"/>
    <w:rsid w:val="00E2252E"/>
    <w:rsid w:val="00E24099"/>
    <w:rsid w:val="00E24511"/>
    <w:rsid w:val="00E251D1"/>
    <w:rsid w:val="00E306C9"/>
    <w:rsid w:val="00E30A25"/>
    <w:rsid w:val="00E31909"/>
    <w:rsid w:val="00E31BD9"/>
    <w:rsid w:val="00E32155"/>
    <w:rsid w:val="00E33F26"/>
    <w:rsid w:val="00E34139"/>
    <w:rsid w:val="00E34929"/>
    <w:rsid w:val="00E35640"/>
    <w:rsid w:val="00E3641A"/>
    <w:rsid w:val="00E412A5"/>
    <w:rsid w:val="00E450A0"/>
    <w:rsid w:val="00E45AB1"/>
    <w:rsid w:val="00E4707B"/>
    <w:rsid w:val="00E50D39"/>
    <w:rsid w:val="00E51517"/>
    <w:rsid w:val="00E51EFE"/>
    <w:rsid w:val="00E545F6"/>
    <w:rsid w:val="00E54A5B"/>
    <w:rsid w:val="00E57189"/>
    <w:rsid w:val="00E576CB"/>
    <w:rsid w:val="00E61A36"/>
    <w:rsid w:val="00E6250B"/>
    <w:rsid w:val="00E629B5"/>
    <w:rsid w:val="00E62C6B"/>
    <w:rsid w:val="00E73129"/>
    <w:rsid w:val="00E734C3"/>
    <w:rsid w:val="00E742ED"/>
    <w:rsid w:val="00E75A52"/>
    <w:rsid w:val="00E831B0"/>
    <w:rsid w:val="00E907A9"/>
    <w:rsid w:val="00E91655"/>
    <w:rsid w:val="00E94B2B"/>
    <w:rsid w:val="00E94F78"/>
    <w:rsid w:val="00E97312"/>
    <w:rsid w:val="00E97D24"/>
    <w:rsid w:val="00EA180D"/>
    <w:rsid w:val="00EA1901"/>
    <w:rsid w:val="00EA2F9A"/>
    <w:rsid w:val="00EA3C94"/>
    <w:rsid w:val="00EA4D1E"/>
    <w:rsid w:val="00EA4FB2"/>
    <w:rsid w:val="00EA618A"/>
    <w:rsid w:val="00EB0F9E"/>
    <w:rsid w:val="00EB444F"/>
    <w:rsid w:val="00EB5900"/>
    <w:rsid w:val="00EC0E63"/>
    <w:rsid w:val="00EC3428"/>
    <w:rsid w:val="00EC4023"/>
    <w:rsid w:val="00EC5F13"/>
    <w:rsid w:val="00EC6F81"/>
    <w:rsid w:val="00ED196C"/>
    <w:rsid w:val="00ED6792"/>
    <w:rsid w:val="00ED7467"/>
    <w:rsid w:val="00EE079F"/>
    <w:rsid w:val="00EE27DD"/>
    <w:rsid w:val="00EE4670"/>
    <w:rsid w:val="00EE6FFD"/>
    <w:rsid w:val="00EE7B85"/>
    <w:rsid w:val="00EF0234"/>
    <w:rsid w:val="00EF1957"/>
    <w:rsid w:val="00EF2DD0"/>
    <w:rsid w:val="00EF2E36"/>
    <w:rsid w:val="00EF6862"/>
    <w:rsid w:val="00EF70DC"/>
    <w:rsid w:val="00F02D52"/>
    <w:rsid w:val="00F0504C"/>
    <w:rsid w:val="00F05E3A"/>
    <w:rsid w:val="00F0774D"/>
    <w:rsid w:val="00F104A0"/>
    <w:rsid w:val="00F11B84"/>
    <w:rsid w:val="00F13BCC"/>
    <w:rsid w:val="00F14064"/>
    <w:rsid w:val="00F14736"/>
    <w:rsid w:val="00F17D84"/>
    <w:rsid w:val="00F2112D"/>
    <w:rsid w:val="00F21A14"/>
    <w:rsid w:val="00F23C16"/>
    <w:rsid w:val="00F2491E"/>
    <w:rsid w:val="00F25D86"/>
    <w:rsid w:val="00F27B77"/>
    <w:rsid w:val="00F30C30"/>
    <w:rsid w:val="00F34829"/>
    <w:rsid w:val="00F34A1E"/>
    <w:rsid w:val="00F36590"/>
    <w:rsid w:val="00F4009F"/>
    <w:rsid w:val="00F40111"/>
    <w:rsid w:val="00F413C5"/>
    <w:rsid w:val="00F43640"/>
    <w:rsid w:val="00F4581B"/>
    <w:rsid w:val="00F45B24"/>
    <w:rsid w:val="00F503CA"/>
    <w:rsid w:val="00F50CBC"/>
    <w:rsid w:val="00F60F45"/>
    <w:rsid w:val="00F61B11"/>
    <w:rsid w:val="00F61E43"/>
    <w:rsid w:val="00F62225"/>
    <w:rsid w:val="00F66350"/>
    <w:rsid w:val="00F70816"/>
    <w:rsid w:val="00F7104E"/>
    <w:rsid w:val="00F747CE"/>
    <w:rsid w:val="00F7533E"/>
    <w:rsid w:val="00F76D8B"/>
    <w:rsid w:val="00F87592"/>
    <w:rsid w:val="00F9226C"/>
    <w:rsid w:val="00F96037"/>
    <w:rsid w:val="00FA0E23"/>
    <w:rsid w:val="00FA24E3"/>
    <w:rsid w:val="00FA27CD"/>
    <w:rsid w:val="00FB2298"/>
    <w:rsid w:val="00FB2BC8"/>
    <w:rsid w:val="00FB6329"/>
    <w:rsid w:val="00FB6CA1"/>
    <w:rsid w:val="00FC28DC"/>
    <w:rsid w:val="00FC30C5"/>
    <w:rsid w:val="00FC3C06"/>
    <w:rsid w:val="00FC5C41"/>
    <w:rsid w:val="00FD4C5E"/>
    <w:rsid w:val="00FD52E7"/>
    <w:rsid w:val="00FD55A6"/>
    <w:rsid w:val="00FD5A28"/>
    <w:rsid w:val="00FE0138"/>
    <w:rsid w:val="00FE06A0"/>
    <w:rsid w:val="00FE68FF"/>
    <w:rsid w:val="00FF0F78"/>
    <w:rsid w:val="00FF3A89"/>
    <w:rsid w:val="00FF5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51A565A9-2DB1-4432-9093-5D81D90A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5377"/>
    <w:pPr>
      <w:spacing w:before="120" w:after="120"/>
    </w:pPr>
    <w:rPr>
      <w:rFonts w:ascii="Calibri" w:hAnsi="Calibri"/>
      <w:color w:val="3B3C3B"/>
      <w:sz w:val="24"/>
      <w:szCs w:val="24"/>
      <w:lang w:val="en-US" w:eastAsia="en-US"/>
    </w:rPr>
  </w:style>
  <w:style w:type="paragraph" w:styleId="Heading1">
    <w:name w:val="heading 1"/>
    <w:basedOn w:val="BCRHead1"/>
    <w:next w:val="Normal"/>
    <w:link w:val="Heading1Char"/>
    <w:qFormat/>
    <w:rsid w:val="00657924"/>
    <w:pPr>
      <w:outlineLvl w:val="0"/>
    </w:pPr>
  </w:style>
  <w:style w:type="paragraph" w:styleId="Heading2">
    <w:name w:val="heading 2"/>
    <w:basedOn w:val="BCRHead2"/>
    <w:next w:val="Normal"/>
    <w:link w:val="Heading2Char"/>
    <w:qFormat/>
    <w:rsid w:val="00BF5377"/>
    <w:pPr>
      <w:outlineLvl w:val="1"/>
    </w:pPr>
  </w:style>
  <w:style w:type="paragraph" w:styleId="Heading3">
    <w:name w:val="heading 3"/>
    <w:basedOn w:val="BCRHead3"/>
    <w:next w:val="BodyText"/>
    <w:link w:val="Heading3Char"/>
    <w:qFormat/>
    <w:rsid w:val="00BF5377"/>
    <w:pPr>
      <w:outlineLvl w:val="2"/>
    </w:pPr>
  </w:style>
  <w:style w:type="paragraph" w:styleId="Heading4">
    <w:name w:val="heading 4"/>
    <w:basedOn w:val="BCRHead4"/>
    <w:next w:val="Normal"/>
    <w:link w:val="Heading4Char"/>
    <w:unhideWhenUsed/>
    <w:qFormat/>
    <w:rsid w:val="00BF5377"/>
    <w:pPr>
      <w:outlineLvl w:val="3"/>
    </w:pPr>
  </w:style>
  <w:style w:type="paragraph" w:styleId="Heading5">
    <w:name w:val="heading 5"/>
    <w:basedOn w:val="Heading4"/>
    <w:next w:val="BodyText"/>
    <w:link w:val="Heading5Char"/>
    <w:rsid w:val="00E24099"/>
    <w:pPr>
      <w:keepNext/>
      <w:spacing w:before="400" w:line="260" w:lineRule="atLeast"/>
      <w:outlineLvl w:val="4"/>
    </w:pPr>
    <w:rPr>
      <w:rFonts w:asciiTheme="minorHAnsi" w:eastAsia="Times New Roman" w:hAnsiTheme="minorHAnsi" w:cs="Times New Roman"/>
      <w:b w:val="0"/>
      <w:i/>
      <w:color w:val="1F497D" w:themeColor="text2"/>
      <w:kern w:val="28"/>
      <w:sz w:val="21"/>
      <w:szCs w:val="22"/>
      <w:lang w:eastAsia="en-AU"/>
    </w:rPr>
  </w:style>
  <w:style w:type="paragraph" w:styleId="Heading6">
    <w:name w:val="heading 6"/>
    <w:basedOn w:val="Heading1"/>
    <w:next w:val="BodyText"/>
    <w:link w:val="Heading6Char"/>
    <w:qFormat/>
    <w:rsid w:val="00E24099"/>
    <w:pPr>
      <w:keepNext/>
      <w:pageBreakBefore/>
      <w:tabs>
        <w:tab w:val="num" w:pos="567"/>
      </w:tabs>
      <w:spacing w:before="0" w:after="1560" w:line="440" w:lineRule="atLeast"/>
      <w:ind w:left="567" w:hanging="567"/>
      <w:outlineLvl w:val="5"/>
    </w:pPr>
    <w:rPr>
      <w:rFonts w:asciiTheme="majorHAnsi" w:eastAsia="Times New Roman" w:hAnsiTheme="majorHAnsi" w:cs="Times New Roman"/>
      <w:b w:val="0"/>
      <w:bCs/>
      <w:i/>
      <w:color w:val="auto"/>
      <w:kern w:val="28"/>
      <w:sz w:val="36"/>
      <w:lang w:eastAsia="en-AU"/>
    </w:rPr>
  </w:style>
  <w:style w:type="paragraph" w:styleId="Heading7">
    <w:name w:val="heading 7"/>
    <w:basedOn w:val="Heading2"/>
    <w:next w:val="BodyText"/>
    <w:link w:val="Heading7Char"/>
    <w:qFormat/>
    <w:rsid w:val="00E24099"/>
    <w:pPr>
      <w:keepNext/>
      <w:spacing w:before="560" w:after="0" w:line="340" w:lineRule="atLeast"/>
      <w:outlineLvl w:val="6"/>
    </w:pPr>
    <w:rPr>
      <w:rFonts w:asciiTheme="majorHAnsi" w:eastAsia="Times New Roman" w:hAnsiTheme="majorHAnsi" w:cs="Times New Roman"/>
      <w:b w:val="0"/>
      <w:i/>
      <w:color w:val="auto"/>
      <w:kern w:val="28"/>
      <w:sz w:val="30"/>
      <w:szCs w:val="26"/>
      <w:lang w:eastAsia="en-AU"/>
    </w:rPr>
  </w:style>
  <w:style w:type="paragraph" w:styleId="Heading8">
    <w:name w:val="heading 8"/>
    <w:basedOn w:val="Heading3"/>
    <w:next w:val="BodyText"/>
    <w:link w:val="Heading8Char"/>
    <w:qFormat/>
    <w:rsid w:val="00E24099"/>
    <w:pPr>
      <w:keepNext/>
      <w:numPr>
        <w:numId w:val="0"/>
      </w:numPr>
      <w:spacing w:before="440" w:after="0" w:line="280" w:lineRule="atLeast"/>
      <w:outlineLvl w:val="7"/>
    </w:pPr>
    <w:rPr>
      <w:rFonts w:asciiTheme="majorHAnsi" w:eastAsia="Times New Roman" w:hAnsiTheme="majorHAnsi" w:cs="Times New Roman"/>
      <w:b w:val="0"/>
      <w:i/>
      <w:color w:val="auto"/>
      <w:kern w:val="28"/>
      <w:sz w:val="25"/>
      <w:szCs w:val="22"/>
      <w:lang w:eastAsia="en-AU"/>
    </w:rPr>
  </w:style>
  <w:style w:type="paragraph" w:styleId="Heading9">
    <w:name w:val="heading 9"/>
    <w:basedOn w:val="Heading4"/>
    <w:next w:val="BodyText"/>
    <w:link w:val="Heading9Char"/>
    <w:qFormat/>
    <w:rsid w:val="00E24099"/>
    <w:pPr>
      <w:keepNext/>
      <w:spacing w:before="400" w:line="260" w:lineRule="atLeast"/>
      <w:outlineLvl w:val="8"/>
    </w:pPr>
    <w:rPr>
      <w:rFonts w:asciiTheme="majorHAnsi" w:eastAsia="Times New Roman" w:hAnsiTheme="majorHAnsi" w:cs="Times New Roman"/>
      <w:i/>
      <w:color w:val="auto"/>
      <w:kern w:val="28"/>
      <w:sz w:val="21"/>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24"/>
    <w:rPr>
      <w:rFonts w:ascii="Calibri" w:eastAsiaTheme="minorHAnsi" w:hAnsi="Calibri" w:cstheme="minorBidi"/>
      <w:b/>
      <w:color w:val="AA0F14"/>
      <w:sz w:val="40"/>
      <w:szCs w:val="32"/>
      <w:lang w:eastAsia="en-US"/>
    </w:rPr>
  </w:style>
  <w:style w:type="character" w:customStyle="1" w:styleId="Heading2Char">
    <w:name w:val="Heading 2 Char"/>
    <w:basedOn w:val="DefaultParagraphFont"/>
    <w:link w:val="Heading2"/>
    <w:uiPriority w:val="9"/>
    <w:rsid w:val="00BF5377"/>
    <w:rPr>
      <w:rFonts w:ascii="Calibri" w:eastAsiaTheme="minorHAnsi" w:hAnsi="Calibri" w:cstheme="minorBidi"/>
      <w:color w:val="AA0F14"/>
      <w:sz w:val="36"/>
      <w:szCs w:val="32"/>
      <w:lang w:eastAsia="en-US"/>
    </w:rPr>
  </w:style>
  <w:style w:type="character" w:customStyle="1" w:styleId="Heading3Char">
    <w:name w:val="Heading 3 Char"/>
    <w:basedOn w:val="DefaultParagraphFont"/>
    <w:link w:val="Heading3"/>
    <w:rsid w:val="00BF5377"/>
    <w:rPr>
      <w:rFonts w:ascii="Calibri" w:eastAsiaTheme="minorHAnsi" w:hAnsi="Calibri" w:cstheme="minorBidi"/>
      <w:color w:val="AA0F14"/>
      <w:sz w:val="30"/>
      <w:szCs w:val="28"/>
      <w:lang w:eastAsia="en-US"/>
    </w:rPr>
  </w:style>
  <w:style w:type="numbering" w:customStyle="1" w:styleId="Bulletlist">
    <w:name w:val="Bullet list"/>
    <w:rsid w:val="004F3D6C"/>
    <w:pPr>
      <w:numPr>
        <w:numId w:val="1"/>
      </w:numPr>
    </w:pPr>
  </w:style>
  <w:style w:type="paragraph" w:styleId="Header">
    <w:name w:val="header"/>
    <w:basedOn w:val="Normal"/>
    <w:link w:val="HeaderChar"/>
    <w:unhideWhenUsed/>
    <w:rsid w:val="00AD183B"/>
    <w:pPr>
      <w:tabs>
        <w:tab w:val="center" w:pos="4320"/>
        <w:tab w:val="right" w:pos="8640"/>
      </w:tabs>
    </w:pPr>
  </w:style>
  <w:style w:type="character" w:customStyle="1" w:styleId="HeaderChar">
    <w:name w:val="Header Char"/>
    <w:basedOn w:val="DefaultParagraphFont"/>
    <w:link w:val="Header"/>
    <w:rsid w:val="00AD183B"/>
    <w:rPr>
      <w:rFonts w:ascii="Calibri" w:hAnsi="Calibri"/>
      <w:color w:val="3B3C3B"/>
    </w:rPr>
  </w:style>
  <w:style w:type="paragraph" w:styleId="Footer">
    <w:name w:val="footer"/>
    <w:basedOn w:val="Normal"/>
    <w:link w:val="FooterChar"/>
    <w:uiPriority w:val="99"/>
    <w:unhideWhenUsed/>
    <w:rsid w:val="00AD183B"/>
    <w:pPr>
      <w:tabs>
        <w:tab w:val="center" w:pos="4320"/>
        <w:tab w:val="right" w:pos="8640"/>
      </w:tabs>
    </w:pPr>
  </w:style>
  <w:style w:type="character" w:customStyle="1" w:styleId="FooterChar">
    <w:name w:val="Footer Char"/>
    <w:basedOn w:val="DefaultParagraphFont"/>
    <w:link w:val="Footer"/>
    <w:uiPriority w:val="99"/>
    <w:rsid w:val="00AD183B"/>
    <w:rPr>
      <w:rFonts w:ascii="Calibri" w:hAnsi="Calibri"/>
      <w:color w:val="3B3C3B"/>
    </w:rPr>
  </w:style>
  <w:style w:type="character" w:customStyle="1" w:styleId="BodyTextChar">
    <w:name w:val="Body Text Char"/>
    <w:basedOn w:val="DefaultParagraphFont"/>
    <w:link w:val="BodyText"/>
    <w:rsid w:val="00CE7727"/>
    <w:rPr>
      <w:rFonts w:ascii="Calibri" w:hAnsi="Calibri"/>
      <w:color w:val="3B3C3B"/>
      <w:sz w:val="24"/>
      <w:szCs w:val="24"/>
      <w:lang w:val="en-US" w:eastAsia="en-US"/>
    </w:rPr>
  </w:style>
  <w:style w:type="paragraph" w:styleId="BodyText">
    <w:name w:val="Body Text"/>
    <w:basedOn w:val="Normal"/>
    <w:link w:val="BodyTextChar"/>
    <w:rsid w:val="004F3D6C"/>
  </w:style>
  <w:style w:type="paragraph" w:customStyle="1" w:styleId="Numberlist">
    <w:name w:val="Number list"/>
    <w:basedOn w:val="Normal"/>
    <w:next w:val="Normal"/>
    <w:rsid w:val="004F3D6C"/>
    <w:pPr>
      <w:numPr>
        <w:numId w:val="2"/>
      </w:numPr>
      <w:ind w:left="357" w:hanging="357"/>
    </w:pPr>
    <w:rPr>
      <w:color w:val="3C3C3B"/>
    </w:rPr>
  </w:style>
  <w:style w:type="character" w:styleId="FollowedHyperlink">
    <w:name w:val="FollowedHyperlink"/>
    <w:basedOn w:val="DefaultParagraphFont"/>
    <w:uiPriority w:val="99"/>
    <w:semiHidden/>
    <w:unhideWhenUsed/>
    <w:rsid w:val="003C3E17"/>
    <w:rPr>
      <w:color w:val="800080"/>
      <w:u w:val="single"/>
    </w:rPr>
  </w:style>
  <w:style w:type="character" w:styleId="Hyperlink">
    <w:name w:val="Hyperlink"/>
    <w:basedOn w:val="DefaultParagraphFont"/>
    <w:uiPriority w:val="99"/>
    <w:rsid w:val="00CE7727"/>
    <w:rPr>
      <w:color w:val="0000FF"/>
      <w:u w:val="single"/>
    </w:rPr>
  </w:style>
  <w:style w:type="paragraph" w:styleId="NoSpacing">
    <w:name w:val="No Spacing"/>
    <w:uiPriority w:val="1"/>
    <w:rsid w:val="00CE7727"/>
    <w:rPr>
      <w:rFonts w:ascii="Calibri" w:hAnsi="Calibri"/>
      <w:color w:val="3B3C3B"/>
      <w:sz w:val="24"/>
      <w:szCs w:val="24"/>
      <w:lang w:val="en-US" w:eastAsia="en-US"/>
    </w:rPr>
  </w:style>
  <w:style w:type="paragraph" w:styleId="E-mailSignature">
    <w:name w:val="E-mail Signature"/>
    <w:basedOn w:val="Normal"/>
    <w:link w:val="E-mailSignatureChar"/>
    <w:unhideWhenUsed/>
    <w:rsid w:val="004E593A"/>
    <w:pPr>
      <w:spacing w:before="0" w:after="0"/>
    </w:pPr>
  </w:style>
  <w:style w:type="character" w:customStyle="1" w:styleId="E-mailSignatureChar">
    <w:name w:val="E-mail Signature Char"/>
    <w:basedOn w:val="DefaultParagraphFont"/>
    <w:link w:val="E-mailSignature"/>
    <w:rsid w:val="004E593A"/>
    <w:rPr>
      <w:rFonts w:ascii="Calibri" w:hAnsi="Calibri"/>
      <w:color w:val="3B3C3B"/>
      <w:sz w:val="24"/>
      <w:szCs w:val="24"/>
      <w:lang w:val="en-US" w:eastAsia="en-US"/>
    </w:rPr>
  </w:style>
  <w:style w:type="paragraph" w:customStyle="1" w:styleId="Secondarytitle">
    <w:name w:val="Secondary title"/>
    <w:basedOn w:val="BCRsubhead"/>
    <w:autoRedefine/>
    <w:rsid w:val="00BF5377"/>
  </w:style>
  <w:style w:type="character" w:styleId="PageNumber">
    <w:name w:val="page number"/>
    <w:basedOn w:val="DefaultParagraphFont"/>
    <w:rsid w:val="00627C34"/>
  </w:style>
  <w:style w:type="paragraph" w:styleId="ListParagraph">
    <w:name w:val="List Paragraph"/>
    <w:aliases w:val="List Paragraph1,Recommendation,bullet point list"/>
    <w:basedOn w:val="BCRBullet1"/>
    <w:link w:val="ListParagraphChar"/>
    <w:uiPriority w:val="34"/>
    <w:qFormat/>
    <w:rsid w:val="00BF5377"/>
    <w:pPr>
      <w:ind w:left="360"/>
    </w:pPr>
  </w:style>
  <w:style w:type="character" w:styleId="CommentReference">
    <w:name w:val="annotation reference"/>
    <w:basedOn w:val="DefaultParagraphFont"/>
    <w:uiPriority w:val="99"/>
    <w:rsid w:val="00203CE6"/>
    <w:rPr>
      <w:sz w:val="16"/>
      <w:szCs w:val="16"/>
    </w:rPr>
  </w:style>
  <w:style w:type="paragraph" w:styleId="CommentText">
    <w:name w:val="annotation text"/>
    <w:basedOn w:val="Normal"/>
    <w:link w:val="CommentTextChar"/>
    <w:uiPriority w:val="99"/>
    <w:rsid w:val="00203CE6"/>
    <w:rPr>
      <w:sz w:val="20"/>
      <w:szCs w:val="20"/>
    </w:rPr>
  </w:style>
  <w:style w:type="character" w:customStyle="1" w:styleId="CommentTextChar">
    <w:name w:val="Comment Text Char"/>
    <w:basedOn w:val="DefaultParagraphFont"/>
    <w:link w:val="CommentText"/>
    <w:uiPriority w:val="99"/>
    <w:rsid w:val="00203CE6"/>
    <w:rPr>
      <w:rFonts w:ascii="Calibri" w:hAnsi="Calibri"/>
      <w:color w:val="3B3C3B"/>
      <w:lang w:val="en-US" w:eastAsia="en-US"/>
    </w:rPr>
  </w:style>
  <w:style w:type="paragraph" w:customStyle="1" w:styleId="Subheading">
    <w:name w:val="Subheading"/>
    <w:basedOn w:val="Normal"/>
    <w:rsid w:val="004E593A"/>
    <w:pPr>
      <w:keepNext/>
      <w:keepLines/>
      <w:spacing w:before="0"/>
      <w:outlineLvl w:val="0"/>
    </w:pPr>
    <w:rPr>
      <w:rFonts w:eastAsia="Times New Roman"/>
      <w:bCs/>
      <w:color w:val="FFFFFF" w:themeColor="background1"/>
      <w:sz w:val="40"/>
      <w:szCs w:val="40"/>
      <w:lang w:val="en-AU"/>
    </w:rPr>
  </w:style>
  <w:style w:type="paragraph" w:customStyle="1" w:styleId="Mainheading">
    <w:name w:val="Main heading"/>
    <w:basedOn w:val="BCRReporttitle"/>
    <w:rsid w:val="00BF5377"/>
  </w:style>
  <w:style w:type="paragraph" w:styleId="FootnoteText">
    <w:name w:val="footnote text"/>
    <w:aliases w:val="ACMA Footnote Text"/>
    <w:basedOn w:val="Normal"/>
    <w:link w:val="FootnoteTextChar"/>
    <w:unhideWhenUsed/>
    <w:rsid w:val="001D7F3A"/>
    <w:rPr>
      <w:sz w:val="20"/>
      <w:szCs w:val="20"/>
    </w:rPr>
  </w:style>
  <w:style w:type="character" w:customStyle="1" w:styleId="FootnoteTextChar">
    <w:name w:val="Footnote Text Char"/>
    <w:aliases w:val="ACMA Footnote Text Char"/>
    <w:basedOn w:val="DefaultParagraphFont"/>
    <w:link w:val="FootnoteText"/>
    <w:rsid w:val="001D7F3A"/>
    <w:rPr>
      <w:rFonts w:ascii="Calibri" w:hAnsi="Calibri"/>
      <w:color w:val="3B3C3B"/>
      <w:lang w:val="en-US" w:eastAsia="en-US"/>
    </w:rPr>
  </w:style>
  <w:style w:type="character" w:styleId="FootnoteReference">
    <w:name w:val="footnote reference"/>
    <w:aliases w:val="BCR Footnote Reference"/>
    <w:basedOn w:val="DefaultParagraphFont"/>
    <w:unhideWhenUsed/>
    <w:rsid w:val="001D7F3A"/>
    <w:rPr>
      <w:vertAlign w:val="superscript"/>
    </w:rPr>
  </w:style>
  <w:style w:type="paragraph" w:styleId="Revision">
    <w:name w:val="Revision"/>
    <w:hidden/>
    <w:uiPriority w:val="99"/>
    <w:semiHidden/>
    <w:rsid w:val="00084BC4"/>
    <w:rPr>
      <w:rFonts w:ascii="Calibri" w:hAnsi="Calibri"/>
      <w:color w:val="3B3C3B"/>
      <w:sz w:val="24"/>
      <w:szCs w:val="24"/>
      <w:lang w:val="en-US" w:eastAsia="en-US"/>
    </w:rPr>
  </w:style>
  <w:style w:type="paragraph" w:customStyle="1" w:styleId="BCRReporttitle">
    <w:name w:val="BCR Report title"/>
    <w:basedOn w:val="Normal"/>
    <w:qFormat/>
    <w:rsid w:val="00F2112D"/>
    <w:pPr>
      <w:keepNext/>
      <w:keepLines/>
      <w:spacing w:before="0"/>
      <w:outlineLvl w:val="0"/>
    </w:pPr>
    <w:rPr>
      <w:rFonts w:eastAsia="Times New Roman"/>
      <w:b/>
      <w:bCs/>
      <w:color w:val="0E293A"/>
      <w:sz w:val="60"/>
      <w:szCs w:val="48"/>
      <w:lang w:val="en-AU"/>
    </w:rPr>
  </w:style>
  <w:style w:type="paragraph" w:customStyle="1" w:styleId="BCRBodytext">
    <w:name w:val="BCR Body text"/>
    <w:basedOn w:val="Normal"/>
    <w:link w:val="BCRBodytextChar"/>
    <w:qFormat/>
    <w:rsid w:val="008E57E4"/>
    <w:pPr>
      <w:spacing w:before="0" w:after="200"/>
    </w:pPr>
    <w:rPr>
      <w:color w:val="auto"/>
      <w:sz w:val="22"/>
      <w:szCs w:val="22"/>
    </w:rPr>
  </w:style>
  <w:style w:type="paragraph" w:customStyle="1" w:styleId="BCRsubhead">
    <w:name w:val="BCR sub head"/>
    <w:basedOn w:val="Normal"/>
    <w:qFormat/>
    <w:rsid w:val="00F2112D"/>
    <w:pPr>
      <w:keepNext/>
      <w:keepLines/>
      <w:spacing w:before="0"/>
      <w:outlineLvl w:val="0"/>
    </w:pPr>
    <w:rPr>
      <w:rFonts w:eastAsia="Times New Roman"/>
      <w:bCs/>
      <w:i/>
      <w:color w:val="AA0F14"/>
      <w:sz w:val="40"/>
      <w:szCs w:val="48"/>
      <w:lang w:val="en-AU"/>
    </w:rPr>
  </w:style>
  <w:style w:type="paragraph" w:customStyle="1" w:styleId="BCRHead1">
    <w:name w:val="BCR Head 1"/>
    <w:link w:val="BCRHead1Char"/>
    <w:qFormat/>
    <w:rsid w:val="008C26DB"/>
    <w:pPr>
      <w:spacing w:before="240"/>
      <w:ind w:left="1021" w:hanging="1021"/>
    </w:pPr>
    <w:rPr>
      <w:rFonts w:ascii="Calibri" w:eastAsiaTheme="minorHAnsi" w:hAnsi="Calibri" w:cstheme="minorBidi"/>
      <w:b/>
      <w:color w:val="AA0F14"/>
      <w:sz w:val="40"/>
      <w:szCs w:val="32"/>
      <w:lang w:eastAsia="en-US"/>
    </w:rPr>
  </w:style>
  <w:style w:type="paragraph" w:customStyle="1" w:styleId="BCRBullet1">
    <w:name w:val="BCR Bullet 1"/>
    <w:basedOn w:val="ListBullet"/>
    <w:link w:val="BCRBullet1Char"/>
    <w:autoRedefine/>
    <w:qFormat/>
    <w:rsid w:val="00925DCA"/>
    <w:pPr>
      <w:numPr>
        <w:numId w:val="16"/>
      </w:numPr>
      <w:spacing w:before="0"/>
      <w:contextualSpacing w:val="0"/>
    </w:pPr>
    <w:rPr>
      <w:rFonts w:eastAsiaTheme="minorHAnsi" w:cstheme="minorBidi"/>
      <w:color w:val="000000" w:themeColor="text1"/>
      <w:sz w:val="22"/>
      <w:szCs w:val="22"/>
    </w:rPr>
  </w:style>
  <w:style w:type="paragraph" w:customStyle="1" w:styleId="BCRHead2">
    <w:name w:val="BCR Head 2"/>
    <w:basedOn w:val="Normal"/>
    <w:autoRedefine/>
    <w:qFormat/>
    <w:rsid w:val="00716807"/>
    <w:pPr>
      <w:spacing w:before="240"/>
    </w:pPr>
    <w:rPr>
      <w:rFonts w:eastAsiaTheme="minorHAnsi" w:cstheme="minorBidi"/>
      <w:b/>
      <w:color w:val="AA0F14"/>
      <w:sz w:val="28"/>
      <w:szCs w:val="28"/>
      <w:lang w:val="en-AU"/>
    </w:rPr>
  </w:style>
  <w:style w:type="paragraph" w:customStyle="1" w:styleId="BCRHead3">
    <w:name w:val="BCR Head 3"/>
    <w:basedOn w:val="BCRHead2"/>
    <w:qFormat/>
    <w:rsid w:val="00D33F1E"/>
    <w:pPr>
      <w:numPr>
        <w:numId w:val="10"/>
      </w:numPr>
    </w:pPr>
    <w:rPr>
      <w:sz w:val="30"/>
    </w:rPr>
  </w:style>
  <w:style w:type="paragraph" w:customStyle="1" w:styleId="BCRFolio">
    <w:name w:val="BCR Folio"/>
    <w:basedOn w:val="Footer"/>
    <w:qFormat/>
    <w:rsid w:val="00687F64"/>
    <w:pPr>
      <w:pBdr>
        <w:top w:val="single" w:sz="4" w:space="12" w:color="F89621"/>
      </w:pBdr>
      <w:jc w:val="right"/>
    </w:pPr>
    <w:rPr>
      <w:color w:val="0E293A"/>
      <w:sz w:val="16"/>
    </w:rPr>
  </w:style>
  <w:style w:type="paragraph" w:customStyle="1" w:styleId="BCRHead4">
    <w:name w:val="BCR Head 4"/>
    <w:qFormat/>
    <w:rsid w:val="001D05AE"/>
    <w:pPr>
      <w:spacing w:before="240"/>
    </w:pPr>
    <w:rPr>
      <w:rFonts w:ascii="Calibri" w:eastAsiaTheme="minorHAnsi" w:hAnsi="Calibri" w:cstheme="minorBidi"/>
      <w:b/>
      <w:color w:val="0E293A"/>
      <w:sz w:val="26"/>
      <w:szCs w:val="32"/>
      <w:lang w:eastAsia="en-US"/>
    </w:rPr>
  </w:style>
  <w:style w:type="paragraph" w:styleId="BalloonText">
    <w:name w:val="Balloon Text"/>
    <w:basedOn w:val="Normal"/>
    <w:link w:val="BalloonTextChar"/>
    <w:semiHidden/>
    <w:unhideWhenUsed/>
    <w:rsid w:val="00CE59B1"/>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CE59B1"/>
    <w:rPr>
      <w:rFonts w:ascii="Segoe UI" w:hAnsi="Segoe UI" w:cs="Segoe UI"/>
      <w:color w:val="3B3C3B"/>
      <w:sz w:val="18"/>
      <w:szCs w:val="18"/>
      <w:lang w:val="en-US" w:eastAsia="en-US"/>
    </w:rPr>
  </w:style>
  <w:style w:type="paragraph" w:customStyle="1" w:styleId="Indent1">
    <w:name w:val="Indent 1"/>
    <w:basedOn w:val="Normal"/>
    <w:rsid w:val="00CE59B1"/>
    <w:pPr>
      <w:numPr>
        <w:ilvl w:val="1"/>
        <w:numId w:val="4"/>
      </w:numPr>
      <w:kinsoku w:val="0"/>
      <w:overflowPunct w:val="0"/>
      <w:autoSpaceDE w:val="0"/>
      <w:autoSpaceDN w:val="0"/>
      <w:adjustRightInd w:val="0"/>
      <w:snapToGrid w:val="0"/>
      <w:spacing w:before="100" w:after="100"/>
    </w:pPr>
    <w:rPr>
      <w:rFonts w:ascii="Georgia" w:eastAsia="Times New Roman" w:hAnsi="Georgia"/>
      <w:snapToGrid w:val="0"/>
      <w:color w:val="auto"/>
      <w:sz w:val="20"/>
      <w:szCs w:val="21"/>
      <w:lang w:val="en-AU"/>
    </w:rPr>
  </w:style>
  <w:style w:type="paragraph" w:styleId="TOC1">
    <w:name w:val="toc 1"/>
    <w:aliases w:val="BCR TOC"/>
    <w:basedOn w:val="BCRBodytext"/>
    <w:next w:val="BCRBodytext"/>
    <w:autoRedefine/>
    <w:uiPriority w:val="39"/>
    <w:unhideWhenUsed/>
    <w:rsid w:val="00E576CB"/>
    <w:pPr>
      <w:tabs>
        <w:tab w:val="left" w:pos="567"/>
        <w:tab w:val="right" w:leader="dot" w:pos="8918"/>
      </w:tabs>
      <w:spacing w:before="120"/>
    </w:pPr>
    <w:rPr>
      <w:b/>
    </w:rPr>
  </w:style>
  <w:style w:type="paragraph" w:customStyle="1" w:styleId="Indent2">
    <w:name w:val="Indent 2"/>
    <w:basedOn w:val="Indent1"/>
    <w:rsid w:val="00CE59B1"/>
    <w:pPr>
      <w:numPr>
        <w:ilvl w:val="2"/>
      </w:numPr>
    </w:pPr>
  </w:style>
  <w:style w:type="paragraph" w:customStyle="1" w:styleId="Indent3">
    <w:name w:val="Indent 3"/>
    <w:basedOn w:val="Indent2"/>
    <w:rsid w:val="00CE59B1"/>
    <w:pPr>
      <w:numPr>
        <w:ilvl w:val="3"/>
      </w:numPr>
    </w:pPr>
  </w:style>
  <w:style w:type="paragraph" w:customStyle="1" w:styleId="Indent5">
    <w:name w:val="Indent 5"/>
    <w:basedOn w:val="Indent4"/>
    <w:rsid w:val="00CE59B1"/>
    <w:pPr>
      <w:numPr>
        <w:ilvl w:val="5"/>
      </w:numPr>
    </w:pPr>
  </w:style>
  <w:style w:type="paragraph" w:customStyle="1" w:styleId="Indent6">
    <w:name w:val="Indent 6"/>
    <w:basedOn w:val="Indent5"/>
    <w:rsid w:val="00CE59B1"/>
    <w:pPr>
      <w:numPr>
        <w:ilvl w:val="6"/>
      </w:numPr>
    </w:pPr>
  </w:style>
  <w:style w:type="paragraph" w:customStyle="1" w:styleId="Indent7">
    <w:name w:val="Indent 7"/>
    <w:basedOn w:val="Indent6"/>
    <w:rsid w:val="00CE59B1"/>
    <w:pPr>
      <w:numPr>
        <w:ilvl w:val="7"/>
      </w:numPr>
    </w:pPr>
  </w:style>
  <w:style w:type="paragraph" w:customStyle="1" w:styleId="Indent4">
    <w:name w:val="Indent 4"/>
    <w:basedOn w:val="Indent3"/>
    <w:rsid w:val="00CE59B1"/>
    <w:pPr>
      <w:numPr>
        <w:ilvl w:val="4"/>
      </w:numPr>
    </w:pPr>
  </w:style>
  <w:style w:type="paragraph" w:customStyle="1" w:styleId="PwCNormal">
    <w:name w:val="PwC Normal"/>
    <w:basedOn w:val="Normal"/>
    <w:link w:val="PwCNormalChar"/>
    <w:rsid w:val="00CE59B1"/>
    <w:pPr>
      <w:numPr>
        <w:numId w:val="4"/>
      </w:numPr>
      <w:kinsoku w:val="0"/>
      <w:overflowPunct w:val="0"/>
      <w:autoSpaceDE w:val="0"/>
      <w:autoSpaceDN w:val="0"/>
      <w:adjustRightInd w:val="0"/>
      <w:snapToGrid w:val="0"/>
      <w:spacing w:before="0" w:after="240"/>
    </w:pPr>
    <w:rPr>
      <w:rFonts w:ascii="Georgia" w:eastAsia="Times New Roman" w:hAnsi="Georgia" w:cs="Arial"/>
      <w:snapToGrid w:val="0"/>
      <w:color w:val="auto"/>
      <w:sz w:val="20"/>
      <w:szCs w:val="21"/>
      <w:lang w:val="en-AU"/>
    </w:rPr>
  </w:style>
  <w:style w:type="character" w:customStyle="1" w:styleId="PwCNormalChar">
    <w:name w:val="PwC Normal Char"/>
    <w:basedOn w:val="DefaultParagraphFont"/>
    <w:link w:val="PwCNormal"/>
    <w:rsid w:val="00CE59B1"/>
    <w:rPr>
      <w:rFonts w:ascii="Georgia" w:eastAsia="Times New Roman" w:hAnsi="Georgia" w:cs="Arial"/>
      <w:snapToGrid w:val="0"/>
      <w:szCs w:val="21"/>
      <w:lang w:eastAsia="en-US"/>
    </w:rPr>
  </w:style>
  <w:style w:type="paragraph" w:customStyle="1" w:styleId="Indent8">
    <w:name w:val="Indent 8"/>
    <w:basedOn w:val="Indent7"/>
    <w:rsid w:val="00CE59B1"/>
    <w:pPr>
      <w:numPr>
        <w:ilvl w:val="8"/>
      </w:numPr>
    </w:pPr>
  </w:style>
  <w:style w:type="paragraph" w:customStyle="1" w:styleId="Preliminaries-Heading2">
    <w:name w:val="Preliminaries - Heading 2"/>
    <w:basedOn w:val="Heading2"/>
    <w:next w:val="BodyText"/>
    <w:uiPriority w:val="18"/>
    <w:rsid w:val="00CE59B1"/>
    <w:pPr>
      <w:spacing w:after="200" w:line="280" w:lineRule="atLeast"/>
    </w:pPr>
    <w:rPr>
      <w:rFonts w:asciiTheme="minorHAnsi" w:eastAsiaTheme="majorEastAsia" w:hAnsiTheme="minorHAnsi" w:cstheme="majorBidi"/>
      <w:sz w:val="26"/>
    </w:rPr>
  </w:style>
  <w:style w:type="table" w:styleId="TableGrid">
    <w:name w:val="Table Grid"/>
    <w:basedOn w:val="TableNormal"/>
    <w:uiPriority w:val="39"/>
    <w:rsid w:val="00CE59B1"/>
    <w:pPr>
      <w:spacing w:before="240"/>
      <w:ind w:left="1021" w:hanging="1021"/>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bullet point list Char"/>
    <w:basedOn w:val="DefaultParagraphFont"/>
    <w:link w:val="ListParagraph"/>
    <w:uiPriority w:val="34"/>
    <w:locked/>
    <w:rsid w:val="00BF5377"/>
    <w:rPr>
      <w:rFonts w:ascii="Calibri" w:eastAsiaTheme="minorHAnsi" w:hAnsi="Calibri" w:cstheme="minorBidi"/>
      <w:color w:val="000000" w:themeColor="text1"/>
      <w:sz w:val="22"/>
      <w:szCs w:val="22"/>
      <w:lang w:val="en-US" w:eastAsia="en-US"/>
    </w:rPr>
  </w:style>
  <w:style w:type="paragraph" w:styleId="TOCHeading">
    <w:name w:val="TOC Heading"/>
    <w:basedOn w:val="Heading1"/>
    <w:next w:val="Normal"/>
    <w:uiPriority w:val="39"/>
    <w:unhideWhenUsed/>
    <w:qFormat/>
    <w:rsid w:val="00657924"/>
    <w:pPr>
      <w:spacing w:line="259" w:lineRule="auto"/>
      <w:outlineLvl w:val="9"/>
    </w:pPr>
    <w:rPr>
      <w:rFonts w:asciiTheme="majorHAnsi" w:eastAsiaTheme="majorEastAsia" w:hAnsiTheme="majorHAnsi" w:cstheme="majorBidi"/>
      <w:b w:val="0"/>
      <w:bCs/>
      <w:color w:val="365F91" w:themeColor="accent1" w:themeShade="BF"/>
      <w:sz w:val="32"/>
    </w:rPr>
  </w:style>
  <w:style w:type="paragraph" w:styleId="TOC2">
    <w:name w:val="toc 2"/>
    <w:basedOn w:val="Normal"/>
    <w:next w:val="Normal"/>
    <w:autoRedefine/>
    <w:uiPriority w:val="39"/>
    <w:unhideWhenUsed/>
    <w:rsid w:val="00866A9C"/>
    <w:pPr>
      <w:tabs>
        <w:tab w:val="right" w:leader="dot" w:pos="8918"/>
      </w:tabs>
      <w:spacing w:before="0" w:after="0"/>
      <w:ind w:left="709" w:hanging="142"/>
    </w:pPr>
    <w:rPr>
      <w:sz w:val="22"/>
    </w:rPr>
  </w:style>
  <w:style w:type="character" w:customStyle="1" w:styleId="Heading4Char">
    <w:name w:val="Heading 4 Char"/>
    <w:basedOn w:val="DefaultParagraphFont"/>
    <w:link w:val="Heading4"/>
    <w:rsid w:val="00BF5377"/>
    <w:rPr>
      <w:rFonts w:ascii="Calibri" w:eastAsiaTheme="minorHAnsi" w:hAnsi="Calibri" w:cstheme="minorBidi"/>
      <w:color w:val="0E293A"/>
      <w:sz w:val="26"/>
      <w:szCs w:val="32"/>
      <w:lang w:eastAsia="en-US"/>
    </w:rPr>
  </w:style>
  <w:style w:type="paragraph" w:styleId="TOC3">
    <w:name w:val="toc 3"/>
    <w:basedOn w:val="Normal"/>
    <w:next w:val="Normal"/>
    <w:autoRedefine/>
    <w:uiPriority w:val="39"/>
    <w:unhideWhenUsed/>
    <w:rsid w:val="00B40D92"/>
    <w:pPr>
      <w:tabs>
        <w:tab w:val="right" w:leader="dot" w:pos="8918"/>
      </w:tabs>
      <w:spacing w:before="0" w:after="0"/>
      <w:ind w:left="567"/>
    </w:pPr>
  </w:style>
  <w:style w:type="numbering" w:customStyle="1" w:styleId="BCRnumberedlist">
    <w:name w:val="BCR numbered list"/>
    <w:basedOn w:val="NoList"/>
    <w:uiPriority w:val="99"/>
    <w:rsid w:val="00BF5377"/>
    <w:pPr>
      <w:numPr>
        <w:numId w:val="5"/>
      </w:numPr>
    </w:pPr>
  </w:style>
  <w:style w:type="paragraph" w:customStyle="1" w:styleId="BCRTableheading">
    <w:name w:val="BCR Table heading"/>
    <w:basedOn w:val="BodyText"/>
    <w:link w:val="BCRTableheadingChar"/>
    <w:qFormat/>
    <w:rsid w:val="00516F6A"/>
    <w:pPr>
      <w:spacing w:before="240"/>
    </w:pPr>
    <w:rPr>
      <w:b/>
      <w:i/>
      <w:sz w:val="22"/>
      <w:szCs w:val="22"/>
    </w:rPr>
  </w:style>
  <w:style w:type="paragraph" w:customStyle="1" w:styleId="BCRbodytextbold">
    <w:name w:val="BCR body text bold"/>
    <w:basedOn w:val="BCRBodytext"/>
    <w:link w:val="BCRbodytextboldChar"/>
    <w:qFormat/>
    <w:rsid w:val="00BF5377"/>
    <w:rPr>
      <w:b/>
    </w:rPr>
  </w:style>
  <w:style w:type="character" w:customStyle="1" w:styleId="BCRTableheadingChar">
    <w:name w:val="BCR Table heading Char"/>
    <w:basedOn w:val="BodyTextChar"/>
    <w:link w:val="BCRTableheading"/>
    <w:rsid w:val="00516F6A"/>
    <w:rPr>
      <w:rFonts w:ascii="Calibri" w:hAnsi="Calibri"/>
      <w:b/>
      <w:i/>
      <w:color w:val="3B3C3B"/>
      <w:sz w:val="22"/>
      <w:szCs w:val="22"/>
      <w:lang w:val="en-US" w:eastAsia="en-US"/>
    </w:rPr>
  </w:style>
  <w:style w:type="character" w:customStyle="1" w:styleId="ListBulletChar">
    <w:name w:val="List Bullet Char"/>
    <w:basedOn w:val="DefaultParagraphFont"/>
    <w:link w:val="ListBullet"/>
    <w:uiPriority w:val="2"/>
    <w:semiHidden/>
    <w:rsid w:val="002A25BF"/>
    <w:rPr>
      <w:rFonts w:ascii="Calibri" w:hAnsi="Calibri"/>
      <w:color w:val="3B3C3B"/>
      <w:sz w:val="24"/>
      <w:szCs w:val="24"/>
      <w:lang w:val="en-US" w:eastAsia="en-US"/>
    </w:rPr>
  </w:style>
  <w:style w:type="character" w:customStyle="1" w:styleId="BCRBodytextChar">
    <w:name w:val="BCR Body text Char"/>
    <w:basedOn w:val="DefaultParagraphFont"/>
    <w:link w:val="BCRBodytext"/>
    <w:rsid w:val="008E57E4"/>
    <w:rPr>
      <w:rFonts w:ascii="Calibri" w:hAnsi="Calibri"/>
      <w:sz w:val="22"/>
      <w:szCs w:val="22"/>
      <w:lang w:val="en-US" w:eastAsia="en-US"/>
    </w:rPr>
  </w:style>
  <w:style w:type="character" w:customStyle="1" w:styleId="BCRbodytextboldChar">
    <w:name w:val="BCR body text bold Char"/>
    <w:basedOn w:val="BCRBodytextChar"/>
    <w:link w:val="BCRbodytextbold"/>
    <w:rsid w:val="00BF5377"/>
    <w:rPr>
      <w:rFonts w:ascii="Calibri" w:eastAsiaTheme="minorHAnsi" w:hAnsi="Calibri" w:cstheme="minorBidi"/>
      <w:b/>
      <w:sz w:val="22"/>
      <w:szCs w:val="22"/>
      <w:lang w:val="en-US" w:eastAsia="en-US"/>
    </w:rPr>
  </w:style>
  <w:style w:type="paragraph" w:styleId="ListBullet">
    <w:name w:val="List Bullet"/>
    <w:basedOn w:val="Normal"/>
    <w:link w:val="ListBulletChar"/>
    <w:uiPriority w:val="2"/>
    <w:semiHidden/>
    <w:unhideWhenUsed/>
    <w:qFormat/>
    <w:rsid w:val="002A25BF"/>
    <w:pPr>
      <w:numPr>
        <w:numId w:val="3"/>
      </w:numPr>
      <w:contextualSpacing/>
    </w:pPr>
  </w:style>
  <w:style w:type="character" w:customStyle="1" w:styleId="BCRBullet1Char">
    <w:name w:val="BCR Bullet 1 Char"/>
    <w:basedOn w:val="ListBulletChar"/>
    <w:link w:val="BCRBullet1"/>
    <w:rsid w:val="00925DCA"/>
    <w:rPr>
      <w:rFonts w:ascii="Calibri" w:eastAsiaTheme="minorHAnsi" w:hAnsi="Calibri" w:cstheme="minorBidi"/>
      <w:color w:val="000000" w:themeColor="text1"/>
      <w:sz w:val="22"/>
      <w:szCs w:val="22"/>
      <w:lang w:val="en-US" w:eastAsia="en-US"/>
    </w:rPr>
  </w:style>
  <w:style w:type="paragraph" w:customStyle="1" w:styleId="BCRbodytextitalics">
    <w:name w:val="BCR bodytext italics"/>
    <w:basedOn w:val="BCRBodytext"/>
    <w:link w:val="BCRbodytextitalicsChar"/>
    <w:qFormat/>
    <w:rsid w:val="00B237B9"/>
    <w:pPr>
      <w:ind w:left="1310" w:hanging="1310"/>
    </w:pPr>
    <w:rPr>
      <w:rFonts w:eastAsiaTheme="minorHAnsi" w:cstheme="minorBidi"/>
      <w:i/>
    </w:rPr>
  </w:style>
  <w:style w:type="paragraph" w:customStyle="1" w:styleId="BCRTOCHeading1">
    <w:name w:val="BCR TOC Heading 1"/>
    <w:basedOn w:val="BCRHead1"/>
    <w:link w:val="BCRTOCHeading1Char"/>
    <w:qFormat/>
    <w:rsid w:val="002A25BF"/>
  </w:style>
  <w:style w:type="character" w:customStyle="1" w:styleId="BCRbodytextitalicsChar">
    <w:name w:val="BCR bodytext italics Char"/>
    <w:basedOn w:val="BCRBodytextChar"/>
    <w:link w:val="BCRbodytextitalics"/>
    <w:rsid w:val="00B237B9"/>
    <w:rPr>
      <w:rFonts w:ascii="Calibri" w:eastAsiaTheme="minorHAnsi" w:hAnsi="Calibri" w:cstheme="minorBidi"/>
      <w:i/>
      <w:sz w:val="22"/>
      <w:szCs w:val="22"/>
      <w:lang w:val="en-US" w:eastAsia="en-US"/>
    </w:rPr>
  </w:style>
  <w:style w:type="character" w:customStyle="1" w:styleId="BCRHead1Char">
    <w:name w:val="BCR Head 1 Char"/>
    <w:basedOn w:val="DefaultParagraphFont"/>
    <w:link w:val="BCRHead1"/>
    <w:rsid w:val="008C26DB"/>
    <w:rPr>
      <w:rFonts w:ascii="Calibri" w:eastAsiaTheme="minorHAnsi" w:hAnsi="Calibri" w:cstheme="minorBidi"/>
      <w:b/>
      <w:color w:val="AA0F14"/>
      <w:sz w:val="40"/>
      <w:szCs w:val="32"/>
      <w:lang w:eastAsia="en-US"/>
    </w:rPr>
  </w:style>
  <w:style w:type="character" w:customStyle="1" w:styleId="BCRTOCHeading1Char">
    <w:name w:val="BCR TOC Heading 1 Char"/>
    <w:basedOn w:val="BCRHead1Char"/>
    <w:link w:val="BCRTOCHeading1"/>
    <w:rsid w:val="002A25BF"/>
    <w:rPr>
      <w:rFonts w:ascii="Calibri" w:eastAsiaTheme="minorHAnsi" w:hAnsi="Calibri" w:cstheme="minorBidi"/>
      <w:b/>
      <w:color w:val="AA0F14"/>
      <w:sz w:val="40"/>
      <w:szCs w:val="32"/>
      <w:lang w:eastAsia="en-US"/>
    </w:rPr>
  </w:style>
  <w:style w:type="paragraph" w:styleId="CommentSubject">
    <w:name w:val="annotation subject"/>
    <w:basedOn w:val="CommentText"/>
    <w:next w:val="CommentText"/>
    <w:link w:val="CommentSubjectChar"/>
    <w:semiHidden/>
    <w:unhideWhenUsed/>
    <w:rsid w:val="00B27004"/>
    <w:rPr>
      <w:b/>
      <w:bCs/>
    </w:rPr>
  </w:style>
  <w:style w:type="character" w:customStyle="1" w:styleId="CommentSubjectChar">
    <w:name w:val="Comment Subject Char"/>
    <w:basedOn w:val="CommentTextChar"/>
    <w:link w:val="CommentSubject"/>
    <w:semiHidden/>
    <w:rsid w:val="00B27004"/>
    <w:rPr>
      <w:rFonts w:ascii="Calibri" w:hAnsi="Calibri"/>
      <w:b/>
      <w:bCs/>
      <w:color w:val="3B3C3B"/>
      <w:lang w:val="en-US" w:eastAsia="en-US"/>
    </w:rPr>
  </w:style>
  <w:style w:type="paragraph" w:styleId="Caption">
    <w:name w:val="caption"/>
    <w:basedOn w:val="Normal"/>
    <w:next w:val="Normal"/>
    <w:uiPriority w:val="35"/>
    <w:unhideWhenUsed/>
    <w:qFormat/>
    <w:rsid w:val="0064370B"/>
    <w:pPr>
      <w:spacing w:before="0" w:after="200"/>
    </w:pPr>
    <w:rPr>
      <w:rFonts w:eastAsiaTheme="minorHAnsi" w:cstheme="minorBidi"/>
      <w:i/>
      <w:iCs/>
      <w:color w:val="auto"/>
      <w:sz w:val="18"/>
      <w:szCs w:val="18"/>
    </w:rPr>
  </w:style>
  <w:style w:type="table" w:customStyle="1" w:styleId="ListTable4-Accent21">
    <w:name w:val="List Table 4 - Accent 21"/>
    <w:basedOn w:val="TableNormal"/>
    <w:uiPriority w:val="49"/>
    <w:rsid w:val="00F61B11"/>
    <w:rPr>
      <w:rFonts w:ascii="Calibri" w:eastAsiaTheme="minorHAnsi" w:hAnsi="Calibri" w:cstheme="minorBidi"/>
      <w:color w:val="0563C1"/>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61">
    <w:name w:val="List Table 4 - Accent 61"/>
    <w:basedOn w:val="TableNormal"/>
    <w:uiPriority w:val="49"/>
    <w:rsid w:val="00E629B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E629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LegislationLvl1">
    <w:name w:val="Legislation Lvl 1"/>
    <w:rsid w:val="00D4462E"/>
    <w:pPr>
      <w:numPr>
        <w:numId w:val="6"/>
      </w:numPr>
    </w:pPr>
    <w:rPr>
      <w:rFonts w:ascii="Times New Roman" w:eastAsia="Times New Roman" w:hAnsi="Times New Roman"/>
      <w:bCs/>
      <w:sz w:val="22"/>
      <w:lang w:eastAsia="en-US"/>
    </w:rPr>
  </w:style>
  <w:style w:type="paragraph" w:customStyle="1" w:styleId="LegislationLvl2">
    <w:name w:val="Legislation Lvl 2"/>
    <w:rsid w:val="00D4462E"/>
    <w:pPr>
      <w:numPr>
        <w:ilvl w:val="1"/>
        <w:numId w:val="6"/>
      </w:numPr>
    </w:pPr>
    <w:rPr>
      <w:rFonts w:ascii="Times New Roman" w:eastAsia="Times New Roman" w:hAnsi="Times New Roman"/>
      <w:sz w:val="22"/>
      <w:lang w:eastAsia="en-US"/>
    </w:rPr>
  </w:style>
  <w:style w:type="paragraph" w:customStyle="1" w:styleId="LegislationLvl3">
    <w:name w:val="Legislation Lvl 3"/>
    <w:rsid w:val="00D4462E"/>
    <w:pPr>
      <w:numPr>
        <w:ilvl w:val="2"/>
        <w:numId w:val="6"/>
      </w:numPr>
    </w:pPr>
    <w:rPr>
      <w:rFonts w:ascii="Times New Roman" w:eastAsia="Times New Roman" w:hAnsi="Times New Roman"/>
      <w:sz w:val="22"/>
      <w:lang w:eastAsia="en-US"/>
    </w:rPr>
  </w:style>
  <w:style w:type="paragraph" w:customStyle="1" w:styleId="LegislationLvl4">
    <w:name w:val="Legislation Lvl 4"/>
    <w:rsid w:val="00D4462E"/>
    <w:pPr>
      <w:numPr>
        <w:ilvl w:val="3"/>
        <w:numId w:val="6"/>
      </w:numPr>
    </w:pPr>
    <w:rPr>
      <w:rFonts w:ascii="Times New Roman" w:eastAsia="Times New Roman" w:hAnsi="Times New Roman"/>
      <w:sz w:val="22"/>
      <w:lang w:eastAsia="en-US"/>
    </w:rPr>
  </w:style>
  <w:style w:type="table" w:customStyle="1" w:styleId="GridTable6Colorful-Accent61">
    <w:name w:val="Grid Table 6 Colorful - Accent 61"/>
    <w:basedOn w:val="TableNormal"/>
    <w:uiPriority w:val="51"/>
    <w:rsid w:val="0081467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21">
    <w:name w:val="Grid Table 4 - Accent 21"/>
    <w:basedOn w:val="TableNormal"/>
    <w:next w:val="GridTable4-Accent22"/>
    <w:uiPriority w:val="49"/>
    <w:rsid w:val="00471223"/>
    <w:rPr>
      <w:rFonts w:ascii="Calibri" w:eastAsia="Calibri" w:hAnsi="Calibri"/>
      <w:color w:val="0563C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uiPriority w:val="49"/>
    <w:rsid w:val="0047122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rsid w:val="00056042"/>
    <w:pPr>
      <w:spacing w:before="0" w:after="300"/>
    </w:pPr>
    <w:rPr>
      <w:rFonts w:ascii="Times New Roman" w:eastAsia="Times New Roman" w:hAnsi="Times New Roman"/>
      <w:color w:val="6E6E79"/>
      <w:lang w:val="en-AU" w:eastAsia="en-AU"/>
    </w:rPr>
  </w:style>
  <w:style w:type="character" w:customStyle="1" w:styleId="richtext-introduction1">
    <w:name w:val="richtext-introduction1"/>
    <w:basedOn w:val="DefaultParagraphFont"/>
    <w:rsid w:val="00056042"/>
    <w:rPr>
      <w:rFonts w:ascii="HelveticaNeueW01-45Ligh" w:hAnsi="HelveticaNeueW01-45Ligh" w:hint="default"/>
      <w:b w:val="0"/>
      <w:bCs w:val="0"/>
      <w:i w:val="0"/>
      <w:iCs w:val="0"/>
      <w:color w:val="000000"/>
      <w:sz w:val="27"/>
      <w:szCs w:val="27"/>
    </w:rPr>
  </w:style>
  <w:style w:type="character" w:customStyle="1" w:styleId="CABNETParagraphAttChar">
    <w:name w:val="CABNET Paragraph Att Char"/>
    <w:link w:val="CABNETParagraphAtt"/>
    <w:locked/>
    <w:rsid w:val="00567BFF"/>
    <w:rPr>
      <w:rFonts w:ascii="Verdana" w:eastAsia="Times New Roman" w:hAnsi="Verdana"/>
      <w:szCs w:val="24"/>
    </w:rPr>
  </w:style>
  <w:style w:type="paragraph" w:customStyle="1" w:styleId="CABNETParagraphAtt">
    <w:name w:val="CABNET Paragraph Att"/>
    <w:basedOn w:val="Normal"/>
    <w:link w:val="CABNETParagraphAttChar"/>
    <w:qFormat/>
    <w:rsid w:val="00567BFF"/>
    <w:rPr>
      <w:rFonts w:ascii="Verdana" w:eastAsia="Times New Roman" w:hAnsi="Verdana"/>
      <w:color w:val="auto"/>
      <w:sz w:val="20"/>
      <w:lang w:eastAsia="en-AU"/>
    </w:rPr>
  </w:style>
  <w:style w:type="table" w:customStyle="1" w:styleId="ListTable4-Accent22">
    <w:name w:val="List Table 4 - Accent 22"/>
    <w:basedOn w:val="TableNormal"/>
    <w:uiPriority w:val="49"/>
    <w:rsid w:val="008551FE"/>
    <w:rPr>
      <w:rFonts w:ascii="Calibri" w:eastAsiaTheme="minorHAnsi" w:hAnsi="Calibri" w:cstheme="minorBidi"/>
      <w:color w:val="0563C1"/>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62">
    <w:name w:val="List Table 4 - Accent 62"/>
    <w:basedOn w:val="TableNormal"/>
    <w:uiPriority w:val="49"/>
    <w:rsid w:val="008551F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2">
    <w:name w:val="Grid Table 5 Dark - Accent 62"/>
    <w:basedOn w:val="TableNormal"/>
    <w:uiPriority w:val="50"/>
    <w:rsid w:val="008551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62">
    <w:name w:val="Grid Table 6 Colorful - Accent 62"/>
    <w:basedOn w:val="TableNormal"/>
    <w:uiPriority w:val="51"/>
    <w:rsid w:val="008551F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unhideWhenUsed/>
    <w:rsid w:val="00270C31"/>
    <w:pPr>
      <w:spacing w:before="0" w:after="0" w:line="276" w:lineRule="auto"/>
      <w:jc w:val="both"/>
    </w:pPr>
    <w:rPr>
      <w:rFonts w:eastAsiaTheme="minorHAnsi"/>
      <w:color w:val="000000"/>
      <w:sz w:val="20"/>
      <w:szCs w:val="20"/>
      <w:lang w:val="en-AU"/>
    </w:rPr>
  </w:style>
  <w:style w:type="character" w:customStyle="1" w:styleId="EndnoteTextChar">
    <w:name w:val="Endnote Text Char"/>
    <w:basedOn w:val="DefaultParagraphFont"/>
    <w:link w:val="EndnoteText"/>
    <w:uiPriority w:val="99"/>
    <w:rsid w:val="00270C31"/>
    <w:rPr>
      <w:rFonts w:ascii="Calibri" w:eastAsiaTheme="minorHAnsi" w:hAnsi="Calibri"/>
      <w:color w:val="000000"/>
      <w:lang w:eastAsia="en-US"/>
    </w:rPr>
  </w:style>
  <w:style w:type="character" w:styleId="EndnoteReference">
    <w:name w:val="endnote reference"/>
    <w:basedOn w:val="DefaultParagraphFont"/>
    <w:uiPriority w:val="99"/>
    <w:unhideWhenUsed/>
    <w:rsid w:val="00270C31"/>
    <w:rPr>
      <w:vertAlign w:val="superscript"/>
    </w:rPr>
  </w:style>
  <w:style w:type="character" w:customStyle="1" w:styleId="highlightedsearchterm">
    <w:name w:val="highlightedsearchterm"/>
    <w:basedOn w:val="DefaultParagraphFont"/>
    <w:rsid w:val="00A91B88"/>
  </w:style>
  <w:style w:type="paragraph" w:customStyle="1" w:styleId="Default">
    <w:name w:val="Default"/>
    <w:rsid w:val="00740D29"/>
    <w:pPr>
      <w:autoSpaceDE w:val="0"/>
      <w:autoSpaceDN w:val="0"/>
      <w:adjustRightInd w:val="0"/>
    </w:pPr>
    <w:rPr>
      <w:rFonts w:ascii="Wingdings" w:hAnsi="Wingdings" w:cs="Wingdings"/>
      <w:color w:val="000000"/>
      <w:sz w:val="24"/>
      <w:szCs w:val="24"/>
    </w:rPr>
  </w:style>
  <w:style w:type="paragraph" w:customStyle="1" w:styleId="ACMABodyText">
    <w:name w:val="ACMA Body Text"/>
    <w:link w:val="ACMABodyTextChar"/>
    <w:rsid w:val="000C7EEC"/>
    <w:pPr>
      <w:suppressAutoHyphens/>
      <w:spacing w:before="80" w:after="120" w:line="280" w:lineRule="atLeast"/>
    </w:pPr>
    <w:rPr>
      <w:rFonts w:ascii="Times New Roman" w:eastAsia="Times New Roman" w:hAnsi="Times New Roman"/>
      <w:snapToGrid w:val="0"/>
      <w:sz w:val="24"/>
      <w:lang w:eastAsia="en-US"/>
    </w:rPr>
  </w:style>
  <w:style w:type="character" w:customStyle="1" w:styleId="ACMABodyTextChar">
    <w:name w:val="ACMA Body Text Char"/>
    <w:basedOn w:val="DefaultParagraphFont"/>
    <w:link w:val="ACMABodyText"/>
    <w:rsid w:val="000C7EEC"/>
    <w:rPr>
      <w:rFonts w:ascii="Times New Roman" w:eastAsia="Times New Roman" w:hAnsi="Times New Roman"/>
      <w:snapToGrid w:val="0"/>
      <w:sz w:val="24"/>
      <w:lang w:eastAsia="en-US"/>
    </w:rPr>
  </w:style>
  <w:style w:type="character" w:customStyle="1" w:styleId="citation">
    <w:name w:val="citation"/>
    <w:basedOn w:val="DefaultParagraphFont"/>
    <w:rsid w:val="00CF42F8"/>
  </w:style>
  <w:style w:type="character" w:customStyle="1" w:styleId="reference-accessdate">
    <w:name w:val="reference-accessdate"/>
    <w:basedOn w:val="DefaultParagraphFont"/>
    <w:rsid w:val="00CF42F8"/>
  </w:style>
  <w:style w:type="character" w:customStyle="1" w:styleId="nowrap1">
    <w:name w:val="nowrap1"/>
    <w:basedOn w:val="DefaultParagraphFont"/>
    <w:rsid w:val="00CF42F8"/>
  </w:style>
  <w:style w:type="character" w:styleId="Strong">
    <w:name w:val="Strong"/>
    <w:basedOn w:val="DefaultParagraphFont"/>
    <w:uiPriority w:val="22"/>
    <w:qFormat/>
    <w:rsid w:val="00013EFC"/>
    <w:rPr>
      <w:b/>
      <w:bCs/>
      <w:color w:val="000000"/>
    </w:rPr>
  </w:style>
  <w:style w:type="paragraph" w:styleId="ListBullet2">
    <w:name w:val="List Bullet 2"/>
    <w:basedOn w:val="Normal"/>
    <w:uiPriority w:val="2"/>
    <w:semiHidden/>
    <w:unhideWhenUsed/>
    <w:rsid w:val="0048291B"/>
    <w:pPr>
      <w:numPr>
        <w:numId w:val="11"/>
      </w:numPr>
      <w:contextualSpacing/>
    </w:pPr>
  </w:style>
  <w:style w:type="paragraph" w:styleId="ListBullet3">
    <w:name w:val="List Bullet 3"/>
    <w:basedOn w:val="ListBullet2"/>
    <w:uiPriority w:val="2"/>
    <w:semiHidden/>
    <w:unhideWhenUsed/>
    <w:rsid w:val="0048291B"/>
    <w:pPr>
      <w:numPr>
        <w:numId w:val="0"/>
      </w:numPr>
      <w:tabs>
        <w:tab w:val="num" w:pos="360"/>
      </w:tabs>
      <w:spacing w:before="40" w:after="0" w:line="280" w:lineRule="atLeast"/>
      <w:ind w:left="907" w:hanging="340"/>
      <w:contextualSpacing w:val="0"/>
    </w:pPr>
    <w:rPr>
      <w:rFonts w:asciiTheme="minorHAnsi" w:eastAsia="Times New Roman" w:hAnsiTheme="minorHAnsi"/>
      <w:color w:val="auto"/>
      <w:sz w:val="20"/>
      <w:szCs w:val="20"/>
      <w:lang w:val="en-AU" w:eastAsia="en-AU"/>
    </w:rPr>
  </w:style>
  <w:style w:type="numbering" w:customStyle="1" w:styleId="ListBullets">
    <w:name w:val="ListBullets"/>
    <w:uiPriority w:val="99"/>
    <w:rsid w:val="0048291B"/>
    <w:pPr>
      <w:numPr>
        <w:numId w:val="12"/>
      </w:numPr>
    </w:pPr>
  </w:style>
  <w:style w:type="character" w:customStyle="1" w:styleId="Heading5Char">
    <w:name w:val="Heading 5 Char"/>
    <w:basedOn w:val="DefaultParagraphFont"/>
    <w:link w:val="Heading5"/>
    <w:rsid w:val="00E24099"/>
    <w:rPr>
      <w:rFonts w:asciiTheme="minorHAnsi" w:eastAsia="Times New Roman" w:hAnsiTheme="minorHAnsi"/>
      <w:i/>
      <w:color w:val="1F497D" w:themeColor="text2"/>
      <w:kern w:val="28"/>
      <w:sz w:val="21"/>
      <w:szCs w:val="22"/>
    </w:rPr>
  </w:style>
  <w:style w:type="character" w:customStyle="1" w:styleId="Heading6Char">
    <w:name w:val="Heading 6 Char"/>
    <w:basedOn w:val="DefaultParagraphFont"/>
    <w:link w:val="Heading6"/>
    <w:rsid w:val="00E24099"/>
    <w:rPr>
      <w:rFonts w:asciiTheme="majorHAnsi" w:eastAsia="Times New Roman" w:hAnsiTheme="majorHAnsi"/>
      <w:bCs/>
      <w:i/>
      <w:kern w:val="28"/>
      <w:sz w:val="36"/>
      <w:szCs w:val="32"/>
    </w:rPr>
  </w:style>
  <w:style w:type="character" w:customStyle="1" w:styleId="Heading7Char">
    <w:name w:val="Heading 7 Char"/>
    <w:basedOn w:val="DefaultParagraphFont"/>
    <w:link w:val="Heading7"/>
    <w:rsid w:val="00E24099"/>
    <w:rPr>
      <w:rFonts w:asciiTheme="majorHAnsi" w:eastAsia="Times New Roman" w:hAnsiTheme="majorHAnsi"/>
      <w:b/>
      <w:i/>
      <w:kern w:val="28"/>
      <w:sz w:val="30"/>
      <w:szCs w:val="26"/>
    </w:rPr>
  </w:style>
  <w:style w:type="character" w:customStyle="1" w:styleId="Heading8Char">
    <w:name w:val="Heading 8 Char"/>
    <w:basedOn w:val="DefaultParagraphFont"/>
    <w:link w:val="Heading8"/>
    <w:rsid w:val="00E24099"/>
    <w:rPr>
      <w:rFonts w:asciiTheme="majorHAnsi" w:eastAsia="Times New Roman" w:hAnsiTheme="majorHAnsi"/>
      <w:b/>
      <w:i/>
      <w:kern w:val="28"/>
      <w:sz w:val="25"/>
      <w:szCs w:val="22"/>
    </w:rPr>
  </w:style>
  <w:style w:type="character" w:customStyle="1" w:styleId="Heading9Char">
    <w:name w:val="Heading 9 Char"/>
    <w:basedOn w:val="DefaultParagraphFont"/>
    <w:link w:val="Heading9"/>
    <w:rsid w:val="00E24099"/>
    <w:rPr>
      <w:rFonts w:asciiTheme="majorHAnsi" w:eastAsia="Times New Roman" w:hAnsiTheme="majorHAnsi"/>
      <w:b/>
      <w:i/>
      <w:kern w:val="28"/>
      <w:sz w:val="21"/>
      <w:szCs w:val="22"/>
    </w:rPr>
  </w:style>
  <w:style w:type="numbering" w:customStyle="1" w:styleId="HeadingNumbers">
    <w:name w:val="HeadingNumbers"/>
    <w:uiPriority w:val="99"/>
    <w:rsid w:val="00E2409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1638">
      <w:bodyDiv w:val="1"/>
      <w:marLeft w:val="0"/>
      <w:marRight w:val="0"/>
      <w:marTop w:val="0"/>
      <w:marBottom w:val="0"/>
      <w:divBdr>
        <w:top w:val="none" w:sz="0" w:space="0" w:color="auto"/>
        <w:left w:val="none" w:sz="0" w:space="0" w:color="auto"/>
        <w:bottom w:val="none" w:sz="0" w:space="0" w:color="auto"/>
        <w:right w:val="none" w:sz="0" w:space="0" w:color="auto"/>
      </w:divBdr>
      <w:divsChild>
        <w:div w:id="77405499">
          <w:marLeft w:val="1166"/>
          <w:marRight w:val="0"/>
          <w:marTop w:val="72"/>
          <w:marBottom w:val="0"/>
          <w:divBdr>
            <w:top w:val="none" w:sz="0" w:space="0" w:color="auto"/>
            <w:left w:val="none" w:sz="0" w:space="0" w:color="auto"/>
            <w:bottom w:val="none" w:sz="0" w:space="0" w:color="auto"/>
            <w:right w:val="none" w:sz="0" w:space="0" w:color="auto"/>
          </w:divBdr>
        </w:div>
        <w:div w:id="267545499">
          <w:marLeft w:val="1166"/>
          <w:marRight w:val="0"/>
          <w:marTop w:val="72"/>
          <w:marBottom w:val="0"/>
          <w:divBdr>
            <w:top w:val="none" w:sz="0" w:space="0" w:color="auto"/>
            <w:left w:val="none" w:sz="0" w:space="0" w:color="auto"/>
            <w:bottom w:val="none" w:sz="0" w:space="0" w:color="auto"/>
            <w:right w:val="none" w:sz="0" w:space="0" w:color="auto"/>
          </w:divBdr>
        </w:div>
        <w:div w:id="471139258">
          <w:marLeft w:val="547"/>
          <w:marRight w:val="0"/>
          <w:marTop w:val="130"/>
          <w:marBottom w:val="0"/>
          <w:divBdr>
            <w:top w:val="none" w:sz="0" w:space="0" w:color="auto"/>
            <w:left w:val="none" w:sz="0" w:space="0" w:color="auto"/>
            <w:bottom w:val="none" w:sz="0" w:space="0" w:color="auto"/>
            <w:right w:val="none" w:sz="0" w:space="0" w:color="auto"/>
          </w:divBdr>
        </w:div>
        <w:div w:id="696002873">
          <w:marLeft w:val="547"/>
          <w:marRight w:val="0"/>
          <w:marTop w:val="130"/>
          <w:marBottom w:val="0"/>
          <w:divBdr>
            <w:top w:val="none" w:sz="0" w:space="0" w:color="auto"/>
            <w:left w:val="none" w:sz="0" w:space="0" w:color="auto"/>
            <w:bottom w:val="none" w:sz="0" w:space="0" w:color="auto"/>
            <w:right w:val="none" w:sz="0" w:space="0" w:color="auto"/>
          </w:divBdr>
        </w:div>
        <w:div w:id="1127552488">
          <w:marLeft w:val="1166"/>
          <w:marRight w:val="0"/>
          <w:marTop w:val="72"/>
          <w:marBottom w:val="0"/>
          <w:divBdr>
            <w:top w:val="none" w:sz="0" w:space="0" w:color="auto"/>
            <w:left w:val="none" w:sz="0" w:space="0" w:color="auto"/>
            <w:bottom w:val="none" w:sz="0" w:space="0" w:color="auto"/>
            <w:right w:val="none" w:sz="0" w:space="0" w:color="auto"/>
          </w:divBdr>
        </w:div>
        <w:div w:id="1144086909">
          <w:marLeft w:val="547"/>
          <w:marRight w:val="0"/>
          <w:marTop w:val="130"/>
          <w:marBottom w:val="0"/>
          <w:divBdr>
            <w:top w:val="none" w:sz="0" w:space="0" w:color="auto"/>
            <w:left w:val="none" w:sz="0" w:space="0" w:color="auto"/>
            <w:bottom w:val="none" w:sz="0" w:space="0" w:color="auto"/>
            <w:right w:val="none" w:sz="0" w:space="0" w:color="auto"/>
          </w:divBdr>
        </w:div>
        <w:div w:id="1188716870">
          <w:marLeft w:val="547"/>
          <w:marRight w:val="0"/>
          <w:marTop w:val="130"/>
          <w:marBottom w:val="0"/>
          <w:divBdr>
            <w:top w:val="none" w:sz="0" w:space="0" w:color="auto"/>
            <w:left w:val="none" w:sz="0" w:space="0" w:color="auto"/>
            <w:bottom w:val="none" w:sz="0" w:space="0" w:color="auto"/>
            <w:right w:val="none" w:sz="0" w:space="0" w:color="auto"/>
          </w:divBdr>
        </w:div>
        <w:div w:id="1676037211">
          <w:marLeft w:val="1166"/>
          <w:marRight w:val="0"/>
          <w:marTop w:val="72"/>
          <w:marBottom w:val="0"/>
          <w:divBdr>
            <w:top w:val="none" w:sz="0" w:space="0" w:color="auto"/>
            <w:left w:val="none" w:sz="0" w:space="0" w:color="auto"/>
            <w:bottom w:val="none" w:sz="0" w:space="0" w:color="auto"/>
            <w:right w:val="none" w:sz="0" w:space="0" w:color="auto"/>
          </w:divBdr>
        </w:div>
      </w:divsChild>
    </w:div>
    <w:div w:id="37825164">
      <w:bodyDiv w:val="1"/>
      <w:marLeft w:val="0"/>
      <w:marRight w:val="0"/>
      <w:marTop w:val="0"/>
      <w:marBottom w:val="0"/>
      <w:divBdr>
        <w:top w:val="none" w:sz="0" w:space="0" w:color="auto"/>
        <w:left w:val="none" w:sz="0" w:space="0" w:color="auto"/>
        <w:bottom w:val="none" w:sz="0" w:space="0" w:color="auto"/>
        <w:right w:val="none" w:sz="0" w:space="0" w:color="auto"/>
      </w:divBdr>
    </w:div>
    <w:div w:id="45838252">
      <w:bodyDiv w:val="1"/>
      <w:marLeft w:val="0"/>
      <w:marRight w:val="0"/>
      <w:marTop w:val="0"/>
      <w:marBottom w:val="0"/>
      <w:divBdr>
        <w:top w:val="none" w:sz="0" w:space="0" w:color="auto"/>
        <w:left w:val="none" w:sz="0" w:space="0" w:color="auto"/>
        <w:bottom w:val="none" w:sz="0" w:space="0" w:color="auto"/>
        <w:right w:val="none" w:sz="0" w:space="0" w:color="auto"/>
      </w:divBdr>
      <w:divsChild>
        <w:div w:id="1992785589">
          <w:marLeft w:val="0"/>
          <w:marRight w:val="0"/>
          <w:marTop w:val="0"/>
          <w:marBottom w:val="0"/>
          <w:divBdr>
            <w:top w:val="none" w:sz="0" w:space="0" w:color="auto"/>
            <w:left w:val="none" w:sz="0" w:space="0" w:color="auto"/>
            <w:bottom w:val="none" w:sz="0" w:space="0" w:color="auto"/>
            <w:right w:val="none" w:sz="0" w:space="0" w:color="auto"/>
          </w:divBdr>
          <w:divsChild>
            <w:div w:id="1404837449">
              <w:marLeft w:val="0"/>
              <w:marRight w:val="0"/>
              <w:marTop w:val="0"/>
              <w:marBottom w:val="0"/>
              <w:divBdr>
                <w:top w:val="none" w:sz="0" w:space="0" w:color="auto"/>
                <w:left w:val="none" w:sz="0" w:space="0" w:color="auto"/>
                <w:bottom w:val="none" w:sz="0" w:space="0" w:color="auto"/>
                <w:right w:val="none" w:sz="0" w:space="0" w:color="auto"/>
              </w:divBdr>
              <w:divsChild>
                <w:div w:id="35856171">
                  <w:marLeft w:val="0"/>
                  <w:marRight w:val="0"/>
                  <w:marTop w:val="0"/>
                  <w:marBottom w:val="0"/>
                  <w:divBdr>
                    <w:top w:val="none" w:sz="0" w:space="0" w:color="auto"/>
                    <w:left w:val="none" w:sz="0" w:space="0" w:color="auto"/>
                    <w:bottom w:val="none" w:sz="0" w:space="0" w:color="auto"/>
                    <w:right w:val="none" w:sz="0" w:space="0" w:color="auto"/>
                  </w:divBdr>
                  <w:divsChild>
                    <w:div w:id="1120539553">
                      <w:marLeft w:val="0"/>
                      <w:marRight w:val="0"/>
                      <w:marTop w:val="0"/>
                      <w:marBottom w:val="0"/>
                      <w:divBdr>
                        <w:top w:val="none" w:sz="0" w:space="0" w:color="auto"/>
                        <w:left w:val="none" w:sz="0" w:space="0" w:color="auto"/>
                        <w:bottom w:val="none" w:sz="0" w:space="0" w:color="auto"/>
                        <w:right w:val="none" w:sz="0" w:space="0" w:color="auto"/>
                      </w:divBdr>
                      <w:divsChild>
                        <w:div w:id="824979408">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4471">
      <w:bodyDiv w:val="1"/>
      <w:marLeft w:val="0"/>
      <w:marRight w:val="0"/>
      <w:marTop w:val="0"/>
      <w:marBottom w:val="0"/>
      <w:divBdr>
        <w:top w:val="none" w:sz="0" w:space="0" w:color="auto"/>
        <w:left w:val="none" w:sz="0" w:space="0" w:color="auto"/>
        <w:bottom w:val="none" w:sz="0" w:space="0" w:color="auto"/>
        <w:right w:val="none" w:sz="0" w:space="0" w:color="auto"/>
      </w:divBdr>
    </w:div>
    <w:div w:id="108820363">
      <w:bodyDiv w:val="1"/>
      <w:marLeft w:val="0"/>
      <w:marRight w:val="0"/>
      <w:marTop w:val="0"/>
      <w:marBottom w:val="0"/>
      <w:divBdr>
        <w:top w:val="none" w:sz="0" w:space="0" w:color="auto"/>
        <w:left w:val="none" w:sz="0" w:space="0" w:color="auto"/>
        <w:bottom w:val="none" w:sz="0" w:space="0" w:color="auto"/>
        <w:right w:val="none" w:sz="0" w:space="0" w:color="auto"/>
      </w:divBdr>
    </w:div>
    <w:div w:id="229194298">
      <w:bodyDiv w:val="1"/>
      <w:marLeft w:val="0"/>
      <w:marRight w:val="0"/>
      <w:marTop w:val="0"/>
      <w:marBottom w:val="0"/>
      <w:divBdr>
        <w:top w:val="none" w:sz="0" w:space="0" w:color="auto"/>
        <w:left w:val="none" w:sz="0" w:space="0" w:color="auto"/>
        <w:bottom w:val="none" w:sz="0" w:space="0" w:color="auto"/>
        <w:right w:val="none" w:sz="0" w:space="0" w:color="auto"/>
      </w:divBdr>
    </w:div>
    <w:div w:id="232469479">
      <w:bodyDiv w:val="1"/>
      <w:marLeft w:val="0"/>
      <w:marRight w:val="0"/>
      <w:marTop w:val="0"/>
      <w:marBottom w:val="0"/>
      <w:divBdr>
        <w:top w:val="none" w:sz="0" w:space="0" w:color="auto"/>
        <w:left w:val="none" w:sz="0" w:space="0" w:color="auto"/>
        <w:bottom w:val="none" w:sz="0" w:space="0" w:color="auto"/>
        <w:right w:val="none" w:sz="0" w:space="0" w:color="auto"/>
      </w:divBdr>
    </w:div>
    <w:div w:id="366179159">
      <w:bodyDiv w:val="1"/>
      <w:marLeft w:val="0"/>
      <w:marRight w:val="0"/>
      <w:marTop w:val="0"/>
      <w:marBottom w:val="0"/>
      <w:divBdr>
        <w:top w:val="none" w:sz="0" w:space="0" w:color="auto"/>
        <w:left w:val="none" w:sz="0" w:space="0" w:color="auto"/>
        <w:bottom w:val="none" w:sz="0" w:space="0" w:color="auto"/>
        <w:right w:val="none" w:sz="0" w:space="0" w:color="auto"/>
      </w:divBdr>
    </w:div>
    <w:div w:id="404963053">
      <w:bodyDiv w:val="1"/>
      <w:marLeft w:val="0"/>
      <w:marRight w:val="0"/>
      <w:marTop w:val="0"/>
      <w:marBottom w:val="0"/>
      <w:divBdr>
        <w:top w:val="none" w:sz="0" w:space="0" w:color="auto"/>
        <w:left w:val="none" w:sz="0" w:space="0" w:color="auto"/>
        <w:bottom w:val="none" w:sz="0" w:space="0" w:color="auto"/>
        <w:right w:val="none" w:sz="0" w:space="0" w:color="auto"/>
      </w:divBdr>
      <w:divsChild>
        <w:div w:id="994990228">
          <w:marLeft w:val="547"/>
          <w:marRight w:val="0"/>
          <w:marTop w:val="130"/>
          <w:marBottom w:val="0"/>
          <w:divBdr>
            <w:top w:val="none" w:sz="0" w:space="0" w:color="auto"/>
            <w:left w:val="none" w:sz="0" w:space="0" w:color="auto"/>
            <w:bottom w:val="none" w:sz="0" w:space="0" w:color="auto"/>
            <w:right w:val="none" w:sz="0" w:space="0" w:color="auto"/>
          </w:divBdr>
        </w:div>
        <w:div w:id="1333143423">
          <w:marLeft w:val="547"/>
          <w:marRight w:val="0"/>
          <w:marTop w:val="130"/>
          <w:marBottom w:val="0"/>
          <w:divBdr>
            <w:top w:val="none" w:sz="0" w:space="0" w:color="auto"/>
            <w:left w:val="none" w:sz="0" w:space="0" w:color="auto"/>
            <w:bottom w:val="none" w:sz="0" w:space="0" w:color="auto"/>
            <w:right w:val="none" w:sz="0" w:space="0" w:color="auto"/>
          </w:divBdr>
        </w:div>
        <w:div w:id="2000379548">
          <w:marLeft w:val="547"/>
          <w:marRight w:val="0"/>
          <w:marTop w:val="130"/>
          <w:marBottom w:val="0"/>
          <w:divBdr>
            <w:top w:val="none" w:sz="0" w:space="0" w:color="auto"/>
            <w:left w:val="none" w:sz="0" w:space="0" w:color="auto"/>
            <w:bottom w:val="none" w:sz="0" w:space="0" w:color="auto"/>
            <w:right w:val="none" w:sz="0" w:space="0" w:color="auto"/>
          </w:divBdr>
        </w:div>
      </w:divsChild>
    </w:div>
    <w:div w:id="431900513">
      <w:bodyDiv w:val="1"/>
      <w:marLeft w:val="0"/>
      <w:marRight w:val="0"/>
      <w:marTop w:val="0"/>
      <w:marBottom w:val="0"/>
      <w:divBdr>
        <w:top w:val="none" w:sz="0" w:space="0" w:color="auto"/>
        <w:left w:val="none" w:sz="0" w:space="0" w:color="auto"/>
        <w:bottom w:val="none" w:sz="0" w:space="0" w:color="auto"/>
        <w:right w:val="none" w:sz="0" w:space="0" w:color="auto"/>
      </w:divBdr>
    </w:div>
    <w:div w:id="440683776">
      <w:bodyDiv w:val="1"/>
      <w:marLeft w:val="0"/>
      <w:marRight w:val="0"/>
      <w:marTop w:val="0"/>
      <w:marBottom w:val="0"/>
      <w:divBdr>
        <w:top w:val="none" w:sz="0" w:space="0" w:color="auto"/>
        <w:left w:val="none" w:sz="0" w:space="0" w:color="auto"/>
        <w:bottom w:val="none" w:sz="0" w:space="0" w:color="auto"/>
        <w:right w:val="none" w:sz="0" w:space="0" w:color="auto"/>
      </w:divBdr>
      <w:divsChild>
        <w:div w:id="1059867320">
          <w:marLeft w:val="0"/>
          <w:marRight w:val="0"/>
          <w:marTop w:val="0"/>
          <w:marBottom w:val="0"/>
          <w:divBdr>
            <w:top w:val="none" w:sz="0" w:space="0" w:color="auto"/>
            <w:left w:val="none" w:sz="0" w:space="0" w:color="auto"/>
            <w:bottom w:val="none" w:sz="0" w:space="0" w:color="auto"/>
            <w:right w:val="none" w:sz="0" w:space="0" w:color="auto"/>
          </w:divBdr>
          <w:divsChild>
            <w:div w:id="195968983">
              <w:marLeft w:val="0"/>
              <w:marRight w:val="0"/>
              <w:marTop w:val="0"/>
              <w:marBottom w:val="0"/>
              <w:divBdr>
                <w:top w:val="none" w:sz="0" w:space="0" w:color="auto"/>
                <w:left w:val="none" w:sz="0" w:space="0" w:color="auto"/>
                <w:bottom w:val="none" w:sz="0" w:space="0" w:color="auto"/>
                <w:right w:val="none" w:sz="0" w:space="0" w:color="auto"/>
              </w:divBdr>
              <w:divsChild>
                <w:div w:id="428745384">
                  <w:marLeft w:val="0"/>
                  <w:marRight w:val="0"/>
                  <w:marTop w:val="0"/>
                  <w:marBottom w:val="0"/>
                  <w:divBdr>
                    <w:top w:val="none" w:sz="0" w:space="0" w:color="auto"/>
                    <w:left w:val="none" w:sz="0" w:space="0" w:color="auto"/>
                    <w:bottom w:val="none" w:sz="0" w:space="0" w:color="auto"/>
                    <w:right w:val="none" w:sz="0" w:space="0" w:color="auto"/>
                  </w:divBdr>
                  <w:divsChild>
                    <w:div w:id="696153464">
                      <w:marLeft w:val="0"/>
                      <w:marRight w:val="0"/>
                      <w:marTop w:val="0"/>
                      <w:marBottom w:val="0"/>
                      <w:divBdr>
                        <w:top w:val="none" w:sz="0" w:space="0" w:color="auto"/>
                        <w:left w:val="none" w:sz="0" w:space="0" w:color="auto"/>
                        <w:bottom w:val="none" w:sz="0" w:space="0" w:color="auto"/>
                        <w:right w:val="none" w:sz="0" w:space="0" w:color="auto"/>
                      </w:divBdr>
                      <w:divsChild>
                        <w:div w:id="2111121388">
                          <w:marLeft w:val="0"/>
                          <w:marRight w:val="0"/>
                          <w:marTop w:val="0"/>
                          <w:marBottom w:val="0"/>
                          <w:divBdr>
                            <w:top w:val="none" w:sz="0" w:space="0" w:color="auto"/>
                            <w:left w:val="none" w:sz="0" w:space="0" w:color="auto"/>
                            <w:bottom w:val="none" w:sz="0" w:space="0" w:color="auto"/>
                            <w:right w:val="none" w:sz="0" w:space="0" w:color="auto"/>
                          </w:divBdr>
                          <w:divsChild>
                            <w:div w:id="49889281">
                              <w:marLeft w:val="0"/>
                              <w:marRight w:val="0"/>
                              <w:marTop w:val="0"/>
                              <w:marBottom w:val="0"/>
                              <w:divBdr>
                                <w:top w:val="none" w:sz="0" w:space="0" w:color="auto"/>
                                <w:left w:val="none" w:sz="0" w:space="0" w:color="auto"/>
                                <w:bottom w:val="none" w:sz="0" w:space="0" w:color="auto"/>
                                <w:right w:val="none" w:sz="0" w:space="0" w:color="auto"/>
                              </w:divBdr>
                              <w:divsChild>
                                <w:div w:id="17980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394522">
      <w:bodyDiv w:val="1"/>
      <w:marLeft w:val="0"/>
      <w:marRight w:val="0"/>
      <w:marTop w:val="0"/>
      <w:marBottom w:val="0"/>
      <w:divBdr>
        <w:top w:val="none" w:sz="0" w:space="0" w:color="auto"/>
        <w:left w:val="none" w:sz="0" w:space="0" w:color="auto"/>
        <w:bottom w:val="none" w:sz="0" w:space="0" w:color="auto"/>
        <w:right w:val="none" w:sz="0" w:space="0" w:color="auto"/>
      </w:divBdr>
    </w:div>
    <w:div w:id="723413523">
      <w:bodyDiv w:val="1"/>
      <w:marLeft w:val="0"/>
      <w:marRight w:val="0"/>
      <w:marTop w:val="0"/>
      <w:marBottom w:val="0"/>
      <w:divBdr>
        <w:top w:val="none" w:sz="0" w:space="0" w:color="auto"/>
        <w:left w:val="none" w:sz="0" w:space="0" w:color="auto"/>
        <w:bottom w:val="none" w:sz="0" w:space="0" w:color="auto"/>
        <w:right w:val="none" w:sz="0" w:space="0" w:color="auto"/>
      </w:divBdr>
    </w:div>
    <w:div w:id="724722813">
      <w:bodyDiv w:val="1"/>
      <w:marLeft w:val="0"/>
      <w:marRight w:val="0"/>
      <w:marTop w:val="0"/>
      <w:marBottom w:val="0"/>
      <w:divBdr>
        <w:top w:val="none" w:sz="0" w:space="0" w:color="auto"/>
        <w:left w:val="none" w:sz="0" w:space="0" w:color="auto"/>
        <w:bottom w:val="none" w:sz="0" w:space="0" w:color="auto"/>
        <w:right w:val="none" w:sz="0" w:space="0" w:color="auto"/>
      </w:divBdr>
      <w:divsChild>
        <w:div w:id="861478651">
          <w:marLeft w:val="547"/>
          <w:marRight w:val="0"/>
          <w:marTop w:val="144"/>
          <w:marBottom w:val="0"/>
          <w:divBdr>
            <w:top w:val="none" w:sz="0" w:space="0" w:color="auto"/>
            <w:left w:val="none" w:sz="0" w:space="0" w:color="auto"/>
            <w:bottom w:val="none" w:sz="0" w:space="0" w:color="auto"/>
            <w:right w:val="none" w:sz="0" w:space="0" w:color="auto"/>
          </w:divBdr>
        </w:div>
        <w:div w:id="963341280">
          <w:marLeft w:val="547"/>
          <w:marRight w:val="0"/>
          <w:marTop w:val="144"/>
          <w:marBottom w:val="0"/>
          <w:divBdr>
            <w:top w:val="none" w:sz="0" w:space="0" w:color="auto"/>
            <w:left w:val="none" w:sz="0" w:space="0" w:color="auto"/>
            <w:bottom w:val="none" w:sz="0" w:space="0" w:color="auto"/>
            <w:right w:val="none" w:sz="0" w:space="0" w:color="auto"/>
          </w:divBdr>
        </w:div>
        <w:div w:id="1001935606">
          <w:marLeft w:val="547"/>
          <w:marRight w:val="0"/>
          <w:marTop w:val="144"/>
          <w:marBottom w:val="0"/>
          <w:divBdr>
            <w:top w:val="none" w:sz="0" w:space="0" w:color="auto"/>
            <w:left w:val="none" w:sz="0" w:space="0" w:color="auto"/>
            <w:bottom w:val="none" w:sz="0" w:space="0" w:color="auto"/>
            <w:right w:val="none" w:sz="0" w:space="0" w:color="auto"/>
          </w:divBdr>
        </w:div>
        <w:div w:id="2104958332">
          <w:marLeft w:val="547"/>
          <w:marRight w:val="0"/>
          <w:marTop w:val="144"/>
          <w:marBottom w:val="0"/>
          <w:divBdr>
            <w:top w:val="none" w:sz="0" w:space="0" w:color="auto"/>
            <w:left w:val="none" w:sz="0" w:space="0" w:color="auto"/>
            <w:bottom w:val="none" w:sz="0" w:space="0" w:color="auto"/>
            <w:right w:val="none" w:sz="0" w:space="0" w:color="auto"/>
          </w:divBdr>
        </w:div>
      </w:divsChild>
    </w:div>
    <w:div w:id="788744913">
      <w:bodyDiv w:val="1"/>
      <w:marLeft w:val="0"/>
      <w:marRight w:val="0"/>
      <w:marTop w:val="0"/>
      <w:marBottom w:val="0"/>
      <w:divBdr>
        <w:top w:val="none" w:sz="0" w:space="0" w:color="auto"/>
        <w:left w:val="none" w:sz="0" w:space="0" w:color="auto"/>
        <w:bottom w:val="none" w:sz="0" w:space="0" w:color="auto"/>
        <w:right w:val="none" w:sz="0" w:space="0" w:color="auto"/>
      </w:divBdr>
    </w:div>
    <w:div w:id="1021584514">
      <w:bodyDiv w:val="1"/>
      <w:marLeft w:val="0"/>
      <w:marRight w:val="0"/>
      <w:marTop w:val="0"/>
      <w:marBottom w:val="0"/>
      <w:divBdr>
        <w:top w:val="none" w:sz="0" w:space="0" w:color="auto"/>
        <w:left w:val="none" w:sz="0" w:space="0" w:color="auto"/>
        <w:bottom w:val="none" w:sz="0" w:space="0" w:color="auto"/>
        <w:right w:val="none" w:sz="0" w:space="0" w:color="auto"/>
      </w:divBdr>
    </w:div>
    <w:div w:id="1052580465">
      <w:bodyDiv w:val="1"/>
      <w:marLeft w:val="0"/>
      <w:marRight w:val="0"/>
      <w:marTop w:val="0"/>
      <w:marBottom w:val="0"/>
      <w:divBdr>
        <w:top w:val="none" w:sz="0" w:space="0" w:color="auto"/>
        <w:left w:val="none" w:sz="0" w:space="0" w:color="auto"/>
        <w:bottom w:val="none" w:sz="0" w:space="0" w:color="auto"/>
        <w:right w:val="none" w:sz="0" w:space="0" w:color="auto"/>
      </w:divBdr>
    </w:div>
    <w:div w:id="1155268788">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0">
          <w:marLeft w:val="547"/>
          <w:marRight w:val="0"/>
          <w:marTop w:val="0"/>
          <w:marBottom w:val="0"/>
          <w:divBdr>
            <w:top w:val="none" w:sz="0" w:space="0" w:color="auto"/>
            <w:left w:val="none" w:sz="0" w:space="0" w:color="auto"/>
            <w:bottom w:val="none" w:sz="0" w:space="0" w:color="auto"/>
            <w:right w:val="none" w:sz="0" w:space="0" w:color="auto"/>
          </w:divBdr>
        </w:div>
      </w:divsChild>
    </w:div>
    <w:div w:id="1267496316">
      <w:bodyDiv w:val="1"/>
      <w:marLeft w:val="0"/>
      <w:marRight w:val="0"/>
      <w:marTop w:val="0"/>
      <w:marBottom w:val="0"/>
      <w:divBdr>
        <w:top w:val="none" w:sz="0" w:space="0" w:color="auto"/>
        <w:left w:val="none" w:sz="0" w:space="0" w:color="auto"/>
        <w:bottom w:val="none" w:sz="0" w:space="0" w:color="auto"/>
        <w:right w:val="none" w:sz="0" w:space="0" w:color="auto"/>
      </w:divBdr>
    </w:div>
    <w:div w:id="1493135501">
      <w:bodyDiv w:val="1"/>
      <w:marLeft w:val="0"/>
      <w:marRight w:val="0"/>
      <w:marTop w:val="0"/>
      <w:marBottom w:val="0"/>
      <w:divBdr>
        <w:top w:val="none" w:sz="0" w:space="0" w:color="auto"/>
        <w:left w:val="none" w:sz="0" w:space="0" w:color="auto"/>
        <w:bottom w:val="none" w:sz="0" w:space="0" w:color="auto"/>
        <w:right w:val="none" w:sz="0" w:space="0" w:color="auto"/>
      </w:divBdr>
    </w:div>
    <w:div w:id="1507867650">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842575870">
      <w:bodyDiv w:val="1"/>
      <w:marLeft w:val="0"/>
      <w:marRight w:val="0"/>
      <w:marTop w:val="0"/>
      <w:marBottom w:val="0"/>
      <w:divBdr>
        <w:top w:val="none" w:sz="0" w:space="0" w:color="auto"/>
        <w:left w:val="none" w:sz="0" w:space="0" w:color="auto"/>
        <w:bottom w:val="none" w:sz="0" w:space="0" w:color="auto"/>
        <w:right w:val="none" w:sz="0" w:space="0" w:color="auto"/>
      </w:divBdr>
    </w:div>
    <w:div w:id="1872181193">
      <w:bodyDiv w:val="1"/>
      <w:marLeft w:val="0"/>
      <w:marRight w:val="0"/>
      <w:marTop w:val="0"/>
      <w:marBottom w:val="0"/>
      <w:divBdr>
        <w:top w:val="none" w:sz="0" w:space="0" w:color="auto"/>
        <w:left w:val="none" w:sz="0" w:space="0" w:color="auto"/>
        <w:bottom w:val="none" w:sz="0" w:space="0" w:color="auto"/>
        <w:right w:val="none" w:sz="0" w:space="0" w:color="auto"/>
      </w:divBdr>
    </w:div>
    <w:div w:id="1923097017">
      <w:bodyDiv w:val="1"/>
      <w:marLeft w:val="0"/>
      <w:marRight w:val="0"/>
      <w:marTop w:val="0"/>
      <w:marBottom w:val="0"/>
      <w:divBdr>
        <w:top w:val="none" w:sz="0" w:space="0" w:color="auto"/>
        <w:left w:val="none" w:sz="0" w:space="0" w:color="auto"/>
        <w:bottom w:val="none" w:sz="0" w:space="0" w:color="auto"/>
        <w:right w:val="none" w:sz="0" w:space="0" w:color="auto"/>
      </w:divBdr>
    </w:div>
    <w:div w:id="1986811469">
      <w:bodyDiv w:val="1"/>
      <w:marLeft w:val="0"/>
      <w:marRight w:val="0"/>
      <w:marTop w:val="0"/>
      <w:marBottom w:val="0"/>
      <w:divBdr>
        <w:top w:val="none" w:sz="0" w:space="0" w:color="auto"/>
        <w:left w:val="none" w:sz="0" w:space="0" w:color="auto"/>
        <w:bottom w:val="none" w:sz="0" w:space="0" w:color="auto"/>
        <w:right w:val="none" w:sz="0" w:space="0" w:color="auto"/>
      </w:divBdr>
    </w:div>
    <w:div w:id="2004776564">
      <w:bodyDiv w:val="1"/>
      <w:marLeft w:val="0"/>
      <w:marRight w:val="0"/>
      <w:marTop w:val="0"/>
      <w:marBottom w:val="0"/>
      <w:divBdr>
        <w:top w:val="none" w:sz="0" w:space="0" w:color="auto"/>
        <w:left w:val="none" w:sz="0" w:space="0" w:color="auto"/>
        <w:bottom w:val="none" w:sz="0" w:space="0" w:color="auto"/>
        <w:right w:val="none" w:sz="0" w:space="0" w:color="auto"/>
      </w:divBdr>
    </w:div>
    <w:div w:id="2011638814">
      <w:bodyDiv w:val="1"/>
      <w:marLeft w:val="0"/>
      <w:marRight w:val="0"/>
      <w:marTop w:val="0"/>
      <w:marBottom w:val="0"/>
      <w:divBdr>
        <w:top w:val="none" w:sz="0" w:space="0" w:color="auto"/>
        <w:left w:val="none" w:sz="0" w:space="0" w:color="auto"/>
        <w:bottom w:val="none" w:sz="0" w:space="0" w:color="auto"/>
        <w:right w:val="none" w:sz="0" w:space="0" w:color="auto"/>
      </w:divBdr>
    </w:div>
    <w:div w:id="2063093729">
      <w:bodyDiv w:val="1"/>
      <w:marLeft w:val="0"/>
      <w:marRight w:val="0"/>
      <w:marTop w:val="0"/>
      <w:marBottom w:val="0"/>
      <w:divBdr>
        <w:top w:val="none" w:sz="0" w:space="0" w:color="auto"/>
        <w:left w:val="none" w:sz="0" w:space="0" w:color="auto"/>
        <w:bottom w:val="none" w:sz="0" w:space="0" w:color="auto"/>
        <w:right w:val="none" w:sz="0" w:space="0" w:color="auto"/>
      </w:divBdr>
    </w:div>
    <w:div w:id="2105420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hyperlink" Target="http://www.nbnco.com.au/content/dam/nbnco/documents/NBNCo_Fixed_Wireless_and_Satellite_Review_07052014.pdf" TargetMode="External"/><Relationship Id="rId39" Type="http://schemas.openxmlformats.org/officeDocument/2006/relationships/hyperlink" Target="http://www.communications.gov.au"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6.png"/><Relationship Id="rId42" Type="http://schemas.openxmlformats.org/officeDocument/2006/relationships/hyperlink" Target="http://www.communications.gov.au/privac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yperlink" Target="http://www.nbnco.com.au/content/dam/nbnco/documents/NBNCo_Fixed_Wireless_and_Satellite_Review_07052014.pdf" TargetMode="External"/><Relationship Id="rId33" Type="http://schemas.openxmlformats.org/officeDocument/2006/relationships/image" Target="media/image5.png"/><Relationship Id="rId38" Type="http://schemas.openxmlformats.org/officeDocument/2006/relationships/hyperlink" Target="mailto:BCR@communications.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diagramColors" Target="diagrams/colors1.xml"/><Relationship Id="rId29" Type="http://schemas.openxmlformats.org/officeDocument/2006/relationships/diagramQuickStyle" Target="diagrams/quickStyle2.xml"/><Relationship Id="rId41" Type="http://schemas.openxmlformats.org/officeDocument/2006/relationships/hyperlink" Target="mailto:BCR@communication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ommunications.gov.au/broadband/national_broadband_network/cost-benefit_analysis_and_review_of_regulation/nbn_market_and_regulation_report" TargetMode="External"/><Relationship Id="rId32" Type="http://schemas.openxmlformats.org/officeDocument/2006/relationships/chart" Target="charts/chart1.xml"/><Relationship Id="rId37" Type="http://schemas.openxmlformats.org/officeDocument/2006/relationships/hyperlink" Target="mailto:BCR@communications.gov.au" TargetMode="External"/><Relationship Id="rId40" Type="http://schemas.openxmlformats.org/officeDocument/2006/relationships/hyperlink" Target="http://www.communications.gov.au/privacy"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communications.gov.au/broadband/national_broadband_network/cost-benefit_analysis_and_review_of_regulation/independent_cba_of_broadband" TargetMode="External"/><Relationship Id="rId28" Type="http://schemas.openxmlformats.org/officeDocument/2006/relationships/diagramLayout" Target="diagrams/layout2.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communications.gov.au/broadband/national_broadband_network/cost-benefit_analysis_and_review_of_regulation/panel_reports_to_government"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7.png"/><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optus.com.au/shop/mobile/network/4g" TargetMode="External"/><Relationship Id="rId13" Type="http://schemas.openxmlformats.org/officeDocument/2006/relationships/hyperlink" Target="http://www.nbnco.com.au/sell-nbn-services/special-access-undertaking-sau.html" TargetMode="External"/><Relationship Id="rId18" Type="http://schemas.openxmlformats.org/officeDocument/2006/relationships/hyperlink" Target="file://C:\Users\ahui\AppData\Local\Microsoft\Windows\INetCache\Content.Outlook\M65QSM94\&#8226;Because%20it%20avoids%20the%20impact%20of%20taxes,%20the%20vanilla%20WACC%20is%20useful%20for%20assessing%20investments%20that%20in%20more%20than%20one%20jurisdiction,%20and%20comparing%20investments%20in%20different%20jurisdictions." TargetMode="External"/><Relationship Id="rId26" Type="http://schemas.openxmlformats.org/officeDocument/2006/relationships/hyperlink" Target="http://www.comcom.govt.nz/dmsdocument/12820" TargetMode="External"/><Relationship Id="rId3" Type="http://schemas.openxmlformats.org/officeDocument/2006/relationships/hyperlink" Target="http://ims.dept.gov.au/CC/Media/sr/Pages/default.aspx?uri=3616338&amp;openUri=4225458" TargetMode="External"/><Relationship Id="rId21" Type="http://schemas.openxmlformats.org/officeDocument/2006/relationships/hyperlink" Target="http://www.communications.gov.au/__data/assets/pdf_file/0003/243039/Cost-Benefit_Analysis_-_FINAL_-_For_Publication.pdf" TargetMode="External"/><Relationship Id="rId34" Type="http://schemas.openxmlformats.org/officeDocument/2006/relationships/hyperlink" Target="http://www.nbnco.com.au/sell-nbn-services/special-access-undertaking-sau.html" TargetMode="External"/><Relationship Id="rId7" Type="http://schemas.openxmlformats.org/officeDocument/2006/relationships/hyperlink" Target="https://www.telstra.com.au/mobile-phones/coverage-networks/telstra-4gx" TargetMode="External"/><Relationship Id="rId12" Type="http://schemas.openxmlformats.org/officeDocument/2006/relationships/hyperlink" Target="http://www.nbnco.com.au/corporate-information/media-centre/media-releases/strategic-review.html" TargetMode="External"/><Relationship Id="rId17" Type="http://schemas.openxmlformats.org/officeDocument/2006/relationships/hyperlink" Target="http://dzhphillips.com/knowledge/documents/Markets/Manufacturing-Processing-Wholesale-Distribution/Manufacturing/Profit-Priorities-from-Activity-Based-Costing.pdf" TargetMode="External"/><Relationship Id="rId25" Type="http://schemas.openxmlformats.org/officeDocument/2006/relationships/hyperlink" Target="http://www.google.com/url?q=http://www.comcom.govt.nz/dmsdocument/12820&amp;sa=U&amp;ei=qW9JVcCyKoTXmgXBvYHwAw&amp;ved=0CBYQFjAA&amp;usg=AFQjCNH32tZ78sist_Ao34wRK_MFSt3qFw" TargetMode="External"/><Relationship Id="rId33" Type="http://schemas.openxmlformats.org/officeDocument/2006/relationships/hyperlink" Target="http://www.rtirc.gov.au/information/" TargetMode="External"/><Relationship Id="rId2" Type="http://schemas.openxmlformats.org/officeDocument/2006/relationships/hyperlink" Target="http://ims.dept.gov.au/CC/Media/sr/Pages/default.aspx?uri=3616338&amp;openUri=4225458" TargetMode="External"/><Relationship Id="rId16" Type="http://schemas.openxmlformats.org/officeDocument/2006/relationships/hyperlink" Target="http://www.ipart.nsw.gov.au/Home/Industries/Research/Reviews/Financial_Models/IPART_cost_building_block_and_pricing_model" TargetMode="External"/><Relationship Id="rId20" Type="http://schemas.openxmlformats.org/officeDocument/2006/relationships/hyperlink" Target="http://www.nbnco.com.au/content/dam/nbnco/documents/NBN-Co-Strategic-Review-Report.pdf" TargetMode="External"/><Relationship Id="rId29" Type="http://schemas.openxmlformats.org/officeDocument/2006/relationships/hyperlink" Target="http://www.acma.gov.au/Citizen/Consumer-info/My-connected-home/The-NBN-and-you/the-universal-service-obligation-and-the-nbn" TargetMode="External"/><Relationship Id="rId1" Type="http://schemas.openxmlformats.org/officeDocument/2006/relationships/hyperlink" Target="http://ims.dept.gov.au/CC/Media/sr/Pages/default.aspx?uri=3616338&amp;openUri=4225458" TargetMode="External"/><Relationship Id="rId6" Type="http://schemas.openxmlformats.org/officeDocument/2006/relationships/hyperlink" Target="http://www.minister.communications.gov.au/malcolm_turnbull/news/new_rules_to_protect_customers_of_new_superfast_broadband_networks" TargetMode="External"/><Relationship Id="rId11" Type="http://schemas.openxmlformats.org/officeDocument/2006/relationships/hyperlink" Target="http://www.nbnco.com.au/sell-nbn-services/special-access-undertaking-sau.html" TargetMode="External"/><Relationship Id="rId24" Type="http://schemas.openxmlformats.org/officeDocument/2006/relationships/hyperlink" Target="http://www.acma.gov.au/~/media/Finance%20Budgets%20and%20Revenue%20Assurance/Information/Word%20Document/Summary%20of%20201314%20eligible%20revenue%20calculation%20docx.docx" TargetMode="External"/><Relationship Id="rId32" Type="http://schemas.openxmlformats.org/officeDocument/2006/relationships/hyperlink" Target="http://www.tusma.gov.au/about_us/governance_and_accountability/register_of_public_interest_telecommunications_contracts" TargetMode="External"/><Relationship Id="rId5" Type="http://schemas.openxmlformats.org/officeDocument/2006/relationships/hyperlink" Target="http://ims.dept.gov.au/CC/Media/sr/Pages/default.aspx?uri=3616338&amp;openUri=4225458" TargetMode="External"/><Relationship Id="rId15" Type="http://schemas.openxmlformats.org/officeDocument/2006/relationships/hyperlink" Target="https://auspost.newsroom.com.au/Content/Home/02-Home/Article/Letter-losses-drive-Australia-Post-profit-decline-pointing-to-necessary-reform/-2/-2/4020" TargetMode="External"/><Relationship Id="rId23" Type="http://schemas.openxmlformats.org/officeDocument/2006/relationships/hyperlink" Target="http://www.austlii.edu.au/au/legis/cth/consol_act/ta1997214/s142a.html" TargetMode="External"/><Relationship Id="rId28" Type="http://schemas.openxmlformats.org/officeDocument/2006/relationships/hyperlink" Target="http://www.comcom.govt.nz/dmsdocument/12820" TargetMode="External"/><Relationship Id="rId10" Type="http://schemas.openxmlformats.org/officeDocument/2006/relationships/hyperlink" Target="http://www.nbnco.com.au/corporate-information/media-centre/media-releases/nbn-co-pilot-to-boost-broadband-speeds-for-the-bush.html" TargetMode="External"/><Relationship Id="rId19" Type="http://schemas.openxmlformats.org/officeDocument/2006/relationships/hyperlink" Target="https://www.telstra.com.au/abouttelstra/download/document/2011-definitive-agreements-telstra-nbnco.pdf" TargetMode="External"/><Relationship Id="rId31" Type="http://schemas.openxmlformats.org/officeDocument/2006/relationships/hyperlink" Target="http://www.acma.gov.au/Industry/Telco/Carriers-and-service-providers/Universal-service-obligation/telecommunications-funding-arrangements" TargetMode="External"/><Relationship Id="rId4" Type="http://schemas.openxmlformats.org/officeDocument/2006/relationships/hyperlink" Target="http://www.communications.gov.au/__data/assets/pdf_file/0009/243387/NBN-Market-and-Regulatory-Report.pdf" TargetMode="External"/><Relationship Id="rId9" Type="http://schemas.openxmlformats.org/officeDocument/2006/relationships/hyperlink" Target="http://spacenews.com/virgin-qualcomm-invest-in-global-satellite-internet-plan/" TargetMode="External"/><Relationship Id="rId14" Type="http://schemas.openxmlformats.org/officeDocument/2006/relationships/hyperlink" Target="http://broadbandtoolkit.org/4" TargetMode="External"/><Relationship Id="rId22" Type="http://schemas.openxmlformats.org/officeDocument/2006/relationships/hyperlink" Target="http://www.communications.gov.au/broadband/telecommunications_regulatory_reform" TargetMode="External"/><Relationship Id="rId27" Type="http://schemas.openxmlformats.org/officeDocument/2006/relationships/hyperlink" Target="http://www.google.com/url?q=http://www.comcom.govt.nz/dmsdocument/12820&amp;sa=U&amp;ei=qW9JVcCyKoTXmgXBvYHwAw&amp;ved=0CBYQFjAA&amp;usg=AFQjCNH32tZ78sist_Ao34wRK_MFSt3qFw" TargetMode="External"/><Relationship Id="rId30" Type="http://schemas.openxmlformats.org/officeDocument/2006/relationships/hyperlink" Target="http://www.tusma.gov.au/about_us/governance_and_accountability/corporate_plan" TargetMode="External"/><Relationship Id="rId35" Type="http://schemas.openxmlformats.org/officeDocument/2006/relationships/hyperlink" Target="http://www.communications.gov.au/broadb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AA0F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McKinsey-KPMG implementation study (2010)</c:v>
                </c:pt>
                <c:pt idx="1">
                  <c:v>Telstra/NBN Co Definitive Agreements (2011)</c:v>
                </c:pt>
                <c:pt idx="2">
                  <c:v>Telstra/NBN Co Definitive Agreements (TUSMA) (2011)</c:v>
                </c:pt>
                <c:pt idx="3">
                  <c:v>Vertigan Cost-benefit analysis (2014)</c:v>
                </c:pt>
              </c:strCache>
            </c:strRef>
          </c:cat>
          <c:val>
            <c:numRef>
              <c:f>Sheet1!$B$2:$B$5</c:f>
              <c:numCache>
                <c:formatCode>0%</c:formatCode>
                <c:ptCount val="4"/>
                <c:pt idx="0">
                  <c:v>0.09</c:v>
                </c:pt>
                <c:pt idx="1">
                  <c:v>0.1</c:v>
                </c:pt>
                <c:pt idx="2">
                  <c:v>0.08</c:v>
                </c:pt>
                <c:pt idx="3" formatCode="0.0%">
                  <c:v>8.3000000000000004E-2</c:v>
                </c:pt>
              </c:numCache>
            </c:numRef>
          </c:val>
        </c:ser>
        <c:dLbls>
          <c:showLegendKey val="0"/>
          <c:showVal val="0"/>
          <c:showCatName val="0"/>
          <c:showSerName val="0"/>
          <c:showPercent val="0"/>
          <c:showBubbleSize val="0"/>
        </c:dLbls>
        <c:gapWidth val="24"/>
        <c:overlap val="19"/>
        <c:axId val="343075968"/>
        <c:axId val="343074400"/>
      </c:barChart>
      <c:catAx>
        <c:axId val="343075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AA0F14"/>
                </a:solidFill>
                <a:latin typeface="+mn-lt"/>
                <a:ea typeface="+mn-ea"/>
                <a:cs typeface="+mn-cs"/>
              </a:defRPr>
            </a:pPr>
            <a:endParaRPr lang="en-US"/>
          </a:p>
        </c:txPr>
        <c:crossAx val="343074400"/>
        <c:crosses val="autoZero"/>
        <c:auto val="1"/>
        <c:lblAlgn val="ctr"/>
        <c:lblOffset val="100"/>
        <c:noMultiLvlLbl val="0"/>
      </c:catAx>
      <c:valAx>
        <c:axId val="3430744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34307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F549B-8258-4993-A91C-AE622C50C385}"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E248B11A-BA12-41AB-A849-5FFCD2C17713}">
      <dgm:prSet phldrT="[Text]"/>
      <dgm:spPr>
        <a:solidFill>
          <a:schemeClr val="bg1">
            <a:lumMod val="50000"/>
          </a:schemeClr>
        </a:solidFill>
      </dgm:spPr>
      <dgm:t>
        <a:bodyPr/>
        <a:lstStyle/>
        <a:p>
          <a:r>
            <a:rPr lang="en-AU" b="1"/>
            <a:t>Initial consultation</a:t>
          </a:r>
        </a:p>
      </dgm:t>
    </dgm:pt>
    <dgm:pt modelId="{CEE94C0E-F5F6-4F7A-9403-C064B55B3595}" type="parTrans" cxnId="{DF433A73-C228-4D80-97DD-B03288803BFB}">
      <dgm:prSet/>
      <dgm:spPr/>
      <dgm:t>
        <a:bodyPr/>
        <a:lstStyle/>
        <a:p>
          <a:endParaRPr lang="en-AU"/>
        </a:p>
      </dgm:t>
    </dgm:pt>
    <dgm:pt modelId="{A3EA583A-7C30-489C-BF63-D01C1C88EB5A}" type="sibTrans" cxnId="{DF433A73-C228-4D80-97DD-B03288803BFB}">
      <dgm:prSet/>
      <dgm:spPr/>
      <dgm:t>
        <a:bodyPr/>
        <a:lstStyle/>
        <a:p>
          <a:endParaRPr lang="en-AU"/>
        </a:p>
      </dgm:t>
    </dgm:pt>
    <dgm:pt modelId="{6EF17130-C62C-4CFF-BFEE-F8829F03B156}">
      <dgm:prSet phldrT="[Text]"/>
      <dgm:spPr/>
      <dgm:t>
        <a:bodyPr/>
        <a:lstStyle/>
        <a:p>
          <a:r>
            <a:rPr lang="en-AU"/>
            <a:t>Stakeholder views on the proposed approach to the financial model and design of funding options.</a:t>
          </a:r>
        </a:p>
      </dgm:t>
    </dgm:pt>
    <dgm:pt modelId="{AA76FB57-E9CD-4024-9A56-DE6D5AA84E1B}" type="parTrans" cxnId="{FF623CDE-0786-45D2-ACC7-23FAD4AB8F81}">
      <dgm:prSet/>
      <dgm:spPr/>
      <dgm:t>
        <a:bodyPr/>
        <a:lstStyle/>
        <a:p>
          <a:endParaRPr lang="en-AU"/>
        </a:p>
      </dgm:t>
    </dgm:pt>
    <dgm:pt modelId="{09DD0AC3-66AD-4C61-BC3D-5BB846CB0FF3}" type="sibTrans" cxnId="{FF623CDE-0786-45D2-ACC7-23FAD4AB8F81}">
      <dgm:prSet/>
      <dgm:spPr/>
      <dgm:t>
        <a:bodyPr/>
        <a:lstStyle/>
        <a:p>
          <a:endParaRPr lang="en-AU"/>
        </a:p>
      </dgm:t>
    </dgm:pt>
    <dgm:pt modelId="{D5D5230B-DD38-4B4E-8569-D0FF5EC50DBC}">
      <dgm:prSet phldrT="[Text]"/>
      <dgm:spPr>
        <a:solidFill>
          <a:schemeClr val="bg1">
            <a:lumMod val="50000"/>
          </a:schemeClr>
        </a:solidFill>
      </dgm:spPr>
      <dgm:t>
        <a:bodyPr/>
        <a:lstStyle/>
        <a:p>
          <a:r>
            <a:rPr lang="en-AU" b="1"/>
            <a:t>Final</a:t>
          </a:r>
          <a:r>
            <a:rPr lang="en-AU"/>
            <a:t> </a:t>
          </a:r>
          <a:r>
            <a:rPr lang="en-AU" b="1"/>
            <a:t>consultation</a:t>
          </a:r>
          <a:r>
            <a:rPr lang="en-AU"/>
            <a:t> </a:t>
          </a:r>
        </a:p>
      </dgm:t>
    </dgm:pt>
    <dgm:pt modelId="{5E118BBB-C21D-4F68-B1AC-39CB027E230A}" type="parTrans" cxnId="{66A56BF4-3890-4BBA-B212-E84FC4127163}">
      <dgm:prSet/>
      <dgm:spPr/>
      <dgm:t>
        <a:bodyPr/>
        <a:lstStyle/>
        <a:p>
          <a:endParaRPr lang="en-AU"/>
        </a:p>
      </dgm:t>
    </dgm:pt>
    <dgm:pt modelId="{8498E93E-331B-478E-93E2-B40F85D5C946}" type="sibTrans" cxnId="{66A56BF4-3890-4BBA-B212-E84FC4127163}">
      <dgm:prSet/>
      <dgm:spPr/>
      <dgm:t>
        <a:bodyPr/>
        <a:lstStyle/>
        <a:p>
          <a:endParaRPr lang="en-AU"/>
        </a:p>
      </dgm:t>
    </dgm:pt>
    <dgm:pt modelId="{B2CC52DA-791B-43FA-8908-0A3933D2F389}">
      <dgm:prSet phldrT="[Text]"/>
      <dgm:spPr/>
      <dgm:t>
        <a:bodyPr/>
        <a:lstStyle/>
        <a:p>
          <a:r>
            <a:rPr lang="en-AU"/>
            <a:t>Stakeholder views on  initial financial model outcomes and proposed funding options. </a:t>
          </a:r>
        </a:p>
      </dgm:t>
    </dgm:pt>
    <dgm:pt modelId="{7A46B9D6-F6F2-419B-B080-9C4E237AC739}" type="parTrans" cxnId="{0A4B8FA2-D862-4A6E-A8DB-94D630922AFE}">
      <dgm:prSet/>
      <dgm:spPr/>
      <dgm:t>
        <a:bodyPr/>
        <a:lstStyle/>
        <a:p>
          <a:endParaRPr lang="en-AU"/>
        </a:p>
      </dgm:t>
    </dgm:pt>
    <dgm:pt modelId="{D1B07FF2-536E-40DC-A038-A2777769D4E0}" type="sibTrans" cxnId="{0A4B8FA2-D862-4A6E-A8DB-94D630922AFE}">
      <dgm:prSet/>
      <dgm:spPr/>
      <dgm:t>
        <a:bodyPr/>
        <a:lstStyle/>
        <a:p>
          <a:endParaRPr lang="en-AU"/>
        </a:p>
      </dgm:t>
    </dgm:pt>
    <dgm:pt modelId="{C47BD392-943E-42E9-8C4D-2381AC9391A5}" type="pres">
      <dgm:prSet presAssocID="{827F549B-8258-4993-A91C-AE622C50C385}" presName="Name0" presStyleCnt="0">
        <dgm:presLayoutVars>
          <dgm:dir/>
          <dgm:animLvl val="lvl"/>
          <dgm:resizeHandles val="exact"/>
        </dgm:presLayoutVars>
      </dgm:prSet>
      <dgm:spPr/>
      <dgm:t>
        <a:bodyPr/>
        <a:lstStyle/>
        <a:p>
          <a:endParaRPr lang="en-AU"/>
        </a:p>
      </dgm:t>
    </dgm:pt>
    <dgm:pt modelId="{9C386EC5-0346-466A-ACFE-76C50736D4C3}" type="pres">
      <dgm:prSet presAssocID="{E248B11A-BA12-41AB-A849-5FFCD2C17713}" presName="compositeNode" presStyleCnt="0">
        <dgm:presLayoutVars>
          <dgm:bulletEnabled val="1"/>
        </dgm:presLayoutVars>
      </dgm:prSet>
      <dgm:spPr/>
    </dgm:pt>
    <dgm:pt modelId="{65EC28C4-06D4-4B8E-9D61-82391D368CF8}" type="pres">
      <dgm:prSet presAssocID="{E248B11A-BA12-41AB-A849-5FFCD2C17713}" presName="bgRect" presStyleLbl="node1" presStyleIdx="0" presStyleCnt="2" custScaleX="100000"/>
      <dgm:spPr/>
      <dgm:t>
        <a:bodyPr/>
        <a:lstStyle/>
        <a:p>
          <a:endParaRPr lang="en-AU"/>
        </a:p>
      </dgm:t>
    </dgm:pt>
    <dgm:pt modelId="{0F771E10-989A-4B0F-BEC1-53E23B4A5029}" type="pres">
      <dgm:prSet presAssocID="{E248B11A-BA12-41AB-A849-5FFCD2C17713}" presName="parentNode" presStyleLbl="node1" presStyleIdx="0" presStyleCnt="2">
        <dgm:presLayoutVars>
          <dgm:chMax val="0"/>
          <dgm:bulletEnabled val="1"/>
        </dgm:presLayoutVars>
      </dgm:prSet>
      <dgm:spPr/>
      <dgm:t>
        <a:bodyPr/>
        <a:lstStyle/>
        <a:p>
          <a:endParaRPr lang="en-AU"/>
        </a:p>
      </dgm:t>
    </dgm:pt>
    <dgm:pt modelId="{61CBD94D-1E5B-48F3-A30F-2FEEBBFF74A6}" type="pres">
      <dgm:prSet presAssocID="{E248B11A-BA12-41AB-A849-5FFCD2C17713}" presName="childNode" presStyleLbl="node1" presStyleIdx="0" presStyleCnt="2">
        <dgm:presLayoutVars>
          <dgm:bulletEnabled val="1"/>
        </dgm:presLayoutVars>
      </dgm:prSet>
      <dgm:spPr/>
      <dgm:t>
        <a:bodyPr/>
        <a:lstStyle/>
        <a:p>
          <a:endParaRPr lang="en-AU"/>
        </a:p>
      </dgm:t>
    </dgm:pt>
    <dgm:pt modelId="{CD98973F-3FD7-4E63-951F-7ED44C0F3686}" type="pres">
      <dgm:prSet presAssocID="{A3EA583A-7C30-489C-BF63-D01C1C88EB5A}" presName="hSp" presStyleCnt="0"/>
      <dgm:spPr/>
    </dgm:pt>
    <dgm:pt modelId="{E1EC1D7A-FE7D-4070-A780-AE8D7A064102}" type="pres">
      <dgm:prSet presAssocID="{A3EA583A-7C30-489C-BF63-D01C1C88EB5A}" presName="vProcSp" presStyleCnt="0"/>
      <dgm:spPr/>
    </dgm:pt>
    <dgm:pt modelId="{7C698864-5C78-473F-BD8B-852A7C05789E}" type="pres">
      <dgm:prSet presAssocID="{A3EA583A-7C30-489C-BF63-D01C1C88EB5A}" presName="vSp1" presStyleCnt="0"/>
      <dgm:spPr/>
    </dgm:pt>
    <dgm:pt modelId="{34EE2C69-2E3A-4E6D-90A4-74ECAC5A5D79}" type="pres">
      <dgm:prSet presAssocID="{A3EA583A-7C30-489C-BF63-D01C1C88EB5A}" presName="simulatedConn" presStyleLbl="solidFgAcc1" presStyleIdx="0" presStyleCnt="1"/>
      <dgm:spPr>
        <a:ln>
          <a:solidFill>
            <a:schemeClr val="bg1">
              <a:lumMod val="50000"/>
            </a:schemeClr>
          </a:solidFill>
        </a:ln>
      </dgm:spPr>
    </dgm:pt>
    <dgm:pt modelId="{E53BD03F-3347-497C-B0A3-20E090A9999A}" type="pres">
      <dgm:prSet presAssocID="{A3EA583A-7C30-489C-BF63-D01C1C88EB5A}" presName="vSp2" presStyleCnt="0"/>
      <dgm:spPr/>
    </dgm:pt>
    <dgm:pt modelId="{09686E46-5107-405D-926B-6FA245A936F0}" type="pres">
      <dgm:prSet presAssocID="{A3EA583A-7C30-489C-BF63-D01C1C88EB5A}" presName="sibTrans" presStyleCnt="0"/>
      <dgm:spPr/>
    </dgm:pt>
    <dgm:pt modelId="{EE3A7FFA-CCA6-4210-B2E8-85A36A72A3BB}" type="pres">
      <dgm:prSet presAssocID="{D5D5230B-DD38-4B4E-8569-D0FF5EC50DBC}" presName="compositeNode" presStyleCnt="0">
        <dgm:presLayoutVars>
          <dgm:bulletEnabled val="1"/>
        </dgm:presLayoutVars>
      </dgm:prSet>
      <dgm:spPr/>
    </dgm:pt>
    <dgm:pt modelId="{332185F7-AE2A-453A-854A-D4973C2BE51B}" type="pres">
      <dgm:prSet presAssocID="{D5D5230B-DD38-4B4E-8569-D0FF5EC50DBC}" presName="bgRect" presStyleLbl="node1" presStyleIdx="1" presStyleCnt="2" custLinFactNeighborX="55649"/>
      <dgm:spPr/>
      <dgm:t>
        <a:bodyPr/>
        <a:lstStyle/>
        <a:p>
          <a:endParaRPr lang="en-AU"/>
        </a:p>
      </dgm:t>
    </dgm:pt>
    <dgm:pt modelId="{7A1F89F1-62B9-4593-809F-F60CB262353C}" type="pres">
      <dgm:prSet presAssocID="{D5D5230B-DD38-4B4E-8569-D0FF5EC50DBC}" presName="parentNode" presStyleLbl="node1" presStyleIdx="1" presStyleCnt="2">
        <dgm:presLayoutVars>
          <dgm:chMax val="0"/>
          <dgm:bulletEnabled val="1"/>
        </dgm:presLayoutVars>
      </dgm:prSet>
      <dgm:spPr/>
      <dgm:t>
        <a:bodyPr/>
        <a:lstStyle/>
        <a:p>
          <a:endParaRPr lang="en-AU"/>
        </a:p>
      </dgm:t>
    </dgm:pt>
    <dgm:pt modelId="{C3565053-70D8-4120-8E99-5329D2348A87}" type="pres">
      <dgm:prSet presAssocID="{D5D5230B-DD38-4B4E-8569-D0FF5EC50DBC}" presName="childNode" presStyleLbl="node1" presStyleIdx="1" presStyleCnt="2">
        <dgm:presLayoutVars>
          <dgm:bulletEnabled val="1"/>
        </dgm:presLayoutVars>
      </dgm:prSet>
      <dgm:spPr/>
      <dgm:t>
        <a:bodyPr/>
        <a:lstStyle/>
        <a:p>
          <a:endParaRPr lang="en-AU"/>
        </a:p>
      </dgm:t>
    </dgm:pt>
  </dgm:ptLst>
  <dgm:cxnLst>
    <dgm:cxn modelId="{FF623CDE-0786-45D2-ACC7-23FAD4AB8F81}" srcId="{E248B11A-BA12-41AB-A849-5FFCD2C17713}" destId="{6EF17130-C62C-4CFF-BFEE-F8829F03B156}" srcOrd="0" destOrd="0" parTransId="{AA76FB57-E9CD-4024-9A56-DE6D5AA84E1B}" sibTransId="{09DD0AC3-66AD-4C61-BC3D-5BB846CB0FF3}"/>
    <dgm:cxn modelId="{66A56BF4-3890-4BBA-B212-E84FC4127163}" srcId="{827F549B-8258-4993-A91C-AE622C50C385}" destId="{D5D5230B-DD38-4B4E-8569-D0FF5EC50DBC}" srcOrd="1" destOrd="0" parTransId="{5E118BBB-C21D-4F68-B1AC-39CB027E230A}" sibTransId="{8498E93E-331B-478E-93E2-B40F85D5C946}"/>
    <dgm:cxn modelId="{2113A735-7C38-447C-BDDA-5BECFDF148DD}" type="presOf" srcId="{D5D5230B-DD38-4B4E-8569-D0FF5EC50DBC}" destId="{7A1F89F1-62B9-4593-809F-F60CB262353C}" srcOrd="1" destOrd="0" presId="urn:microsoft.com/office/officeart/2005/8/layout/hProcess7"/>
    <dgm:cxn modelId="{A14F085E-BB70-4FE2-9CBF-71DA340E4B8C}" type="presOf" srcId="{B2CC52DA-791B-43FA-8908-0A3933D2F389}" destId="{C3565053-70D8-4120-8E99-5329D2348A87}" srcOrd="0" destOrd="0" presId="urn:microsoft.com/office/officeart/2005/8/layout/hProcess7"/>
    <dgm:cxn modelId="{0A4B8FA2-D862-4A6E-A8DB-94D630922AFE}" srcId="{D5D5230B-DD38-4B4E-8569-D0FF5EC50DBC}" destId="{B2CC52DA-791B-43FA-8908-0A3933D2F389}" srcOrd="0" destOrd="0" parTransId="{7A46B9D6-F6F2-419B-B080-9C4E237AC739}" sibTransId="{D1B07FF2-536E-40DC-A038-A2777769D4E0}"/>
    <dgm:cxn modelId="{22297203-4BD3-4ECB-94C8-74D915E62E47}" type="presOf" srcId="{E248B11A-BA12-41AB-A849-5FFCD2C17713}" destId="{0F771E10-989A-4B0F-BEC1-53E23B4A5029}" srcOrd="1" destOrd="0" presId="urn:microsoft.com/office/officeart/2005/8/layout/hProcess7"/>
    <dgm:cxn modelId="{EC39BEF5-C671-4E83-A99C-4BD08EFF2ACF}" type="presOf" srcId="{827F549B-8258-4993-A91C-AE622C50C385}" destId="{C47BD392-943E-42E9-8C4D-2381AC9391A5}" srcOrd="0" destOrd="0" presId="urn:microsoft.com/office/officeart/2005/8/layout/hProcess7"/>
    <dgm:cxn modelId="{C95E207A-EE9A-4FF3-AA55-D8FE40D2F039}" type="presOf" srcId="{6EF17130-C62C-4CFF-BFEE-F8829F03B156}" destId="{61CBD94D-1E5B-48F3-A30F-2FEEBBFF74A6}" srcOrd="0" destOrd="0" presId="urn:microsoft.com/office/officeart/2005/8/layout/hProcess7"/>
    <dgm:cxn modelId="{DF433A73-C228-4D80-97DD-B03288803BFB}" srcId="{827F549B-8258-4993-A91C-AE622C50C385}" destId="{E248B11A-BA12-41AB-A849-5FFCD2C17713}" srcOrd="0" destOrd="0" parTransId="{CEE94C0E-F5F6-4F7A-9403-C064B55B3595}" sibTransId="{A3EA583A-7C30-489C-BF63-D01C1C88EB5A}"/>
    <dgm:cxn modelId="{42E86B40-D0F5-4363-A974-51F6420A586C}" type="presOf" srcId="{D5D5230B-DD38-4B4E-8569-D0FF5EC50DBC}" destId="{332185F7-AE2A-453A-854A-D4973C2BE51B}" srcOrd="0" destOrd="0" presId="urn:microsoft.com/office/officeart/2005/8/layout/hProcess7"/>
    <dgm:cxn modelId="{C1C41A75-C529-4EE8-8BAB-430128DEF8F5}" type="presOf" srcId="{E248B11A-BA12-41AB-A849-5FFCD2C17713}" destId="{65EC28C4-06D4-4B8E-9D61-82391D368CF8}" srcOrd="0" destOrd="0" presId="urn:microsoft.com/office/officeart/2005/8/layout/hProcess7"/>
    <dgm:cxn modelId="{748A043E-F978-4BDB-9A3B-4AD1A7C646A9}" type="presParOf" srcId="{C47BD392-943E-42E9-8C4D-2381AC9391A5}" destId="{9C386EC5-0346-466A-ACFE-76C50736D4C3}" srcOrd="0" destOrd="0" presId="urn:microsoft.com/office/officeart/2005/8/layout/hProcess7"/>
    <dgm:cxn modelId="{82BB2246-C4CA-4938-8A0A-491324C2CCD6}" type="presParOf" srcId="{9C386EC5-0346-466A-ACFE-76C50736D4C3}" destId="{65EC28C4-06D4-4B8E-9D61-82391D368CF8}" srcOrd="0" destOrd="0" presId="urn:microsoft.com/office/officeart/2005/8/layout/hProcess7"/>
    <dgm:cxn modelId="{B1A69612-BD14-4256-B86C-FABC67B16A13}" type="presParOf" srcId="{9C386EC5-0346-466A-ACFE-76C50736D4C3}" destId="{0F771E10-989A-4B0F-BEC1-53E23B4A5029}" srcOrd="1" destOrd="0" presId="urn:microsoft.com/office/officeart/2005/8/layout/hProcess7"/>
    <dgm:cxn modelId="{F28A3A9E-CDAE-4E69-9497-8533F986C37F}" type="presParOf" srcId="{9C386EC5-0346-466A-ACFE-76C50736D4C3}" destId="{61CBD94D-1E5B-48F3-A30F-2FEEBBFF74A6}" srcOrd="2" destOrd="0" presId="urn:microsoft.com/office/officeart/2005/8/layout/hProcess7"/>
    <dgm:cxn modelId="{491CD369-72DA-4DBB-B87D-ECCDCF9AA8F3}" type="presParOf" srcId="{C47BD392-943E-42E9-8C4D-2381AC9391A5}" destId="{CD98973F-3FD7-4E63-951F-7ED44C0F3686}" srcOrd="1" destOrd="0" presId="urn:microsoft.com/office/officeart/2005/8/layout/hProcess7"/>
    <dgm:cxn modelId="{90994869-1A18-4241-80E2-071FA01EDC55}" type="presParOf" srcId="{C47BD392-943E-42E9-8C4D-2381AC9391A5}" destId="{E1EC1D7A-FE7D-4070-A780-AE8D7A064102}" srcOrd="2" destOrd="0" presId="urn:microsoft.com/office/officeart/2005/8/layout/hProcess7"/>
    <dgm:cxn modelId="{7FE29225-E13F-4EB3-BE46-436A8A828F28}" type="presParOf" srcId="{E1EC1D7A-FE7D-4070-A780-AE8D7A064102}" destId="{7C698864-5C78-473F-BD8B-852A7C05789E}" srcOrd="0" destOrd="0" presId="urn:microsoft.com/office/officeart/2005/8/layout/hProcess7"/>
    <dgm:cxn modelId="{71DE3696-3F11-4FB7-A08B-27794F024896}" type="presParOf" srcId="{E1EC1D7A-FE7D-4070-A780-AE8D7A064102}" destId="{34EE2C69-2E3A-4E6D-90A4-74ECAC5A5D79}" srcOrd="1" destOrd="0" presId="urn:microsoft.com/office/officeart/2005/8/layout/hProcess7"/>
    <dgm:cxn modelId="{9C83F39E-8990-4AE4-BA98-728353C90934}" type="presParOf" srcId="{E1EC1D7A-FE7D-4070-A780-AE8D7A064102}" destId="{E53BD03F-3347-497C-B0A3-20E090A9999A}" srcOrd="2" destOrd="0" presId="urn:microsoft.com/office/officeart/2005/8/layout/hProcess7"/>
    <dgm:cxn modelId="{88FBC57E-CA65-418D-BFE1-86871EB471AA}" type="presParOf" srcId="{C47BD392-943E-42E9-8C4D-2381AC9391A5}" destId="{09686E46-5107-405D-926B-6FA245A936F0}" srcOrd="3" destOrd="0" presId="urn:microsoft.com/office/officeart/2005/8/layout/hProcess7"/>
    <dgm:cxn modelId="{CB38CB3D-07DA-4376-87A7-DD644F914EA0}" type="presParOf" srcId="{C47BD392-943E-42E9-8C4D-2381AC9391A5}" destId="{EE3A7FFA-CCA6-4210-B2E8-85A36A72A3BB}" srcOrd="4" destOrd="0" presId="urn:microsoft.com/office/officeart/2005/8/layout/hProcess7"/>
    <dgm:cxn modelId="{3090DE4F-74FB-48D4-9C38-BA38FCCDC20A}" type="presParOf" srcId="{EE3A7FFA-CCA6-4210-B2E8-85A36A72A3BB}" destId="{332185F7-AE2A-453A-854A-D4973C2BE51B}" srcOrd="0" destOrd="0" presId="urn:microsoft.com/office/officeart/2005/8/layout/hProcess7"/>
    <dgm:cxn modelId="{40801A03-DEFF-49F3-B3F1-FA264DCCD543}" type="presParOf" srcId="{EE3A7FFA-CCA6-4210-B2E8-85A36A72A3BB}" destId="{7A1F89F1-62B9-4593-809F-F60CB262353C}" srcOrd="1" destOrd="0" presId="urn:microsoft.com/office/officeart/2005/8/layout/hProcess7"/>
    <dgm:cxn modelId="{B0B6A2C2-9D1C-4CF9-8025-1F25533AB5CD}" type="presParOf" srcId="{EE3A7FFA-CCA6-4210-B2E8-85A36A72A3BB}" destId="{C3565053-70D8-4120-8E99-5329D2348A87}"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DA10C4-8878-44B1-872E-EFA4231255C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887BE8B5-81BF-4378-9528-D96A3E3103B0}">
      <dgm:prSet phldrT="[Text]" custT="1"/>
      <dgm:spPr>
        <a:solidFill>
          <a:schemeClr val="bg1">
            <a:lumMod val="50000"/>
          </a:schemeClr>
        </a:solidFill>
      </dgm:spPr>
      <dgm:t>
        <a:bodyPr/>
        <a:lstStyle/>
        <a:p>
          <a:pPr algn="ctr"/>
          <a:r>
            <a:rPr lang="en-AU" sz="1000" b="0" baseline="0"/>
            <a:t>Benefits of efficient NBN non-commercial service funding arrangements</a:t>
          </a:r>
        </a:p>
      </dgm:t>
    </dgm:pt>
    <dgm:pt modelId="{2556ECAD-3188-454B-8AA5-CA05A0558100}" type="parTrans" cxnId="{9E01CC03-3D49-41F5-81CF-B7E051E8781A}">
      <dgm:prSet/>
      <dgm:spPr/>
      <dgm:t>
        <a:bodyPr/>
        <a:lstStyle/>
        <a:p>
          <a:pPr algn="ctr"/>
          <a:endParaRPr lang="en-AU"/>
        </a:p>
      </dgm:t>
    </dgm:pt>
    <dgm:pt modelId="{B794AF91-4BDB-4810-9FB3-AE6DF59BA91A}" type="sibTrans" cxnId="{9E01CC03-3D49-41F5-81CF-B7E051E8781A}">
      <dgm:prSet/>
      <dgm:spPr/>
      <dgm:t>
        <a:bodyPr/>
        <a:lstStyle/>
        <a:p>
          <a:pPr algn="ctr"/>
          <a:endParaRPr lang="en-AU"/>
        </a:p>
      </dgm:t>
    </dgm:pt>
    <dgm:pt modelId="{34400DC3-187E-4EE6-9F07-D7F170AA1FC8}">
      <dgm:prSet phldrT="[Text]" custT="1"/>
      <dgm:spPr>
        <a:solidFill>
          <a:schemeClr val="bg1">
            <a:lumMod val="50000"/>
          </a:schemeClr>
        </a:solidFill>
      </dgm:spPr>
      <dgm:t>
        <a:bodyPr/>
        <a:lstStyle/>
        <a:p>
          <a:pPr algn="ctr"/>
          <a:r>
            <a:rPr lang="en-AU" sz="1000" b="0" baseline="0"/>
            <a:t>Improved transparency supports better oversight and decision making</a:t>
          </a:r>
        </a:p>
      </dgm:t>
    </dgm:pt>
    <dgm:pt modelId="{9E2D8CD6-F044-4AC9-A251-0C11C64CB66D}" type="parTrans" cxnId="{D1753CFF-5B38-4EC0-A499-7205C7B7721E}">
      <dgm:prSet/>
      <dgm:spPr>
        <a:ln>
          <a:solidFill>
            <a:schemeClr val="bg1">
              <a:lumMod val="50000"/>
            </a:schemeClr>
          </a:solidFill>
        </a:ln>
      </dgm:spPr>
      <dgm:t>
        <a:bodyPr/>
        <a:lstStyle/>
        <a:p>
          <a:pPr algn="ctr"/>
          <a:endParaRPr lang="en-AU"/>
        </a:p>
      </dgm:t>
    </dgm:pt>
    <dgm:pt modelId="{5DC0B6B8-F7B4-4E5D-880F-C4C6D77185C5}" type="sibTrans" cxnId="{D1753CFF-5B38-4EC0-A499-7205C7B7721E}">
      <dgm:prSet/>
      <dgm:spPr/>
      <dgm:t>
        <a:bodyPr/>
        <a:lstStyle/>
        <a:p>
          <a:pPr algn="ctr"/>
          <a:endParaRPr lang="en-AU"/>
        </a:p>
      </dgm:t>
    </dgm:pt>
    <dgm:pt modelId="{C1E14086-FEA9-4847-9849-FCF852B7E6A0}">
      <dgm:prSet phldrT="[Text]" custT="1"/>
      <dgm:spPr>
        <a:solidFill>
          <a:schemeClr val="bg1">
            <a:lumMod val="50000"/>
          </a:schemeClr>
        </a:solidFill>
      </dgm:spPr>
      <dgm:t>
        <a:bodyPr/>
        <a:lstStyle/>
        <a:p>
          <a:pPr algn="ctr"/>
          <a:r>
            <a:rPr lang="en-AU" sz="1000" b="0" baseline="0"/>
            <a:t>Improved contestability in the fixed line network</a:t>
          </a:r>
        </a:p>
      </dgm:t>
    </dgm:pt>
    <dgm:pt modelId="{EBFA0CE4-4C51-4CA2-89D6-86C9235CA98E}" type="parTrans" cxnId="{6459A8FB-2701-43CB-B66E-5A30924C5E45}">
      <dgm:prSet/>
      <dgm:spPr>
        <a:ln>
          <a:solidFill>
            <a:schemeClr val="bg1">
              <a:lumMod val="50000"/>
            </a:schemeClr>
          </a:solidFill>
        </a:ln>
      </dgm:spPr>
      <dgm:t>
        <a:bodyPr/>
        <a:lstStyle/>
        <a:p>
          <a:pPr algn="ctr"/>
          <a:endParaRPr lang="en-AU"/>
        </a:p>
      </dgm:t>
    </dgm:pt>
    <dgm:pt modelId="{42E482D4-527D-4947-B9CC-1CA817E94EE0}" type="sibTrans" cxnId="{6459A8FB-2701-43CB-B66E-5A30924C5E45}">
      <dgm:prSet/>
      <dgm:spPr/>
      <dgm:t>
        <a:bodyPr/>
        <a:lstStyle/>
        <a:p>
          <a:pPr algn="ctr"/>
          <a:endParaRPr lang="en-AU"/>
        </a:p>
      </dgm:t>
    </dgm:pt>
    <dgm:pt modelId="{78641397-722F-4E5E-89ED-13ED395C2AD4}">
      <dgm:prSet phldrT="[Text]" custT="1"/>
      <dgm:spPr>
        <a:solidFill>
          <a:schemeClr val="bg1">
            <a:lumMod val="50000"/>
          </a:schemeClr>
        </a:solidFill>
      </dgm:spPr>
      <dgm:t>
        <a:bodyPr/>
        <a:lstStyle/>
        <a:p>
          <a:pPr algn="ctr"/>
          <a:r>
            <a:rPr lang="en-AU" sz="1000" b="0" baseline="0"/>
            <a:t>Improved contestability of non-commercial services</a:t>
          </a:r>
        </a:p>
      </dgm:t>
    </dgm:pt>
    <dgm:pt modelId="{7FBD722E-6B9F-4F39-9DC0-837DA4055E12}" type="parTrans" cxnId="{EB19CB54-8A6C-4CF0-86E6-BDFEFBA96673}">
      <dgm:prSet/>
      <dgm:spPr>
        <a:ln>
          <a:solidFill>
            <a:schemeClr val="bg1">
              <a:lumMod val="50000"/>
            </a:schemeClr>
          </a:solidFill>
        </a:ln>
      </dgm:spPr>
      <dgm:t>
        <a:bodyPr/>
        <a:lstStyle/>
        <a:p>
          <a:pPr algn="ctr"/>
          <a:endParaRPr lang="en-AU"/>
        </a:p>
      </dgm:t>
    </dgm:pt>
    <dgm:pt modelId="{32CB5A44-7DDE-4198-A40E-A313DEB00C3E}" type="sibTrans" cxnId="{EB19CB54-8A6C-4CF0-86E6-BDFEFBA96673}">
      <dgm:prSet/>
      <dgm:spPr/>
      <dgm:t>
        <a:bodyPr/>
        <a:lstStyle/>
        <a:p>
          <a:pPr algn="ctr"/>
          <a:endParaRPr lang="en-AU"/>
        </a:p>
      </dgm:t>
    </dgm:pt>
    <dgm:pt modelId="{C176B7D8-BB80-4393-89A5-F28E8FD0FF87}" type="pres">
      <dgm:prSet presAssocID="{A4DA10C4-8878-44B1-872E-EFA4231255C5}" presName="hierChild1" presStyleCnt="0">
        <dgm:presLayoutVars>
          <dgm:orgChart val="1"/>
          <dgm:chPref val="1"/>
          <dgm:dir/>
          <dgm:animOne val="branch"/>
          <dgm:animLvl val="lvl"/>
          <dgm:resizeHandles/>
        </dgm:presLayoutVars>
      </dgm:prSet>
      <dgm:spPr/>
      <dgm:t>
        <a:bodyPr/>
        <a:lstStyle/>
        <a:p>
          <a:endParaRPr lang="en-AU"/>
        </a:p>
      </dgm:t>
    </dgm:pt>
    <dgm:pt modelId="{42A0A51C-53FF-4551-84CE-8403B84C7D1D}" type="pres">
      <dgm:prSet presAssocID="{887BE8B5-81BF-4378-9528-D96A3E3103B0}" presName="hierRoot1" presStyleCnt="0">
        <dgm:presLayoutVars>
          <dgm:hierBranch val="init"/>
        </dgm:presLayoutVars>
      </dgm:prSet>
      <dgm:spPr/>
    </dgm:pt>
    <dgm:pt modelId="{C25511BE-31CE-446E-9B85-55F11A176CB6}" type="pres">
      <dgm:prSet presAssocID="{887BE8B5-81BF-4378-9528-D96A3E3103B0}" presName="rootComposite1" presStyleCnt="0"/>
      <dgm:spPr/>
    </dgm:pt>
    <dgm:pt modelId="{D838BFCC-5456-4DCD-93B7-2DBBECE376A9}" type="pres">
      <dgm:prSet presAssocID="{887BE8B5-81BF-4378-9528-D96A3E3103B0}" presName="rootText1" presStyleLbl="node0" presStyleIdx="0" presStyleCnt="1">
        <dgm:presLayoutVars>
          <dgm:chPref val="3"/>
        </dgm:presLayoutVars>
      </dgm:prSet>
      <dgm:spPr/>
      <dgm:t>
        <a:bodyPr/>
        <a:lstStyle/>
        <a:p>
          <a:endParaRPr lang="en-AU"/>
        </a:p>
      </dgm:t>
    </dgm:pt>
    <dgm:pt modelId="{3EDE0B47-E5C8-4C17-9E7C-569D43725940}" type="pres">
      <dgm:prSet presAssocID="{887BE8B5-81BF-4378-9528-D96A3E3103B0}" presName="rootConnector1" presStyleLbl="node1" presStyleIdx="0" presStyleCnt="0"/>
      <dgm:spPr/>
      <dgm:t>
        <a:bodyPr/>
        <a:lstStyle/>
        <a:p>
          <a:endParaRPr lang="en-AU"/>
        </a:p>
      </dgm:t>
    </dgm:pt>
    <dgm:pt modelId="{9371DE93-8A35-4F70-BE6B-07C6B8203624}" type="pres">
      <dgm:prSet presAssocID="{887BE8B5-81BF-4378-9528-D96A3E3103B0}" presName="hierChild2" presStyleCnt="0"/>
      <dgm:spPr/>
    </dgm:pt>
    <dgm:pt modelId="{22A7B610-7247-4B6C-9482-ADE181C6A26C}" type="pres">
      <dgm:prSet presAssocID="{9E2D8CD6-F044-4AC9-A251-0C11C64CB66D}" presName="Name37" presStyleLbl="parChTrans1D2" presStyleIdx="0" presStyleCnt="3"/>
      <dgm:spPr/>
      <dgm:t>
        <a:bodyPr/>
        <a:lstStyle/>
        <a:p>
          <a:endParaRPr lang="en-AU"/>
        </a:p>
      </dgm:t>
    </dgm:pt>
    <dgm:pt modelId="{6993FD2F-2D2B-4FF0-B89F-2B8EC806F559}" type="pres">
      <dgm:prSet presAssocID="{34400DC3-187E-4EE6-9F07-D7F170AA1FC8}" presName="hierRoot2" presStyleCnt="0">
        <dgm:presLayoutVars>
          <dgm:hierBranch val="init"/>
        </dgm:presLayoutVars>
      </dgm:prSet>
      <dgm:spPr/>
    </dgm:pt>
    <dgm:pt modelId="{5D544E1D-B9E9-4142-B9F3-BC96C0E42642}" type="pres">
      <dgm:prSet presAssocID="{34400DC3-187E-4EE6-9F07-D7F170AA1FC8}" presName="rootComposite" presStyleCnt="0"/>
      <dgm:spPr/>
    </dgm:pt>
    <dgm:pt modelId="{3ADA27A5-66BA-4D0D-8CB9-2821CE00BBBB}" type="pres">
      <dgm:prSet presAssocID="{34400DC3-187E-4EE6-9F07-D7F170AA1FC8}" presName="rootText" presStyleLbl="node2" presStyleIdx="0" presStyleCnt="3">
        <dgm:presLayoutVars>
          <dgm:chPref val="3"/>
        </dgm:presLayoutVars>
      </dgm:prSet>
      <dgm:spPr/>
      <dgm:t>
        <a:bodyPr/>
        <a:lstStyle/>
        <a:p>
          <a:endParaRPr lang="en-AU"/>
        </a:p>
      </dgm:t>
    </dgm:pt>
    <dgm:pt modelId="{C76103CC-FA98-447C-90AF-9E904B78D702}" type="pres">
      <dgm:prSet presAssocID="{34400DC3-187E-4EE6-9F07-D7F170AA1FC8}" presName="rootConnector" presStyleLbl="node2" presStyleIdx="0" presStyleCnt="3"/>
      <dgm:spPr/>
      <dgm:t>
        <a:bodyPr/>
        <a:lstStyle/>
        <a:p>
          <a:endParaRPr lang="en-AU"/>
        </a:p>
      </dgm:t>
    </dgm:pt>
    <dgm:pt modelId="{777FED90-7D80-40C4-B684-8DF21174C9B0}" type="pres">
      <dgm:prSet presAssocID="{34400DC3-187E-4EE6-9F07-D7F170AA1FC8}" presName="hierChild4" presStyleCnt="0"/>
      <dgm:spPr/>
    </dgm:pt>
    <dgm:pt modelId="{AE67069D-7505-4E9B-A125-119430B32D69}" type="pres">
      <dgm:prSet presAssocID="{34400DC3-187E-4EE6-9F07-D7F170AA1FC8}" presName="hierChild5" presStyleCnt="0"/>
      <dgm:spPr/>
    </dgm:pt>
    <dgm:pt modelId="{1F44315B-557D-4FCE-84A2-62243DEBA1B1}" type="pres">
      <dgm:prSet presAssocID="{EBFA0CE4-4C51-4CA2-89D6-86C9235CA98E}" presName="Name37" presStyleLbl="parChTrans1D2" presStyleIdx="1" presStyleCnt="3"/>
      <dgm:spPr/>
      <dgm:t>
        <a:bodyPr/>
        <a:lstStyle/>
        <a:p>
          <a:endParaRPr lang="en-AU"/>
        </a:p>
      </dgm:t>
    </dgm:pt>
    <dgm:pt modelId="{52AF32D9-1B1E-492E-AD98-5F9A5C207B76}" type="pres">
      <dgm:prSet presAssocID="{C1E14086-FEA9-4847-9849-FCF852B7E6A0}" presName="hierRoot2" presStyleCnt="0">
        <dgm:presLayoutVars>
          <dgm:hierBranch val="init"/>
        </dgm:presLayoutVars>
      </dgm:prSet>
      <dgm:spPr/>
    </dgm:pt>
    <dgm:pt modelId="{3B22306F-6B76-4DF7-99A1-7FC157A1D754}" type="pres">
      <dgm:prSet presAssocID="{C1E14086-FEA9-4847-9849-FCF852B7E6A0}" presName="rootComposite" presStyleCnt="0"/>
      <dgm:spPr/>
    </dgm:pt>
    <dgm:pt modelId="{554E35E9-C080-4EE4-AC0D-43FA1E009298}" type="pres">
      <dgm:prSet presAssocID="{C1E14086-FEA9-4847-9849-FCF852B7E6A0}" presName="rootText" presStyleLbl="node2" presStyleIdx="1" presStyleCnt="3">
        <dgm:presLayoutVars>
          <dgm:chPref val="3"/>
        </dgm:presLayoutVars>
      </dgm:prSet>
      <dgm:spPr/>
      <dgm:t>
        <a:bodyPr/>
        <a:lstStyle/>
        <a:p>
          <a:endParaRPr lang="en-AU"/>
        </a:p>
      </dgm:t>
    </dgm:pt>
    <dgm:pt modelId="{CE145C5C-1824-480D-BB9A-EF3BDE1220F9}" type="pres">
      <dgm:prSet presAssocID="{C1E14086-FEA9-4847-9849-FCF852B7E6A0}" presName="rootConnector" presStyleLbl="node2" presStyleIdx="1" presStyleCnt="3"/>
      <dgm:spPr/>
      <dgm:t>
        <a:bodyPr/>
        <a:lstStyle/>
        <a:p>
          <a:endParaRPr lang="en-AU"/>
        </a:p>
      </dgm:t>
    </dgm:pt>
    <dgm:pt modelId="{FEAFFE9C-6F0B-40C4-B6A4-DD0F5ACFA04D}" type="pres">
      <dgm:prSet presAssocID="{C1E14086-FEA9-4847-9849-FCF852B7E6A0}" presName="hierChild4" presStyleCnt="0"/>
      <dgm:spPr/>
    </dgm:pt>
    <dgm:pt modelId="{D65796A2-33AA-4861-B4EB-FA67FDBB18F6}" type="pres">
      <dgm:prSet presAssocID="{C1E14086-FEA9-4847-9849-FCF852B7E6A0}" presName="hierChild5" presStyleCnt="0"/>
      <dgm:spPr/>
    </dgm:pt>
    <dgm:pt modelId="{D372EED4-FC06-474B-8697-D5D073DBD3AF}" type="pres">
      <dgm:prSet presAssocID="{7FBD722E-6B9F-4F39-9DC0-837DA4055E12}" presName="Name37" presStyleLbl="parChTrans1D2" presStyleIdx="2" presStyleCnt="3"/>
      <dgm:spPr/>
      <dgm:t>
        <a:bodyPr/>
        <a:lstStyle/>
        <a:p>
          <a:endParaRPr lang="en-AU"/>
        </a:p>
      </dgm:t>
    </dgm:pt>
    <dgm:pt modelId="{D5A9DAB1-A7CD-4E86-9959-D19599E00BAC}" type="pres">
      <dgm:prSet presAssocID="{78641397-722F-4E5E-89ED-13ED395C2AD4}" presName="hierRoot2" presStyleCnt="0">
        <dgm:presLayoutVars>
          <dgm:hierBranch val="init"/>
        </dgm:presLayoutVars>
      </dgm:prSet>
      <dgm:spPr/>
    </dgm:pt>
    <dgm:pt modelId="{15877277-FB09-44BC-99C4-40F172F8DFFB}" type="pres">
      <dgm:prSet presAssocID="{78641397-722F-4E5E-89ED-13ED395C2AD4}" presName="rootComposite" presStyleCnt="0"/>
      <dgm:spPr/>
    </dgm:pt>
    <dgm:pt modelId="{61FABD20-FE2D-46E8-9FCB-F1CBC46B2F5B}" type="pres">
      <dgm:prSet presAssocID="{78641397-722F-4E5E-89ED-13ED395C2AD4}" presName="rootText" presStyleLbl="node2" presStyleIdx="2" presStyleCnt="3">
        <dgm:presLayoutVars>
          <dgm:chPref val="3"/>
        </dgm:presLayoutVars>
      </dgm:prSet>
      <dgm:spPr/>
      <dgm:t>
        <a:bodyPr/>
        <a:lstStyle/>
        <a:p>
          <a:endParaRPr lang="en-AU"/>
        </a:p>
      </dgm:t>
    </dgm:pt>
    <dgm:pt modelId="{A1FF287C-4E3D-4F98-A39A-177F6D42883C}" type="pres">
      <dgm:prSet presAssocID="{78641397-722F-4E5E-89ED-13ED395C2AD4}" presName="rootConnector" presStyleLbl="node2" presStyleIdx="2" presStyleCnt="3"/>
      <dgm:spPr/>
      <dgm:t>
        <a:bodyPr/>
        <a:lstStyle/>
        <a:p>
          <a:endParaRPr lang="en-AU"/>
        </a:p>
      </dgm:t>
    </dgm:pt>
    <dgm:pt modelId="{BEC80B15-201D-4C89-BF65-8375E3F538BC}" type="pres">
      <dgm:prSet presAssocID="{78641397-722F-4E5E-89ED-13ED395C2AD4}" presName="hierChild4" presStyleCnt="0"/>
      <dgm:spPr/>
    </dgm:pt>
    <dgm:pt modelId="{68012869-8988-408B-A8ED-2AEBB9078A92}" type="pres">
      <dgm:prSet presAssocID="{78641397-722F-4E5E-89ED-13ED395C2AD4}" presName="hierChild5" presStyleCnt="0"/>
      <dgm:spPr/>
    </dgm:pt>
    <dgm:pt modelId="{4151F017-C5DA-4423-B191-8834E744BC34}" type="pres">
      <dgm:prSet presAssocID="{887BE8B5-81BF-4378-9528-D96A3E3103B0}" presName="hierChild3" presStyleCnt="0"/>
      <dgm:spPr/>
    </dgm:pt>
  </dgm:ptLst>
  <dgm:cxnLst>
    <dgm:cxn modelId="{3A3EB44A-886C-4449-BCC7-12638CDD461F}" type="presOf" srcId="{34400DC3-187E-4EE6-9F07-D7F170AA1FC8}" destId="{3ADA27A5-66BA-4D0D-8CB9-2821CE00BBBB}" srcOrd="0" destOrd="0" presId="urn:microsoft.com/office/officeart/2005/8/layout/orgChart1"/>
    <dgm:cxn modelId="{1ECF74B8-0936-475C-A53F-28567E0FA012}" type="presOf" srcId="{34400DC3-187E-4EE6-9F07-D7F170AA1FC8}" destId="{C76103CC-FA98-447C-90AF-9E904B78D702}" srcOrd="1" destOrd="0" presId="urn:microsoft.com/office/officeart/2005/8/layout/orgChart1"/>
    <dgm:cxn modelId="{EB19CB54-8A6C-4CF0-86E6-BDFEFBA96673}" srcId="{887BE8B5-81BF-4378-9528-D96A3E3103B0}" destId="{78641397-722F-4E5E-89ED-13ED395C2AD4}" srcOrd="2" destOrd="0" parTransId="{7FBD722E-6B9F-4F39-9DC0-837DA4055E12}" sibTransId="{32CB5A44-7DDE-4198-A40E-A313DEB00C3E}"/>
    <dgm:cxn modelId="{692A2DF0-D82F-4E96-AB5D-A8D33898E1EF}" type="presOf" srcId="{887BE8B5-81BF-4378-9528-D96A3E3103B0}" destId="{D838BFCC-5456-4DCD-93B7-2DBBECE376A9}" srcOrd="0" destOrd="0" presId="urn:microsoft.com/office/officeart/2005/8/layout/orgChart1"/>
    <dgm:cxn modelId="{9DCB9A09-724B-4343-BC96-7C81B367F1DD}" type="presOf" srcId="{C1E14086-FEA9-4847-9849-FCF852B7E6A0}" destId="{CE145C5C-1824-480D-BB9A-EF3BDE1220F9}" srcOrd="1" destOrd="0" presId="urn:microsoft.com/office/officeart/2005/8/layout/orgChart1"/>
    <dgm:cxn modelId="{A9ADDD59-4D77-419A-813E-F00B9F8DD8FD}" type="presOf" srcId="{EBFA0CE4-4C51-4CA2-89D6-86C9235CA98E}" destId="{1F44315B-557D-4FCE-84A2-62243DEBA1B1}" srcOrd="0" destOrd="0" presId="urn:microsoft.com/office/officeart/2005/8/layout/orgChart1"/>
    <dgm:cxn modelId="{4146F973-0257-4F67-BF74-C9F9C0F6BCC6}" type="presOf" srcId="{78641397-722F-4E5E-89ED-13ED395C2AD4}" destId="{61FABD20-FE2D-46E8-9FCB-F1CBC46B2F5B}" srcOrd="0" destOrd="0" presId="urn:microsoft.com/office/officeart/2005/8/layout/orgChart1"/>
    <dgm:cxn modelId="{9FCA6894-174D-477C-8234-582F97F37015}" type="presOf" srcId="{887BE8B5-81BF-4378-9528-D96A3E3103B0}" destId="{3EDE0B47-E5C8-4C17-9E7C-569D43725940}" srcOrd="1" destOrd="0" presId="urn:microsoft.com/office/officeart/2005/8/layout/orgChart1"/>
    <dgm:cxn modelId="{C16B9B21-FFA3-4677-A586-A5FB880868F4}" type="presOf" srcId="{C1E14086-FEA9-4847-9849-FCF852B7E6A0}" destId="{554E35E9-C080-4EE4-AC0D-43FA1E009298}" srcOrd="0" destOrd="0" presId="urn:microsoft.com/office/officeart/2005/8/layout/orgChart1"/>
    <dgm:cxn modelId="{D1753CFF-5B38-4EC0-A499-7205C7B7721E}" srcId="{887BE8B5-81BF-4378-9528-D96A3E3103B0}" destId="{34400DC3-187E-4EE6-9F07-D7F170AA1FC8}" srcOrd="0" destOrd="0" parTransId="{9E2D8CD6-F044-4AC9-A251-0C11C64CB66D}" sibTransId="{5DC0B6B8-F7B4-4E5D-880F-C4C6D77185C5}"/>
    <dgm:cxn modelId="{04009A50-95A6-4167-96F0-C2EC2FC60F69}" type="presOf" srcId="{9E2D8CD6-F044-4AC9-A251-0C11C64CB66D}" destId="{22A7B610-7247-4B6C-9482-ADE181C6A26C}" srcOrd="0" destOrd="0" presId="urn:microsoft.com/office/officeart/2005/8/layout/orgChart1"/>
    <dgm:cxn modelId="{9E6F1249-6EE5-4186-9E6E-0BF39B40DAED}" type="presOf" srcId="{7FBD722E-6B9F-4F39-9DC0-837DA4055E12}" destId="{D372EED4-FC06-474B-8697-D5D073DBD3AF}" srcOrd="0" destOrd="0" presId="urn:microsoft.com/office/officeart/2005/8/layout/orgChart1"/>
    <dgm:cxn modelId="{9E01CC03-3D49-41F5-81CF-B7E051E8781A}" srcId="{A4DA10C4-8878-44B1-872E-EFA4231255C5}" destId="{887BE8B5-81BF-4378-9528-D96A3E3103B0}" srcOrd="0" destOrd="0" parTransId="{2556ECAD-3188-454B-8AA5-CA05A0558100}" sibTransId="{B794AF91-4BDB-4810-9FB3-AE6DF59BA91A}"/>
    <dgm:cxn modelId="{6459A8FB-2701-43CB-B66E-5A30924C5E45}" srcId="{887BE8B5-81BF-4378-9528-D96A3E3103B0}" destId="{C1E14086-FEA9-4847-9849-FCF852B7E6A0}" srcOrd="1" destOrd="0" parTransId="{EBFA0CE4-4C51-4CA2-89D6-86C9235CA98E}" sibTransId="{42E482D4-527D-4947-B9CC-1CA817E94EE0}"/>
    <dgm:cxn modelId="{7D985119-D676-48C6-B720-D6B38858A90F}" type="presOf" srcId="{A4DA10C4-8878-44B1-872E-EFA4231255C5}" destId="{C176B7D8-BB80-4393-89A5-F28E8FD0FF87}" srcOrd="0" destOrd="0" presId="urn:microsoft.com/office/officeart/2005/8/layout/orgChart1"/>
    <dgm:cxn modelId="{BDEE6635-2385-4026-AD3D-9683B292B187}" type="presOf" srcId="{78641397-722F-4E5E-89ED-13ED395C2AD4}" destId="{A1FF287C-4E3D-4F98-A39A-177F6D42883C}" srcOrd="1" destOrd="0" presId="urn:microsoft.com/office/officeart/2005/8/layout/orgChart1"/>
    <dgm:cxn modelId="{1B13C1BB-CA89-47AC-A7E4-4921AEFEA94A}" type="presParOf" srcId="{C176B7D8-BB80-4393-89A5-F28E8FD0FF87}" destId="{42A0A51C-53FF-4551-84CE-8403B84C7D1D}" srcOrd="0" destOrd="0" presId="urn:microsoft.com/office/officeart/2005/8/layout/orgChart1"/>
    <dgm:cxn modelId="{2B333D3A-5B50-4C20-AA1F-DABD286CEC1B}" type="presParOf" srcId="{42A0A51C-53FF-4551-84CE-8403B84C7D1D}" destId="{C25511BE-31CE-446E-9B85-55F11A176CB6}" srcOrd="0" destOrd="0" presId="urn:microsoft.com/office/officeart/2005/8/layout/orgChart1"/>
    <dgm:cxn modelId="{E89C91CF-3C81-4559-9ED9-FC8D556C5B21}" type="presParOf" srcId="{C25511BE-31CE-446E-9B85-55F11A176CB6}" destId="{D838BFCC-5456-4DCD-93B7-2DBBECE376A9}" srcOrd="0" destOrd="0" presId="urn:microsoft.com/office/officeart/2005/8/layout/orgChart1"/>
    <dgm:cxn modelId="{18160027-91EE-47F5-8FCB-2BFD0E5C4B2A}" type="presParOf" srcId="{C25511BE-31CE-446E-9B85-55F11A176CB6}" destId="{3EDE0B47-E5C8-4C17-9E7C-569D43725940}" srcOrd="1" destOrd="0" presId="urn:microsoft.com/office/officeart/2005/8/layout/orgChart1"/>
    <dgm:cxn modelId="{4AAC7582-3230-48DB-BD26-C033DBE6F0AB}" type="presParOf" srcId="{42A0A51C-53FF-4551-84CE-8403B84C7D1D}" destId="{9371DE93-8A35-4F70-BE6B-07C6B8203624}" srcOrd="1" destOrd="0" presId="urn:microsoft.com/office/officeart/2005/8/layout/orgChart1"/>
    <dgm:cxn modelId="{1A068AF1-46FD-4251-AE06-4FC66ECFF12C}" type="presParOf" srcId="{9371DE93-8A35-4F70-BE6B-07C6B8203624}" destId="{22A7B610-7247-4B6C-9482-ADE181C6A26C}" srcOrd="0" destOrd="0" presId="urn:microsoft.com/office/officeart/2005/8/layout/orgChart1"/>
    <dgm:cxn modelId="{1E8ADC49-75AC-4ECA-AA7C-D69E1D20B0AD}" type="presParOf" srcId="{9371DE93-8A35-4F70-BE6B-07C6B8203624}" destId="{6993FD2F-2D2B-4FF0-B89F-2B8EC806F559}" srcOrd="1" destOrd="0" presId="urn:microsoft.com/office/officeart/2005/8/layout/orgChart1"/>
    <dgm:cxn modelId="{C67BA671-918E-4656-BBCA-8850A185C813}" type="presParOf" srcId="{6993FD2F-2D2B-4FF0-B89F-2B8EC806F559}" destId="{5D544E1D-B9E9-4142-B9F3-BC96C0E42642}" srcOrd="0" destOrd="0" presId="urn:microsoft.com/office/officeart/2005/8/layout/orgChart1"/>
    <dgm:cxn modelId="{00CF0C29-3438-41A3-AB16-18C0A62D0EAC}" type="presParOf" srcId="{5D544E1D-B9E9-4142-B9F3-BC96C0E42642}" destId="{3ADA27A5-66BA-4D0D-8CB9-2821CE00BBBB}" srcOrd="0" destOrd="0" presId="urn:microsoft.com/office/officeart/2005/8/layout/orgChart1"/>
    <dgm:cxn modelId="{70C3C92C-1470-4AD1-918A-B805054AB74A}" type="presParOf" srcId="{5D544E1D-B9E9-4142-B9F3-BC96C0E42642}" destId="{C76103CC-FA98-447C-90AF-9E904B78D702}" srcOrd="1" destOrd="0" presId="urn:microsoft.com/office/officeart/2005/8/layout/orgChart1"/>
    <dgm:cxn modelId="{223D9840-6706-46C8-9EFC-00043806A448}" type="presParOf" srcId="{6993FD2F-2D2B-4FF0-B89F-2B8EC806F559}" destId="{777FED90-7D80-40C4-B684-8DF21174C9B0}" srcOrd="1" destOrd="0" presId="urn:microsoft.com/office/officeart/2005/8/layout/orgChart1"/>
    <dgm:cxn modelId="{E3F53034-2124-4C63-9FD5-4C8B6076F0B9}" type="presParOf" srcId="{6993FD2F-2D2B-4FF0-B89F-2B8EC806F559}" destId="{AE67069D-7505-4E9B-A125-119430B32D69}" srcOrd="2" destOrd="0" presId="urn:microsoft.com/office/officeart/2005/8/layout/orgChart1"/>
    <dgm:cxn modelId="{C25A2905-DFC9-4149-8337-708C0697FC44}" type="presParOf" srcId="{9371DE93-8A35-4F70-BE6B-07C6B8203624}" destId="{1F44315B-557D-4FCE-84A2-62243DEBA1B1}" srcOrd="2" destOrd="0" presId="urn:microsoft.com/office/officeart/2005/8/layout/orgChart1"/>
    <dgm:cxn modelId="{22EC2CD8-804C-41F6-B5E0-A197B0BEA3AE}" type="presParOf" srcId="{9371DE93-8A35-4F70-BE6B-07C6B8203624}" destId="{52AF32D9-1B1E-492E-AD98-5F9A5C207B76}" srcOrd="3" destOrd="0" presId="urn:microsoft.com/office/officeart/2005/8/layout/orgChart1"/>
    <dgm:cxn modelId="{F2BC8CF9-9A6A-4CDF-83BE-4D2AB7DBB895}" type="presParOf" srcId="{52AF32D9-1B1E-492E-AD98-5F9A5C207B76}" destId="{3B22306F-6B76-4DF7-99A1-7FC157A1D754}" srcOrd="0" destOrd="0" presId="urn:microsoft.com/office/officeart/2005/8/layout/orgChart1"/>
    <dgm:cxn modelId="{2BF0ABCE-822E-40C1-ABAB-EDB1C3B862D6}" type="presParOf" srcId="{3B22306F-6B76-4DF7-99A1-7FC157A1D754}" destId="{554E35E9-C080-4EE4-AC0D-43FA1E009298}" srcOrd="0" destOrd="0" presId="urn:microsoft.com/office/officeart/2005/8/layout/orgChart1"/>
    <dgm:cxn modelId="{74A0608B-9B03-463F-B8EC-688529FEAFC6}" type="presParOf" srcId="{3B22306F-6B76-4DF7-99A1-7FC157A1D754}" destId="{CE145C5C-1824-480D-BB9A-EF3BDE1220F9}" srcOrd="1" destOrd="0" presId="urn:microsoft.com/office/officeart/2005/8/layout/orgChart1"/>
    <dgm:cxn modelId="{D571FE5F-91AC-4215-BC43-23131A7DDF94}" type="presParOf" srcId="{52AF32D9-1B1E-492E-AD98-5F9A5C207B76}" destId="{FEAFFE9C-6F0B-40C4-B6A4-DD0F5ACFA04D}" srcOrd="1" destOrd="0" presId="urn:microsoft.com/office/officeart/2005/8/layout/orgChart1"/>
    <dgm:cxn modelId="{3CEF7063-CEA5-4686-BD80-F511C83C47BC}" type="presParOf" srcId="{52AF32D9-1B1E-492E-AD98-5F9A5C207B76}" destId="{D65796A2-33AA-4861-B4EB-FA67FDBB18F6}" srcOrd="2" destOrd="0" presId="urn:microsoft.com/office/officeart/2005/8/layout/orgChart1"/>
    <dgm:cxn modelId="{14D03EFA-DF7F-4E4A-A22C-943219CBE755}" type="presParOf" srcId="{9371DE93-8A35-4F70-BE6B-07C6B8203624}" destId="{D372EED4-FC06-474B-8697-D5D073DBD3AF}" srcOrd="4" destOrd="0" presId="urn:microsoft.com/office/officeart/2005/8/layout/orgChart1"/>
    <dgm:cxn modelId="{1F8553D5-617B-466E-8CA8-269498C2351D}" type="presParOf" srcId="{9371DE93-8A35-4F70-BE6B-07C6B8203624}" destId="{D5A9DAB1-A7CD-4E86-9959-D19599E00BAC}" srcOrd="5" destOrd="0" presId="urn:microsoft.com/office/officeart/2005/8/layout/orgChart1"/>
    <dgm:cxn modelId="{3EC5246C-C7E1-4901-992D-E1DF623E6B76}" type="presParOf" srcId="{D5A9DAB1-A7CD-4E86-9959-D19599E00BAC}" destId="{15877277-FB09-44BC-99C4-40F172F8DFFB}" srcOrd="0" destOrd="0" presId="urn:microsoft.com/office/officeart/2005/8/layout/orgChart1"/>
    <dgm:cxn modelId="{815D5185-FF35-41B1-BBFE-FEE71D65518F}" type="presParOf" srcId="{15877277-FB09-44BC-99C4-40F172F8DFFB}" destId="{61FABD20-FE2D-46E8-9FCB-F1CBC46B2F5B}" srcOrd="0" destOrd="0" presId="urn:microsoft.com/office/officeart/2005/8/layout/orgChart1"/>
    <dgm:cxn modelId="{7E050F3D-45CE-4310-9442-4CCDD6645B1A}" type="presParOf" srcId="{15877277-FB09-44BC-99C4-40F172F8DFFB}" destId="{A1FF287C-4E3D-4F98-A39A-177F6D42883C}" srcOrd="1" destOrd="0" presId="urn:microsoft.com/office/officeart/2005/8/layout/orgChart1"/>
    <dgm:cxn modelId="{60C52872-EE29-4AFF-B42F-BAA726594C8B}" type="presParOf" srcId="{D5A9DAB1-A7CD-4E86-9959-D19599E00BAC}" destId="{BEC80B15-201D-4C89-BF65-8375E3F538BC}" srcOrd="1" destOrd="0" presId="urn:microsoft.com/office/officeart/2005/8/layout/orgChart1"/>
    <dgm:cxn modelId="{91870699-A653-4E4B-8335-F8ED537E365C}" type="presParOf" srcId="{D5A9DAB1-A7CD-4E86-9959-D19599E00BAC}" destId="{68012869-8988-408B-A8ED-2AEBB9078A92}" srcOrd="2" destOrd="0" presId="urn:microsoft.com/office/officeart/2005/8/layout/orgChart1"/>
    <dgm:cxn modelId="{DEC4A2B0-BB55-499B-A14C-9FE50BDD6DEE}" type="presParOf" srcId="{42A0A51C-53FF-4551-84CE-8403B84C7D1D}" destId="{4151F017-C5DA-4423-B191-8834E744BC34}"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EC28C4-06D4-4B8E-9D61-82391D368CF8}">
      <dsp:nvSpPr>
        <dsp:cNvPr id="0" name=""/>
        <dsp:cNvSpPr/>
      </dsp:nvSpPr>
      <dsp:spPr>
        <a:xfrm>
          <a:off x="799" y="0"/>
          <a:ext cx="2036830" cy="958850"/>
        </a:xfrm>
        <a:prstGeom prst="roundRect">
          <a:avLst>
            <a:gd name="adj" fmla="val 5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AU" sz="1100" b="1" kern="1200"/>
            <a:t>Initial consultation</a:t>
          </a:r>
        </a:p>
      </dsp:txBody>
      <dsp:txXfrm rot="16200000">
        <a:off x="-188645" y="189445"/>
        <a:ext cx="786257" cy="407366"/>
      </dsp:txXfrm>
    </dsp:sp>
    <dsp:sp modelId="{61CBD94D-1E5B-48F3-A30F-2FEEBBFF74A6}">
      <dsp:nvSpPr>
        <dsp:cNvPr id="0" name=""/>
        <dsp:cNvSpPr/>
      </dsp:nvSpPr>
      <dsp:spPr>
        <a:xfrm>
          <a:off x="408165" y="0"/>
          <a:ext cx="1517438" cy="9588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AU" sz="1200" kern="1200"/>
            <a:t>Stakeholder views on the proposed approach to the financial model and design of funding options.</a:t>
          </a:r>
        </a:p>
      </dsp:txBody>
      <dsp:txXfrm>
        <a:off x="408165" y="0"/>
        <a:ext cx="1517438" cy="958850"/>
      </dsp:txXfrm>
    </dsp:sp>
    <dsp:sp modelId="{332185F7-AE2A-453A-854A-D4973C2BE51B}">
      <dsp:nvSpPr>
        <dsp:cNvPr id="0" name=""/>
        <dsp:cNvSpPr/>
      </dsp:nvSpPr>
      <dsp:spPr>
        <a:xfrm>
          <a:off x="2109719" y="0"/>
          <a:ext cx="2036830" cy="958850"/>
        </a:xfrm>
        <a:prstGeom prst="roundRect">
          <a:avLst>
            <a:gd name="adj" fmla="val 5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AU" sz="1100" b="1" kern="1200"/>
            <a:t>Final</a:t>
          </a:r>
          <a:r>
            <a:rPr lang="en-AU" sz="1100" kern="1200"/>
            <a:t> </a:t>
          </a:r>
          <a:r>
            <a:rPr lang="en-AU" sz="1100" b="1" kern="1200"/>
            <a:t>consultation</a:t>
          </a:r>
          <a:r>
            <a:rPr lang="en-AU" sz="1100" kern="1200"/>
            <a:t> </a:t>
          </a:r>
        </a:p>
      </dsp:txBody>
      <dsp:txXfrm rot="16200000">
        <a:off x="1920273" y="189445"/>
        <a:ext cx="786257" cy="407366"/>
      </dsp:txXfrm>
    </dsp:sp>
    <dsp:sp modelId="{34EE2C69-2E3A-4E6D-90A4-74ECAC5A5D79}">
      <dsp:nvSpPr>
        <dsp:cNvPr id="0" name=""/>
        <dsp:cNvSpPr/>
      </dsp:nvSpPr>
      <dsp:spPr>
        <a:xfrm rot="5400000">
          <a:off x="2048644" y="669258"/>
          <a:ext cx="140917" cy="305524"/>
        </a:xfrm>
        <a:prstGeom prst="flowChartExtract">
          <a:avLst/>
        </a:prstGeom>
        <a:solidFill>
          <a:schemeClr val="lt1">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sp>
    <dsp:sp modelId="{C3565053-70D8-4120-8E99-5329D2348A87}">
      <dsp:nvSpPr>
        <dsp:cNvPr id="0" name=""/>
        <dsp:cNvSpPr/>
      </dsp:nvSpPr>
      <dsp:spPr>
        <a:xfrm>
          <a:off x="2517085" y="0"/>
          <a:ext cx="1517438" cy="9588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AU" sz="1200" kern="1200"/>
            <a:t>Stakeholder views on  initial financial model outcomes and proposed funding options. </a:t>
          </a:r>
        </a:p>
      </dsp:txBody>
      <dsp:txXfrm>
        <a:off x="2517085" y="0"/>
        <a:ext cx="1517438" cy="958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2EED4-FC06-474B-8697-D5D073DBD3AF}">
      <dsp:nvSpPr>
        <dsp:cNvPr id="0" name=""/>
        <dsp:cNvSpPr/>
      </dsp:nvSpPr>
      <dsp:spPr>
        <a:xfrm>
          <a:off x="2079625" y="685120"/>
          <a:ext cx="1471349" cy="255358"/>
        </a:xfrm>
        <a:custGeom>
          <a:avLst/>
          <a:gdLst/>
          <a:ahLst/>
          <a:cxnLst/>
          <a:rect l="0" t="0" r="0" b="0"/>
          <a:pathLst>
            <a:path>
              <a:moveTo>
                <a:pt x="0" y="0"/>
              </a:moveTo>
              <a:lnTo>
                <a:pt x="0" y="127679"/>
              </a:lnTo>
              <a:lnTo>
                <a:pt x="1471349" y="127679"/>
              </a:lnTo>
              <a:lnTo>
                <a:pt x="1471349" y="255358"/>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1F44315B-557D-4FCE-84A2-62243DEBA1B1}">
      <dsp:nvSpPr>
        <dsp:cNvPr id="0" name=""/>
        <dsp:cNvSpPr/>
      </dsp:nvSpPr>
      <dsp:spPr>
        <a:xfrm>
          <a:off x="2033905" y="685120"/>
          <a:ext cx="91440" cy="255358"/>
        </a:xfrm>
        <a:custGeom>
          <a:avLst/>
          <a:gdLst/>
          <a:ahLst/>
          <a:cxnLst/>
          <a:rect l="0" t="0" r="0" b="0"/>
          <a:pathLst>
            <a:path>
              <a:moveTo>
                <a:pt x="45720" y="0"/>
              </a:moveTo>
              <a:lnTo>
                <a:pt x="45720" y="255358"/>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22A7B610-7247-4B6C-9482-ADE181C6A26C}">
      <dsp:nvSpPr>
        <dsp:cNvPr id="0" name=""/>
        <dsp:cNvSpPr/>
      </dsp:nvSpPr>
      <dsp:spPr>
        <a:xfrm>
          <a:off x="608275" y="685120"/>
          <a:ext cx="1471349" cy="255358"/>
        </a:xfrm>
        <a:custGeom>
          <a:avLst/>
          <a:gdLst/>
          <a:ahLst/>
          <a:cxnLst/>
          <a:rect l="0" t="0" r="0" b="0"/>
          <a:pathLst>
            <a:path>
              <a:moveTo>
                <a:pt x="1471349" y="0"/>
              </a:moveTo>
              <a:lnTo>
                <a:pt x="1471349" y="127679"/>
              </a:lnTo>
              <a:lnTo>
                <a:pt x="0" y="127679"/>
              </a:lnTo>
              <a:lnTo>
                <a:pt x="0" y="255358"/>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D838BFCC-5456-4DCD-93B7-2DBBECE376A9}">
      <dsp:nvSpPr>
        <dsp:cNvPr id="0" name=""/>
        <dsp:cNvSpPr/>
      </dsp:nvSpPr>
      <dsp:spPr>
        <a:xfrm>
          <a:off x="1471629" y="77125"/>
          <a:ext cx="1215991" cy="607995"/>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baseline="0"/>
            <a:t>Benefits of efficient NBN non-commercial service funding arrangements</a:t>
          </a:r>
        </a:p>
      </dsp:txBody>
      <dsp:txXfrm>
        <a:off x="1471629" y="77125"/>
        <a:ext cx="1215991" cy="607995"/>
      </dsp:txXfrm>
    </dsp:sp>
    <dsp:sp modelId="{3ADA27A5-66BA-4D0D-8CB9-2821CE00BBBB}">
      <dsp:nvSpPr>
        <dsp:cNvPr id="0" name=""/>
        <dsp:cNvSpPr/>
      </dsp:nvSpPr>
      <dsp:spPr>
        <a:xfrm>
          <a:off x="279" y="940479"/>
          <a:ext cx="1215991" cy="607995"/>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baseline="0"/>
            <a:t>Improved transparency supports better oversight and decision making</a:t>
          </a:r>
        </a:p>
      </dsp:txBody>
      <dsp:txXfrm>
        <a:off x="279" y="940479"/>
        <a:ext cx="1215991" cy="607995"/>
      </dsp:txXfrm>
    </dsp:sp>
    <dsp:sp modelId="{554E35E9-C080-4EE4-AC0D-43FA1E009298}">
      <dsp:nvSpPr>
        <dsp:cNvPr id="0" name=""/>
        <dsp:cNvSpPr/>
      </dsp:nvSpPr>
      <dsp:spPr>
        <a:xfrm>
          <a:off x="1471629" y="940479"/>
          <a:ext cx="1215991" cy="607995"/>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baseline="0"/>
            <a:t>Improved contestability in the fixed line network</a:t>
          </a:r>
        </a:p>
      </dsp:txBody>
      <dsp:txXfrm>
        <a:off x="1471629" y="940479"/>
        <a:ext cx="1215991" cy="607995"/>
      </dsp:txXfrm>
    </dsp:sp>
    <dsp:sp modelId="{61FABD20-FE2D-46E8-9FCB-F1CBC46B2F5B}">
      <dsp:nvSpPr>
        <dsp:cNvPr id="0" name=""/>
        <dsp:cNvSpPr/>
      </dsp:nvSpPr>
      <dsp:spPr>
        <a:xfrm>
          <a:off x="2942979" y="940479"/>
          <a:ext cx="1215991" cy="607995"/>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baseline="0"/>
            <a:t>Improved contestability of non-commercial services</a:t>
          </a:r>
        </a:p>
      </dsp:txBody>
      <dsp:txXfrm>
        <a:off x="2942979" y="940479"/>
        <a:ext cx="1215991" cy="6079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5075CEEA213E8243B1BBF94296FD8858" ma:contentTypeVersion="18" ma:contentTypeDescription="106" ma:contentTypeScope="" ma:versionID="b1cd28d88927d073bff6b6dc01a0b18c">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65fcc6ef396426b9c231bd6b3bc54de xmlns="4597da67-68a3-4e9d-8803-ba3e1787ab6c">
      <Terms xmlns="http://schemas.microsoft.com/office/infopath/2007/PartnerControls"/>
    </e65fcc6ef396426b9c231bd6b3bc54de>
    <TaxCatchAll xmlns="4597da67-68a3-4e9d-8803-ba3e1787ab6c">
      <Value>179</Value>
    </TaxCatchAll>
    <me786d0e3c9949dc83d6a9826d3f7afb xmlns="4597da67-68a3-4e9d-8803-ba3e1787ab6c">
      <Terms xmlns="http://schemas.microsoft.com/office/infopath/2007/PartnerControls">
        <TermInfo xmlns="http://schemas.microsoft.com/office/infopath/2007/PartnerControls">
          <TermName xmlns="http://schemas.microsoft.com/office/infopath/2007/PartnerControls">Postal Policy [Organization] [internal] [18820]</TermName>
          <TermId xmlns="http://schemas.microsoft.com/office/infopath/2007/PartnerControls">3fcb3ac9-a783-43b6-a345-869290794dea</TermId>
        </TermInfo>
      </Terms>
    </me786d0e3c9949dc83d6a9826d3f7afb>
    <TrimUDF_String_39 xmlns="4597da67-68a3-4e9d-8803-ba3e1787ab6c" xsi:nil="true"/>
    <trimRootDocACLCanUpdateDocument xmlns="4597da67-68a3-4e9d-8803-ba3e1787ab6c" xsi:nil="true"/>
    <l30152c64bc5409cb0d6af5fc7998329 xmlns="4597da67-68a3-4e9d-8803-ba3e1787ab6c">
      <Terms xmlns="http://schemas.microsoft.com/office/infopath/2007/PartnerControls"/>
    </l30152c64bc5409cb0d6af5fc7998329>
    <TrimUDF_String_40 xmlns="4597da67-68a3-4e9d-8803-ba3e1787ab6c" xsi:nil="true"/>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trimRootDocACLCanModifyAccess xmlns="4597da67-68a3-4e9d-8803-ba3e1787ab6c" xsi:nil="true"/>
    <e74c999a0f514bafbaad1ae53c56eac2 xmlns="4597da67-68a3-4e9d-8803-ba3e1787ab6c">
      <Terms xmlns="http://schemas.microsoft.com/office/infopath/2007/PartnerControls"/>
    </e74c999a0f514bafbaad1ae53c56eac2>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trimRootDocURI xmlns="4597da67-68a3-4e9d-8803-ba3e1787ab6c" xsi:nil="true"/>
    <trimRootDocNotes xmlns="4597da67-68a3-4e9d-8803-ba3e1787ab6c" xsi:nil="true"/>
    <TrimUDF_String_696 xmlns="4597da67-68a3-4e9d-8803-ba3e1787ab6c" xsi:nil="true"/>
    <trimRootDocACLCanContributeDocuments xmlns="4597da67-68a3-4e9d-8803-ba3e1787ab6c" xsi:nil="true"/>
    <TrimUDF_Text_698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 xsi:nil="true"/>
    <trimRootDocSecurityLevel xmlns="4597da67-68a3-4e9d-8803-ba3e1787ab6c" xsi:nil="true"/>
    <trimRootDocACLCanViewMetadata xmlns="4597da67-68a3-4e9d-8803-ba3e1787ab6c" xsi:nil="true"/>
    <TrimUDF_Text_706 xmlns="4597da67-68a3-4e9d-8803-ba3e1787ab6c" xsi:nil="true"/>
    <trimRootDocACLCanViewDocument xmlns="4597da67-68a3-4e9d-8803-ba3e1787ab6c" xsi:nil="true"/>
    <c1aa94c1bcce43cc9138ccb9c7bf6e69 xmlns="4597da67-68a3-4e9d-8803-ba3e1787ab6c">
      <Terms xmlns="http://schemas.microsoft.com/office/infopath/2007/PartnerControls"/>
    </c1aa94c1bcce43cc9138ccb9c7bf6e69>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3A7010E-0653-449B-9EF5-07B720528C1E}">
  <ds:schemaRefs>
    <ds:schemaRef ds:uri="http://schemas.microsoft.com/sharepoint/v3/contenttype/forms"/>
  </ds:schemaRefs>
</ds:datastoreItem>
</file>

<file path=customXml/itemProps2.xml><?xml version="1.0" encoding="utf-8"?>
<ds:datastoreItem xmlns:ds="http://schemas.openxmlformats.org/officeDocument/2006/customXml" ds:itemID="{EFEEB6FF-854C-4DB8-BB4C-4AC71E555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3185E-0762-45CF-9C48-79375522568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597da67-68a3-4e9d-8803-ba3e1787ab6c"/>
    <ds:schemaRef ds:uri="http://www.w3.org/XML/1998/namespace"/>
    <ds:schemaRef ds:uri="http://purl.org/dc/dcmitype/"/>
  </ds:schemaRefs>
</ds:datastoreItem>
</file>

<file path=customXml/itemProps4.xml><?xml version="1.0" encoding="utf-8"?>
<ds:datastoreItem xmlns:ds="http://schemas.openxmlformats.org/officeDocument/2006/customXml" ds:itemID="{5B66D221-964C-46C3-8153-80613931A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13064</Words>
  <Characters>80721</Characters>
  <Application>Microsoft Office Word</Application>
  <DocSecurity>0</DocSecurity>
  <Lines>672</Lines>
  <Paragraphs>187</Paragraphs>
  <ScaleCrop>false</ScaleCrop>
  <HeadingPairs>
    <vt:vector size="2" baseType="variant">
      <vt:variant>
        <vt:lpstr>Title</vt:lpstr>
      </vt:variant>
      <vt:variant>
        <vt:i4>1</vt:i4>
      </vt:variant>
    </vt:vector>
  </HeadingPairs>
  <TitlesOfParts>
    <vt:vector size="1" baseType="lpstr">
      <vt:lpstr>NBN non-commercial services funding options - consultation paper (WITH PR COMMENTS).docx</vt:lpstr>
    </vt:vector>
  </TitlesOfParts>
  <Company>DBCDE</Company>
  <LinksUpToDate>false</LinksUpToDate>
  <CharactersWithSpaces>93598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NBN non-commercial services funding options - consultation paper (WITH PR COMMENTS).docx</dc:title>
  <dc:subject/>
  <dc:creator>Emma Hayes</dc:creator>
  <cp:keywords/>
  <dc:description/>
  <cp:lastModifiedBy>Coutts, Nadine</cp:lastModifiedBy>
  <cp:revision>3</cp:revision>
  <cp:lastPrinted>2015-05-08T05:42:00Z</cp:lastPrinted>
  <dcterms:created xsi:type="dcterms:W3CDTF">2015-05-08T06:04:00Z</dcterms:created>
  <dcterms:modified xsi:type="dcterms:W3CDTF">2015-05-08T06:13:00Z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DEPT DOCUMENT</vt:lpwstr>
  </property>
  <property fmtid="{D5CDD505-2E9C-101B-9397-08002B2CF9AE}" pid="3" name="ContentTypeId">
    <vt:lpwstr>0x010100407620DDFF47524F86BCF55EDD39464301005075CEEA213E8243B1BBF94296FD8858</vt:lpwstr>
  </property>
  <property fmtid="{D5CDD505-2E9C-101B-9397-08002B2CF9AE}" pid="4" name="TrimRevisionNumber">
    <vt:i4>1</vt:i4>
  </property>
  <property fmtid="{D5CDD505-2E9C-101B-9397-08002B2CF9AE}" pid="5" name="trimRootDocClassification">
    <vt:lpwstr/>
  </property>
  <property fmtid="{D5CDD505-2E9C-101B-9397-08002B2CF9AE}" pid="6" name="trimRootDocAssigneeLocation">
    <vt:lpwstr/>
  </property>
  <property fmtid="{D5CDD505-2E9C-101B-9397-08002B2CF9AE}" pid="7" name="trimRootDocOtherContactLocation">
    <vt:lpwstr/>
  </property>
  <property fmtid="{D5CDD505-2E9C-101B-9397-08002B2CF9AE}" pid="8" name="trimRootDocACLCanUpdateMetadata_List">
    <vt:lpwstr/>
  </property>
  <property fmtid="{D5CDD505-2E9C-101B-9397-08002B2CF9AE}" pid="9" name="trimRootDocACLCanModifyAccess_List">
    <vt:lpwstr/>
  </property>
  <property fmtid="{D5CDD505-2E9C-101B-9397-08002B2CF9AE}" pid="10" name="trimRootDocACLCanUpdateDocument_List">
    <vt:lpwstr/>
  </property>
  <property fmtid="{D5CDD505-2E9C-101B-9397-08002B2CF9AE}" pid="11" name="trimRootDocACLCanViewMetadata_List">
    <vt:lpwstr/>
  </property>
  <property fmtid="{D5CDD505-2E9C-101B-9397-08002B2CF9AE}" pid="12" name="trimRootDocACLCanViewDocument_List">
    <vt:lpwstr/>
  </property>
  <property fmtid="{D5CDD505-2E9C-101B-9397-08002B2CF9AE}" pid="13" name="trimRootDocOwnerLocation">
    <vt:lpwstr>179;#Postal Policy [Organization] [internal] [18820]|3fcb3ac9-a783-43b6-a345-869290794dea</vt:lpwstr>
  </property>
  <property fmtid="{D5CDD505-2E9C-101B-9397-08002B2CF9AE}" pid="14" name="trimRootDocACLCanContributeDocuments_List">
    <vt:lpwstr/>
  </property>
</Properties>
</file>